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A4C5A">
      <w:pPr>
        <w:jc w:val="center"/>
        <w:rPr>
          <w:rFonts w:hint="eastAsia" w:ascii="標楷體" w:hAnsi="標楷體" w:eastAsia="DengXian"/>
          <w:b/>
          <w:bCs/>
          <w:sz w:val="28"/>
          <w:szCs w:val="28"/>
          <w:lang w:eastAsia="zh-CN"/>
        </w:rPr>
      </w:pPr>
      <w:r>
        <w:rPr>
          <w:rFonts w:hint="eastAsia" w:ascii="標楷體" w:hAnsi="標楷體" w:eastAsia="標楷體"/>
          <w:b/>
          <w:bCs/>
          <w:sz w:val="28"/>
          <w:szCs w:val="28"/>
        </w:rPr>
        <w:t>五四青年山東考察團續訪青島</w:t>
      </w:r>
      <w:r>
        <w:rPr>
          <w:rFonts w:ascii="標楷體" w:hAnsi="標楷體" w:eastAsia="標楷體"/>
          <w:b/>
          <w:bCs/>
          <w:sz w:val="28"/>
          <w:szCs w:val="28"/>
        </w:rPr>
        <w:t xml:space="preserve"> </w:t>
      </w:r>
      <w:r>
        <w:rPr>
          <w:rFonts w:hint="eastAsia" w:ascii="標楷體" w:hAnsi="標楷體" w:eastAsia="標楷體"/>
          <w:b/>
          <w:bCs/>
          <w:sz w:val="28"/>
          <w:szCs w:val="28"/>
        </w:rPr>
        <w:t>圓滿收官</w:t>
      </w:r>
    </w:p>
    <w:p w14:paraId="30BE49A6">
      <w:pPr>
        <w:ind w:firstLine="560" w:firstLineChars="200"/>
        <w:jc w:val="both"/>
        <w:rPr>
          <w:rFonts w:hint="eastAsia" w:ascii="標楷體" w:hAnsi="標楷體" w:eastAsia="DengXian"/>
          <w:sz w:val="28"/>
          <w:szCs w:val="28"/>
        </w:rPr>
      </w:pPr>
      <w:r>
        <w:rPr>
          <w:rFonts w:hint="eastAsia" w:ascii="標楷體" w:hAnsi="標楷體" w:eastAsia="標楷體"/>
          <w:sz w:val="28"/>
          <w:szCs w:val="28"/>
        </w:rPr>
        <w:t>由教育及青年發展局、紀念“五·四”青年節活動籌備委員會主辦，澳門工會聯合總會青年委員會承辦的「五四青年山東考察交流團」，於</w:t>
      </w:r>
      <w:r>
        <w:rPr>
          <w:rFonts w:ascii="標楷體" w:hAnsi="標楷體" w:eastAsia="標楷體"/>
          <w:sz w:val="28"/>
          <w:szCs w:val="28"/>
        </w:rPr>
        <w:t>5</w:t>
      </w:r>
      <w:r>
        <w:rPr>
          <w:rFonts w:hint="eastAsia" w:ascii="標楷體" w:hAnsi="標楷體" w:eastAsia="標楷體"/>
          <w:sz w:val="28"/>
          <w:szCs w:val="28"/>
        </w:rPr>
        <w:t>月</w:t>
      </w:r>
      <w:r>
        <w:rPr>
          <w:rFonts w:ascii="標楷體" w:hAnsi="標楷體" w:eastAsia="標楷體"/>
          <w:sz w:val="28"/>
          <w:szCs w:val="28"/>
        </w:rPr>
        <w:t>25</w:t>
      </w:r>
      <w:r>
        <w:rPr>
          <w:rFonts w:hint="eastAsia" w:ascii="標楷體" w:hAnsi="標楷體" w:eastAsia="標楷體"/>
          <w:sz w:val="28"/>
          <w:szCs w:val="28"/>
        </w:rPr>
        <w:t>日至</w:t>
      </w:r>
      <w:r>
        <w:rPr>
          <w:rFonts w:ascii="標楷體" w:hAnsi="標楷體" w:eastAsia="標楷體"/>
          <w:sz w:val="28"/>
          <w:szCs w:val="28"/>
        </w:rPr>
        <w:t>26</w:t>
      </w:r>
      <w:r>
        <w:rPr>
          <w:rFonts w:hint="eastAsia" w:ascii="標楷體" w:hAnsi="標楷體" w:eastAsia="標楷體"/>
          <w:sz w:val="28"/>
          <w:szCs w:val="28"/>
        </w:rPr>
        <w:t>日完成青島段行程，圍繞科創調研、產業參訪等主題圓滿收官。</w:t>
      </w:r>
    </w:p>
    <w:p w14:paraId="4A89B649">
      <w:pPr>
        <w:jc w:val="center"/>
        <w:rPr>
          <w:rFonts w:hint="eastAsia" w:ascii="標楷體" w:hAnsi="標楷體" w:eastAsia="DengXian"/>
          <w:b/>
          <w:bCs/>
          <w:sz w:val="28"/>
          <w:szCs w:val="28"/>
        </w:rPr>
      </w:pPr>
      <w:r>
        <w:rPr>
          <w:rFonts w:hint="eastAsia" w:ascii="標楷體" w:hAnsi="標楷體" w:eastAsia="標楷體"/>
          <w:b/>
          <w:bCs/>
          <w:sz w:val="28"/>
          <w:szCs w:val="28"/>
        </w:rPr>
        <w:t>魯澳青年座談：專業與規劃對接</w:t>
      </w:r>
    </w:p>
    <w:p w14:paraId="75362EBB">
      <w:pPr>
        <w:ind w:firstLine="560" w:firstLineChars="200"/>
        <w:jc w:val="both"/>
        <w:rPr>
          <w:rFonts w:hint="eastAsia" w:ascii="標楷體" w:hAnsi="標楷體" w:eastAsia="DengXian"/>
          <w:sz w:val="28"/>
          <w:szCs w:val="28"/>
          <w:lang w:eastAsia="zh-CN"/>
        </w:rPr>
      </w:pPr>
      <w:r>
        <w:rPr>
          <w:rFonts w:ascii="標楷體" w:hAnsi="標楷體" w:eastAsia="標楷體"/>
          <w:sz w:val="28"/>
          <w:szCs w:val="28"/>
        </w:rPr>
        <w:t>25</w:t>
      </w:r>
      <w:r>
        <w:rPr>
          <w:rFonts w:hint="eastAsia" w:ascii="標楷體" w:hAnsi="標楷體" w:eastAsia="標楷體"/>
          <w:sz w:val="28"/>
          <w:szCs w:val="28"/>
        </w:rPr>
        <w:t>日上午，考察團在海爾科創生態園舉行「魯澳青年時代使命與協同發展」座談會。兩地青年代表就跨區域協作、科創賦能等議題深入交流。</w:t>
      </w:r>
    </w:p>
    <w:p w14:paraId="67637339">
      <w:pPr>
        <w:ind w:firstLine="560" w:firstLineChars="200"/>
        <w:jc w:val="both"/>
        <w:rPr>
          <w:rFonts w:hint="eastAsia" w:ascii="標楷體" w:hAnsi="標楷體" w:eastAsia="標楷體"/>
          <w:sz w:val="28"/>
          <w:szCs w:val="28"/>
          <w:lang w:eastAsia="zh-CN"/>
        </w:rPr>
      </w:pPr>
      <w:r>
        <w:rPr>
          <w:rFonts w:hint="eastAsia" w:ascii="標楷體" w:hAnsi="標楷體" w:eastAsia="標楷體"/>
          <w:sz w:val="28"/>
          <w:szCs w:val="28"/>
        </w:rPr>
        <w:t>團員、澳門科技大學醫學院助理教授黃耀南分享自身從牛津大學回澳工作的經歷，指出科研要「用得上、落得下」。他以海藻多糖研究為例，認為山東有產業轉化能力，澳門有國際化平台，兩地可形成「科研—轉化—應用」全鏈條。他提到，五四精神與「兩彈一星」精神是青年需要的「精神鈣質」。</w:t>
      </w:r>
    </w:p>
    <w:p w14:paraId="052B867E">
      <w:pPr>
        <w:ind w:firstLine="560" w:firstLineChars="200"/>
        <w:jc w:val="both"/>
        <w:rPr>
          <w:rFonts w:hint="eastAsia" w:ascii="標楷體" w:hAnsi="標楷體" w:eastAsia="DengXian"/>
          <w:sz w:val="28"/>
          <w:szCs w:val="28"/>
        </w:rPr>
      </w:pPr>
      <w:r>
        <w:rPr>
          <w:rFonts w:hint="eastAsia" w:ascii="標楷體" w:hAnsi="標楷體" w:eastAsia="標楷體"/>
          <w:sz w:val="28"/>
          <w:szCs w:val="28"/>
        </w:rPr>
        <w:t>團員、安穠建築工程有限公司營運總監李耀文表示，國家「十五五」與澳門「三五」規劃同頻共振，為專業青年指明方向。他建議利用澳門中葡平台，將山東優質醫療設備引入澳門並對接葡語國家市場，實現魯澳互利共贏。</w:t>
      </w:r>
    </w:p>
    <w:p w14:paraId="4FA28D1D">
      <w:pPr>
        <w:ind w:firstLine="560" w:firstLineChars="200"/>
        <w:jc w:val="both"/>
        <w:rPr>
          <w:rFonts w:hint="eastAsia" w:ascii="標楷體" w:hAnsi="標楷體" w:eastAsia="DengXian"/>
          <w:sz w:val="28"/>
          <w:szCs w:val="28"/>
        </w:rPr>
      </w:pPr>
      <w:r>
        <w:rPr>
          <w:rFonts w:hint="eastAsia" w:ascii="標楷體" w:hAnsi="標楷體" w:eastAsia="標楷體"/>
          <w:sz w:val="28"/>
          <w:szCs w:val="28"/>
        </w:rPr>
        <w:t>會後，團員實地瞭解海爾在科創研發及智慧製造方面的發展模式。</w:t>
      </w:r>
    </w:p>
    <w:p w14:paraId="392F972B">
      <w:pPr>
        <w:jc w:val="center"/>
        <w:rPr>
          <w:rFonts w:hint="eastAsia" w:ascii="標楷體" w:hAnsi="標楷體" w:eastAsia="DengXian"/>
          <w:b/>
          <w:bCs/>
          <w:sz w:val="28"/>
          <w:szCs w:val="28"/>
        </w:rPr>
      </w:pPr>
      <w:r>
        <w:rPr>
          <w:rFonts w:hint="eastAsia" w:ascii="標楷體" w:hAnsi="標楷體" w:eastAsia="標楷體"/>
          <w:b/>
          <w:bCs/>
          <w:sz w:val="28"/>
          <w:szCs w:val="28"/>
        </w:rPr>
        <w:t>青島港：科技釋放人的創造力</w:t>
      </w:r>
    </w:p>
    <w:p w14:paraId="00158ECD">
      <w:pPr>
        <w:ind w:firstLine="560" w:firstLineChars="200"/>
        <w:jc w:val="both"/>
        <w:rPr>
          <w:rFonts w:hint="eastAsia" w:ascii="標楷體" w:hAnsi="標楷體" w:eastAsia="標楷體"/>
          <w:sz w:val="28"/>
          <w:szCs w:val="28"/>
          <w:lang w:eastAsia="zh-CN"/>
        </w:rPr>
      </w:pPr>
      <w:r>
        <w:rPr>
          <w:rFonts w:hint="eastAsia" w:ascii="標楷體" w:hAnsi="標楷體" w:eastAsia="標楷體"/>
          <w:sz w:val="28"/>
          <w:szCs w:val="28"/>
        </w:rPr>
        <w:t>下午，考察團走訪我國首個全國產全自主自動化碼頭——青島港。觀看全自動化裝卸流程後，團員體會到：科技的本質不是替代人，而是將人從重複勞動中解放出來，投身更具創造力的工作。這為澳門探索智慧物流提供有益借鑒。</w:t>
      </w:r>
    </w:p>
    <w:p w14:paraId="59C68B80">
      <w:pPr>
        <w:jc w:val="center"/>
        <w:rPr>
          <w:rFonts w:hint="eastAsia" w:ascii="標楷體" w:hAnsi="標楷體" w:eastAsia="DengXian"/>
          <w:b/>
          <w:bCs/>
          <w:sz w:val="28"/>
          <w:szCs w:val="28"/>
        </w:rPr>
      </w:pPr>
      <w:r>
        <w:rPr>
          <w:rFonts w:hint="eastAsia" w:ascii="標楷體" w:hAnsi="標楷體" w:eastAsia="標楷體"/>
          <w:b/>
          <w:bCs/>
          <w:sz w:val="28"/>
          <w:szCs w:val="28"/>
        </w:rPr>
        <w:t>海軍博物館：感受海上實力的跨越</w:t>
      </w:r>
    </w:p>
    <w:p w14:paraId="76C25F22">
      <w:pPr>
        <w:ind w:firstLine="560" w:firstLineChars="200"/>
        <w:jc w:val="both"/>
        <w:rPr>
          <w:rFonts w:ascii="標楷體" w:hAnsi="標楷體" w:eastAsia="標楷體"/>
          <w:sz w:val="28"/>
          <w:szCs w:val="28"/>
        </w:rPr>
      </w:pPr>
      <w:r>
        <w:rPr>
          <w:rFonts w:ascii="標楷體" w:hAnsi="標楷體" w:eastAsia="標楷體"/>
          <w:sz w:val="28"/>
          <w:szCs w:val="28"/>
        </w:rPr>
        <w:t>26</w:t>
      </w:r>
      <w:r>
        <w:rPr>
          <w:rFonts w:hint="eastAsia" w:ascii="標楷體" w:hAnsi="標楷體" w:eastAsia="標楷體"/>
          <w:sz w:val="28"/>
          <w:szCs w:val="28"/>
        </w:rPr>
        <w:t>日上午，考察之旅迎來最後一日。團員走進中國海軍博物館，透過豐富的艦艇裝備與歷史資料，回顧人民海軍從弱到強的奮鬥歷程。從當年的定遠艦到今日的國產航母，大家深切感受到國家海防力量的跨越式發展，進一步強化守護海洋國土意識與家國情懷。</w:t>
      </w:r>
    </w:p>
    <w:p w14:paraId="07466A39">
      <w:pPr>
        <w:jc w:val="center"/>
        <w:rPr>
          <w:rFonts w:hint="eastAsia" w:ascii="標楷體" w:hAnsi="標楷體" w:eastAsia="DengXian"/>
          <w:b/>
          <w:bCs/>
          <w:sz w:val="28"/>
          <w:szCs w:val="28"/>
        </w:rPr>
      </w:pPr>
      <w:r>
        <w:rPr>
          <w:rFonts w:hint="eastAsia" w:ascii="標楷體" w:hAnsi="標楷體" w:eastAsia="標楷體"/>
          <w:b/>
          <w:bCs/>
          <w:sz w:val="28"/>
          <w:szCs w:val="28"/>
        </w:rPr>
        <w:t>新時代澳門青年的雙重責任</w:t>
      </w:r>
    </w:p>
    <w:p w14:paraId="60068E34">
      <w:pPr>
        <w:ind w:firstLine="560" w:firstLineChars="200"/>
        <w:jc w:val="both"/>
        <w:rPr>
          <w:rFonts w:hint="eastAsia" w:ascii="標楷體" w:hAnsi="標楷體" w:eastAsia="DengXian"/>
          <w:sz w:val="28"/>
          <w:szCs w:val="28"/>
        </w:rPr>
      </w:pPr>
      <w:r>
        <w:rPr>
          <w:rFonts w:hint="eastAsia" w:ascii="標楷體" w:hAnsi="標楷體" w:eastAsia="標楷體"/>
          <w:sz w:val="28"/>
          <w:szCs w:val="28"/>
        </w:rPr>
        <w:t>團長程嘉雯總結表示，本次考察行程紮實，團員不僅拓寬了視野，更清晰認識到新時代澳門青年的雙重責任：一是立足澳門，服務「一中心、一平</w:t>
      </w:r>
      <w:r>
        <w:rPr>
          <w:rFonts w:hint="eastAsia" w:ascii="標楷體" w:hAnsi="標楷體" w:eastAsia="標楷體"/>
          <w:sz w:val="28"/>
          <w:szCs w:val="28"/>
          <w:lang w:eastAsia="zh-TW"/>
        </w:rPr>
        <w:t>台</w:t>
      </w:r>
      <w:r>
        <w:rPr>
          <w:rFonts w:hint="eastAsia" w:ascii="標楷體" w:hAnsi="標楷體" w:eastAsia="標楷體"/>
          <w:sz w:val="28"/>
          <w:szCs w:val="28"/>
        </w:rPr>
        <w:t>、一基地」建設；二是心懷祖國，主動融入</w:t>
      </w:r>
      <w:r>
        <w:rPr>
          <w:rFonts w:hint="eastAsia" w:ascii="標楷體" w:hAnsi="標楷體" w:eastAsia="標楷體"/>
          <w:sz w:val="28"/>
          <w:szCs w:val="28"/>
          <w:lang w:eastAsia="zh-TW"/>
        </w:rPr>
        <w:t>和服務</w:t>
      </w:r>
      <w:bookmarkStart w:id="0" w:name="_GoBack"/>
      <w:bookmarkEnd w:id="0"/>
      <w:r>
        <w:rPr>
          <w:rFonts w:hint="eastAsia" w:ascii="標楷體" w:hAnsi="標楷體" w:eastAsia="標楷體"/>
          <w:sz w:val="28"/>
          <w:szCs w:val="28"/>
        </w:rPr>
        <w:t>國家發展大局，將個人成長與國家「十五五」、澳門「三五」規劃有機結合。</w:t>
      </w:r>
    </w:p>
    <w:p w14:paraId="4F8B75B0">
      <w:pPr>
        <w:ind w:firstLine="560" w:firstLineChars="200"/>
        <w:jc w:val="both"/>
      </w:pPr>
      <w:r>
        <w:rPr>
          <w:rFonts w:hint="eastAsia" w:ascii="標楷體" w:hAnsi="標楷體" w:eastAsia="標楷體"/>
          <w:sz w:val="28"/>
          <w:szCs w:val="28"/>
        </w:rPr>
        <w:t>交流團於</w:t>
      </w:r>
      <w:r>
        <w:rPr>
          <w:rFonts w:ascii="標楷體" w:hAnsi="標楷體" w:eastAsia="標楷體"/>
          <w:sz w:val="28"/>
          <w:szCs w:val="28"/>
        </w:rPr>
        <w:t>5</w:t>
      </w:r>
      <w:r>
        <w:rPr>
          <w:rFonts w:hint="eastAsia" w:ascii="標楷體" w:hAnsi="標楷體" w:eastAsia="標楷體"/>
          <w:sz w:val="28"/>
          <w:szCs w:val="28"/>
        </w:rPr>
        <w:t>月</w:t>
      </w:r>
      <w:r>
        <w:rPr>
          <w:rFonts w:ascii="標楷體" w:hAnsi="標楷體" w:eastAsia="標楷體"/>
          <w:sz w:val="28"/>
          <w:szCs w:val="28"/>
        </w:rPr>
        <w:t>26</w:t>
      </w:r>
      <w:r>
        <w:rPr>
          <w:rFonts w:hint="eastAsia" w:ascii="標楷體" w:hAnsi="標楷體" w:eastAsia="標楷體"/>
          <w:sz w:val="28"/>
          <w:szCs w:val="28"/>
        </w:rPr>
        <w:t>日晚返抵澳門，行程圓滿結束。</w:t>
      </w:r>
    </w:p>
    <w:sectPr>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Aptos">
    <w:panose1 w:val="00000000000000000000"/>
    <w:charset w:val="00"/>
    <w:family w:val="swiss"/>
    <w:pitch w:val="default"/>
    <w:sig w:usb0="00000000" w:usb1="00000000" w:usb2="00000000" w:usb3="00000000" w:csb0="0000019F" w:csb1="00000000"/>
  </w:font>
  <w:font w:name="新細明體">
    <w:altName w:val="PMingLiU"/>
    <w:panose1 w:val="02020500000000000000"/>
    <w:charset w:val="88"/>
    <w:family w:val="roman"/>
    <w:pitch w:val="default"/>
    <w:sig w:usb0="00000000" w:usb1="00000000" w:usb2="00000016" w:usb3="00000000" w:csb0="00100001" w:csb1="00000000"/>
  </w:font>
  <w:font w:name="Aptos Display">
    <w:panose1 w:val="00000000000000000000"/>
    <w:charset w:val="00"/>
    <w:family w:val="swiss"/>
    <w:pitch w:val="default"/>
    <w:sig w:usb0="00000000" w:usb1="00000000" w:usb2="00000000" w:usb3="00000000" w:csb0="0000019F" w:csb1="00000000"/>
  </w:font>
  <w:font w:name="標楷體">
    <w:panose1 w:val="03000509000000000000"/>
    <w:charset w:val="88"/>
    <w:family w:val="script"/>
    <w:pitch w:val="default"/>
    <w:sig w:usb0="00000000" w:usb1="00000000" w:usb2="00000016" w:usb3="00000000" w:csb0="00100001" w:csb1="00000000"/>
  </w:font>
  <w:font w:name="DengXian">
    <w:altName w:val="等线"/>
    <w:panose1 w:val="02010600030101010101"/>
    <w:charset w:val="86"/>
    <w:family w:val="auto"/>
    <w:pitch w:val="default"/>
    <w:sig w:usb0="00000000" w:usb1="00000000"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4"/>
      <w:szCs w:val="24"/>
      <w:lang w:val="en-US" w:eastAsia="zh-TW" w:bidi="ar-SA"/>
      <w14:ligatures w14:val="none"/>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unhideWhenUsed/>
    <w:qFormat/>
    <w:uiPriority w:val="9"/>
    <w:pPr>
      <w:keepNext/>
      <w:keepLines/>
      <w:spacing w:before="160" w:after="40"/>
      <w:outlineLvl w:val="2"/>
    </w:pPr>
    <w:rPr>
      <w:rFonts w:eastAsiaTheme="majorEastAsia" w:cstheme="majorBidi"/>
      <w:color w:val="104862" w:themeColor="accent1" w:themeShade="BF"/>
      <w:sz w:val="32"/>
      <w:szCs w:val="32"/>
    </w:rPr>
  </w:style>
  <w:style w:type="paragraph" w:styleId="5">
    <w:name w:val="heading 4"/>
    <w:basedOn w:val="1"/>
    <w:next w:val="1"/>
    <w:link w:val="18"/>
    <w:unhideWhenUsed/>
    <w:qFormat/>
    <w:uiPriority w:val="9"/>
    <w:pPr>
      <w:keepNext/>
      <w:keepLines/>
      <w:spacing w:before="160" w:after="40"/>
      <w:outlineLvl w:val="3"/>
    </w:pPr>
    <w:rPr>
      <w:rFonts w:eastAsiaTheme="majorEastAsia" w:cstheme="majorBidi"/>
      <w:color w:val="104862" w:themeColor="accent1" w:themeShade="BF"/>
      <w:sz w:val="28"/>
      <w:szCs w:val="28"/>
    </w:rPr>
  </w:style>
  <w:style w:type="paragraph" w:styleId="6">
    <w:name w:val="heading 5"/>
    <w:basedOn w:val="1"/>
    <w:next w:val="1"/>
    <w:link w:val="19"/>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unhideWhenUsed/>
    <w:qFormat/>
    <w:uiPriority w:val="9"/>
    <w:pPr>
      <w:keepNext/>
      <w:keepLines/>
      <w:spacing w:before="40" w:after="0"/>
      <w:outlineLvl w:val="5"/>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unhideWhenUsed/>
    <w:qFormat/>
    <w:uiPriority w:val="9"/>
    <w:pPr>
      <w:keepNext/>
      <w:keepLines/>
      <w:spacing w:before="40" w:after="0"/>
      <w:ind w:left="100" w:leftChars="10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unhideWhenUsed/>
    <w:qFormat/>
    <w:uiPriority w:val="9"/>
    <w:pPr>
      <w:keepNext/>
      <w:keepLines/>
      <w:spacing w:before="40" w:after="0"/>
      <w:ind w:left="200" w:leftChars="200"/>
      <w:outlineLvl w:val="7"/>
    </w:pPr>
    <w:rPr>
      <w:rFonts w:eastAsiaTheme="majorEastAsia" w:cstheme="majorBidi"/>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unhideWhenUsed/>
    <w:qFormat/>
    <w:uiPriority w:val="9"/>
    <w:pPr>
      <w:keepNext/>
      <w:keepLines/>
      <w:spacing w:before="40" w:after="0"/>
      <w:ind w:left="300" w:leftChars="30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3">
    <w:name w:val="Default Paragraph Font"/>
    <w:unhideWhenUsed/>
    <w:uiPriority w:val="1"/>
  </w:style>
  <w:style w:type="table" w:default="1" w:styleId="14">
    <w:name w:val="Normal Table"/>
    <w:unhideWhenUsed/>
    <w:uiPriority w:val="99"/>
    <w:tblPr>
      <w:tblLayout w:type="fixed"/>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標題 1 字元"/>
    <w:basedOn w:val="13"/>
    <w:link w:val="2"/>
    <w:uiPriority w:val="9"/>
    <w:rPr>
      <w:rFonts w:asciiTheme="majorHAnsi" w:hAnsiTheme="majorHAnsi" w:eastAsiaTheme="majorEastAsia" w:cstheme="majorBidi"/>
      <w:color w:val="104862" w:themeColor="accent1" w:themeShade="BF"/>
      <w:sz w:val="48"/>
      <w:szCs w:val="48"/>
    </w:rPr>
  </w:style>
  <w:style w:type="character" w:customStyle="1" w:styleId="16">
    <w:name w:val="標題 2 字元"/>
    <w:basedOn w:val="13"/>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標題 3 字元"/>
    <w:basedOn w:val="13"/>
    <w:link w:val="4"/>
    <w:semiHidden/>
    <w:uiPriority w:val="9"/>
    <w:rPr>
      <w:rFonts w:eastAsiaTheme="majorEastAsia" w:cstheme="majorBidi"/>
      <w:color w:val="104862" w:themeColor="accent1" w:themeShade="BF"/>
      <w:sz w:val="32"/>
      <w:szCs w:val="32"/>
    </w:rPr>
  </w:style>
  <w:style w:type="character" w:customStyle="1" w:styleId="18">
    <w:name w:val="標題 4 字元"/>
    <w:basedOn w:val="13"/>
    <w:link w:val="5"/>
    <w:semiHidden/>
    <w:uiPriority w:val="9"/>
    <w:rPr>
      <w:rFonts w:eastAsiaTheme="majorEastAsia" w:cstheme="majorBidi"/>
      <w:color w:val="104862" w:themeColor="accent1" w:themeShade="BF"/>
      <w:sz w:val="28"/>
      <w:szCs w:val="28"/>
    </w:rPr>
  </w:style>
  <w:style w:type="character" w:customStyle="1" w:styleId="19">
    <w:name w:val="標題 5 字元"/>
    <w:basedOn w:val="13"/>
    <w:link w:val="6"/>
    <w:semiHidden/>
    <w:uiPriority w:val="9"/>
    <w:rPr>
      <w:rFonts w:eastAsiaTheme="majorEastAsia" w:cstheme="majorBidi"/>
      <w:color w:val="104862" w:themeColor="accent1" w:themeShade="BF"/>
    </w:rPr>
  </w:style>
  <w:style w:type="character" w:customStyle="1" w:styleId="20">
    <w:name w:val="標題 6 字元"/>
    <w:basedOn w:val="13"/>
    <w:link w:val="7"/>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1">
    <w:name w:val="標題 7 字元"/>
    <w:basedOn w:val="13"/>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標題 8 字元"/>
    <w:basedOn w:val="13"/>
    <w:link w:val="9"/>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3">
    <w:name w:val="標題 9 字元"/>
    <w:basedOn w:val="13"/>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標題 字元"/>
    <w:basedOn w:val="13"/>
    <w:link w:val="12"/>
    <w:uiPriority w:val="10"/>
    <w:rPr>
      <w:rFonts w:asciiTheme="majorHAnsi" w:hAnsiTheme="majorHAnsi" w:eastAsiaTheme="majorEastAsia" w:cstheme="majorBidi"/>
      <w:spacing w:val="-10"/>
      <w:kern w:val="28"/>
      <w:sz w:val="56"/>
      <w:szCs w:val="56"/>
    </w:rPr>
  </w:style>
  <w:style w:type="character" w:customStyle="1" w:styleId="25">
    <w:name w:val="副標題 字元"/>
    <w:basedOn w:val="13"/>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文 字元"/>
    <w:basedOn w:val="13"/>
    <w:link w:val="26"/>
    <w:uiPriority w:val="29"/>
    <w:rPr>
      <w:i/>
      <w:iCs/>
      <w:color w:val="404040" w:themeColor="text1" w:themeTint="BF"/>
      <w14:textFill>
        <w14:solidFill>
          <w14:schemeClr w14:val="tx1">
            <w14:lumMod w14:val="75000"/>
            <w14:lumOff w14:val="25000"/>
          </w14:schemeClr>
        </w14:solidFill>
      </w14:textFill>
    </w:rPr>
  </w:style>
  <w:style w:type="paragraph" w:customStyle="1" w:styleId="28">
    <w:name w:val="List Paragraph"/>
    <w:basedOn w:val="1"/>
    <w:qFormat/>
    <w:uiPriority w:val="34"/>
    <w:pPr>
      <w:ind w:left="720"/>
      <w:contextualSpacing/>
    </w:pPr>
  </w:style>
  <w:style w:type="character" w:customStyle="1" w:styleId="29">
    <w:name w:val="Intense Emphasis"/>
    <w:basedOn w:val="13"/>
    <w:qFormat/>
    <w:uiPriority w:val="21"/>
    <w:rPr>
      <w:i/>
      <w:iCs/>
      <w:color w:val="104862" w:themeColor="accent1" w:themeShade="BF"/>
    </w:rPr>
  </w:style>
  <w:style w:type="paragraph" w:customStyle="1"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鮮明引文 字元"/>
    <w:basedOn w:val="13"/>
    <w:link w:val="30"/>
    <w:uiPriority w:val="30"/>
    <w:rPr>
      <w:i/>
      <w:iCs/>
      <w:color w:val="104862" w:themeColor="accent1" w:themeShade="BF"/>
    </w:rPr>
  </w:style>
  <w:style w:type="character" w:customStyle="1" w:styleId="32">
    <w:name w:val="Intense Reference"/>
    <w:basedOn w:val="13"/>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128</Words>
  <Characters>733</Characters>
  <Lines>6</Lines>
  <Paragraphs>1</Paragraphs>
  <TotalTime>0</TotalTime>
  <ScaleCrop>false</ScaleCrop>
  <LinksUpToDate>false</LinksUpToDate>
  <CharactersWithSpaces>860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2026-05-24T21:32:00Z</dcterms:created>
  <dc:creator>youth faom</dc:creator>
  <cp:lastModifiedBy>iPhone</cp:lastModifiedBy>
  <dcterms:modified xsi:type="dcterms:W3CDTF">2026-05-26T13:55:05Z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61556F8974863AC25835156ABBEE7310_31</vt:lpwstr>
  </property>
  <property fmtid="{D5CDD505-2E9C-101B-9397-08002B2CF9AE}" pid="3" name="KSOProductBuildVer">
    <vt:lpwstr>2052-12.45.0</vt:lpwstr>
  </property>
</Properties>
</file>