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43273282" w14:textId="209D0FB3" w:rsidR="00DF67AA" w:rsidRDefault="00386B5D" w:rsidP="00FA1162">
      <w:pPr>
        <w:rPr>
          <w:spacing w:val="10"/>
        </w:rPr>
      </w:pPr>
      <w:r>
        <w:rPr>
          <w:noProof/>
          <w:spacing w:val="10"/>
        </w:rPr>
        <w:drawing>
          <wp:anchor distT="0" distB="0" distL="114300" distR="114300" simplePos="0" relativeHeight="251658240"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p w14:paraId="7E05715B" w14:textId="509EC9B9" w:rsidR="00717A8D" w:rsidRPr="00D04494" w:rsidRDefault="00AF1001" w:rsidP="00847753">
      <w:pPr>
        <w:rPr>
          <w:noProof/>
          <w:spacing w:val="10"/>
        </w:rPr>
      </w:pPr>
      <w:r w:rsidRPr="0063326C">
        <w:rPr>
          <w:noProof/>
          <w:spacing w:val="10"/>
        </w:rPr>
        <mc:AlternateContent>
          <mc:Choice Requires="wps">
            <w:drawing>
              <wp:inline distT="0" distB="0" distL="0" distR="0" wp14:anchorId="1BB1C9C5" wp14:editId="15B3233B">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4739391" w14:textId="070E7B75" w:rsidR="00DF67AA" w:rsidRPr="00847753" w:rsidRDefault="00FA5653" w:rsidP="00847753">
                            <w:pPr>
                              <w:pStyle w:val="PolicyTitle"/>
                            </w:pPr>
                            <w:r>
                              <w:t xml:space="preserve">Standard </w:t>
                            </w:r>
                            <w:r w:rsidR="002F4162">
                              <w:t xml:space="preserve">Infection </w:t>
                            </w:r>
                            <w:r>
                              <w:t>Control</w:t>
                            </w:r>
                            <w:r w:rsidR="002F4162">
                              <w:t xml:space="preserve"> </w:t>
                            </w:r>
                            <w:r>
                              <w:t xml:space="preserve">Precautions </w:t>
                            </w:r>
                            <w:r w:rsidR="003F32EC">
                              <w:t>(SICP’s)</w:t>
                            </w:r>
                          </w:p>
                          <w:p w14:paraId="470E9494" w14:textId="68ADCB97" w:rsidR="000646E5" w:rsidRPr="00847753" w:rsidRDefault="002F4162" w:rsidP="00847753">
                            <w:pPr>
                              <w:pStyle w:val="PolicyCode"/>
                            </w:pPr>
                            <w:r>
                              <w:t>CP008</w:t>
                            </w:r>
                            <w:r w:rsidR="00A34D37" w:rsidRPr="00847753">
                              <w:t xml:space="preserve"> </w:t>
                            </w:r>
                            <w:r>
                              <w:t>Common Policies</w:t>
                            </w:r>
                          </w:p>
                          <w:p w14:paraId="2BEF119A" w14:textId="7DB17EF4" w:rsidR="00AB4A71" w:rsidRPr="00847753" w:rsidRDefault="0067489D" w:rsidP="00847753">
                            <w:pPr>
                              <w:pStyle w:val="PolicyDate"/>
                            </w:pPr>
                            <w:r>
                              <w:t>June</w:t>
                            </w:r>
                            <w:r w:rsidR="007674C3">
                              <w:t xml:space="preserve"> 2024</w:t>
                            </w:r>
                            <w:r w:rsidR="000646E5" w:rsidRPr="00847753">
                              <w:t xml:space="preserve"> </w:t>
                            </w:r>
                          </w:p>
                        </w:txbxContent>
                      </wps:txbx>
                      <wps:bodyPr rot="0" vert="horz" wrap="square" lIns="91440" tIns="45720" rIns="91440" bIns="45720" anchor="t" anchorCtr="0">
                        <a:sp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4739391" w14:textId="070E7B75" w:rsidR="00DF67AA" w:rsidRPr="00847753" w:rsidRDefault="00FA5653" w:rsidP="00847753">
                      <w:pPr>
                        <w:pStyle w:val="PolicyTitle"/>
                      </w:pPr>
                      <w:r>
                        <w:t xml:space="preserve">Standard </w:t>
                      </w:r>
                      <w:r w:rsidR="002F4162">
                        <w:t xml:space="preserve">Infection </w:t>
                      </w:r>
                      <w:r>
                        <w:t>Control</w:t>
                      </w:r>
                      <w:r w:rsidR="002F4162">
                        <w:t xml:space="preserve"> </w:t>
                      </w:r>
                      <w:r>
                        <w:t xml:space="preserve">Precautions </w:t>
                      </w:r>
                      <w:r w:rsidR="003F32EC">
                        <w:t>(SICP’s)</w:t>
                      </w:r>
                    </w:p>
                    <w:p w14:paraId="470E9494" w14:textId="68ADCB97" w:rsidR="000646E5" w:rsidRPr="00847753" w:rsidRDefault="002F4162" w:rsidP="00847753">
                      <w:pPr>
                        <w:pStyle w:val="PolicyCode"/>
                      </w:pPr>
                      <w:r>
                        <w:t>CP008</w:t>
                      </w:r>
                      <w:r w:rsidR="00A34D37" w:rsidRPr="00847753">
                        <w:t xml:space="preserve"> </w:t>
                      </w:r>
                      <w:r>
                        <w:t>Common Policies</w:t>
                      </w:r>
                    </w:p>
                    <w:p w14:paraId="2BEF119A" w14:textId="7DB17EF4" w:rsidR="00AB4A71" w:rsidRPr="00847753" w:rsidRDefault="0067489D" w:rsidP="00847753">
                      <w:pPr>
                        <w:pStyle w:val="PolicyDate"/>
                      </w:pPr>
                      <w:r>
                        <w:t>June</w:t>
                      </w:r>
                      <w:r w:rsidR="007674C3">
                        <w:t xml:space="preserve"> 2024</w:t>
                      </w:r>
                      <w:r w:rsidR="000646E5" w:rsidRPr="00847753">
                        <w:t xml:space="preserve"> </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Pr="00D04494" w:rsidRDefault="00471203" w:rsidP="00070650">
          <w:pPr>
            <w:rPr>
              <w:rFonts w:cs="Arial"/>
              <w:b/>
              <w:bCs/>
              <w:sz w:val="22"/>
              <w:szCs w:val="22"/>
            </w:rPr>
          </w:pPr>
          <w:r w:rsidRPr="00D04494">
            <w:rPr>
              <w:rFonts w:cs="Arial"/>
              <w:b/>
              <w:bCs/>
              <w:sz w:val="22"/>
              <w:szCs w:val="22"/>
            </w:rPr>
            <w:t>Contents</w:t>
          </w:r>
        </w:p>
        <w:p w14:paraId="5B89C4E2" w14:textId="53D4EF1E" w:rsidR="00D04494" w:rsidRPr="00D04494" w:rsidRDefault="00F91DD0">
          <w:pPr>
            <w:pStyle w:val="TOC1"/>
            <w:rPr>
              <w:rFonts w:asciiTheme="minorHAnsi" w:eastAsiaTheme="minorEastAsia" w:hAnsiTheme="minorHAnsi"/>
              <w:kern w:val="2"/>
              <w:sz w:val="20"/>
              <w:szCs w:val="20"/>
              <w:lang w:eastAsia="en-GB"/>
              <w14:ligatures w14:val="standardContextual"/>
            </w:rPr>
          </w:pPr>
          <w:r w:rsidRPr="00D04494">
            <w:rPr>
              <w:rFonts w:cs="Arial"/>
              <w:spacing w:val="7"/>
              <w:sz w:val="22"/>
              <w:szCs w:val="22"/>
            </w:rPr>
            <w:fldChar w:fldCharType="begin"/>
          </w:r>
          <w:r w:rsidRPr="00D04494">
            <w:rPr>
              <w:rFonts w:cs="Arial"/>
              <w:spacing w:val="7"/>
              <w:sz w:val="22"/>
              <w:szCs w:val="22"/>
            </w:rPr>
            <w:instrText xml:space="preserve"> TOC \h \z \t "Heading 1 Numbered,1,Heading 2 Numbered,2" </w:instrText>
          </w:r>
          <w:r w:rsidRPr="00D04494">
            <w:rPr>
              <w:rFonts w:cs="Arial"/>
              <w:spacing w:val="7"/>
              <w:sz w:val="22"/>
              <w:szCs w:val="22"/>
            </w:rPr>
            <w:fldChar w:fldCharType="separate"/>
          </w:r>
          <w:hyperlink w:anchor="_Toc142660580" w:history="1">
            <w:r w:rsidR="00D04494" w:rsidRPr="00D04494">
              <w:rPr>
                <w:rStyle w:val="Hyperlink"/>
                <w:sz w:val="22"/>
                <w:szCs w:val="22"/>
              </w:rPr>
              <w:t>1</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Introduction</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_Toc142660580 \h </w:instrText>
            </w:r>
            <w:r w:rsidR="00D04494" w:rsidRPr="00D04494">
              <w:rPr>
                <w:webHidden/>
                <w:sz w:val="22"/>
                <w:szCs w:val="22"/>
              </w:rPr>
            </w:r>
            <w:r w:rsidR="00D04494" w:rsidRPr="00D04494">
              <w:rPr>
                <w:webHidden/>
                <w:sz w:val="22"/>
                <w:szCs w:val="22"/>
              </w:rPr>
              <w:fldChar w:fldCharType="separate"/>
            </w:r>
            <w:r w:rsidR="0026023F">
              <w:rPr>
                <w:webHidden/>
                <w:sz w:val="22"/>
                <w:szCs w:val="22"/>
              </w:rPr>
              <w:t>2</w:t>
            </w:r>
            <w:r w:rsidR="00D04494" w:rsidRPr="00D04494">
              <w:rPr>
                <w:webHidden/>
                <w:sz w:val="22"/>
                <w:szCs w:val="22"/>
              </w:rPr>
              <w:fldChar w:fldCharType="end"/>
            </w:r>
          </w:hyperlink>
        </w:p>
        <w:p w14:paraId="4F530770" w14:textId="355A9AAE"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81" w:history="1">
            <w:r w:rsidR="00D04494" w:rsidRPr="00D04494">
              <w:rPr>
                <w:rStyle w:val="Hyperlink"/>
                <w:sz w:val="22"/>
                <w:szCs w:val="22"/>
              </w:rPr>
              <w:t>2</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Scope and Purpose</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_Toc142660581 \h </w:instrText>
            </w:r>
            <w:r w:rsidR="00D04494" w:rsidRPr="00D04494">
              <w:rPr>
                <w:webHidden/>
                <w:sz w:val="22"/>
                <w:szCs w:val="22"/>
              </w:rPr>
            </w:r>
            <w:r w:rsidR="00D04494" w:rsidRPr="00D04494">
              <w:rPr>
                <w:webHidden/>
                <w:sz w:val="22"/>
                <w:szCs w:val="22"/>
              </w:rPr>
              <w:fldChar w:fldCharType="separate"/>
            </w:r>
            <w:r w:rsidR="0026023F">
              <w:rPr>
                <w:webHidden/>
                <w:sz w:val="22"/>
                <w:szCs w:val="22"/>
              </w:rPr>
              <w:t>2</w:t>
            </w:r>
            <w:r w:rsidR="00D04494" w:rsidRPr="00D04494">
              <w:rPr>
                <w:webHidden/>
                <w:sz w:val="22"/>
                <w:szCs w:val="22"/>
              </w:rPr>
              <w:fldChar w:fldCharType="end"/>
            </w:r>
          </w:hyperlink>
        </w:p>
        <w:p w14:paraId="3F513EC3" w14:textId="166967F7"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82" w:history="1">
            <w:r w:rsidR="00D04494" w:rsidRPr="00D04494">
              <w:rPr>
                <w:rStyle w:val="Hyperlink"/>
                <w:sz w:val="22"/>
                <w:szCs w:val="22"/>
              </w:rPr>
              <w:t>3</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Standard Infection Control Precautions (SICP’s)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_Toc142660582 \h </w:instrText>
            </w:r>
            <w:r w:rsidR="00D04494" w:rsidRPr="00D04494">
              <w:rPr>
                <w:webHidden/>
                <w:sz w:val="22"/>
                <w:szCs w:val="22"/>
              </w:rPr>
            </w:r>
            <w:r w:rsidR="00D04494" w:rsidRPr="00D04494">
              <w:rPr>
                <w:webHidden/>
                <w:sz w:val="22"/>
                <w:szCs w:val="22"/>
              </w:rPr>
              <w:fldChar w:fldCharType="separate"/>
            </w:r>
            <w:r w:rsidR="0026023F">
              <w:rPr>
                <w:webHidden/>
                <w:sz w:val="22"/>
                <w:szCs w:val="22"/>
              </w:rPr>
              <w:t>3</w:t>
            </w:r>
            <w:r w:rsidR="00D04494" w:rsidRPr="00D04494">
              <w:rPr>
                <w:webHidden/>
                <w:sz w:val="22"/>
                <w:szCs w:val="22"/>
              </w:rPr>
              <w:fldChar w:fldCharType="end"/>
            </w:r>
          </w:hyperlink>
        </w:p>
        <w:p w14:paraId="2AE187F9" w14:textId="7D453243"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83" w:history="1">
            <w:r w:rsidR="00D04494" w:rsidRPr="00D04494">
              <w:rPr>
                <w:rStyle w:val="Hyperlink"/>
                <w:sz w:val="22"/>
                <w:szCs w:val="22"/>
              </w:rPr>
              <w:t>4</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Definitions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_Toc142660583 \h </w:instrText>
            </w:r>
            <w:r w:rsidR="00D04494" w:rsidRPr="00D04494">
              <w:rPr>
                <w:webHidden/>
                <w:sz w:val="22"/>
                <w:szCs w:val="22"/>
              </w:rPr>
            </w:r>
            <w:r w:rsidR="00D04494" w:rsidRPr="00D04494">
              <w:rPr>
                <w:webHidden/>
                <w:sz w:val="22"/>
                <w:szCs w:val="22"/>
              </w:rPr>
              <w:fldChar w:fldCharType="separate"/>
            </w:r>
            <w:r w:rsidR="0026023F">
              <w:rPr>
                <w:webHidden/>
                <w:sz w:val="22"/>
                <w:szCs w:val="22"/>
              </w:rPr>
              <w:t>3</w:t>
            </w:r>
            <w:r w:rsidR="00D04494" w:rsidRPr="00D04494">
              <w:rPr>
                <w:webHidden/>
                <w:sz w:val="22"/>
                <w:szCs w:val="22"/>
              </w:rPr>
              <w:fldChar w:fldCharType="end"/>
            </w:r>
          </w:hyperlink>
        </w:p>
        <w:p w14:paraId="292A19B9" w14:textId="540FF63A"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84" w:history="1">
            <w:r w:rsidR="00D04494" w:rsidRPr="00D04494">
              <w:rPr>
                <w:rStyle w:val="Hyperlink"/>
                <w:sz w:val="22"/>
                <w:szCs w:val="22"/>
              </w:rPr>
              <w:t>5</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Safe Management of the Care Environment</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_Toc142660584 \h </w:instrText>
            </w:r>
            <w:r w:rsidR="00D04494" w:rsidRPr="00D04494">
              <w:rPr>
                <w:webHidden/>
                <w:sz w:val="22"/>
                <w:szCs w:val="22"/>
              </w:rPr>
            </w:r>
            <w:r w:rsidR="00D04494" w:rsidRPr="00D04494">
              <w:rPr>
                <w:webHidden/>
                <w:sz w:val="22"/>
                <w:szCs w:val="22"/>
              </w:rPr>
              <w:fldChar w:fldCharType="separate"/>
            </w:r>
            <w:r w:rsidR="0026023F">
              <w:rPr>
                <w:webHidden/>
                <w:sz w:val="22"/>
                <w:szCs w:val="22"/>
              </w:rPr>
              <w:t>5</w:t>
            </w:r>
            <w:r w:rsidR="00D04494" w:rsidRPr="00D04494">
              <w:rPr>
                <w:webHidden/>
                <w:sz w:val="22"/>
                <w:szCs w:val="22"/>
              </w:rPr>
              <w:fldChar w:fldCharType="end"/>
            </w:r>
          </w:hyperlink>
        </w:p>
        <w:p w14:paraId="4F29A5DF" w14:textId="1EBC441E"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85" w:history="1">
            <w:r w:rsidR="00D04494" w:rsidRPr="00D04494">
              <w:rPr>
                <w:rStyle w:val="Hyperlink"/>
                <w:sz w:val="22"/>
                <w:szCs w:val="22"/>
              </w:rPr>
              <w:t>6</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Hand Hygiene</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_Toc142660585 \h </w:instrText>
            </w:r>
            <w:r w:rsidR="00D04494" w:rsidRPr="00D04494">
              <w:rPr>
                <w:webHidden/>
                <w:sz w:val="22"/>
                <w:szCs w:val="22"/>
              </w:rPr>
            </w:r>
            <w:r w:rsidR="00D04494" w:rsidRPr="00D04494">
              <w:rPr>
                <w:webHidden/>
                <w:sz w:val="22"/>
                <w:szCs w:val="22"/>
              </w:rPr>
              <w:fldChar w:fldCharType="separate"/>
            </w:r>
            <w:r w:rsidR="0026023F">
              <w:rPr>
                <w:webHidden/>
                <w:sz w:val="22"/>
                <w:szCs w:val="22"/>
              </w:rPr>
              <w:t>5</w:t>
            </w:r>
            <w:r w:rsidR="00D04494" w:rsidRPr="00D04494">
              <w:rPr>
                <w:webHidden/>
                <w:sz w:val="22"/>
                <w:szCs w:val="22"/>
              </w:rPr>
              <w:fldChar w:fldCharType="end"/>
            </w:r>
          </w:hyperlink>
        </w:p>
        <w:p w14:paraId="0BCD49C9" w14:textId="256AF9F3"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86" w:history="1">
            <w:r w:rsidR="00D04494" w:rsidRPr="00D04494">
              <w:rPr>
                <w:rStyle w:val="Hyperlink"/>
                <w:sz w:val="22"/>
                <w:szCs w:val="22"/>
              </w:rPr>
              <w:t>7</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Personal Protective Equipment (PPE)</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_Toc142660586 \h </w:instrText>
            </w:r>
            <w:r w:rsidR="00D04494" w:rsidRPr="00D04494">
              <w:rPr>
                <w:webHidden/>
                <w:sz w:val="22"/>
                <w:szCs w:val="22"/>
              </w:rPr>
            </w:r>
            <w:r w:rsidR="00D04494" w:rsidRPr="00D04494">
              <w:rPr>
                <w:webHidden/>
                <w:sz w:val="22"/>
                <w:szCs w:val="22"/>
              </w:rPr>
              <w:fldChar w:fldCharType="separate"/>
            </w:r>
            <w:r w:rsidR="0026023F">
              <w:rPr>
                <w:webHidden/>
                <w:sz w:val="22"/>
                <w:szCs w:val="22"/>
              </w:rPr>
              <w:t>7</w:t>
            </w:r>
            <w:r w:rsidR="00D04494" w:rsidRPr="00D04494">
              <w:rPr>
                <w:webHidden/>
                <w:sz w:val="22"/>
                <w:szCs w:val="22"/>
              </w:rPr>
              <w:fldChar w:fldCharType="end"/>
            </w:r>
          </w:hyperlink>
        </w:p>
        <w:p w14:paraId="2C506D04" w14:textId="3B5E1C86" w:rsidR="00D04494" w:rsidRPr="00D04494" w:rsidRDefault="007D69C5" w:rsidP="00D04494">
          <w:pPr>
            <w:pStyle w:val="TOC1"/>
            <w:rPr>
              <w:rFonts w:asciiTheme="minorHAnsi" w:eastAsiaTheme="minorEastAsia" w:hAnsiTheme="minorHAnsi"/>
              <w:kern w:val="2"/>
              <w:sz w:val="20"/>
              <w:szCs w:val="20"/>
              <w:lang w:eastAsia="en-GB"/>
              <w14:ligatures w14:val="standardContextual"/>
            </w:rPr>
          </w:pPr>
          <w:hyperlink w:anchor="_Toc142660587" w:history="1">
            <w:r w:rsidR="00D04494" w:rsidRPr="00D04494">
              <w:rPr>
                <w:rStyle w:val="Hyperlink"/>
                <w:sz w:val="22"/>
                <w:szCs w:val="22"/>
              </w:rPr>
              <w:t>8</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Safe Management of Care Equipment</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_Toc142660587 \h </w:instrText>
            </w:r>
            <w:r w:rsidR="00D04494" w:rsidRPr="00D04494">
              <w:rPr>
                <w:webHidden/>
                <w:sz w:val="22"/>
                <w:szCs w:val="22"/>
              </w:rPr>
            </w:r>
            <w:r w:rsidR="00D04494" w:rsidRPr="00D04494">
              <w:rPr>
                <w:webHidden/>
                <w:sz w:val="22"/>
                <w:szCs w:val="22"/>
              </w:rPr>
              <w:fldChar w:fldCharType="separate"/>
            </w:r>
            <w:r w:rsidR="0026023F">
              <w:rPr>
                <w:webHidden/>
                <w:sz w:val="22"/>
                <w:szCs w:val="22"/>
              </w:rPr>
              <w:t>10</w:t>
            </w:r>
            <w:r w:rsidR="00D04494" w:rsidRPr="00D04494">
              <w:rPr>
                <w:webHidden/>
                <w:sz w:val="22"/>
                <w:szCs w:val="22"/>
              </w:rPr>
              <w:fldChar w:fldCharType="end"/>
            </w:r>
          </w:hyperlink>
        </w:p>
        <w:p w14:paraId="2472F37E" w14:textId="0262ED03"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2" w:history="1">
            <w:r w:rsidR="00D04494" w:rsidRPr="00D04494">
              <w:rPr>
                <w:rStyle w:val="Hyperlink"/>
                <w:sz w:val="22"/>
                <w:szCs w:val="22"/>
              </w:rPr>
              <w:t>9</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Safe Management of Blood and Body Fluid Spillages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_Toc142660592 \h </w:instrText>
            </w:r>
            <w:r w:rsidR="00D04494" w:rsidRPr="00D04494">
              <w:rPr>
                <w:webHidden/>
                <w:sz w:val="22"/>
                <w:szCs w:val="22"/>
              </w:rPr>
            </w:r>
            <w:r w:rsidR="00D04494" w:rsidRPr="00D04494">
              <w:rPr>
                <w:webHidden/>
                <w:sz w:val="22"/>
                <w:szCs w:val="22"/>
              </w:rPr>
              <w:fldChar w:fldCharType="separate"/>
            </w:r>
            <w:r w:rsidR="0026023F">
              <w:rPr>
                <w:webHidden/>
                <w:sz w:val="22"/>
                <w:szCs w:val="22"/>
              </w:rPr>
              <w:t>12</w:t>
            </w:r>
            <w:r w:rsidR="00D04494" w:rsidRPr="00D04494">
              <w:rPr>
                <w:webHidden/>
                <w:sz w:val="22"/>
                <w:szCs w:val="22"/>
              </w:rPr>
              <w:fldChar w:fldCharType="end"/>
            </w:r>
          </w:hyperlink>
        </w:p>
        <w:p w14:paraId="68F3F5B9" w14:textId="0A0F908A"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3" w:history="1">
            <w:r w:rsidR="00D04494" w:rsidRPr="00D04494">
              <w:rPr>
                <w:rStyle w:val="Hyperlink"/>
                <w:sz w:val="22"/>
                <w:szCs w:val="22"/>
              </w:rPr>
              <w:t>10</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Safe Management of Linen, including Uniforms and Workwear</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_Toc142660593 \h </w:instrText>
            </w:r>
            <w:r w:rsidR="00D04494" w:rsidRPr="00D04494">
              <w:rPr>
                <w:webHidden/>
                <w:sz w:val="22"/>
                <w:szCs w:val="22"/>
              </w:rPr>
            </w:r>
            <w:r w:rsidR="00D04494" w:rsidRPr="00D04494">
              <w:rPr>
                <w:webHidden/>
                <w:sz w:val="22"/>
                <w:szCs w:val="22"/>
              </w:rPr>
              <w:fldChar w:fldCharType="separate"/>
            </w:r>
            <w:r w:rsidR="0026023F">
              <w:rPr>
                <w:webHidden/>
                <w:sz w:val="22"/>
                <w:szCs w:val="22"/>
              </w:rPr>
              <w:t>13</w:t>
            </w:r>
            <w:r w:rsidR="00D04494" w:rsidRPr="00D04494">
              <w:rPr>
                <w:webHidden/>
                <w:sz w:val="22"/>
                <w:szCs w:val="22"/>
              </w:rPr>
              <w:fldChar w:fldCharType="end"/>
            </w:r>
          </w:hyperlink>
        </w:p>
        <w:p w14:paraId="7226A8F3" w14:textId="4F0945DC"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4" w:history="1">
            <w:r w:rsidR="00D04494" w:rsidRPr="00D04494">
              <w:rPr>
                <w:rStyle w:val="Hyperlink"/>
                <w:sz w:val="22"/>
                <w:szCs w:val="22"/>
              </w:rPr>
              <w:t>11</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Animals in a Care Setting</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_Toc142660594 \h </w:instrText>
            </w:r>
            <w:r w:rsidR="00D04494" w:rsidRPr="00D04494">
              <w:rPr>
                <w:webHidden/>
                <w:sz w:val="22"/>
                <w:szCs w:val="22"/>
              </w:rPr>
            </w:r>
            <w:r w:rsidR="00D04494" w:rsidRPr="00D04494">
              <w:rPr>
                <w:webHidden/>
                <w:sz w:val="22"/>
                <w:szCs w:val="22"/>
              </w:rPr>
              <w:fldChar w:fldCharType="separate"/>
            </w:r>
            <w:r w:rsidR="0026023F">
              <w:rPr>
                <w:webHidden/>
                <w:sz w:val="22"/>
                <w:szCs w:val="22"/>
              </w:rPr>
              <w:t>14</w:t>
            </w:r>
            <w:r w:rsidR="00D04494" w:rsidRPr="00D04494">
              <w:rPr>
                <w:webHidden/>
                <w:sz w:val="22"/>
                <w:szCs w:val="22"/>
              </w:rPr>
              <w:fldChar w:fldCharType="end"/>
            </w:r>
          </w:hyperlink>
        </w:p>
        <w:p w14:paraId="502C5DF3" w14:textId="3FEBF46F"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5" w:history="1">
            <w:r w:rsidR="00D04494" w:rsidRPr="00D04494">
              <w:rPr>
                <w:rStyle w:val="Hyperlink"/>
                <w:sz w:val="22"/>
                <w:szCs w:val="22"/>
              </w:rPr>
              <w:t>12</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Safe Disposal of Waste including Sharps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_Toc142660595 \h </w:instrText>
            </w:r>
            <w:r w:rsidR="00D04494" w:rsidRPr="00D04494">
              <w:rPr>
                <w:webHidden/>
                <w:sz w:val="22"/>
                <w:szCs w:val="22"/>
              </w:rPr>
            </w:r>
            <w:r w:rsidR="00D04494" w:rsidRPr="00D04494">
              <w:rPr>
                <w:webHidden/>
                <w:sz w:val="22"/>
                <w:szCs w:val="22"/>
              </w:rPr>
              <w:fldChar w:fldCharType="separate"/>
            </w:r>
            <w:r w:rsidR="0026023F">
              <w:rPr>
                <w:webHidden/>
                <w:sz w:val="22"/>
                <w:szCs w:val="22"/>
              </w:rPr>
              <w:t>16</w:t>
            </w:r>
            <w:r w:rsidR="00D04494" w:rsidRPr="00D04494">
              <w:rPr>
                <w:webHidden/>
                <w:sz w:val="22"/>
                <w:szCs w:val="22"/>
              </w:rPr>
              <w:fldChar w:fldCharType="end"/>
            </w:r>
          </w:hyperlink>
        </w:p>
        <w:p w14:paraId="62A9C846" w14:textId="150EB954"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7" w:history="1">
            <w:r w:rsidR="00D04494" w:rsidRPr="00D04494">
              <w:rPr>
                <w:rStyle w:val="Hyperlink"/>
                <w:sz w:val="22"/>
                <w:szCs w:val="22"/>
              </w:rPr>
              <w:t>13</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Roles and Responsibilities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_Toc142660597 \h </w:instrText>
            </w:r>
            <w:r w:rsidR="00D04494" w:rsidRPr="00D04494">
              <w:rPr>
                <w:webHidden/>
                <w:sz w:val="22"/>
                <w:szCs w:val="22"/>
              </w:rPr>
            </w:r>
            <w:r w:rsidR="00D04494" w:rsidRPr="00D04494">
              <w:rPr>
                <w:webHidden/>
                <w:sz w:val="22"/>
                <w:szCs w:val="22"/>
              </w:rPr>
              <w:fldChar w:fldCharType="separate"/>
            </w:r>
            <w:r w:rsidR="0026023F">
              <w:rPr>
                <w:webHidden/>
                <w:sz w:val="22"/>
                <w:szCs w:val="22"/>
              </w:rPr>
              <w:t>17</w:t>
            </w:r>
            <w:r w:rsidR="00D04494" w:rsidRPr="00D04494">
              <w:rPr>
                <w:webHidden/>
                <w:sz w:val="22"/>
                <w:szCs w:val="22"/>
              </w:rPr>
              <w:fldChar w:fldCharType="end"/>
            </w:r>
          </w:hyperlink>
        </w:p>
        <w:p w14:paraId="26752256" w14:textId="35884DF9"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8" w:history="1">
            <w:r w:rsidR="00D04494" w:rsidRPr="00D04494">
              <w:rPr>
                <w:rStyle w:val="Hyperlink"/>
                <w:sz w:val="22"/>
                <w:szCs w:val="22"/>
              </w:rPr>
              <w:t>14</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Training and Monitoring</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_Toc142660598 \h </w:instrText>
            </w:r>
            <w:r w:rsidR="00D04494" w:rsidRPr="00D04494">
              <w:rPr>
                <w:webHidden/>
                <w:sz w:val="22"/>
                <w:szCs w:val="22"/>
              </w:rPr>
            </w:r>
            <w:r w:rsidR="00D04494" w:rsidRPr="00D04494">
              <w:rPr>
                <w:webHidden/>
                <w:sz w:val="22"/>
                <w:szCs w:val="22"/>
              </w:rPr>
              <w:fldChar w:fldCharType="separate"/>
            </w:r>
            <w:r w:rsidR="0026023F">
              <w:rPr>
                <w:webHidden/>
                <w:sz w:val="22"/>
                <w:szCs w:val="22"/>
              </w:rPr>
              <w:t>18</w:t>
            </w:r>
            <w:r w:rsidR="00D04494" w:rsidRPr="00D04494">
              <w:rPr>
                <w:webHidden/>
                <w:sz w:val="22"/>
                <w:szCs w:val="22"/>
              </w:rPr>
              <w:fldChar w:fldCharType="end"/>
            </w:r>
          </w:hyperlink>
        </w:p>
        <w:p w14:paraId="76B30F36" w14:textId="6AA67148"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599" w:history="1">
            <w:r w:rsidR="00D04494" w:rsidRPr="00D04494">
              <w:rPr>
                <w:rStyle w:val="Hyperlink"/>
                <w:sz w:val="22"/>
                <w:szCs w:val="22"/>
              </w:rPr>
              <w:t>15</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Reporting</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_Toc142660599 \h </w:instrText>
            </w:r>
            <w:r w:rsidR="00D04494" w:rsidRPr="00D04494">
              <w:rPr>
                <w:webHidden/>
                <w:sz w:val="22"/>
                <w:szCs w:val="22"/>
              </w:rPr>
            </w:r>
            <w:r w:rsidR="00D04494" w:rsidRPr="00D04494">
              <w:rPr>
                <w:webHidden/>
                <w:sz w:val="22"/>
                <w:szCs w:val="22"/>
              </w:rPr>
              <w:fldChar w:fldCharType="separate"/>
            </w:r>
            <w:r w:rsidR="0026023F">
              <w:rPr>
                <w:webHidden/>
                <w:sz w:val="22"/>
                <w:szCs w:val="22"/>
              </w:rPr>
              <w:t>19</w:t>
            </w:r>
            <w:r w:rsidR="00D04494" w:rsidRPr="00D04494">
              <w:rPr>
                <w:webHidden/>
                <w:sz w:val="22"/>
                <w:szCs w:val="22"/>
              </w:rPr>
              <w:fldChar w:fldCharType="end"/>
            </w:r>
          </w:hyperlink>
        </w:p>
        <w:p w14:paraId="4E5B7FE1" w14:textId="4B09A2F1"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600" w:history="1">
            <w:r w:rsidR="00D04494" w:rsidRPr="00D04494">
              <w:rPr>
                <w:rStyle w:val="Hyperlink"/>
                <w:sz w:val="22"/>
                <w:szCs w:val="22"/>
              </w:rPr>
              <w:t>16</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Communication and Dissemination</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_Toc142660600 \h </w:instrText>
            </w:r>
            <w:r w:rsidR="00D04494" w:rsidRPr="00D04494">
              <w:rPr>
                <w:webHidden/>
                <w:sz w:val="22"/>
                <w:szCs w:val="22"/>
              </w:rPr>
            </w:r>
            <w:r w:rsidR="00D04494" w:rsidRPr="00D04494">
              <w:rPr>
                <w:webHidden/>
                <w:sz w:val="22"/>
                <w:szCs w:val="22"/>
              </w:rPr>
              <w:fldChar w:fldCharType="separate"/>
            </w:r>
            <w:r w:rsidR="0026023F">
              <w:rPr>
                <w:webHidden/>
                <w:sz w:val="22"/>
                <w:szCs w:val="22"/>
              </w:rPr>
              <w:t>19</w:t>
            </w:r>
            <w:r w:rsidR="00D04494" w:rsidRPr="00D04494">
              <w:rPr>
                <w:webHidden/>
                <w:sz w:val="22"/>
                <w:szCs w:val="22"/>
              </w:rPr>
              <w:fldChar w:fldCharType="end"/>
            </w:r>
          </w:hyperlink>
        </w:p>
        <w:p w14:paraId="2745BEEB" w14:textId="1DF73354"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601" w:history="1">
            <w:r w:rsidR="00D04494" w:rsidRPr="00D04494">
              <w:rPr>
                <w:rStyle w:val="Hyperlink"/>
                <w:sz w:val="22"/>
                <w:szCs w:val="22"/>
              </w:rPr>
              <w:t>17</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Impact Assessments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_Toc142660601 \h </w:instrText>
            </w:r>
            <w:r w:rsidR="00D04494" w:rsidRPr="00D04494">
              <w:rPr>
                <w:webHidden/>
                <w:sz w:val="22"/>
                <w:szCs w:val="22"/>
              </w:rPr>
            </w:r>
            <w:r w:rsidR="00D04494" w:rsidRPr="00D04494">
              <w:rPr>
                <w:webHidden/>
                <w:sz w:val="22"/>
                <w:szCs w:val="22"/>
              </w:rPr>
              <w:fldChar w:fldCharType="separate"/>
            </w:r>
            <w:r w:rsidR="0026023F">
              <w:rPr>
                <w:webHidden/>
                <w:sz w:val="22"/>
                <w:szCs w:val="22"/>
              </w:rPr>
              <w:t>20</w:t>
            </w:r>
            <w:r w:rsidR="00D04494" w:rsidRPr="00D04494">
              <w:rPr>
                <w:webHidden/>
                <w:sz w:val="22"/>
                <w:szCs w:val="22"/>
              </w:rPr>
              <w:fldChar w:fldCharType="end"/>
            </w:r>
          </w:hyperlink>
        </w:p>
        <w:p w14:paraId="39BA1197" w14:textId="639D3073"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602" w:history="1">
            <w:r w:rsidR="00D04494" w:rsidRPr="00D04494">
              <w:rPr>
                <w:rStyle w:val="Hyperlink"/>
                <w:sz w:val="22"/>
                <w:szCs w:val="22"/>
              </w:rPr>
              <w:t>18</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Resources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_Toc142660602 \h </w:instrText>
            </w:r>
            <w:r w:rsidR="00D04494" w:rsidRPr="00D04494">
              <w:rPr>
                <w:webHidden/>
                <w:sz w:val="22"/>
                <w:szCs w:val="22"/>
              </w:rPr>
            </w:r>
            <w:r w:rsidR="00D04494" w:rsidRPr="00D04494">
              <w:rPr>
                <w:webHidden/>
                <w:sz w:val="22"/>
                <w:szCs w:val="22"/>
              </w:rPr>
              <w:fldChar w:fldCharType="separate"/>
            </w:r>
            <w:r w:rsidR="0026023F">
              <w:rPr>
                <w:webHidden/>
                <w:sz w:val="22"/>
                <w:szCs w:val="22"/>
              </w:rPr>
              <w:t>20</w:t>
            </w:r>
            <w:r w:rsidR="00D04494" w:rsidRPr="00D04494">
              <w:rPr>
                <w:webHidden/>
                <w:sz w:val="22"/>
                <w:szCs w:val="22"/>
              </w:rPr>
              <w:fldChar w:fldCharType="end"/>
            </w:r>
          </w:hyperlink>
        </w:p>
        <w:p w14:paraId="3241ADFD" w14:textId="3A77D7F3"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603" w:history="1">
            <w:r w:rsidR="00D04494" w:rsidRPr="00D04494">
              <w:rPr>
                <w:rStyle w:val="Hyperlink"/>
                <w:sz w:val="22"/>
                <w:szCs w:val="22"/>
              </w:rPr>
              <w:t>19</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Appendices</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_Toc142660603 \h </w:instrText>
            </w:r>
            <w:r w:rsidR="00D04494" w:rsidRPr="00D04494">
              <w:rPr>
                <w:webHidden/>
                <w:sz w:val="22"/>
                <w:szCs w:val="22"/>
              </w:rPr>
            </w:r>
            <w:r w:rsidR="00D04494" w:rsidRPr="00D04494">
              <w:rPr>
                <w:webHidden/>
                <w:sz w:val="22"/>
                <w:szCs w:val="22"/>
              </w:rPr>
              <w:fldChar w:fldCharType="separate"/>
            </w:r>
            <w:r w:rsidR="0026023F">
              <w:rPr>
                <w:webHidden/>
                <w:sz w:val="22"/>
                <w:szCs w:val="22"/>
              </w:rPr>
              <w:t>22</w:t>
            </w:r>
            <w:r w:rsidR="00D04494" w:rsidRPr="00D04494">
              <w:rPr>
                <w:webHidden/>
                <w:sz w:val="22"/>
                <w:szCs w:val="22"/>
              </w:rPr>
              <w:fldChar w:fldCharType="end"/>
            </w:r>
          </w:hyperlink>
        </w:p>
        <w:p w14:paraId="1CBC9E7A" w14:textId="2C85D751" w:rsidR="00D04494" w:rsidRPr="00D04494" w:rsidRDefault="007D69C5">
          <w:pPr>
            <w:pStyle w:val="TOC1"/>
            <w:rPr>
              <w:rFonts w:asciiTheme="minorHAnsi" w:eastAsiaTheme="minorEastAsia" w:hAnsiTheme="minorHAnsi"/>
              <w:kern w:val="2"/>
              <w:sz w:val="20"/>
              <w:szCs w:val="20"/>
              <w:lang w:eastAsia="en-GB"/>
              <w14:ligatures w14:val="standardContextual"/>
            </w:rPr>
          </w:pPr>
          <w:hyperlink w:anchor="_Toc142660604" w:history="1">
            <w:r w:rsidR="00D04494" w:rsidRPr="00D04494">
              <w:rPr>
                <w:rStyle w:val="Hyperlink"/>
                <w:sz w:val="22"/>
                <w:szCs w:val="22"/>
              </w:rPr>
              <w:t>20</w:t>
            </w:r>
            <w:r w:rsidR="00D04494" w:rsidRPr="00D04494">
              <w:rPr>
                <w:rFonts w:asciiTheme="minorHAnsi" w:eastAsiaTheme="minorEastAsia" w:hAnsiTheme="minorHAnsi"/>
                <w:kern w:val="2"/>
                <w:sz w:val="20"/>
                <w:szCs w:val="20"/>
                <w:lang w:eastAsia="en-GB"/>
                <w14:ligatures w14:val="standardContextual"/>
              </w:rPr>
              <w:tab/>
            </w:r>
            <w:r w:rsidR="00D04494" w:rsidRPr="00D04494">
              <w:rPr>
                <w:rStyle w:val="Hyperlink"/>
                <w:sz w:val="22"/>
                <w:szCs w:val="22"/>
              </w:rPr>
              <w:t>Version Control</w:t>
            </w:r>
            <w:r w:rsidR="00D04494" w:rsidRPr="00D04494">
              <w:rPr>
                <w:webHidden/>
                <w:sz w:val="22"/>
                <w:szCs w:val="22"/>
              </w:rPr>
              <w:tab/>
            </w:r>
            <w:r w:rsidR="00D04494" w:rsidRPr="00D04494">
              <w:rPr>
                <w:webHidden/>
                <w:sz w:val="22"/>
                <w:szCs w:val="22"/>
              </w:rPr>
              <w:fldChar w:fldCharType="begin"/>
            </w:r>
            <w:r w:rsidR="00D04494" w:rsidRPr="00D04494">
              <w:rPr>
                <w:webHidden/>
                <w:sz w:val="22"/>
                <w:szCs w:val="22"/>
              </w:rPr>
              <w:instrText xml:space="preserve"> PAGEREF _Toc142660604 \h </w:instrText>
            </w:r>
            <w:r w:rsidR="00D04494" w:rsidRPr="00D04494">
              <w:rPr>
                <w:webHidden/>
                <w:sz w:val="22"/>
                <w:szCs w:val="22"/>
              </w:rPr>
            </w:r>
            <w:r w:rsidR="00D04494" w:rsidRPr="00D04494">
              <w:rPr>
                <w:webHidden/>
                <w:sz w:val="22"/>
                <w:szCs w:val="22"/>
              </w:rPr>
              <w:fldChar w:fldCharType="separate"/>
            </w:r>
            <w:r w:rsidR="0026023F">
              <w:rPr>
                <w:webHidden/>
                <w:sz w:val="22"/>
                <w:szCs w:val="22"/>
              </w:rPr>
              <w:t>22</w:t>
            </w:r>
            <w:r w:rsidR="00D04494" w:rsidRPr="00D04494">
              <w:rPr>
                <w:webHidden/>
                <w:sz w:val="22"/>
                <w:szCs w:val="22"/>
              </w:rPr>
              <w:fldChar w:fldCharType="end"/>
            </w:r>
          </w:hyperlink>
        </w:p>
        <w:p w14:paraId="12F96E57" w14:textId="7CD43459" w:rsidR="00DF67AA" w:rsidRPr="00D04494" w:rsidRDefault="00F91DD0" w:rsidP="00D04494">
          <w:pPr>
            <w:pStyle w:val="TOC1"/>
          </w:pPr>
          <w:r w:rsidRPr="00D04494">
            <w:rPr>
              <w:rFonts w:cs="Arial"/>
              <w:spacing w:val="7"/>
              <w:sz w:val="22"/>
              <w:szCs w:val="22"/>
            </w:rPr>
            <w:lastRenderedPageBreak/>
            <w:fldChar w:fldCharType="end"/>
          </w:r>
        </w:p>
      </w:sdtContent>
    </w:sdt>
    <w:p w14:paraId="0A012256" w14:textId="3DAABC2B" w:rsidR="009A0ED4" w:rsidRDefault="009A0ED4" w:rsidP="00D558F5">
      <w:pPr>
        <w:pStyle w:val="Heading1Numbered"/>
      </w:pPr>
      <w:bookmarkStart w:id="6" w:name="_Toc142660580"/>
      <w:r w:rsidRPr="00D558F5">
        <w:t>Introduction</w:t>
      </w:r>
      <w:bookmarkEnd w:id="6"/>
    </w:p>
    <w:p w14:paraId="6916DC4C" w14:textId="71AF05ED" w:rsidR="002F4162" w:rsidRDefault="002F4162" w:rsidP="002F4162">
      <w:pPr>
        <w:pStyle w:val="Text"/>
      </w:pPr>
      <w:r>
        <w:t xml:space="preserve">This policy document </w:t>
      </w:r>
      <w:r w:rsidR="00C446D7">
        <w:t>has been developed to provide a policy and procedural framework for Standard Infection Control Pr</w:t>
      </w:r>
      <w:r w:rsidR="000F6962">
        <w:t>ecautions</w:t>
      </w:r>
      <w:r w:rsidR="00C446D7">
        <w:t xml:space="preserve"> </w:t>
      </w:r>
      <w:r>
        <w:t>(</w:t>
      </w:r>
      <w:r w:rsidR="00C446D7">
        <w:t>SICP’s</w:t>
      </w:r>
      <w:r>
        <w:t xml:space="preserve">) </w:t>
      </w:r>
      <w:r w:rsidR="00C446D7">
        <w:t xml:space="preserve">with best practice </w:t>
      </w:r>
      <w:r>
        <w:t xml:space="preserve">principles </w:t>
      </w:r>
      <w:r w:rsidR="00BD0AFA">
        <w:t xml:space="preserve">and procedures </w:t>
      </w:r>
      <w:r>
        <w:t xml:space="preserve">to be </w:t>
      </w:r>
      <w:r w:rsidR="00C446D7">
        <w:t>referenced</w:t>
      </w:r>
      <w:r>
        <w:t xml:space="preserve"> with </w:t>
      </w:r>
      <w:r w:rsidR="00C446D7">
        <w:t xml:space="preserve">MHA’s policy, </w:t>
      </w:r>
      <w:r w:rsidR="000D47A5">
        <w:t>procedures,</w:t>
      </w:r>
      <w:r w:rsidR="00C446D7">
        <w:t xml:space="preserve"> and </w:t>
      </w:r>
      <w:r>
        <w:t xml:space="preserve">guidance on managing infections.  Preventing and reducing the transmission of infectious diseases for the people we support, and our colleagues is essential to maintain health and wellbeing within all MHA’s care services.  </w:t>
      </w:r>
    </w:p>
    <w:p w14:paraId="3D35AF1F" w14:textId="4B96297F" w:rsidR="002F4162" w:rsidRPr="002F4162" w:rsidRDefault="00BD0AFA" w:rsidP="002F4162">
      <w:pPr>
        <w:pStyle w:val="Text"/>
      </w:pPr>
      <w:r>
        <w:t>L</w:t>
      </w:r>
      <w:r w:rsidR="002F4162">
        <w:t>inks to resources</w:t>
      </w:r>
      <w:r w:rsidR="002146C4">
        <w:t>, including associated MHA policy documents</w:t>
      </w:r>
      <w:r w:rsidR="009F2D14">
        <w:t>,</w:t>
      </w:r>
      <w:r w:rsidR="002146C4">
        <w:t xml:space="preserve"> </w:t>
      </w:r>
      <w:r w:rsidR="00F42C3B">
        <w:t xml:space="preserve">are listed in </w:t>
      </w:r>
      <w:r w:rsidR="002146C4">
        <w:t>section 17</w:t>
      </w:r>
      <w:r w:rsidR="00F42C3B">
        <w:t xml:space="preserve"> (Resources)</w:t>
      </w:r>
      <w:r w:rsidR="002F4162">
        <w:t xml:space="preserve">.  As new information is updated and published this document will be amended to reflect any </w:t>
      </w:r>
      <w:r w:rsidR="00F42C3B">
        <w:t>best practice guidance and legislative changes</w:t>
      </w:r>
      <w:r w:rsidR="002F4162">
        <w:t>.</w:t>
      </w:r>
    </w:p>
    <w:p w14:paraId="335F7C89" w14:textId="767417D6" w:rsidR="00B148E6" w:rsidRDefault="009A0ED4" w:rsidP="00F91DD0">
      <w:pPr>
        <w:pStyle w:val="Heading1Numbered"/>
      </w:pPr>
      <w:bookmarkStart w:id="7" w:name="_Toc142660581"/>
      <w:r w:rsidRPr="00EF3699">
        <w:t xml:space="preserve">Scope </w:t>
      </w:r>
      <w:r w:rsidR="001310BB" w:rsidRPr="00EF3699">
        <w:t>and</w:t>
      </w:r>
      <w:r w:rsidRPr="00EF3699">
        <w:t xml:space="preserve"> </w:t>
      </w:r>
      <w:r w:rsidRPr="00D558F5">
        <w:t>Purpose</w:t>
      </w:r>
      <w:bookmarkEnd w:id="7"/>
    </w:p>
    <w:p w14:paraId="06A4BDA8" w14:textId="1F184927" w:rsidR="002F4162" w:rsidRPr="00DC2C92" w:rsidRDefault="002F4162" w:rsidP="00DC2C92">
      <w:pPr>
        <w:pStyle w:val="Text1Numbered"/>
      </w:pPr>
      <w:r w:rsidRPr="00DC2C92">
        <w:t xml:space="preserve">The scope of this policy and associated procedures applies to all MHA </w:t>
      </w:r>
      <w:r w:rsidR="00C446D7" w:rsidRPr="00DC2C92">
        <w:t xml:space="preserve">services and </w:t>
      </w:r>
      <w:r w:rsidRPr="00DC2C92">
        <w:t xml:space="preserve">colleagues, including </w:t>
      </w:r>
      <w:r w:rsidR="009F2D14" w:rsidRPr="00DC2C92">
        <w:t xml:space="preserve">contractors, </w:t>
      </w:r>
      <w:r w:rsidR="005D51E3" w:rsidRPr="00DC2C92">
        <w:t>volunteers,</w:t>
      </w:r>
      <w:r w:rsidRPr="00DC2C92">
        <w:t xml:space="preserve"> and visitors, who have direct or indirect contact with people we support and their environment.</w:t>
      </w:r>
    </w:p>
    <w:p w14:paraId="06E9DFFF" w14:textId="77777777" w:rsidR="005D51E3" w:rsidRPr="00DC2C92" w:rsidRDefault="005D51E3" w:rsidP="00DC2C92">
      <w:pPr>
        <w:pStyle w:val="Text1Numbered"/>
        <w:numPr>
          <w:ilvl w:val="0"/>
          <w:numId w:val="0"/>
        </w:numPr>
        <w:ind w:left="1135"/>
      </w:pPr>
    </w:p>
    <w:p w14:paraId="2288D67F" w14:textId="3D424D78" w:rsidR="008D1CF1" w:rsidRPr="00DC2C92" w:rsidRDefault="008D1CF1" w:rsidP="00DC2C92">
      <w:pPr>
        <w:pStyle w:val="Text1Numbered"/>
      </w:pPr>
      <w:r w:rsidRPr="00DC2C92">
        <w:t xml:space="preserve">The information within this document </w:t>
      </w:r>
      <w:r w:rsidR="00295836" w:rsidRPr="00DC2C92">
        <w:t>draws upon</w:t>
      </w:r>
      <w:r w:rsidRPr="00DC2C92">
        <w:t xml:space="preserve"> several sources </w:t>
      </w:r>
      <w:r w:rsidR="00295836" w:rsidRPr="00DC2C92">
        <w:t xml:space="preserve">and the best available evidence </w:t>
      </w:r>
      <w:r w:rsidRPr="00DC2C92">
        <w:t xml:space="preserve">including National Institute of Health Care and Excellence (NICE), NHS, Government Departments, and professional regulators.   Registered services with the Care Quality Commission (CQC), Care Inspectorate Wales (CIW) must comply with the relevant regulations and Code of Practice (2022) Health and Social </w:t>
      </w:r>
      <w:r w:rsidR="00F14706" w:rsidRPr="00DC2C92">
        <w:t>C</w:t>
      </w:r>
      <w:r w:rsidRPr="00DC2C92">
        <w:t xml:space="preserve">are Act 2008: Code of Practice on the Prevention and Control of Infections and Related Guidance.  </w:t>
      </w:r>
    </w:p>
    <w:p w14:paraId="5A596D8D" w14:textId="77777777" w:rsidR="005D51E3" w:rsidRPr="00DC2C92" w:rsidRDefault="005D51E3" w:rsidP="00DC2C92">
      <w:pPr>
        <w:pStyle w:val="Text1Numbered"/>
        <w:numPr>
          <w:ilvl w:val="0"/>
          <w:numId w:val="0"/>
        </w:numPr>
        <w:ind w:left="1135"/>
      </w:pPr>
    </w:p>
    <w:p w14:paraId="52B34874" w14:textId="5331ABC9" w:rsidR="005D51E3" w:rsidRPr="00DC2C92" w:rsidRDefault="00BD0AFA" w:rsidP="00DC2C92">
      <w:pPr>
        <w:pStyle w:val="Text1Numbered"/>
      </w:pPr>
      <w:r w:rsidRPr="00DC2C92">
        <w:t>The</w:t>
      </w:r>
      <w:r w:rsidR="00F14706" w:rsidRPr="00DC2C92">
        <w:t>se</w:t>
      </w:r>
      <w:r w:rsidRPr="00DC2C92">
        <w:t xml:space="preserve"> regulations require </w:t>
      </w:r>
      <w:r w:rsidR="00295836" w:rsidRPr="00DC2C92">
        <w:t xml:space="preserve">all social care </w:t>
      </w:r>
      <w:r w:rsidRPr="00DC2C92">
        <w:t>service providers to assess the risk of, and prevent, detect, and control the spread of infection. They further require any equipment and premises be kept clean, and that cleaning be done in line with current legislation and guidance.</w:t>
      </w:r>
    </w:p>
    <w:p w14:paraId="53057D49" w14:textId="77777777" w:rsidR="005D51E3" w:rsidRPr="00DC2C92" w:rsidRDefault="005D51E3" w:rsidP="00DC2C92">
      <w:pPr>
        <w:pStyle w:val="Text1Numbered"/>
        <w:numPr>
          <w:ilvl w:val="0"/>
          <w:numId w:val="0"/>
        </w:numPr>
        <w:ind w:left="1135"/>
      </w:pPr>
    </w:p>
    <w:p w14:paraId="79F1667D" w14:textId="77777777" w:rsidR="005D51E3" w:rsidRDefault="005D51E3" w:rsidP="005D51E3">
      <w:pPr>
        <w:pStyle w:val="Text1Numbered"/>
        <w:numPr>
          <w:ilvl w:val="0"/>
          <w:numId w:val="0"/>
        </w:numPr>
        <w:ind w:left="851"/>
      </w:pPr>
    </w:p>
    <w:p w14:paraId="1C2A7F33" w14:textId="1792E9E1" w:rsidR="00F14706" w:rsidRPr="00DC2C92" w:rsidRDefault="000A5CC9" w:rsidP="00DC2C92">
      <w:pPr>
        <w:pStyle w:val="Text1Numbered"/>
      </w:pPr>
      <w:r w:rsidRPr="00DC2C92">
        <w:lastRenderedPageBreak/>
        <w:t xml:space="preserve">Home and scheme managers must ensure that the service retains a copy of the most up to date Community Infection Control Policy (usually available from the local CCG) where contact details of specialist advisors; Infection Control Team </w:t>
      </w:r>
      <w:r w:rsidR="00917D43" w:rsidRPr="00DC2C92">
        <w:t xml:space="preserve">(ICT) </w:t>
      </w:r>
      <w:r w:rsidRPr="00DC2C92">
        <w:t>or Health Protection Team are clearly</w:t>
      </w:r>
      <w:r w:rsidR="00917D43" w:rsidRPr="00DC2C92">
        <w:t xml:space="preserve"> displayed</w:t>
      </w:r>
      <w:r w:rsidRPr="00DC2C92">
        <w:t xml:space="preserve">.  </w:t>
      </w:r>
    </w:p>
    <w:p w14:paraId="280A34A3" w14:textId="77777777" w:rsidR="00A34883" w:rsidRDefault="00A34883" w:rsidP="00A34883">
      <w:pPr>
        <w:pStyle w:val="Heading1Numbered"/>
      </w:pPr>
      <w:bookmarkStart w:id="8" w:name="_Toc142660582"/>
      <w:r w:rsidRPr="000C7997">
        <w:t>Sta</w:t>
      </w:r>
      <w:r w:rsidRPr="00DC7F16">
        <w:t xml:space="preserve">ndard </w:t>
      </w:r>
      <w:r>
        <w:t xml:space="preserve">Infection Control </w:t>
      </w:r>
      <w:r w:rsidRPr="00DC7F16">
        <w:t>Prec</w:t>
      </w:r>
      <w:r>
        <w:t>autions (SICP’s)</w:t>
      </w:r>
      <w:bookmarkEnd w:id="8"/>
    </w:p>
    <w:p w14:paraId="4317BA71" w14:textId="5B665F83" w:rsidR="00A34883" w:rsidRPr="00133A27" w:rsidRDefault="00A34883" w:rsidP="00A34883">
      <w:pPr>
        <w:pStyle w:val="Text1Numbered"/>
      </w:pPr>
      <w:r>
        <w:t xml:space="preserve">The following sections refer to Standard Infection Control Precautions (SICP’s), which underpin routine safe practice and break the chain of infection to protect the people we support, colleagues and visitors. </w:t>
      </w:r>
      <w:r w:rsidR="00633CCD">
        <w:t xml:space="preserve"> There is often no way of knowing who is infected, so by applying </w:t>
      </w:r>
      <w:r w:rsidR="000F6962">
        <w:t>S</w:t>
      </w:r>
      <w:r w:rsidR="00633CCD">
        <w:t xml:space="preserve">tandard </w:t>
      </w:r>
      <w:r w:rsidR="000F6962">
        <w:t>I</w:t>
      </w:r>
      <w:r w:rsidR="00633CCD">
        <w:t xml:space="preserve">nfection </w:t>
      </w:r>
      <w:r w:rsidR="000F6962">
        <w:t>C</w:t>
      </w:r>
      <w:r w:rsidR="00633CCD">
        <w:t xml:space="preserve">ontrol </w:t>
      </w:r>
      <w:r w:rsidR="000F6962">
        <w:t>P</w:t>
      </w:r>
      <w:r w:rsidR="00633CCD">
        <w:t>recautions (SICP’s) to all people at all times, best practice becomes second nature, and the risk of infection is minimised.</w:t>
      </w:r>
    </w:p>
    <w:p w14:paraId="5194659D" w14:textId="17AC52D0" w:rsidR="00A92CD7" w:rsidRPr="004C3545" w:rsidRDefault="009A0ED4" w:rsidP="002D47FD">
      <w:pPr>
        <w:pStyle w:val="Heading1Numbered"/>
      </w:pPr>
      <w:bookmarkStart w:id="9" w:name="_Toc142660583"/>
      <w:r w:rsidRPr="00EF3699">
        <w:t>Definitions</w:t>
      </w:r>
      <w:bookmarkEnd w:id="9"/>
      <w:r w:rsidRPr="00EF3699">
        <w:t xml:space="preserve"> </w:t>
      </w:r>
    </w:p>
    <w:tbl>
      <w:tblPr>
        <w:tblStyle w:val="MHATable"/>
        <w:tblW w:w="0" w:type="auto"/>
        <w:tblLook w:val="0620" w:firstRow="1" w:lastRow="0" w:firstColumn="0" w:lastColumn="0" w:noHBand="1" w:noVBand="1"/>
      </w:tblPr>
      <w:tblGrid>
        <w:gridCol w:w="2163"/>
        <w:gridCol w:w="7386"/>
      </w:tblGrid>
      <w:tr w:rsidR="009050C4" w:rsidRPr="009050C4" w14:paraId="23E76C2C" w14:textId="77777777" w:rsidTr="00F80133">
        <w:trPr>
          <w:cnfStyle w:val="100000000000" w:firstRow="1" w:lastRow="0" w:firstColumn="0" w:lastColumn="0" w:oddVBand="0" w:evenVBand="0" w:oddHBand="0" w:evenHBand="0" w:firstRowFirstColumn="0" w:firstRowLastColumn="0" w:lastRowFirstColumn="0" w:lastRowLastColumn="0"/>
          <w:tblHeader/>
        </w:trPr>
        <w:tc>
          <w:tcPr>
            <w:tcW w:w="1555" w:type="dxa"/>
            <w:shd w:val="clear" w:color="auto" w:fill="217593"/>
          </w:tcPr>
          <w:p w14:paraId="1A6F799B" w14:textId="71E4CA16" w:rsidR="009A0ED4" w:rsidRPr="009050C4" w:rsidRDefault="009A0ED4" w:rsidP="002D47FD">
            <w:pPr>
              <w:rPr>
                <w:b w:val="0"/>
              </w:rPr>
            </w:pPr>
            <w:r w:rsidRPr="009050C4">
              <w:t>Term</w:t>
            </w:r>
          </w:p>
        </w:tc>
        <w:tc>
          <w:tcPr>
            <w:tcW w:w="7461" w:type="dxa"/>
            <w:shd w:val="clear" w:color="auto" w:fill="217593"/>
          </w:tcPr>
          <w:p w14:paraId="4198F478" w14:textId="7B9ABD84" w:rsidR="009A0ED4" w:rsidRPr="009050C4" w:rsidRDefault="009A0ED4" w:rsidP="002D47FD">
            <w:pPr>
              <w:rPr>
                <w:b w:val="0"/>
              </w:rPr>
            </w:pPr>
            <w:r w:rsidRPr="009050C4">
              <w:t>Definition</w:t>
            </w:r>
          </w:p>
        </w:tc>
      </w:tr>
      <w:tr w:rsidR="00F86752" w:rsidRPr="004C3545" w14:paraId="776B90E9" w14:textId="77777777" w:rsidTr="002D47FD">
        <w:tc>
          <w:tcPr>
            <w:tcW w:w="1555" w:type="dxa"/>
          </w:tcPr>
          <w:p w14:paraId="45C94B22" w14:textId="29DCDB01" w:rsidR="00F86752" w:rsidRPr="005D47B7" w:rsidRDefault="00F86752" w:rsidP="00BF102E">
            <w:pPr>
              <w:spacing w:line="240" w:lineRule="auto"/>
              <w:rPr>
                <w:rFonts w:cs="Arial"/>
                <w:b/>
                <w:bCs/>
                <w:color w:val="0B0C0C"/>
                <w:shd w:val="clear" w:color="auto" w:fill="FFFFFF"/>
              </w:rPr>
            </w:pPr>
            <w:r>
              <w:rPr>
                <w:rFonts w:cs="Arial"/>
                <w:b/>
                <w:bCs/>
                <w:color w:val="0B0C0C"/>
                <w:shd w:val="clear" w:color="auto" w:fill="FFFFFF"/>
              </w:rPr>
              <w:t xml:space="preserve">Acute Respiratory Infection </w:t>
            </w:r>
          </w:p>
        </w:tc>
        <w:tc>
          <w:tcPr>
            <w:tcW w:w="7461" w:type="dxa"/>
          </w:tcPr>
          <w:p w14:paraId="4D098EE1" w14:textId="77777777" w:rsidR="00F86752" w:rsidRDefault="00F86752" w:rsidP="00F80133">
            <w:pPr>
              <w:pStyle w:val="Text"/>
              <w:spacing w:line="276" w:lineRule="auto"/>
            </w:pPr>
            <w:r w:rsidRPr="00F86752">
              <w:t>Acute respiratory infection (ARI) is defined as the acute onset of one or more of the respiratory symptoms listed at </w:t>
            </w:r>
            <w:hyperlink r:id="rId9" w:anchor="symptoms-of-respiratory-infections-including-covid-19" w:history="1">
              <w:r w:rsidRPr="00F86752">
                <w:rPr>
                  <w:rStyle w:val="Hyperlink"/>
                  <w:color w:val="auto"/>
                </w:rPr>
                <w:t>People with symptoms of a respiratory infection including COVID-19</w:t>
              </w:r>
            </w:hyperlink>
            <w:r w:rsidRPr="00F86752">
              <w:t> and a clinician’s judgement that the illness is due to a viral acute respiratory infection (for example COVID-19, flu, respiratory syncytial virus (RSV)).</w:t>
            </w:r>
          </w:p>
          <w:p w14:paraId="56543469" w14:textId="62C98006" w:rsidR="00F86752" w:rsidRPr="00F86752" w:rsidRDefault="007D69C5" w:rsidP="00F86752">
            <w:pPr>
              <w:pStyle w:val="Text"/>
            </w:pPr>
            <w:hyperlink r:id="rId10" w:anchor="symptoms-of-respiratory-infections-including-covid-19" w:history="1">
              <w:r w:rsidR="00F86752" w:rsidRPr="00903CA1">
                <w:rPr>
                  <w:rStyle w:val="Hyperlink"/>
                </w:rPr>
                <w:t>https://www.gov.uk/guidance/people-with-symptoms-of-a-respiratory-infection-including-covid-19#symptoms-of-respiratory-infections-including-covid-19</w:t>
              </w:r>
            </w:hyperlink>
            <w:r w:rsidR="00F86752">
              <w:t xml:space="preserve"> </w:t>
            </w:r>
          </w:p>
        </w:tc>
      </w:tr>
      <w:tr w:rsidR="009A0ED4" w:rsidRPr="004C3545" w14:paraId="634ADEE1" w14:textId="77777777" w:rsidTr="002D47FD">
        <w:tc>
          <w:tcPr>
            <w:tcW w:w="1555" w:type="dxa"/>
          </w:tcPr>
          <w:p w14:paraId="002D9FE4" w14:textId="3B57AD7F" w:rsidR="009A0ED4" w:rsidRPr="005D47B7" w:rsidRDefault="00F14706" w:rsidP="00BF102E">
            <w:pPr>
              <w:spacing w:line="240" w:lineRule="auto"/>
              <w:rPr>
                <w:b/>
                <w:bCs/>
              </w:rPr>
            </w:pPr>
            <w:r w:rsidRPr="005D47B7">
              <w:rPr>
                <w:rFonts w:cs="Arial"/>
                <w:b/>
                <w:bCs/>
                <w:color w:val="0B0C0C"/>
                <w:shd w:val="clear" w:color="auto" w:fill="FFFFFF"/>
              </w:rPr>
              <w:t>Antimicrobial</w:t>
            </w:r>
          </w:p>
        </w:tc>
        <w:tc>
          <w:tcPr>
            <w:tcW w:w="7461" w:type="dxa"/>
          </w:tcPr>
          <w:p w14:paraId="715BA160" w14:textId="1AC43DED" w:rsidR="009A0ED4" w:rsidRPr="0028288A" w:rsidRDefault="00F14706" w:rsidP="00BF102E">
            <w:pPr>
              <w:spacing w:line="276" w:lineRule="auto"/>
            </w:pPr>
            <w:r w:rsidRPr="0028288A">
              <w:rPr>
                <w:rFonts w:cs="Arial"/>
                <w:color w:val="0B0C0C"/>
                <w:shd w:val="clear" w:color="auto" w:fill="FFFFFF"/>
              </w:rPr>
              <w:t>A drug that selectively destroys or inhibits the growth of microorganisms. Sometimes referred to as an ‘antimicrobial agent’. Examples include antibiotics (also known as antibacterials) antiviral and antifungal agents.</w:t>
            </w:r>
          </w:p>
        </w:tc>
      </w:tr>
      <w:tr w:rsidR="009A0ED4" w:rsidRPr="004C3545" w14:paraId="54800DA5" w14:textId="77777777" w:rsidTr="002D47FD">
        <w:tc>
          <w:tcPr>
            <w:tcW w:w="1555" w:type="dxa"/>
          </w:tcPr>
          <w:p w14:paraId="4A554178" w14:textId="643985CC" w:rsidR="009A0ED4" w:rsidRPr="005D47B7" w:rsidRDefault="00F14706" w:rsidP="00BF102E">
            <w:pPr>
              <w:spacing w:line="240" w:lineRule="auto"/>
              <w:rPr>
                <w:b/>
                <w:bCs/>
              </w:rPr>
            </w:pPr>
            <w:r w:rsidRPr="005D47B7">
              <w:rPr>
                <w:rFonts w:cs="Arial"/>
                <w:b/>
                <w:bCs/>
                <w:color w:val="0B0C0C"/>
                <w:shd w:val="clear" w:color="auto" w:fill="FFFFFF"/>
              </w:rPr>
              <w:t>Antibiotic resistant bacteria</w:t>
            </w:r>
          </w:p>
        </w:tc>
        <w:tc>
          <w:tcPr>
            <w:tcW w:w="7461" w:type="dxa"/>
          </w:tcPr>
          <w:p w14:paraId="43BD695E" w14:textId="593B1BD6" w:rsidR="009A0ED4" w:rsidRPr="0028288A" w:rsidRDefault="00BF102E" w:rsidP="00BF102E">
            <w:pPr>
              <w:spacing w:line="276" w:lineRule="auto"/>
            </w:pPr>
            <w:r w:rsidRPr="0028288A">
              <w:rPr>
                <w:rFonts w:cs="Arial"/>
                <w:color w:val="0B0C0C"/>
                <w:shd w:val="clear" w:color="auto" w:fill="FFFFFF"/>
              </w:rPr>
              <w:t>B</w:t>
            </w:r>
            <w:r w:rsidR="00F14706" w:rsidRPr="0028288A">
              <w:rPr>
                <w:rFonts w:cs="Arial"/>
                <w:color w:val="0B0C0C"/>
                <w:shd w:val="clear" w:color="auto" w:fill="FFFFFF"/>
              </w:rPr>
              <w:t>acteria with the ability to resist the effects of an antibiotic to which they were once sensitive.</w:t>
            </w:r>
          </w:p>
        </w:tc>
      </w:tr>
      <w:tr w:rsidR="00F14706" w:rsidRPr="004C3545" w14:paraId="2604B108" w14:textId="77777777" w:rsidTr="002D47FD">
        <w:tc>
          <w:tcPr>
            <w:tcW w:w="1555" w:type="dxa"/>
          </w:tcPr>
          <w:p w14:paraId="3AC336BE" w14:textId="446BBA68"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lastRenderedPageBreak/>
              <w:t>Antimicrobial resistance (</w:t>
            </w:r>
            <w:r w:rsidRPr="005D47B7">
              <w:rPr>
                <w:b/>
                <w:bCs/>
              </w:rPr>
              <w:t>AMR</w:t>
            </w:r>
            <w:r w:rsidRPr="005D47B7">
              <w:rPr>
                <w:rFonts w:cs="Arial"/>
                <w:b/>
                <w:bCs/>
                <w:color w:val="0B0C0C"/>
                <w:shd w:val="clear" w:color="auto" w:fill="FFFFFF"/>
              </w:rPr>
              <w:t>):</w:t>
            </w:r>
          </w:p>
        </w:tc>
        <w:tc>
          <w:tcPr>
            <w:tcW w:w="7461" w:type="dxa"/>
          </w:tcPr>
          <w:p w14:paraId="6E17E6F8" w14:textId="52578C4D" w:rsidR="00F14706" w:rsidRPr="0028288A" w:rsidRDefault="00BF102E" w:rsidP="00BF102E">
            <w:pPr>
              <w:spacing w:line="276" w:lineRule="auto"/>
              <w:rPr>
                <w:rFonts w:cs="Arial"/>
                <w:color w:val="0B0C0C"/>
                <w:shd w:val="clear" w:color="auto" w:fill="FFFFFF"/>
              </w:rPr>
            </w:pPr>
            <w:r w:rsidRPr="0028288A">
              <w:rPr>
                <w:rFonts w:cs="Arial"/>
                <w:color w:val="0B0C0C"/>
                <w:shd w:val="clear" w:color="auto" w:fill="FFFFFF"/>
              </w:rPr>
              <w:t>O</w:t>
            </w:r>
            <w:r w:rsidR="00F14706" w:rsidRPr="0028288A">
              <w:rPr>
                <w:rFonts w:cs="Arial"/>
                <w:color w:val="0B0C0C"/>
                <w:shd w:val="clear" w:color="auto" w:fill="FFFFFF"/>
              </w:rPr>
              <w:t xml:space="preserve">ccurs when the microorganisms that cause disease (including bacteria, viruses, </w:t>
            </w:r>
            <w:r w:rsidR="00133A27" w:rsidRPr="0028288A">
              <w:rPr>
                <w:rFonts w:cs="Arial"/>
                <w:color w:val="0B0C0C"/>
                <w:shd w:val="clear" w:color="auto" w:fill="FFFFFF"/>
              </w:rPr>
              <w:t>fungi,</w:t>
            </w:r>
            <w:r w:rsidR="00F14706" w:rsidRPr="0028288A">
              <w:rPr>
                <w:rFonts w:cs="Arial"/>
                <w:color w:val="0B0C0C"/>
                <w:shd w:val="clear" w:color="auto" w:fill="FFFFFF"/>
              </w:rPr>
              <w:t xml:space="preserve"> and parasites) cease to be affected by the drugs we use to kill them and treat the disease.</w:t>
            </w:r>
          </w:p>
        </w:tc>
      </w:tr>
      <w:tr w:rsidR="00BF102E" w:rsidRPr="004C3545" w14:paraId="7C2CC9DF" w14:textId="77777777" w:rsidTr="002D47FD">
        <w:tc>
          <w:tcPr>
            <w:tcW w:w="1555" w:type="dxa"/>
          </w:tcPr>
          <w:p w14:paraId="297104E7" w14:textId="525E28F3" w:rsidR="00BF102E" w:rsidRPr="005D47B7" w:rsidRDefault="00BF102E" w:rsidP="00BF102E">
            <w:pPr>
              <w:spacing w:line="240" w:lineRule="auto"/>
              <w:rPr>
                <w:rFonts w:cs="Arial"/>
                <w:b/>
                <w:bCs/>
                <w:color w:val="0B0C0C"/>
                <w:shd w:val="clear" w:color="auto" w:fill="FFFFFF"/>
              </w:rPr>
            </w:pPr>
            <w:r w:rsidRPr="005D47B7">
              <w:rPr>
                <w:rFonts w:cs="Arial"/>
                <w:b/>
                <w:bCs/>
                <w:color w:val="0B0C0C"/>
                <w:shd w:val="clear" w:color="auto" w:fill="FFFFFF"/>
              </w:rPr>
              <w:t xml:space="preserve">Body Fluids </w:t>
            </w:r>
          </w:p>
        </w:tc>
        <w:tc>
          <w:tcPr>
            <w:tcW w:w="7461" w:type="dxa"/>
          </w:tcPr>
          <w:p w14:paraId="6FD5E7DC" w14:textId="66CB82C5" w:rsidR="00BF102E" w:rsidRPr="0028288A" w:rsidRDefault="00BF102E" w:rsidP="00BF102E">
            <w:pPr>
              <w:pStyle w:val="Text"/>
              <w:spacing w:line="276" w:lineRule="auto"/>
              <w:rPr>
                <w:color w:val="0B0C0C"/>
                <w:shd w:val="clear" w:color="auto" w:fill="FFFFFF"/>
              </w:rPr>
            </w:pPr>
            <w:r w:rsidRPr="0028288A">
              <w:rPr>
                <w:color w:val="0B0C0C"/>
                <w:shd w:val="clear" w:color="auto" w:fill="FFFFFF"/>
              </w:rPr>
              <w:t xml:space="preserve">Blood, urine, faeces, vomit, saliva, </w:t>
            </w:r>
            <w:r w:rsidR="00133A27" w:rsidRPr="0028288A">
              <w:rPr>
                <w:color w:val="0B0C0C"/>
                <w:shd w:val="clear" w:color="auto" w:fill="FFFFFF"/>
              </w:rPr>
              <w:t>sperm,</w:t>
            </w:r>
            <w:r w:rsidRPr="0028288A">
              <w:rPr>
                <w:color w:val="0B0C0C"/>
                <w:shd w:val="clear" w:color="auto" w:fill="FFFFFF"/>
              </w:rPr>
              <w:t xml:space="preserve"> and mucous secretions </w:t>
            </w:r>
          </w:p>
        </w:tc>
      </w:tr>
      <w:tr w:rsidR="00F14706" w:rsidRPr="004C3545" w14:paraId="3E6F7BC7" w14:textId="77777777" w:rsidTr="002D47FD">
        <w:tc>
          <w:tcPr>
            <w:tcW w:w="1555" w:type="dxa"/>
          </w:tcPr>
          <w:p w14:paraId="6D7CFB11" w14:textId="59889446"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Cleaning</w:t>
            </w:r>
          </w:p>
        </w:tc>
        <w:tc>
          <w:tcPr>
            <w:tcW w:w="7461" w:type="dxa"/>
          </w:tcPr>
          <w:p w14:paraId="6EB8B11C" w14:textId="70837326" w:rsidR="00F14706" w:rsidRPr="0028288A" w:rsidRDefault="00CF21AB" w:rsidP="00BF102E">
            <w:pPr>
              <w:spacing w:line="276" w:lineRule="auto"/>
              <w:rPr>
                <w:rFonts w:cs="Arial"/>
                <w:color w:val="0B0C0C"/>
                <w:shd w:val="clear" w:color="auto" w:fill="FFFFFF"/>
              </w:rPr>
            </w:pPr>
            <w:r>
              <w:rPr>
                <w:rFonts w:cs="Arial"/>
                <w:color w:val="0B0C0C"/>
                <w:shd w:val="clear" w:color="auto" w:fill="FFFFFF"/>
              </w:rPr>
              <w:t xml:space="preserve">A process to remove contamination using ‘fluid’, usually a general-purpose detergent with warm water.  Cleaning must be </w:t>
            </w:r>
            <w:proofErr w:type="spellStart"/>
            <w:r>
              <w:rPr>
                <w:rFonts w:cs="Arial"/>
                <w:color w:val="0B0C0C"/>
                <w:shd w:val="clear" w:color="auto" w:fill="FFFFFF"/>
              </w:rPr>
              <w:t>dome</w:t>
            </w:r>
            <w:proofErr w:type="spellEnd"/>
            <w:r>
              <w:rPr>
                <w:rFonts w:cs="Arial"/>
                <w:color w:val="0B0C0C"/>
                <w:shd w:val="clear" w:color="auto" w:fill="FFFFFF"/>
              </w:rPr>
              <w:t xml:space="preserve"> before disinfection</w:t>
            </w:r>
          </w:p>
        </w:tc>
      </w:tr>
      <w:tr w:rsidR="00133A27" w:rsidRPr="004C3545" w14:paraId="56985F1F" w14:textId="77777777" w:rsidTr="002D47FD">
        <w:tc>
          <w:tcPr>
            <w:tcW w:w="1555" w:type="dxa"/>
          </w:tcPr>
          <w:p w14:paraId="2B7EA016" w14:textId="30E35CD9" w:rsidR="00133A27" w:rsidRPr="005D47B7" w:rsidRDefault="00133A27" w:rsidP="00BF102E">
            <w:pPr>
              <w:spacing w:line="240" w:lineRule="auto"/>
              <w:rPr>
                <w:rFonts w:cs="Arial"/>
                <w:b/>
                <w:bCs/>
                <w:color w:val="0B0C0C"/>
                <w:shd w:val="clear" w:color="auto" w:fill="FFFFFF"/>
              </w:rPr>
            </w:pPr>
            <w:r w:rsidRPr="005D47B7">
              <w:rPr>
                <w:rFonts w:cs="Arial"/>
                <w:b/>
                <w:bCs/>
                <w:color w:val="0B0C0C"/>
                <w:shd w:val="clear" w:color="auto" w:fill="FFFFFF"/>
              </w:rPr>
              <w:t xml:space="preserve">Contamination </w:t>
            </w:r>
          </w:p>
        </w:tc>
        <w:tc>
          <w:tcPr>
            <w:tcW w:w="7461" w:type="dxa"/>
          </w:tcPr>
          <w:p w14:paraId="33D03BF1" w14:textId="3BE43CD3" w:rsidR="00133A27" w:rsidRPr="0028288A" w:rsidRDefault="00133A27" w:rsidP="00BF102E">
            <w:pPr>
              <w:spacing w:line="276" w:lineRule="auto"/>
              <w:rPr>
                <w:rFonts w:cs="Arial"/>
                <w:color w:val="0B0C0C"/>
                <w:shd w:val="clear" w:color="auto" w:fill="FFFFFF"/>
              </w:rPr>
            </w:pPr>
            <w:r w:rsidRPr="0028288A">
              <w:rPr>
                <w:rFonts w:cs="Arial"/>
                <w:color w:val="0B0C0C"/>
                <w:shd w:val="clear" w:color="auto" w:fill="FFFFFF"/>
              </w:rPr>
              <w:t>Presence of an infectious organism on a body surface or other inanimate objects i.e., furniture, bedding</w:t>
            </w:r>
          </w:p>
        </w:tc>
      </w:tr>
      <w:tr w:rsidR="00133A27" w:rsidRPr="004C3545" w14:paraId="7FCC96F4" w14:textId="77777777" w:rsidTr="002D47FD">
        <w:tc>
          <w:tcPr>
            <w:tcW w:w="1555" w:type="dxa"/>
          </w:tcPr>
          <w:p w14:paraId="69D535CD" w14:textId="025D2CA7" w:rsidR="00133A27" w:rsidRPr="005D47B7" w:rsidRDefault="00133A27" w:rsidP="00BF102E">
            <w:pPr>
              <w:spacing w:line="240" w:lineRule="auto"/>
              <w:rPr>
                <w:rFonts w:cs="Arial"/>
                <w:b/>
                <w:bCs/>
                <w:color w:val="0B0C0C"/>
                <w:shd w:val="clear" w:color="auto" w:fill="FFFFFF"/>
              </w:rPr>
            </w:pPr>
            <w:r w:rsidRPr="005D47B7">
              <w:rPr>
                <w:rFonts w:cs="Arial"/>
                <w:b/>
                <w:bCs/>
                <w:color w:val="0B0C0C"/>
                <w:shd w:val="clear" w:color="auto" w:fill="FFFFFF"/>
              </w:rPr>
              <w:t xml:space="preserve">Cross Contamination </w:t>
            </w:r>
          </w:p>
        </w:tc>
        <w:tc>
          <w:tcPr>
            <w:tcW w:w="7461" w:type="dxa"/>
          </w:tcPr>
          <w:p w14:paraId="337DE525" w14:textId="034CF409" w:rsidR="00133A27" w:rsidRPr="0028288A" w:rsidRDefault="00133A27" w:rsidP="00BF102E">
            <w:pPr>
              <w:spacing w:line="276" w:lineRule="auto"/>
              <w:rPr>
                <w:rFonts w:cs="Arial"/>
                <w:color w:val="0B0C0C"/>
                <w:shd w:val="clear" w:color="auto" w:fill="FFFFFF"/>
              </w:rPr>
            </w:pPr>
            <w:r w:rsidRPr="0028288A">
              <w:rPr>
                <w:rFonts w:cs="Arial"/>
                <w:color w:val="0B0C0C"/>
                <w:shd w:val="clear" w:color="auto" w:fill="FFFFFF"/>
              </w:rPr>
              <w:t xml:space="preserve">Transfer of organisms from one person to another </w:t>
            </w:r>
          </w:p>
        </w:tc>
      </w:tr>
      <w:tr w:rsidR="00F14706" w:rsidRPr="004C3545" w14:paraId="2A7C5984" w14:textId="77777777" w:rsidTr="002D47FD">
        <w:tc>
          <w:tcPr>
            <w:tcW w:w="1555" w:type="dxa"/>
          </w:tcPr>
          <w:p w14:paraId="48823963" w14:textId="1D925855"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Decontamination</w:t>
            </w:r>
          </w:p>
        </w:tc>
        <w:tc>
          <w:tcPr>
            <w:tcW w:w="7461" w:type="dxa"/>
          </w:tcPr>
          <w:p w14:paraId="46E06B2C" w14:textId="088BAD41" w:rsidR="00F14706" w:rsidRPr="0028288A" w:rsidRDefault="00CF21AB" w:rsidP="00BF102E">
            <w:pPr>
              <w:spacing w:line="276" w:lineRule="auto"/>
              <w:rPr>
                <w:rFonts w:cs="Arial"/>
                <w:color w:val="0B0C0C"/>
                <w:shd w:val="clear" w:color="auto" w:fill="FFFFFF"/>
              </w:rPr>
            </w:pPr>
            <w:r>
              <w:rPr>
                <w:rFonts w:cs="Arial"/>
                <w:color w:val="0B0C0C"/>
                <w:shd w:val="clear" w:color="auto" w:fill="FFFFFF"/>
              </w:rPr>
              <w:t xml:space="preserve">A combination of cleaning, disinfection and sterilisation that removes or reduces contamination </w:t>
            </w:r>
          </w:p>
        </w:tc>
      </w:tr>
      <w:tr w:rsidR="00F14706" w:rsidRPr="004C3545" w14:paraId="1FF51848" w14:textId="77777777" w:rsidTr="002D47FD">
        <w:tc>
          <w:tcPr>
            <w:tcW w:w="1555" w:type="dxa"/>
          </w:tcPr>
          <w:p w14:paraId="619FB6CE" w14:textId="77777777" w:rsidR="00F14706" w:rsidRPr="005D47B7" w:rsidRDefault="00F14706" w:rsidP="00BF102E">
            <w:pPr>
              <w:spacing w:line="240" w:lineRule="auto"/>
              <w:rPr>
                <w:rFonts w:cs="Arial"/>
                <w:b/>
                <w:bCs/>
                <w:color w:val="0B0C0C"/>
                <w:shd w:val="clear" w:color="auto" w:fill="FFFFFF"/>
              </w:rPr>
            </w:pPr>
          </w:p>
          <w:p w14:paraId="07CC18F9" w14:textId="3DAF0910"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Disinfection</w:t>
            </w:r>
          </w:p>
        </w:tc>
        <w:tc>
          <w:tcPr>
            <w:tcW w:w="7461" w:type="dxa"/>
          </w:tcPr>
          <w:p w14:paraId="3BE6CA8B" w14:textId="361CFCE0" w:rsidR="00F14706" w:rsidRPr="0028288A" w:rsidRDefault="00CF21AB" w:rsidP="00BF102E">
            <w:pPr>
              <w:spacing w:line="276" w:lineRule="auto"/>
              <w:rPr>
                <w:rFonts w:cs="Arial"/>
                <w:color w:val="0B0C0C"/>
                <w:shd w:val="clear" w:color="auto" w:fill="FFFFFF"/>
              </w:rPr>
            </w:pPr>
            <w:r>
              <w:rPr>
                <w:rFonts w:cs="Arial"/>
                <w:color w:val="0B0C0C"/>
                <w:shd w:val="clear" w:color="auto" w:fill="FFFFFF"/>
              </w:rPr>
              <w:t xml:space="preserve">To remove or reduce harmful microorganisms using a disinfecting agent following cleaning.  There will be a range of disinfectants to use, follow manufacturer’s instructions.  </w:t>
            </w:r>
          </w:p>
        </w:tc>
      </w:tr>
      <w:tr w:rsidR="00BF102E" w:rsidRPr="004C3545" w14:paraId="38779407" w14:textId="77777777" w:rsidTr="002D47FD">
        <w:tc>
          <w:tcPr>
            <w:tcW w:w="1555" w:type="dxa"/>
          </w:tcPr>
          <w:p w14:paraId="45A9E033" w14:textId="6472CF2E" w:rsidR="00BF102E" w:rsidRPr="005D47B7" w:rsidRDefault="00BF102E" w:rsidP="00BF102E">
            <w:pPr>
              <w:spacing w:line="240" w:lineRule="auto"/>
              <w:rPr>
                <w:rFonts w:cs="Arial"/>
                <w:b/>
                <w:bCs/>
                <w:color w:val="0B0C0C"/>
                <w:shd w:val="clear" w:color="auto" w:fill="FFFFFF"/>
              </w:rPr>
            </w:pPr>
            <w:r w:rsidRPr="005D47B7">
              <w:rPr>
                <w:rFonts w:cs="Arial"/>
                <w:b/>
                <w:bCs/>
                <w:color w:val="0B0C0C"/>
                <w:shd w:val="clear" w:color="auto" w:fill="FFFFFF"/>
              </w:rPr>
              <w:t xml:space="preserve">Hand Hygiene </w:t>
            </w:r>
          </w:p>
        </w:tc>
        <w:tc>
          <w:tcPr>
            <w:tcW w:w="7461" w:type="dxa"/>
          </w:tcPr>
          <w:p w14:paraId="6BF89451" w14:textId="77777777" w:rsidR="00BF102E" w:rsidRPr="0028288A" w:rsidRDefault="00BF102E" w:rsidP="00BF102E">
            <w:pPr>
              <w:spacing w:line="276" w:lineRule="auto"/>
              <w:rPr>
                <w:rFonts w:cs="Arial"/>
                <w:color w:val="0B0C0C"/>
                <w:shd w:val="clear" w:color="auto" w:fill="FFFFFF"/>
              </w:rPr>
            </w:pPr>
            <w:r w:rsidRPr="0028288A">
              <w:rPr>
                <w:rFonts w:cs="Arial"/>
                <w:color w:val="0B0C0C"/>
                <w:shd w:val="clear" w:color="auto" w:fill="FFFFFF"/>
              </w:rPr>
              <w:t>A general term that applies to the following:</w:t>
            </w:r>
          </w:p>
          <w:p w14:paraId="001C7F20" w14:textId="77777777" w:rsidR="00BF102E" w:rsidRPr="0028288A" w:rsidRDefault="00BF102E" w:rsidP="00EA1257">
            <w:pPr>
              <w:pStyle w:val="ListParagraph"/>
              <w:numPr>
                <w:ilvl w:val="0"/>
                <w:numId w:val="7"/>
              </w:numPr>
              <w:spacing w:line="276" w:lineRule="auto"/>
              <w:rPr>
                <w:rFonts w:cs="Arial"/>
                <w:color w:val="0B0C0C"/>
                <w:shd w:val="clear" w:color="auto" w:fill="FFFFFF"/>
              </w:rPr>
            </w:pPr>
            <w:r w:rsidRPr="0028288A">
              <w:rPr>
                <w:rFonts w:cs="Arial"/>
                <w:color w:val="0B0C0C"/>
                <w:shd w:val="clear" w:color="auto" w:fill="FFFFFF"/>
              </w:rPr>
              <w:t xml:space="preserve">Hand washing </w:t>
            </w:r>
          </w:p>
          <w:p w14:paraId="210ADAC6" w14:textId="73E6CFC5" w:rsidR="00BF102E" w:rsidRPr="0028288A" w:rsidRDefault="00BF102E" w:rsidP="00EA1257">
            <w:pPr>
              <w:pStyle w:val="ListParagraph"/>
              <w:numPr>
                <w:ilvl w:val="0"/>
                <w:numId w:val="7"/>
              </w:numPr>
              <w:spacing w:line="276" w:lineRule="auto"/>
              <w:rPr>
                <w:rFonts w:cs="Arial"/>
                <w:color w:val="0B0C0C"/>
                <w:shd w:val="clear" w:color="auto" w:fill="FFFFFF"/>
              </w:rPr>
            </w:pPr>
            <w:r w:rsidRPr="0028288A">
              <w:rPr>
                <w:rFonts w:cs="Arial"/>
                <w:color w:val="0B0C0C"/>
                <w:shd w:val="clear" w:color="auto" w:fill="FFFFFF"/>
              </w:rPr>
              <w:t>Antiseptic hand rub (waterless antiseptic products, most often alcohol based)</w:t>
            </w:r>
          </w:p>
        </w:tc>
      </w:tr>
      <w:tr w:rsidR="00F14706" w:rsidRPr="004C3545" w14:paraId="3CD47762" w14:textId="77777777" w:rsidTr="002D47FD">
        <w:tc>
          <w:tcPr>
            <w:tcW w:w="1555" w:type="dxa"/>
          </w:tcPr>
          <w:p w14:paraId="4A3CFF51" w14:textId="6F80379B"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Alcohol-based handrub</w:t>
            </w:r>
          </w:p>
        </w:tc>
        <w:tc>
          <w:tcPr>
            <w:tcW w:w="7461" w:type="dxa"/>
          </w:tcPr>
          <w:p w14:paraId="211BA6A3" w14:textId="18051434" w:rsidR="00F14706" w:rsidRPr="0028288A" w:rsidRDefault="00F14706" w:rsidP="00BF102E">
            <w:pPr>
              <w:spacing w:line="276" w:lineRule="auto"/>
              <w:rPr>
                <w:rFonts w:cs="Arial"/>
                <w:color w:val="0B0C0C"/>
                <w:shd w:val="clear" w:color="auto" w:fill="FFFFFF"/>
              </w:rPr>
            </w:pPr>
            <w:r w:rsidRPr="0028288A">
              <w:rPr>
                <w:rFonts w:cs="Arial"/>
                <w:color w:val="0B0C0C"/>
                <w:shd w:val="clear" w:color="auto" w:fill="FFFFFF"/>
              </w:rPr>
              <w:t>a preparation applied to the hands to reduce the number of viable microorganisms. This guideline refers to handrubs compliant with British standards (BS EN1500: standard for efficacy of hygienic handrubs using a reference of 60% isopropyl alcohol).</w:t>
            </w:r>
          </w:p>
        </w:tc>
      </w:tr>
      <w:tr w:rsidR="00133A27" w:rsidRPr="004C3545" w14:paraId="470B7CFE" w14:textId="77777777" w:rsidTr="002D47FD">
        <w:tc>
          <w:tcPr>
            <w:tcW w:w="1555" w:type="dxa"/>
          </w:tcPr>
          <w:p w14:paraId="3A892A54" w14:textId="21274246" w:rsidR="00133A27" w:rsidRPr="005D47B7" w:rsidRDefault="00133A27" w:rsidP="00BF102E">
            <w:pPr>
              <w:spacing w:line="240" w:lineRule="auto"/>
              <w:rPr>
                <w:rFonts w:cs="Arial"/>
                <w:b/>
                <w:bCs/>
                <w:color w:val="0B0C0C"/>
                <w:shd w:val="clear" w:color="auto" w:fill="FFFFFF"/>
              </w:rPr>
            </w:pPr>
            <w:r w:rsidRPr="005D47B7">
              <w:rPr>
                <w:rFonts w:cs="Arial"/>
                <w:b/>
                <w:bCs/>
                <w:color w:val="0B0C0C"/>
                <w:shd w:val="clear" w:color="auto" w:fill="FFFFFF"/>
              </w:rPr>
              <w:t xml:space="preserve">Infection </w:t>
            </w:r>
          </w:p>
        </w:tc>
        <w:tc>
          <w:tcPr>
            <w:tcW w:w="7461" w:type="dxa"/>
          </w:tcPr>
          <w:p w14:paraId="3B29A0D2" w14:textId="7BF43DB7" w:rsidR="00133A27" w:rsidRPr="0028288A" w:rsidRDefault="00133A27" w:rsidP="00BF102E">
            <w:pPr>
              <w:spacing w:line="276" w:lineRule="auto"/>
              <w:rPr>
                <w:rFonts w:cs="Arial"/>
                <w:color w:val="0B0C0C"/>
                <w:shd w:val="clear" w:color="auto" w:fill="FFFFFF"/>
              </w:rPr>
            </w:pPr>
            <w:r w:rsidRPr="0028288A">
              <w:rPr>
                <w:rFonts w:cs="Arial"/>
                <w:color w:val="0B0C0C"/>
                <w:shd w:val="clear" w:color="auto" w:fill="FFFFFF"/>
              </w:rPr>
              <w:t xml:space="preserve">When organisms in or on the body have started to multiply and/or invade, which can lead to tissue damage and disease </w:t>
            </w:r>
          </w:p>
        </w:tc>
      </w:tr>
      <w:tr w:rsidR="00F14706" w:rsidRPr="004C3545" w14:paraId="68C28191" w14:textId="77777777" w:rsidTr="002D47FD">
        <w:tc>
          <w:tcPr>
            <w:tcW w:w="1555" w:type="dxa"/>
          </w:tcPr>
          <w:p w14:paraId="4305140C" w14:textId="04132D1F"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Pathogen or pathogenic</w:t>
            </w:r>
          </w:p>
        </w:tc>
        <w:tc>
          <w:tcPr>
            <w:tcW w:w="7461" w:type="dxa"/>
          </w:tcPr>
          <w:p w14:paraId="34DEF750" w14:textId="093C5F11" w:rsidR="00F14706" w:rsidRPr="0028288A" w:rsidRDefault="00F14706" w:rsidP="00BF102E">
            <w:pPr>
              <w:spacing w:line="276" w:lineRule="auto"/>
              <w:rPr>
                <w:rFonts w:cs="Arial"/>
                <w:color w:val="0B0C0C"/>
                <w:shd w:val="clear" w:color="auto" w:fill="FFFFFF"/>
              </w:rPr>
            </w:pPr>
            <w:r w:rsidRPr="0028288A">
              <w:rPr>
                <w:rFonts w:cs="Arial"/>
                <w:color w:val="0B0C0C"/>
                <w:shd w:val="clear" w:color="auto" w:fill="FFFFFF"/>
              </w:rPr>
              <w:t>an infectious agent (bug or germ), a microorganism such as a virus, bacterium, or fungus that causes disease in its host.</w:t>
            </w:r>
          </w:p>
        </w:tc>
      </w:tr>
      <w:tr w:rsidR="00F14706" w:rsidRPr="004C3545" w14:paraId="2C072B2B" w14:textId="77777777" w:rsidTr="002D47FD">
        <w:tc>
          <w:tcPr>
            <w:tcW w:w="1555" w:type="dxa"/>
          </w:tcPr>
          <w:p w14:paraId="1CEA11B9" w14:textId="2E8A6488"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Personal protective equipment (</w:t>
            </w:r>
            <w:r w:rsidRPr="005D47B7">
              <w:rPr>
                <w:b/>
                <w:bCs/>
              </w:rPr>
              <w:t>PPE</w:t>
            </w:r>
            <w:r w:rsidRPr="005D47B7">
              <w:rPr>
                <w:rFonts w:cs="Arial"/>
                <w:b/>
                <w:bCs/>
                <w:color w:val="0B0C0C"/>
                <w:shd w:val="clear" w:color="auto" w:fill="FFFFFF"/>
              </w:rPr>
              <w:t>)</w:t>
            </w:r>
          </w:p>
        </w:tc>
        <w:tc>
          <w:tcPr>
            <w:tcW w:w="7461" w:type="dxa"/>
          </w:tcPr>
          <w:p w14:paraId="5AB6A5E5" w14:textId="5A7A0992" w:rsidR="00F14706" w:rsidRPr="0028288A" w:rsidRDefault="00F14706" w:rsidP="00BF102E">
            <w:pPr>
              <w:spacing w:line="276" w:lineRule="auto"/>
              <w:rPr>
                <w:rFonts w:cs="Arial"/>
                <w:color w:val="0B0C0C"/>
                <w:shd w:val="clear" w:color="auto" w:fill="FFFFFF"/>
              </w:rPr>
            </w:pPr>
            <w:r w:rsidRPr="0028288A">
              <w:rPr>
                <w:rFonts w:cs="Arial"/>
                <w:color w:val="0B0C0C"/>
                <w:shd w:val="clear" w:color="auto" w:fill="FFFFFF"/>
              </w:rPr>
              <w:t>equipment that is intended to be worn or held by a person to protect them from risks to their health and safety while at work. Examples include gloves, aprons and eye and face protection.</w:t>
            </w:r>
          </w:p>
        </w:tc>
      </w:tr>
      <w:tr w:rsidR="00F14706" w:rsidRPr="004C3545" w14:paraId="018047E0" w14:textId="77777777" w:rsidTr="002D47FD">
        <w:tc>
          <w:tcPr>
            <w:tcW w:w="1555" w:type="dxa"/>
          </w:tcPr>
          <w:p w14:paraId="1E82F7A7" w14:textId="652B80DE" w:rsidR="00F14706" w:rsidRPr="005D47B7" w:rsidRDefault="00F14706" w:rsidP="00BF102E">
            <w:pPr>
              <w:spacing w:line="240" w:lineRule="auto"/>
              <w:rPr>
                <w:rFonts w:cs="Arial"/>
                <w:b/>
                <w:bCs/>
                <w:color w:val="0B0C0C"/>
                <w:shd w:val="clear" w:color="auto" w:fill="FFFFFF"/>
              </w:rPr>
            </w:pPr>
            <w:r w:rsidRPr="005D47B7">
              <w:rPr>
                <w:rFonts w:cs="Arial"/>
                <w:b/>
                <w:bCs/>
                <w:color w:val="0B0C0C"/>
                <w:shd w:val="clear" w:color="auto" w:fill="FFFFFF"/>
              </w:rPr>
              <w:t>Standard infection control precautions (</w:t>
            </w:r>
            <w:r w:rsidRPr="005D47B7">
              <w:rPr>
                <w:b/>
                <w:bCs/>
              </w:rPr>
              <w:t>SICPs</w:t>
            </w:r>
            <w:r w:rsidRPr="005D47B7">
              <w:rPr>
                <w:rFonts w:cs="Arial"/>
                <w:b/>
                <w:bCs/>
                <w:color w:val="0B0C0C"/>
                <w:shd w:val="clear" w:color="auto" w:fill="FFFFFF"/>
              </w:rPr>
              <w:t>)</w:t>
            </w:r>
          </w:p>
        </w:tc>
        <w:tc>
          <w:tcPr>
            <w:tcW w:w="7461" w:type="dxa"/>
          </w:tcPr>
          <w:p w14:paraId="21638209" w14:textId="1C3555AD" w:rsidR="00F14706" w:rsidRPr="0028288A" w:rsidRDefault="00F14706" w:rsidP="00BF102E">
            <w:pPr>
              <w:spacing w:line="276" w:lineRule="auto"/>
              <w:rPr>
                <w:rFonts w:cs="Arial"/>
                <w:color w:val="0B0C0C"/>
                <w:shd w:val="clear" w:color="auto" w:fill="FFFFFF"/>
              </w:rPr>
            </w:pPr>
            <w:r w:rsidRPr="0028288A">
              <w:rPr>
                <w:rFonts w:cs="Arial"/>
                <w:color w:val="0B0C0C"/>
                <w:shd w:val="clear" w:color="auto" w:fill="FFFFFF"/>
              </w:rPr>
              <w:t>he basic infection prevention and control measures necessary to reduce the risk of transmitting infectious agents from both recognised and unrecognised sources of infection.</w:t>
            </w:r>
          </w:p>
        </w:tc>
      </w:tr>
      <w:tr w:rsidR="00F42C19" w:rsidRPr="004C3545" w14:paraId="19607722" w14:textId="77777777" w:rsidTr="002D47FD">
        <w:tc>
          <w:tcPr>
            <w:tcW w:w="1555" w:type="dxa"/>
          </w:tcPr>
          <w:p w14:paraId="2FBD663C" w14:textId="270F8686" w:rsidR="00F42C19" w:rsidRPr="005D47B7" w:rsidRDefault="00F42C19" w:rsidP="00BF102E">
            <w:pPr>
              <w:spacing w:line="240" w:lineRule="auto"/>
              <w:rPr>
                <w:rFonts w:cs="Arial"/>
                <w:b/>
                <w:bCs/>
                <w:color w:val="0B0C0C"/>
                <w:shd w:val="clear" w:color="auto" w:fill="FFFFFF"/>
              </w:rPr>
            </w:pPr>
            <w:r>
              <w:rPr>
                <w:rFonts w:cs="Arial"/>
                <w:b/>
                <w:bCs/>
                <w:color w:val="0B0C0C"/>
                <w:shd w:val="clear" w:color="auto" w:fill="FFFFFF"/>
              </w:rPr>
              <w:lastRenderedPageBreak/>
              <w:t>Transmission Based Precautions (TBP’s)</w:t>
            </w:r>
          </w:p>
        </w:tc>
        <w:tc>
          <w:tcPr>
            <w:tcW w:w="7461" w:type="dxa"/>
          </w:tcPr>
          <w:p w14:paraId="1A18FA46" w14:textId="61C250D5" w:rsidR="00F42C19" w:rsidRDefault="00F42C19" w:rsidP="00BF102E">
            <w:pPr>
              <w:spacing w:line="276" w:lineRule="auto"/>
              <w:rPr>
                <w:rFonts w:cs="Arial"/>
                <w:color w:val="0B0C0C"/>
                <w:shd w:val="clear" w:color="auto" w:fill="FFFFFF"/>
              </w:rPr>
            </w:pPr>
            <w:r>
              <w:rPr>
                <w:rFonts w:cs="Arial"/>
                <w:color w:val="0B0C0C"/>
                <w:shd w:val="clear" w:color="auto" w:fill="FFFFFF"/>
              </w:rPr>
              <w:t>Additional precautions when supporting people with a suspected or confirmed infection.  Decisions for using TBP’s should be based on the following:</w:t>
            </w:r>
          </w:p>
          <w:p w14:paraId="083FDF9D" w14:textId="2F81223F" w:rsidR="00F42C19" w:rsidRDefault="00F42C19" w:rsidP="00F42C19">
            <w:pPr>
              <w:pStyle w:val="ListParagraph"/>
              <w:numPr>
                <w:ilvl w:val="0"/>
                <w:numId w:val="14"/>
              </w:numPr>
              <w:spacing w:line="276" w:lineRule="auto"/>
              <w:rPr>
                <w:rFonts w:cs="Arial"/>
                <w:color w:val="0B0C0C"/>
                <w:shd w:val="clear" w:color="auto" w:fill="FFFFFF"/>
              </w:rPr>
            </w:pPr>
            <w:r>
              <w:rPr>
                <w:rFonts w:cs="Arial"/>
                <w:color w:val="0B0C0C"/>
                <w:shd w:val="clear" w:color="auto" w:fill="FFFFFF"/>
              </w:rPr>
              <w:t>Confirmed or suspected infectious agent</w:t>
            </w:r>
          </w:p>
          <w:p w14:paraId="3EE6E5D5" w14:textId="4C65CFE0" w:rsidR="00F42C19" w:rsidRDefault="00F42C19" w:rsidP="00F42C19">
            <w:pPr>
              <w:pStyle w:val="ListParagraph"/>
              <w:numPr>
                <w:ilvl w:val="0"/>
                <w:numId w:val="14"/>
              </w:numPr>
              <w:spacing w:line="276" w:lineRule="auto"/>
              <w:rPr>
                <w:rFonts w:cs="Arial"/>
                <w:color w:val="0B0C0C"/>
                <w:shd w:val="clear" w:color="auto" w:fill="FFFFFF"/>
              </w:rPr>
            </w:pPr>
            <w:r>
              <w:rPr>
                <w:rFonts w:cs="Arial"/>
                <w:color w:val="0B0C0C"/>
                <w:shd w:val="clear" w:color="auto" w:fill="FFFFFF"/>
              </w:rPr>
              <w:t>Severity of illness caused</w:t>
            </w:r>
          </w:p>
          <w:p w14:paraId="775CA137" w14:textId="69FEB2A3" w:rsidR="00F42C19" w:rsidRDefault="00F42C19" w:rsidP="00F42C19">
            <w:pPr>
              <w:pStyle w:val="ListParagraph"/>
              <w:numPr>
                <w:ilvl w:val="0"/>
                <w:numId w:val="14"/>
              </w:numPr>
              <w:spacing w:line="276" w:lineRule="auto"/>
              <w:rPr>
                <w:rFonts w:cs="Arial"/>
                <w:color w:val="0B0C0C"/>
                <w:shd w:val="clear" w:color="auto" w:fill="FFFFFF"/>
              </w:rPr>
            </w:pPr>
            <w:r>
              <w:rPr>
                <w:rFonts w:cs="Arial"/>
                <w:color w:val="0B0C0C"/>
                <w:shd w:val="clear" w:color="auto" w:fill="FFFFFF"/>
              </w:rPr>
              <w:t>Transmission route of the infectious agent</w:t>
            </w:r>
          </w:p>
          <w:p w14:paraId="12C65DE5" w14:textId="5F9AC7BA" w:rsidR="00F42C19" w:rsidRPr="00F42C19" w:rsidRDefault="00F42C19" w:rsidP="00F42C19">
            <w:pPr>
              <w:pStyle w:val="ListParagraph"/>
              <w:numPr>
                <w:ilvl w:val="0"/>
                <w:numId w:val="14"/>
              </w:numPr>
              <w:spacing w:line="276" w:lineRule="auto"/>
              <w:rPr>
                <w:rFonts w:cs="Arial"/>
                <w:color w:val="0B0C0C"/>
                <w:shd w:val="clear" w:color="auto" w:fill="FFFFFF"/>
              </w:rPr>
            </w:pPr>
            <w:r>
              <w:rPr>
                <w:rFonts w:cs="Arial"/>
                <w:color w:val="0B0C0C"/>
                <w:shd w:val="clear" w:color="auto" w:fill="FFFFFF"/>
              </w:rPr>
              <w:t xml:space="preserve">Procedures </w:t>
            </w:r>
          </w:p>
          <w:p w14:paraId="1007E171" w14:textId="2FB172EB" w:rsidR="00F42C19" w:rsidRPr="0028288A" w:rsidRDefault="00F42C19" w:rsidP="00BF102E">
            <w:pPr>
              <w:spacing w:line="276" w:lineRule="auto"/>
              <w:rPr>
                <w:rFonts w:cs="Arial"/>
                <w:color w:val="0B0C0C"/>
                <w:shd w:val="clear" w:color="auto" w:fill="FFFFFF"/>
              </w:rPr>
            </w:pPr>
            <w:r>
              <w:rPr>
                <w:rFonts w:cs="Arial"/>
                <w:color w:val="0B0C0C"/>
                <w:shd w:val="clear" w:color="auto" w:fill="FFFFFF"/>
              </w:rPr>
              <w:t>Refer to Managing Infections and Outbreaks Policy [CP008a]</w:t>
            </w:r>
          </w:p>
        </w:tc>
      </w:tr>
    </w:tbl>
    <w:p w14:paraId="1ECD00F5" w14:textId="77777777" w:rsidR="00F42C19" w:rsidRDefault="00F42C19" w:rsidP="00903AA2">
      <w:pPr>
        <w:rPr>
          <w:rFonts w:cs="Arial"/>
          <w:spacing w:val="7"/>
        </w:rPr>
      </w:pPr>
    </w:p>
    <w:p w14:paraId="5EDFB0FC" w14:textId="77777777" w:rsidR="00F42C19" w:rsidRPr="004C3545" w:rsidRDefault="00F42C19" w:rsidP="00903AA2">
      <w:pPr>
        <w:rPr>
          <w:rFonts w:cs="Arial"/>
          <w:spacing w:val="7"/>
        </w:rPr>
      </w:pPr>
    </w:p>
    <w:p w14:paraId="116FDC32" w14:textId="77777777" w:rsidR="00A34883" w:rsidRDefault="00A34883" w:rsidP="00A34883">
      <w:pPr>
        <w:pStyle w:val="Heading1Numbered"/>
      </w:pPr>
      <w:bookmarkStart w:id="10" w:name="_Toc142660584"/>
      <w:r>
        <w:t>Safe Management of the Care Environment</w:t>
      </w:r>
      <w:bookmarkEnd w:id="10"/>
      <w:r>
        <w:t xml:space="preserve"> </w:t>
      </w:r>
    </w:p>
    <w:p w14:paraId="0B5F27C2" w14:textId="4C22989A" w:rsidR="00A34883" w:rsidRDefault="00A34883" w:rsidP="004B27C9">
      <w:pPr>
        <w:pStyle w:val="Text1Numbered"/>
      </w:pPr>
      <w:r w:rsidRPr="00D7290D">
        <w:rPr>
          <w:i/>
          <w:iCs/>
        </w:rPr>
        <w:t xml:space="preserve">The health and Social Care Act 2008: code of practice on the prevention and control of infections and related guidance </w:t>
      </w:r>
      <w:r w:rsidR="00D7290D">
        <w:t>requires that registered providers of health and social care – Provide and maintain a clean and appropriate environment in managed premises that facilitates the prevention and control of infections.</w:t>
      </w:r>
    </w:p>
    <w:p w14:paraId="5C84FCCA" w14:textId="14002EB1" w:rsidR="00A34883" w:rsidRDefault="00D7290D" w:rsidP="004B27C9">
      <w:pPr>
        <w:pStyle w:val="Textlistindented-bullet"/>
      </w:pPr>
      <w:r>
        <w:t>A clean environment reduces the risk of transmission of infection posed by microorganisms, such as bacteria and viruses</w:t>
      </w:r>
    </w:p>
    <w:p w14:paraId="741CC9E6" w14:textId="5A633F79" w:rsidR="00D7290D" w:rsidRDefault="00D7290D" w:rsidP="004B27C9">
      <w:pPr>
        <w:pStyle w:val="Textlistindented-bullet"/>
      </w:pPr>
      <w:r>
        <w:t>Outbreaks of infection have been associated with environmental contamination</w:t>
      </w:r>
    </w:p>
    <w:p w14:paraId="0D732885" w14:textId="2819EC5A" w:rsidR="00D7290D" w:rsidRDefault="00D7290D" w:rsidP="004B27C9">
      <w:pPr>
        <w:pStyle w:val="Textlistindented-bullet"/>
      </w:pPr>
      <w:r>
        <w:t xml:space="preserve">Most microorganisms are found in dust and dirt, so cleaning and vacuuming alone can often cause significant reductions in the </w:t>
      </w:r>
      <w:r w:rsidR="006B40DB">
        <w:t>number</w:t>
      </w:r>
      <w:r>
        <w:t xml:space="preserve"> of organisms in the environment </w:t>
      </w:r>
    </w:p>
    <w:p w14:paraId="11D2D508" w14:textId="53EE1606" w:rsidR="00D7290D" w:rsidRDefault="00D7290D" w:rsidP="004B27C9">
      <w:pPr>
        <w:pStyle w:val="Textlistindented-bullet"/>
      </w:pPr>
      <w:r>
        <w:t>Hands regularly come into contact with surfaces.  If hands are not decontaminated, they will transfer any organisms present.</w:t>
      </w:r>
    </w:p>
    <w:p w14:paraId="749D33C8" w14:textId="7FC81F06" w:rsidR="00F86752" w:rsidRDefault="00D7290D" w:rsidP="004B27C9">
      <w:pPr>
        <w:pStyle w:val="Textlistindented-bullet"/>
      </w:pPr>
      <w:r>
        <w:t xml:space="preserve">Where cleaning solutions and agents are used Care of Substances Hazardous to health (COSHH) guidance and </w:t>
      </w:r>
      <w:r w:rsidR="007D3476">
        <w:t>manufacturer’s</w:t>
      </w:r>
      <w:r>
        <w:t xml:space="preserve"> instructions must be followed to achieve safe practice</w:t>
      </w:r>
      <w:r w:rsidR="009F2D14">
        <w:t xml:space="preserve"> and include relevant risk assessments for the task</w:t>
      </w:r>
    </w:p>
    <w:p w14:paraId="349CD759" w14:textId="77777777" w:rsidR="004B27C9" w:rsidRPr="00B03963" w:rsidRDefault="004B27C9" w:rsidP="004B27C9">
      <w:pPr>
        <w:pStyle w:val="Textlistindented-bullet"/>
        <w:numPr>
          <w:ilvl w:val="0"/>
          <w:numId w:val="0"/>
        </w:numPr>
        <w:ind w:left="1559"/>
      </w:pPr>
    </w:p>
    <w:p w14:paraId="203A4ABD" w14:textId="57F58B5A" w:rsidR="00DF67AA" w:rsidRDefault="00133A27" w:rsidP="00CE08D1">
      <w:pPr>
        <w:pStyle w:val="Heading1Numbered"/>
      </w:pPr>
      <w:bookmarkStart w:id="11" w:name="_Toc142660585"/>
      <w:r>
        <w:lastRenderedPageBreak/>
        <w:t>Hand Hygiene</w:t>
      </w:r>
      <w:bookmarkEnd w:id="11"/>
      <w:r>
        <w:t xml:space="preserve"> </w:t>
      </w:r>
    </w:p>
    <w:p w14:paraId="6CA26649" w14:textId="66FFE112" w:rsidR="00CF4CB2" w:rsidRDefault="0028288A" w:rsidP="00F80133">
      <w:pPr>
        <w:pStyle w:val="Text1Numbered"/>
      </w:pPr>
      <w:r>
        <w:t xml:space="preserve">Hand Hygiene is one of the most important procedures for preventing the spread of infections. </w:t>
      </w:r>
      <w:r w:rsidR="00CF4CB2">
        <w:t>All MHA colleagues must adhere to the following hand hygiene precautions and complete hand hygiene (hand washing) as follows:</w:t>
      </w:r>
    </w:p>
    <w:p w14:paraId="28C27FC8" w14:textId="27D4AF27" w:rsidR="00CF4CB2" w:rsidRPr="00BF34EF" w:rsidRDefault="00CF4CB2" w:rsidP="00F80133">
      <w:pPr>
        <w:pStyle w:val="Textlist-letters"/>
        <w:ind w:left="1560"/>
      </w:pPr>
      <w:r w:rsidRPr="00BF34EF">
        <w:t>before and after each work shift or break</w:t>
      </w:r>
    </w:p>
    <w:p w14:paraId="18FCC136" w14:textId="77777777" w:rsidR="00CF4CB2" w:rsidRPr="00BF34EF" w:rsidRDefault="00CF4CB2" w:rsidP="00F80133">
      <w:pPr>
        <w:pStyle w:val="Textlist-letters"/>
        <w:ind w:left="1560"/>
      </w:pPr>
      <w:r w:rsidRPr="00BF34EF">
        <w:t>before and after physical contact with each person</w:t>
      </w:r>
    </w:p>
    <w:p w14:paraId="338CEE50" w14:textId="774D1CBF" w:rsidR="00CF4CB2" w:rsidRPr="00BF34EF" w:rsidRDefault="00CF4CB2" w:rsidP="00F80133">
      <w:pPr>
        <w:pStyle w:val="Textlist-letters"/>
        <w:ind w:left="1560"/>
      </w:pPr>
      <w:r w:rsidRPr="00BF34EF">
        <w:t xml:space="preserve">after handling contaminated items such as dressings, bedpans, </w:t>
      </w:r>
      <w:r w:rsidR="00F51984" w:rsidRPr="00BF34EF">
        <w:t>urinals,</w:t>
      </w:r>
      <w:r w:rsidRPr="00BF34EF">
        <w:t xml:space="preserve"> and catheter bags</w:t>
      </w:r>
    </w:p>
    <w:p w14:paraId="409F47A8" w14:textId="77777777" w:rsidR="00CF4CB2" w:rsidRPr="00BF34EF" w:rsidRDefault="00CF4CB2" w:rsidP="00F80133">
      <w:pPr>
        <w:pStyle w:val="Textlist-letters"/>
        <w:ind w:left="1560"/>
      </w:pPr>
      <w:r w:rsidRPr="00BF34EF">
        <w:t>before putting on and after removing gloves and protective clothing</w:t>
      </w:r>
    </w:p>
    <w:p w14:paraId="398CD4A5" w14:textId="076809DC" w:rsidR="00CF4CB2" w:rsidRPr="00BF34EF" w:rsidRDefault="00CF4CB2" w:rsidP="00F80133">
      <w:pPr>
        <w:pStyle w:val="Textlist-letters"/>
        <w:ind w:left="1560"/>
      </w:pPr>
      <w:r w:rsidRPr="00BF34EF">
        <w:t>after using the toilet, blowing their nose, or covering a sneeze / cough</w:t>
      </w:r>
    </w:p>
    <w:p w14:paraId="6AC684E5" w14:textId="77777777" w:rsidR="00CF4CB2" w:rsidRPr="00BF34EF" w:rsidRDefault="00CF4CB2" w:rsidP="00F80133">
      <w:pPr>
        <w:pStyle w:val="Textlist-letters"/>
        <w:ind w:left="1560"/>
      </w:pPr>
      <w:r w:rsidRPr="00BF34EF">
        <w:t>whenever their hands become visibly soiled</w:t>
      </w:r>
    </w:p>
    <w:p w14:paraId="5CE545EB" w14:textId="08AB04DB" w:rsidR="00CF4CB2" w:rsidRPr="00BF34EF" w:rsidRDefault="00CF4CB2" w:rsidP="00F80133">
      <w:pPr>
        <w:pStyle w:val="Textlist-letters"/>
        <w:ind w:left="1560"/>
      </w:pPr>
      <w:r w:rsidRPr="00BF34EF">
        <w:t>before eating, drinking, or handling food</w:t>
      </w:r>
    </w:p>
    <w:p w14:paraId="76F2CE57" w14:textId="316D806C" w:rsidR="00B778D1" w:rsidRPr="00BF34EF" w:rsidRDefault="00CF4CB2" w:rsidP="00F80133">
      <w:pPr>
        <w:pStyle w:val="Textlist-letters"/>
        <w:ind w:left="1560"/>
      </w:pPr>
      <w:r w:rsidRPr="00BF34EF">
        <w:t>before and after smoking</w:t>
      </w:r>
    </w:p>
    <w:p w14:paraId="24749BE6" w14:textId="7C70B8E5" w:rsidR="000E0406" w:rsidRPr="00DC2C92" w:rsidRDefault="000E0406" w:rsidP="007674C3">
      <w:pPr>
        <w:pStyle w:val="Heading2Numbered"/>
      </w:pPr>
      <w:bookmarkStart w:id="12" w:name="_Toc142637794"/>
      <w:r w:rsidRPr="00DC2C92">
        <w:t>Personal Hygiene</w:t>
      </w:r>
      <w:bookmarkEnd w:id="12"/>
      <w:r w:rsidRPr="00DC2C92">
        <w:t xml:space="preserve"> </w:t>
      </w:r>
    </w:p>
    <w:p w14:paraId="0AED4AE2" w14:textId="693145EC" w:rsidR="007674C3" w:rsidRDefault="000E0406" w:rsidP="007674C3">
      <w:pPr>
        <w:pStyle w:val="Text2Numbered"/>
      </w:pPr>
      <w:r>
        <w:t>Colleagues must make sure their own personal hygiene and cleanliness remains at a high standard by adhering to the following:</w:t>
      </w:r>
    </w:p>
    <w:p w14:paraId="79584098" w14:textId="3B416DA0" w:rsidR="000E0406" w:rsidRDefault="007674C3" w:rsidP="00F80133">
      <w:pPr>
        <w:pStyle w:val="Textlist-letters"/>
        <w:numPr>
          <w:ilvl w:val="0"/>
          <w:numId w:val="20"/>
        </w:numPr>
        <w:ind w:left="1560"/>
      </w:pPr>
      <w:r>
        <w:t xml:space="preserve">Keep fingernails clean, short, and free from nail varnish and false nails (this includes all types of nail varnish such as gel, and acrylic) as this can crack and harbour micro-organisms </w:t>
      </w:r>
      <w:r w:rsidR="000E0406" w:rsidRPr="00BF34EF">
        <w:t>keep hair clean and tidy and, if longer than shoulder length, tie it back off the face.  Colleagues working with food must cover their hair completely by wearing a hat or net</w:t>
      </w:r>
    </w:p>
    <w:p w14:paraId="49FAF2CD" w14:textId="77777777" w:rsidR="007674C3" w:rsidRPr="007674C3" w:rsidRDefault="007674C3" w:rsidP="00F80133">
      <w:pPr>
        <w:pStyle w:val="Textlist-letters"/>
        <w:numPr>
          <w:ilvl w:val="0"/>
          <w:numId w:val="0"/>
        </w:numPr>
        <w:ind w:left="1560"/>
        <w:rPr>
          <w:sz w:val="2"/>
          <w:szCs w:val="2"/>
        </w:rPr>
      </w:pPr>
    </w:p>
    <w:p w14:paraId="04AEBE5E" w14:textId="4875E629" w:rsidR="000E0406" w:rsidRPr="00BF34EF" w:rsidRDefault="007674C3" w:rsidP="00F80133">
      <w:pPr>
        <w:pStyle w:val="Textlist-letters"/>
        <w:ind w:left="1560"/>
      </w:pPr>
      <w:r>
        <w:t>W</w:t>
      </w:r>
      <w:r w:rsidR="000E0406" w:rsidRPr="00BF34EF">
        <w:t xml:space="preserve">ear uniforms (where uniforms are worn and provided) when on duty but not out in public.  If no uniform is worn, colleagues must wear short sleeves </w:t>
      </w:r>
      <w:r w:rsidR="005D47B7" w:rsidRPr="00BF34EF">
        <w:t xml:space="preserve">to maintain bare below the elbow </w:t>
      </w:r>
      <w:r w:rsidR="000E0406" w:rsidRPr="00BF34EF">
        <w:t xml:space="preserve">- long sleeves can be hazardous and exposed underarms </w:t>
      </w:r>
      <w:r w:rsidR="00813DCC" w:rsidRPr="00BF34EF">
        <w:t>are</w:t>
      </w:r>
      <w:r w:rsidR="000E0406" w:rsidRPr="00BF34EF">
        <w:t xml:space="preserve"> a contamination risk</w:t>
      </w:r>
    </w:p>
    <w:p w14:paraId="2A98025F" w14:textId="77777777" w:rsidR="009561CE" w:rsidRDefault="009561CE" w:rsidP="009561CE">
      <w:pPr>
        <w:pStyle w:val="Text1Numbered"/>
        <w:rPr>
          <w:rStyle w:val="ui-provider"/>
        </w:rPr>
      </w:pPr>
      <w:r>
        <w:rPr>
          <w:rStyle w:val="ui-provider"/>
        </w:rPr>
        <w:t xml:space="preserve">The additional requirements for front line colleagues are required when helping and supporting individuals </w:t>
      </w:r>
    </w:p>
    <w:p w14:paraId="12C35DA6" w14:textId="5D4326FA" w:rsidR="00C82416" w:rsidRDefault="007674C3" w:rsidP="009561CE">
      <w:pPr>
        <w:pStyle w:val="Textlistindented-letters"/>
      </w:pPr>
      <w:r>
        <w:lastRenderedPageBreak/>
        <w:t xml:space="preserve">False eyelashes (this includes all types of false eyelashes such as strip and extensions), </w:t>
      </w:r>
      <w:r w:rsidR="00C82416">
        <w:t>glitter make-up, false tattoos and so on - anything that may leave their skin / person and contaminate an area</w:t>
      </w:r>
    </w:p>
    <w:p w14:paraId="699E4910" w14:textId="36990D6A" w:rsidR="00C82416" w:rsidRDefault="007674C3" w:rsidP="007674C3">
      <w:pPr>
        <w:pStyle w:val="Textlistindented-letters"/>
      </w:pPr>
      <w:r>
        <w:t>J</w:t>
      </w:r>
      <w:r w:rsidR="00C82416">
        <w:t xml:space="preserve">ewellery apart from </w:t>
      </w:r>
      <w:r w:rsidR="00C82416" w:rsidRPr="008D1661">
        <w:t>a wedding ring</w:t>
      </w:r>
      <w:r w:rsidR="00C82416">
        <w:t xml:space="preserve"> </w:t>
      </w:r>
      <w:r w:rsidR="00C82416" w:rsidRPr="008D1661">
        <w:t xml:space="preserve">and one small pair of </w:t>
      </w:r>
      <w:r w:rsidR="00C82416">
        <w:t xml:space="preserve">ear </w:t>
      </w:r>
      <w:r w:rsidR="00C82416" w:rsidRPr="008D1661">
        <w:t>studs</w:t>
      </w:r>
      <w:r w:rsidR="00C82416">
        <w:t xml:space="preserve"> (all metal – no stones).</w:t>
      </w:r>
    </w:p>
    <w:p w14:paraId="6DD39E9E" w14:textId="61D60344" w:rsidR="00813DCC" w:rsidRPr="00F5261F" w:rsidRDefault="00F5261F" w:rsidP="007674C3">
      <w:pPr>
        <w:pStyle w:val="Textlistindented-letters"/>
      </w:pPr>
      <w:r w:rsidRPr="00F5261F">
        <w:t xml:space="preserve">Refer to MHA’s Corporate Clothing Policy </w:t>
      </w:r>
      <w:r>
        <w:t xml:space="preserve">and Code of Conduct </w:t>
      </w:r>
      <w:r w:rsidRPr="00F5261F">
        <w:t xml:space="preserve">for more information </w:t>
      </w:r>
    </w:p>
    <w:p w14:paraId="7574F279" w14:textId="1438C7FA" w:rsidR="00C82416" w:rsidRPr="00C82416" w:rsidRDefault="007674C3" w:rsidP="007674C3">
      <w:pPr>
        <w:pStyle w:val="Textlistindented-letters"/>
      </w:pPr>
      <w:r>
        <w:t>S</w:t>
      </w:r>
      <w:r w:rsidR="00C82416">
        <w:t xml:space="preserve">trong perfumes, </w:t>
      </w:r>
      <w:r w:rsidR="00C82416" w:rsidRPr="008D1661">
        <w:t>especially in food a</w:t>
      </w:r>
      <w:r w:rsidR="00C82416">
        <w:t>reas where they can taint food.</w:t>
      </w:r>
    </w:p>
    <w:p w14:paraId="2286F948" w14:textId="142BCF67" w:rsidR="00C82416" w:rsidRDefault="00C82416" w:rsidP="00F80133">
      <w:pPr>
        <w:pStyle w:val="Text"/>
        <w:ind w:left="720"/>
      </w:pPr>
      <w:r w:rsidRPr="007E2D01">
        <w:rPr>
          <w:b/>
        </w:rPr>
        <w:t>Note</w:t>
      </w:r>
      <w:r>
        <w:t xml:space="preserve">: colleagues who wish to wear jewellery or similar for religious / cultural reasons must discuss with the home or scheme manager (a risk assessment may also be required). </w:t>
      </w:r>
    </w:p>
    <w:p w14:paraId="26A73C0D" w14:textId="1FEA6F83" w:rsidR="00F42C19" w:rsidRPr="008D1661" w:rsidRDefault="00C82416" w:rsidP="00F80133">
      <w:pPr>
        <w:pStyle w:val="Text"/>
        <w:ind w:left="720"/>
      </w:pPr>
      <w:r>
        <w:t>Links to further information and guidance regarding hand hygiene can be found in the resources section of this policy</w:t>
      </w:r>
    </w:p>
    <w:p w14:paraId="1244D824" w14:textId="70B65C1A" w:rsidR="00C82416" w:rsidRDefault="00C82416" w:rsidP="00CE08D1">
      <w:pPr>
        <w:pStyle w:val="Heading1Numbered"/>
      </w:pPr>
      <w:bookmarkStart w:id="13" w:name="_Toc142660586"/>
      <w:r>
        <w:t>Personal Protective Equipment (PPE)</w:t>
      </w:r>
      <w:bookmarkEnd w:id="13"/>
    </w:p>
    <w:p w14:paraId="5BC5C247" w14:textId="39B13A76" w:rsidR="00C82416" w:rsidRDefault="00C82416" w:rsidP="004B27C9">
      <w:pPr>
        <w:pStyle w:val="Text1Numbered"/>
      </w:pPr>
      <w:r>
        <w:t>The benefit of wearing personal protective equipment is that it helps protect the people we support, colleagues and visitors from infection.  Before undertaking any task, colleagues should assess the risks associated with the interaction or support required and wear PPE that provides adequate protection when:</w:t>
      </w:r>
    </w:p>
    <w:p w14:paraId="65935881" w14:textId="7155A837" w:rsidR="00C82416" w:rsidRDefault="00F51984" w:rsidP="00F80133">
      <w:pPr>
        <w:pStyle w:val="Textlistindented-bullet"/>
      </w:pPr>
      <w:r>
        <w:t>Support an individual who has a confirmed or suspected infection</w:t>
      </w:r>
    </w:p>
    <w:p w14:paraId="287C5F84" w14:textId="3168CE1B" w:rsidR="00F51984" w:rsidRDefault="00F51984" w:rsidP="00F80133">
      <w:pPr>
        <w:pStyle w:val="Textlistindented-bullet"/>
      </w:pPr>
      <w:r>
        <w:t xml:space="preserve">There is likely exposure to blood and/or body fluids, non-intact </w:t>
      </w:r>
      <w:r w:rsidR="007D3476">
        <w:t>skin,</w:t>
      </w:r>
      <w:r>
        <w:t xml:space="preserve"> or mucous membranes </w:t>
      </w:r>
    </w:p>
    <w:p w14:paraId="43A5C0BF" w14:textId="551397BC" w:rsidR="00F51984" w:rsidRDefault="00F51984" w:rsidP="00F80133">
      <w:pPr>
        <w:pStyle w:val="Textlistindented-bullet"/>
      </w:pPr>
      <w:r>
        <w:t xml:space="preserve">Decontaminating the environment or care equipment </w:t>
      </w:r>
    </w:p>
    <w:p w14:paraId="61AD2216" w14:textId="1949460B" w:rsidR="000E0406" w:rsidRDefault="00F51984" w:rsidP="00F80133">
      <w:pPr>
        <w:pStyle w:val="Textlistindented-bullet"/>
      </w:pPr>
      <w:r>
        <w:t xml:space="preserve">In contact with substances hazardous to health e.g., cleaning or disinfecting </w:t>
      </w:r>
    </w:p>
    <w:p w14:paraId="508AA4D6" w14:textId="47C8A9DC" w:rsidR="00633CCD" w:rsidRPr="00DC2C92" w:rsidRDefault="00F51984" w:rsidP="00DC2C92">
      <w:pPr>
        <w:pStyle w:val="Text1Numbered"/>
      </w:pPr>
      <w:r w:rsidRPr="00DC2C92">
        <w:t>Hand Hygiene must be performed before putting on any PPE equipment.  All PPE should be changed between tasks and disposed of as soon as the task is completed.</w:t>
      </w:r>
      <w:r w:rsidR="00FA5653" w:rsidRPr="00DC2C92">
        <w:t xml:space="preserve">  Colleagues must complete PPE on and off competency to ensure wearing of PPE remains compliant with procedures.</w:t>
      </w:r>
    </w:p>
    <w:p w14:paraId="264989FE" w14:textId="77777777" w:rsidR="00633CCD" w:rsidRPr="00DC2C92" w:rsidRDefault="00633CCD" w:rsidP="00DC2C92">
      <w:pPr>
        <w:pStyle w:val="Text1Numbered"/>
        <w:numPr>
          <w:ilvl w:val="0"/>
          <w:numId w:val="0"/>
        </w:numPr>
        <w:ind w:left="1135"/>
      </w:pPr>
    </w:p>
    <w:p w14:paraId="2C0B1571" w14:textId="71792B9A" w:rsidR="00496C9A" w:rsidRPr="00DC2C92" w:rsidRDefault="00F51984" w:rsidP="00DC2C92">
      <w:pPr>
        <w:pStyle w:val="Text1Numbered"/>
      </w:pPr>
      <w:r w:rsidRPr="00DC2C92">
        <w:lastRenderedPageBreak/>
        <w:t>Storing PPE in separate dispensers reduces the risk of any contamination and should be stored in a clean dry area ready for use. Supplies of PPE should be readily available at the point of use</w:t>
      </w:r>
      <w:r w:rsidR="00D20CEC" w:rsidRPr="00DC2C92">
        <w:t xml:space="preserve"> and within their expiry date.</w:t>
      </w:r>
    </w:p>
    <w:p w14:paraId="6FF3E79A" w14:textId="77777777" w:rsidR="00633CCD" w:rsidRDefault="00633CCD" w:rsidP="00633CCD">
      <w:pPr>
        <w:pStyle w:val="Text1Numbered"/>
        <w:numPr>
          <w:ilvl w:val="0"/>
          <w:numId w:val="0"/>
        </w:numPr>
        <w:ind w:left="567"/>
      </w:pPr>
    </w:p>
    <w:p w14:paraId="27B90910" w14:textId="6DF6C816" w:rsidR="00633CCD" w:rsidRPr="00DC2C92" w:rsidRDefault="00496C9A" w:rsidP="00DC2C92">
      <w:pPr>
        <w:pStyle w:val="Text1Numbered"/>
      </w:pPr>
      <w:r w:rsidRPr="00DC2C92">
        <w:t xml:space="preserve">All PPE must be disposed of appropriately, refer to the ‘safe disposal of waste’ section for further information </w:t>
      </w:r>
    </w:p>
    <w:p w14:paraId="17CAA0EB" w14:textId="77777777" w:rsidR="00633CCD" w:rsidRDefault="00633CCD" w:rsidP="00633CCD">
      <w:pPr>
        <w:pStyle w:val="Text1Numbered"/>
        <w:numPr>
          <w:ilvl w:val="0"/>
          <w:numId w:val="0"/>
        </w:numPr>
        <w:ind w:left="851"/>
      </w:pPr>
    </w:p>
    <w:p w14:paraId="11C0F1F9" w14:textId="67FE2502" w:rsidR="00DC2C92" w:rsidRDefault="00D511CA" w:rsidP="007674C3">
      <w:pPr>
        <w:pStyle w:val="Text1Numbered"/>
      </w:pPr>
      <w:r w:rsidRPr="00DC2C92">
        <w:t>Eye and face protection should not be touched when being wor</w:t>
      </w:r>
      <w:r w:rsidR="005D47B7" w:rsidRPr="00DC2C92">
        <w:t xml:space="preserve">n. </w:t>
      </w:r>
      <w:r w:rsidRPr="00DC2C92">
        <w:t>Hand hygiene must be completed before removing any facial protection</w:t>
      </w:r>
    </w:p>
    <w:p w14:paraId="45CB22F3" w14:textId="77777777" w:rsidR="004B27C9" w:rsidRPr="00DC2C92" w:rsidRDefault="004B27C9" w:rsidP="004B27C9">
      <w:pPr>
        <w:pStyle w:val="Text1Numbered"/>
        <w:numPr>
          <w:ilvl w:val="0"/>
          <w:numId w:val="0"/>
        </w:numPr>
      </w:pPr>
    </w:p>
    <w:p w14:paraId="3BD3BC94" w14:textId="77777777" w:rsidR="004B27C9" w:rsidRDefault="004B27C9" w:rsidP="004B27C9">
      <w:pPr>
        <w:pStyle w:val="Text1Numbered"/>
        <w:numPr>
          <w:ilvl w:val="0"/>
          <w:numId w:val="0"/>
        </w:numPr>
        <w:ind w:left="1135" w:hanging="851"/>
      </w:pPr>
      <w:r>
        <w:t>T</w:t>
      </w:r>
      <w:r w:rsidR="005D47B7">
        <w:t>he following information provides guidance on when to wear personal protective</w:t>
      </w:r>
    </w:p>
    <w:p w14:paraId="7572E000" w14:textId="62CF0A87" w:rsidR="00496C9A" w:rsidRDefault="005D47B7" w:rsidP="004B27C9">
      <w:pPr>
        <w:pStyle w:val="Text1Numbered"/>
        <w:numPr>
          <w:ilvl w:val="0"/>
          <w:numId w:val="0"/>
        </w:numPr>
        <w:ind w:left="1135" w:hanging="851"/>
      </w:pPr>
      <w:r>
        <w:t>equipment:</w:t>
      </w:r>
    </w:p>
    <w:tbl>
      <w:tblPr>
        <w:tblStyle w:val="MHATable"/>
        <w:tblW w:w="0" w:type="auto"/>
        <w:tblLook w:val="04A0" w:firstRow="1" w:lastRow="0" w:firstColumn="1" w:lastColumn="0" w:noHBand="0" w:noVBand="1"/>
      </w:tblPr>
      <w:tblGrid>
        <w:gridCol w:w="2263"/>
        <w:gridCol w:w="7286"/>
      </w:tblGrid>
      <w:tr w:rsidR="00496C9A" w14:paraId="32C0D537" w14:textId="77777777" w:rsidTr="004B27C9">
        <w:trPr>
          <w:cnfStyle w:val="100000000000" w:firstRow="1" w:lastRow="0" w:firstColumn="0" w:lastColumn="0" w:oddVBand="0" w:evenVBand="0" w:oddHBand="0" w:evenHBand="0" w:firstRowFirstColumn="0" w:firstRowLastColumn="0" w:lastRowFirstColumn="0" w:lastRowLastColumn="0"/>
          <w:tblHeader/>
        </w:trPr>
        <w:tc>
          <w:tcPr>
            <w:tcW w:w="2263" w:type="dxa"/>
            <w:shd w:val="clear" w:color="auto" w:fill="217593"/>
          </w:tcPr>
          <w:p w14:paraId="4B895616" w14:textId="4BDFF309" w:rsidR="00496C9A" w:rsidRDefault="00496C9A" w:rsidP="00F51984">
            <w:pPr>
              <w:pStyle w:val="Text"/>
            </w:pPr>
            <w:r>
              <w:t>Type of PPE</w:t>
            </w:r>
          </w:p>
        </w:tc>
        <w:tc>
          <w:tcPr>
            <w:tcW w:w="7286" w:type="dxa"/>
            <w:shd w:val="clear" w:color="auto" w:fill="217593"/>
          </w:tcPr>
          <w:p w14:paraId="6EB86328" w14:textId="6B9E0F4D" w:rsidR="00496C9A" w:rsidRDefault="00496C9A" w:rsidP="00F51984">
            <w:pPr>
              <w:pStyle w:val="Text"/>
            </w:pPr>
            <w:r>
              <w:t xml:space="preserve">When to use </w:t>
            </w:r>
          </w:p>
        </w:tc>
      </w:tr>
      <w:tr w:rsidR="00496C9A" w14:paraId="44C75A29" w14:textId="77777777" w:rsidTr="00496C9A">
        <w:tc>
          <w:tcPr>
            <w:tcW w:w="2263" w:type="dxa"/>
          </w:tcPr>
          <w:p w14:paraId="01233B62" w14:textId="6CBA6E31" w:rsidR="00496C9A" w:rsidRPr="00794E63" w:rsidRDefault="00D511CA" w:rsidP="00496C9A">
            <w:pPr>
              <w:pStyle w:val="Text"/>
              <w:spacing w:after="0" w:line="240" w:lineRule="auto"/>
              <w:rPr>
                <w:b/>
                <w:bCs/>
              </w:rPr>
            </w:pPr>
            <w:r w:rsidRPr="00794E63">
              <w:rPr>
                <w:b/>
                <w:bCs/>
              </w:rPr>
              <w:t xml:space="preserve">Disposable </w:t>
            </w:r>
            <w:r w:rsidR="00496C9A" w:rsidRPr="00794E63">
              <w:rPr>
                <w:b/>
                <w:bCs/>
              </w:rPr>
              <w:t xml:space="preserve">Gloves </w:t>
            </w:r>
          </w:p>
          <w:p w14:paraId="2AC0772C" w14:textId="3B74A1A5" w:rsidR="00496C9A" w:rsidRDefault="00496C9A" w:rsidP="00496C9A">
            <w:pPr>
              <w:pStyle w:val="Text"/>
              <w:spacing w:after="0" w:line="240" w:lineRule="auto"/>
            </w:pPr>
            <w:r w:rsidRPr="00794E63">
              <w:rPr>
                <w:b/>
                <w:bCs/>
              </w:rPr>
              <w:t>(Single use)</w:t>
            </w:r>
          </w:p>
        </w:tc>
        <w:tc>
          <w:tcPr>
            <w:tcW w:w="7286" w:type="dxa"/>
          </w:tcPr>
          <w:p w14:paraId="7C92D8D6" w14:textId="7EC99FE0" w:rsidR="00496C9A" w:rsidRDefault="00496C9A" w:rsidP="00496C9A">
            <w:pPr>
              <w:pStyle w:val="Text"/>
              <w:spacing w:after="0" w:line="276" w:lineRule="auto"/>
            </w:pPr>
            <w:r>
              <w:t>Contact with any blood and/or body fluids, mucous membranes, substances hazardous to health and non-intact skin is anticipated or the individual has a confirmed or suspected infection.</w:t>
            </w:r>
          </w:p>
          <w:p w14:paraId="4C2CF710" w14:textId="77777777" w:rsidR="005D47B7" w:rsidRDefault="005D47B7" w:rsidP="00496C9A">
            <w:pPr>
              <w:pStyle w:val="Text"/>
              <w:spacing w:after="0" w:line="276" w:lineRule="auto"/>
            </w:pPr>
          </w:p>
          <w:p w14:paraId="60612B7D" w14:textId="77777777" w:rsidR="00496C9A" w:rsidRDefault="00496C9A" w:rsidP="00496C9A">
            <w:pPr>
              <w:pStyle w:val="Text"/>
              <w:spacing w:after="0" w:line="276" w:lineRule="auto"/>
            </w:pPr>
            <w:r>
              <w:t xml:space="preserve">Gloves can be latex, nitrile, or vinyl material.  The use of latex must only be following a risk assessment as they can cause sensitivity and allergies. </w:t>
            </w:r>
          </w:p>
          <w:p w14:paraId="08DA4DD5" w14:textId="77777777" w:rsidR="00496C9A" w:rsidRPr="00496C9A" w:rsidRDefault="00496C9A" w:rsidP="00496C9A">
            <w:pPr>
              <w:pStyle w:val="Text"/>
              <w:spacing w:after="0" w:line="276" w:lineRule="auto"/>
              <w:rPr>
                <w:sz w:val="12"/>
                <w:szCs w:val="12"/>
              </w:rPr>
            </w:pPr>
          </w:p>
          <w:p w14:paraId="624C43A3" w14:textId="7C6C435C" w:rsidR="00496C9A" w:rsidRDefault="00496C9A" w:rsidP="00496C9A">
            <w:pPr>
              <w:pStyle w:val="Text"/>
              <w:spacing w:after="0" w:line="276" w:lineRule="auto"/>
            </w:pPr>
            <w:r>
              <w:t xml:space="preserve">Need for sterile gloves for aseptic techniques, e.g., urinary catheterisation or wound care </w:t>
            </w:r>
          </w:p>
          <w:p w14:paraId="192B0F86" w14:textId="713C6481" w:rsidR="005D47B7" w:rsidRDefault="005D47B7" w:rsidP="00496C9A">
            <w:pPr>
              <w:pStyle w:val="Text"/>
              <w:spacing w:after="0" w:line="276" w:lineRule="auto"/>
            </w:pPr>
            <w:r>
              <w:t xml:space="preserve">Gloves must be stored in original box or packaging away </w:t>
            </w:r>
            <w:r w:rsidR="006B40DB">
              <w:t>from</w:t>
            </w:r>
            <w:r>
              <w:t xml:space="preserve"> sunlight, heat sources and liquid, including </w:t>
            </w:r>
          </w:p>
          <w:p w14:paraId="34A8A4CF" w14:textId="180758A0" w:rsidR="00496C9A" w:rsidRDefault="00496C9A" w:rsidP="00496C9A">
            <w:pPr>
              <w:pStyle w:val="Text"/>
              <w:spacing w:after="0" w:line="276" w:lineRule="auto"/>
            </w:pPr>
          </w:p>
        </w:tc>
      </w:tr>
      <w:tr w:rsidR="00496C9A" w14:paraId="0238477B" w14:textId="77777777" w:rsidTr="00496C9A">
        <w:tc>
          <w:tcPr>
            <w:tcW w:w="2263" w:type="dxa"/>
          </w:tcPr>
          <w:p w14:paraId="197E0A6D" w14:textId="77777777" w:rsidR="00496C9A" w:rsidRPr="00794E63" w:rsidRDefault="00496C9A" w:rsidP="00496C9A">
            <w:pPr>
              <w:pStyle w:val="Text"/>
              <w:spacing w:after="0" w:line="240" w:lineRule="auto"/>
              <w:rPr>
                <w:b/>
                <w:bCs/>
              </w:rPr>
            </w:pPr>
            <w:r w:rsidRPr="00794E63">
              <w:rPr>
                <w:b/>
                <w:bCs/>
              </w:rPr>
              <w:t xml:space="preserve">Aprons </w:t>
            </w:r>
          </w:p>
          <w:p w14:paraId="48BB16BB" w14:textId="7565CB11" w:rsidR="00496C9A" w:rsidRPr="00794E63" w:rsidRDefault="00496C9A" w:rsidP="00496C9A">
            <w:pPr>
              <w:pStyle w:val="Text"/>
              <w:spacing w:after="0" w:line="240" w:lineRule="auto"/>
              <w:rPr>
                <w:b/>
                <w:bCs/>
              </w:rPr>
            </w:pPr>
            <w:r w:rsidRPr="00794E63">
              <w:rPr>
                <w:b/>
                <w:bCs/>
              </w:rPr>
              <w:t xml:space="preserve">(Single use) </w:t>
            </w:r>
          </w:p>
          <w:p w14:paraId="2EDAC33E" w14:textId="6407038C" w:rsidR="00496C9A" w:rsidRDefault="00496C9A" w:rsidP="00496C9A">
            <w:pPr>
              <w:pStyle w:val="Text"/>
              <w:spacing w:after="0" w:line="240" w:lineRule="auto"/>
            </w:pPr>
          </w:p>
        </w:tc>
        <w:tc>
          <w:tcPr>
            <w:tcW w:w="7286" w:type="dxa"/>
          </w:tcPr>
          <w:p w14:paraId="2D41BEFE" w14:textId="77777777" w:rsidR="00496C9A" w:rsidRDefault="00496C9A" w:rsidP="00496C9A">
            <w:pPr>
              <w:pStyle w:val="Text"/>
              <w:spacing w:after="0" w:line="276" w:lineRule="auto"/>
            </w:pPr>
            <w:r>
              <w:t>Contact with any blood and/or body fluids, mucous membranes, substances hazardous to health and non-intact skin is anticipated or the individual has a confirmed or suspected infection.</w:t>
            </w:r>
          </w:p>
          <w:p w14:paraId="6DAB59FF" w14:textId="77777777" w:rsidR="00496C9A" w:rsidRPr="00496C9A" w:rsidRDefault="00496C9A" w:rsidP="00496C9A">
            <w:pPr>
              <w:pStyle w:val="Text"/>
              <w:spacing w:after="0" w:line="276" w:lineRule="auto"/>
              <w:rPr>
                <w:sz w:val="12"/>
                <w:szCs w:val="12"/>
              </w:rPr>
            </w:pPr>
          </w:p>
          <w:p w14:paraId="30727C40" w14:textId="6826F1A7" w:rsidR="00496C9A" w:rsidRDefault="00496C9A" w:rsidP="00496C9A">
            <w:pPr>
              <w:pStyle w:val="Text"/>
              <w:spacing w:after="0" w:line="276" w:lineRule="auto"/>
            </w:pPr>
            <w:r>
              <w:t xml:space="preserve">There is a risk of soiling to the front of uniforms or workwear </w:t>
            </w:r>
          </w:p>
          <w:p w14:paraId="29B20E45" w14:textId="2EDA2C62" w:rsidR="00496C9A" w:rsidRDefault="00496C9A" w:rsidP="00496C9A">
            <w:pPr>
              <w:pStyle w:val="Text"/>
              <w:spacing w:after="0" w:line="276" w:lineRule="auto"/>
            </w:pPr>
            <w:r>
              <w:t xml:space="preserve">Disposable aprons are impermeable to bacteria and body fluids and protect the areas of maximum potential contamination on the front of the body.  </w:t>
            </w:r>
          </w:p>
          <w:p w14:paraId="6D9355CA" w14:textId="77777777" w:rsidR="00496C9A" w:rsidRPr="00496C9A" w:rsidRDefault="00496C9A" w:rsidP="00496C9A">
            <w:pPr>
              <w:pStyle w:val="Text"/>
              <w:spacing w:after="0" w:line="276" w:lineRule="auto"/>
              <w:rPr>
                <w:sz w:val="2"/>
                <w:szCs w:val="2"/>
              </w:rPr>
            </w:pPr>
          </w:p>
          <w:p w14:paraId="093BED35" w14:textId="2267A6A0" w:rsidR="00496C9A" w:rsidRDefault="00496C9A" w:rsidP="00496C9A">
            <w:pPr>
              <w:pStyle w:val="Text"/>
              <w:spacing w:after="0" w:line="276" w:lineRule="auto"/>
            </w:pPr>
            <w:r>
              <w:lastRenderedPageBreak/>
              <w:t>Undertaking an aseptic technique</w:t>
            </w:r>
          </w:p>
          <w:p w14:paraId="4DDFFFED" w14:textId="77777777" w:rsidR="00496C9A" w:rsidRPr="00496C9A" w:rsidRDefault="00496C9A" w:rsidP="00496C9A">
            <w:pPr>
              <w:pStyle w:val="Text"/>
              <w:spacing w:after="0" w:line="276" w:lineRule="auto"/>
              <w:rPr>
                <w:sz w:val="12"/>
                <w:szCs w:val="12"/>
              </w:rPr>
            </w:pPr>
          </w:p>
          <w:p w14:paraId="18828FD2" w14:textId="77777777" w:rsidR="00496C9A" w:rsidRDefault="00496C9A" w:rsidP="00D04494">
            <w:pPr>
              <w:pStyle w:val="Text"/>
              <w:spacing w:before="0" w:after="0" w:line="276" w:lineRule="auto"/>
            </w:pPr>
            <w:r>
              <w:t xml:space="preserve">Decontaminating equipment or the environment </w:t>
            </w:r>
          </w:p>
          <w:p w14:paraId="1980EE07" w14:textId="73E92AF2" w:rsidR="007674C3" w:rsidRDefault="007674C3" w:rsidP="00D04494">
            <w:pPr>
              <w:pStyle w:val="Text"/>
              <w:spacing w:before="0" w:after="0" w:line="276" w:lineRule="auto"/>
            </w:pPr>
          </w:p>
        </w:tc>
      </w:tr>
      <w:tr w:rsidR="00496C9A" w14:paraId="0E0E47F3" w14:textId="77777777" w:rsidTr="00496C9A">
        <w:tc>
          <w:tcPr>
            <w:tcW w:w="2263" w:type="dxa"/>
          </w:tcPr>
          <w:p w14:paraId="365494DE" w14:textId="571DBCCF" w:rsidR="00D511CA" w:rsidRPr="00794E63" w:rsidRDefault="00D511CA" w:rsidP="00496C9A">
            <w:pPr>
              <w:pStyle w:val="Text"/>
              <w:spacing w:after="0" w:line="240" w:lineRule="auto"/>
              <w:rPr>
                <w:b/>
                <w:bCs/>
              </w:rPr>
            </w:pPr>
            <w:r w:rsidRPr="00794E63">
              <w:rPr>
                <w:b/>
                <w:bCs/>
              </w:rPr>
              <w:lastRenderedPageBreak/>
              <w:t xml:space="preserve">Facial Protection </w:t>
            </w:r>
          </w:p>
          <w:p w14:paraId="441AF15B" w14:textId="706D90B0" w:rsidR="00496C9A" w:rsidRDefault="00496C9A" w:rsidP="00496C9A">
            <w:pPr>
              <w:pStyle w:val="Text"/>
              <w:spacing w:after="0" w:line="240" w:lineRule="auto"/>
            </w:pPr>
            <w:r w:rsidRPr="00794E63">
              <w:rPr>
                <w:b/>
                <w:bCs/>
              </w:rPr>
              <w:t>(masks)</w:t>
            </w:r>
          </w:p>
        </w:tc>
        <w:tc>
          <w:tcPr>
            <w:tcW w:w="7286" w:type="dxa"/>
          </w:tcPr>
          <w:p w14:paraId="4A6FDF01" w14:textId="77777777" w:rsidR="00D511CA" w:rsidRDefault="00D511CA" w:rsidP="00DC2C92">
            <w:pPr>
              <w:pStyle w:val="Text"/>
              <w:spacing w:line="276" w:lineRule="auto"/>
            </w:pPr>
            <w:r>
              <w:t>A fluid resistant surgical mask (FRSM) should be worn:</w:t>
            </w:r>
          </w:p>
          <w:p w14:paraId="58AA0853" w14:textId="47F7CEF1" w:rsidR="00496C9A" w:rsidRDefault="00D511CA" w:rsidP="00DC2C92">
            <w:pPr>
              <w:pStyle w:val="Text"/>
              <w:spacing w:line="276" w:lineRule="auto"/>
            </w:pPr>
            <w:r>
              <w:t>if there is a risk of splashing of either blood and/or body fluids or substances hazardous to health or when an individual has a confirmed or suspected infection that can be transmitted by the droplet or airborne route, e.g., measles, rubella, COVID, influenza (flu)</w:t>
            </w:r>
            <w:r w:rsidR="00F80133">
              <w:t xml:space="preserve"> or any Acute Respiratory Infection (ARI)</w:t>
            </w:r>
          </w:p>
        </w:tc>
      </w:tr>
      <w:tr w:rsidR="00496C9A" w14:paraId="163470F9" w14:textId="77777777" w:rsidTr="00496C9A">
        <w:tc>
          <w:tcPr>
            <w:tcW w:w="2263" w:type="dxa"/>
          </w:tcPr>
          <w:p w14:paraId="103C3297" w14:textId="77777777" w:rsidR="00D511CA" w:rsidRPr="00794E63" w:rsidRDefault="00D511CA" w:rsidP="00D511CA">
            <w:pPr>
              <w:pStyle w:val="Text"/>
              <w:spacing w:after="0" w:line="240" w:lineRule="auto"/>
              <w:rPr>
                <w:b/>
                <w:bCs/>
              </w:rPr>
            </w:pPr>
            <w:r w:rsidRPr="00794E63">
              <w:rPr>
                <w:b/>
                <w:bCs/>
              </w:rPr>
              <w:t xml:space="preserve">Facial Protection </w:t>
            </w:r>
          </w:p>
          <w:p w14:paraId="1399C43E" w14:textId="4198E4A4" w:rsidR="00D511CA" w:rsidRPr="00794E63" w:rsidRDefault="00D511CA" w:rsidP="00D511CA">
            <w:pPr>
              <w:pStyle w:val="Text"/>
              <w:spacing w:after="0" w:line="240" w:lineRule="auto"/>
              <w:rPr>
                <w:b/>
                <w:bCs/>
              </w:rPr>
            </w:pPr>
            <w:r w:rsidRPr="00794E63">
              <w:rPr>
                <w:b/>
                <w:bCs/>
              </w:rPr>
              <w:t>(FFP3 face mask)</w:t>
            </w:r>
          </w:p>
          <w:p w14:paraId="54EAE90D" w14:textId="77777777" w:rsidR="00496C9A" w:rsidRDefault="00496C9A" w:rsidP="00F51984">
            <w:pPr>
              <w:pStyle w:val="Text"/>
            </w:pPr>
          </w:p>
        </w:tc>
        <w:tc>
          <w:tcPr>
            <w:tcW w:w="7286" w:type="dxa"/>
          </w:tcPr>
          <w:p w14:paraId="31D47786" w14:textId="18388A49" w:rsidR="00D511CA" w:rsidRDefault="00D511CA" w:rsidP="00D511CA">
            <w:pPr>
              <w:pStyle w:val="Text"/>
              <w:spacing w:line="276" w:lineRule="auto"/>
              <w:rPr>
                <w:u w:val="single"/>
              </w:rPr>
            </w:pPr>
            <w:r w:rsidRPr="00D511CA">
              <w:rPr>
                <w:u w:val="single"/>
              </w:rPr>
              <w:t xml:space="preserve">FFP3 face masks are required when supporting an individual undertaking Aerosol Generating Procedures (AGP). </w:t>
            </w:r>
          </w:p>
          <w:p w14:paraId="15FF8574" w14:textId="77777777" w:rsidR="00D511CA" w:rsidRDefault="00D511CA" w:rsidP="00D511CA">
            <w:pPr>
              <w:pStyle w:val="Text"/>
              <w:spacing w:before="0" w:after="0" w:line="276" w:lineRule="auto"/>
            </w:pPr>
            <w:r>
              <w:t xml:space="preserve">Risk assessment to be completed prior to use </w:t>
            </w:r>
          </w:p>
          <w:p w14:paraId="170123C8" w14:textId="77777777" w:rsidR="00D511CA" w:rsidRPr="00D511CA" w:rsidRDefault="00D511CA" w:rsidP="00D511CA">
            <w:pPr>
              <w:pStyle w:val="Text"/>
              <w:spacing w:before="0" w:after="0" w:line="276" w:lineRule="auto"/>
              <w:rPr>
                <w:sz w:val="12"/>
                <w:szCs w:val="12"/>
              </w:rPr>
            </w:pPr>
          </w:p>
          <w:p w14:paraId="06AF6C9D" w14:textId="77777777" w:rsidR="00D511CA" w:rsidRDefault="00D511CA" w:rsidP="00D511CA">
            <w:pPr>
              <w:pStyle w:val="Text"/>
              <w:spacing w:before="0" w:after="0" w:line="276" w:lineRule="auto"/>
            </w:pPr>
            <w:r>
              <w:t>Fit testing must be carried out by a properly trained competent fit tester</w:t>
            </w:r>
          </w:p>
          <w:p w14:paraId="55260662" w14:textId="77777777" w:rsidR="00D511CA" w:rsidRPr="00D511CA" w:rsidRDefault="00D511CA" w:rsidP="00D511CA">
            <w:pPr>
              <w:pStyle w:val="Text"/>
              <w:spacing w:before="0" w:after="0" w:line="276" w:lineRule="auto"/>
              <w:rPr>
                <w:sz w:val="12"/>
                <w:szCs w:val="12"/>
              </w:rPr>
            </w:pPr>
          </w:p>
          <w:p w14:paraId="52FB8544" w14:textId="5033AC0F" w:rsidR="00496C9A" w:rsidRDefault="00D511CA" w:rsidP="005D47B7">
            <w:pPr>
              <w:pStyle w:val="Text"/>
              <w:spacing w:before="0" w:after="0" w:line="276" w:lineRule="auto"/>
            </w:pPr>
            <w:r>
              <w:t xml:space="preserve">Refer to policy document </w:t>
            </w:r>
            <w:r w:rsidR="00633CCD">
              <w:t>[</w:t>
            </w:r>
            <w:r w:rsidRPr="00C446D7">
              <w:t>NP216</w:t>
            </w:r>
            <w:r w:rsidR="00633CCD">
              <w:t>]</w:t>
            </w:r>
            <w:r w:rsidR="00CF7100">
              <w:t xml:space="preserve"> </w:t>
            </w:r>
            <w:r>
              <w:t xml:space="preserve">Aerosol Generating Procedures for more information, risk assessment and guidance </w:t>
            </w:r>
          </w:p>
        </w:tc>
      </w:tr>
      <w:tr w:rsidR="00D511CA" w14:paraId="0BA3F353" w14:textId="77777777" w:rsidTr="00496C9A">
        <w:tc>
          <w:tcPr>
            <w:tcW w:w="2263" w:type="dxa"/>
          </w:tcPr>
          <w:p w14:paraId="3D6C66E1" w14:textId="77777777" w:rsidR="00D511CA" w:rsidRPr="00794E63" w:rsidRDefault="00D511CA" w:rsidP="00D511CA">
            <w:pPr>
              <w:pStyle w:val="Text"/>
              <w:spacing w:after="0" w:line="240" w:lineRule="auto"/>
              <w:rPr>
                <w:b/>
                <w:bCs/>
              </w:rPr>
            </w:pPr>
            <w:r w:rsidRPr="00794E63">
              <w:rPr>
                <w:b/>
                <w:bCs/>
              </w:rPr>
              <w:t xml:space="preserve">Eye Protection </w:t>
            </w:r>
          </w:p>
          <w:p w14:paraId="30997141" w14:textId="56ED400A" w:rsidR="00D511CA" w:rsidRDefault="00D511CA" w:rsidP="00D511CA">
            <w:pPr>
              <w:pStyle w:val="Text"/>
              <w:spacing w:after="0" w:line="240" w:lineRule="auto"/>
            </w:pPr>
            <w:r w:rsidRPr="00794E63">
              <w:rPr>
                <w:b/>
                <w:bCs/>
              </w:rPr>
              <w:t>(Visors or safety glasses)</w:t>
            </w:r>
          </w:p>
        </w:tc>
        <w:tc>
          <w:tcPr>
            <w:tcW w:w="7286" w:type="dxa"/>
          </w:tcPr>
          <w:p w14:paraId="59C0E949" w14:textId="77777777" w:rsidR="00D511CA" w:rsidRDefault="00D511CA" w:rsidP="00D511CA">
            <w:pPr>
              <w:pStyle w:val="Text"/>
              <w:spacing w:after="0" w:line="276" w:lineRule="auto"/>
            </w:pPr>
            <w:r>
              <w:t>Safety glasses or a visor must be worn as follows:</w:t>
            </w:r>
          </w:p>
          <w:p w14:paraId="5280BFDE" w14:textId="77777777" w:rsidR="00D511CA" w:rsidRPr="00D511CA" w:rsidRDefault="00D511CA" w:rsidP="00D511CA">
            <w:pPr>
              <w:pStyle w:val="Text"/>
              <w:spacing w:after="0" w:line="276" w:lineRule="auto"/>
              <w:rPr>
                <w:sz w:val="12"/>
                <w:szCs w:val="12"/>
              </w:rPr>
            </w:pPr>
          </w:p>
          <w:p w14:paraId="58C2695D" w14:textId="77777777" w:rsidR="00D511CA" w:rsidRDefault="00D511CA" w:rsidP="00D511CA">
            <w:pPr>
              <w:pStyle w:val="Text"/>
              <w:spacing w:before="0" w:after="0" w:line="276" w:lineRule="auto"/>
            </w:pPr>
            <w:r>
              <w:t>When there is risk of splashing of blood and/or body fluids or hazardous substances to the eyes</w:t>
            </w:r>
          </w:p>
          <w:p w14:paraId="66EA454D" w14:textId="77777777" w:rsidR="00D511CA" w:rsidRPr="00D511CA" w:rsidRDefault="00D511CA" w:rsidP="00D511CA">
            <w:pPr>
              <w:pStyle w:val="Text"/>
              <w:spacing w:before="0" w:after="0" w:line="276" w:lineRule="auto"/>
              <w:rPr>
                <w:sz w:val="12"/>
                <w:szCs w:val="12"/>
              </w:rPr>
            </w:pPr>
          </w:p>
          <w:p w14:paraId="3550F871" w14:textId="4AF7ED62" w:rsidR="00D511CA" w:rsidRDefault="00D511CA" w:rsidP="00D511CA">
            <w:pPr>
              <w:pStyle w:val="Text"/>
              <w:spacing w:before="0" w:after="0" w:line="276" w:lineRule="auto"/>
            </w:pPr>
            <w:r>
              <w:t>If and individual has a confirmed or suspected infection that can be transmitted by the droplet or airborne route e.g., Pulmonary TB, rubella, measles, COVID-</w:t>
            </w:r>
            <w:r w:rsidR="009F2D14">
              <w:t>19,</w:t>
            </w:r>
            <w:r>
              <w:t xml:space="preserve"> or influenza (flu)</w:t>
            </w:r>
          </w:p>
          <w:p w14:paraId="1C504102" w14:textId="77777777" w:rsidR="00794E63" w:rsidRDefault="00D511CA" w:rsidP="00D511CA">
            <w:pPr>
              <w:pStyle w:val="Text"/>
              <w:spacing w:after="0" w:line="276" w:lineRule="auto"/>
            </w:pPr>
            <w:r>
              <w:t xml:space="preserve">Prescription glasses are not considered as eye protection.  All eye protection should be removed after each task and hand hygiene performed.  </w:t>
            </w:r>
          </w:p>
          <w:p w14:paraId="5BB2ED2D" w14:textId="77777777" w:rsidR="00794E63" w:rsidRDefault="00794E63" w:rsidP="00D511CA">
            <w:pPr>
              <w:pStyle w:val="Text"/>
              <w:spacing w:after="0" w:line="276" w:lineRule="auto"/>
            </w:pPr>
          </w:p>
          <w:p w14:paraId="5E15FE2E" w14:textId="77777777" w:rsidR="00D511CA" w:rsidRDefault="00D511CA" w:rsidP="00633CCD">
            <w:pPr>
              <w:pStyle w:val="Text"/>
              <w:spacing w:after="0" w:line="276" w:lineRule="auto"/>
            </w:pPr>
            <w:r>
              <w:t xml:space="preserve">Reusable eye protection should be decontaminated after each use. </w:t>
            </w:r>
          </w:p>
          <w:p w14:paraId="099A9DCA" w14:textId="21748E49" w:rsidR="00DC2C92" w:rsidRPr="00633CCD" w:rsidRDefault="00DC2C92" w:rsidP="00633CCD">
            <w:pPr>
              <w:pStyle w:val="Text"/>
              <w:spacing w:after="0" w:line="276" w:lineRule="auto"/>
            </w:pPr>
          </w:p>
        </w:tc>
      </w:tr>
    </w:tbl>
    <w:p w14:paraId="7F930018" w14:textId="77777777" w:rsidR="00344935" w:rsidRDefault="00344935" w:rsidP="00344935">
      <w:pPr>
        <w:pStyle w:val="Textlist-bullet"/>
        <w:numPr>
          <w:ilvl w:val="0"/>
          <w:numId w:val="0"/>
        </w:numPr>
        <w:ind w:left="357"/>
      </w:pPr>
    </w:p>
    <w:p w14:paraId="36996E03" w14:textId="77777777" w:rsidR="004B27C9" w:rsidRDefault="004B27C9" w:rsidP="00344935">
      <w:pPr>
        <w:pStyle w:val="Textlist-bullet"/>
        <w:numPr>
          <w:ilvl w:val="0"/>
          <w:numId w:val="0"/>
        </w:numPr>
        <w:ind w:left="357"/>
      </w:pPr>
    </w:p>
    <w:p w14:paraId="7A866F2A" w14:textId="7F86C118" w:rsidR="00D511CA" w:rsidRDefault="00344935" w:rsidP="00F80133">
      <w:pPr>
        <w:pStyle w:val="Heading2Numbered"/>
      </w:pPr>
      <w:r>
        <w:lastRenderedPageBreak/>
        <w:t xml:space="preserve">Disposable gloves </w:t>
      </w:r>
    </w:p>
    <w:p w14:paraId="52DB6A42" w14:textId="7D2F38D8" w:rsidR="004E366C" w:rsidRDefault="004E366C" w:rsidP="00F80133">
      <w:pPr>
        <w:pStyle w:val="Text2Numbered"/>
      </w:pPr>
      <w:r>
        <w:t>MHA are encouraging all colleagues to ‘Take your Gloves Off’ when undertaking physical or non-physical observations on individuals, such as blood pressure, oxygen saturations and taking temperatures</w:t>
      </w:r>
    </w:p>
    <w:p w14:paraId="250C35B7" w14:textId="77777777" w:rsidR="00F80133" w:rsidRDefault="00F80133" w:rsidP="00F80133">
      <w:pPr>
        <w:pStyle w:val="Text2Numbered"/>
        <w:numPr>
          <w:ilvl w:val="0"/>
          <w:numId w:val="0"/>
        </w:numPr>
        <w:ind w:left="1135"/>
      </w:pPr>
    </w:p>
    <w:p w14:paraId="7FB38B37" w14:textId="158B8529" w:rsidR="00DC2C92" w:rsidRDefault="004E366C" w:rsidP="004E366C">
      <w:pPr>
        <w:pStyle w:val="Text2Numbered"/>
      </w:pPr>
      <w:r>
        <w:t xml:space="preserve">For most physical observations gloves are not required and hand hygiene, either handwashing with soap and water or </w:t>
      </w:r>
      <w:r w:rsidR="00813DCC">
        <w:t>alcohol-based</w:t>
      </w:r>
      <w:r>
        <w:t xml:space="preserve"> hand rub is the most effective way of preventing the spread of infection </w:t>
      </w:r>
    </w:p>
    <w:p w14:paraId="67240C20" w14:textId="77777777" w:rsidR="004B27C9" w:rsidRDefault="004B27C9" w:rsidP="004B27C9">
      <w:pPr>
        <w:pStyle w:val="Text2Numbered"/>
        <w:numPr>
          <w:ilvl w:val="0"/>
          <w:numId w:val="0"/>
        </w:numPr>
      </w:pPr>
    </w:p>
    <w:p w14:paraId="7BF3FDF3" w14:textId="1EF98FD9" w:rsidR="00813DCC" w:rsidRDefault="00813DCC" w:rsidP="00F80133">
      <w:pPr>
        <w:pStyle w:val="Text2Numbered"/>
      </w:pPr>
      <w:r>
        <w:t>The overuse of gloves can impact on the following:</w:t>
      </w:r>
    </w:p>
    <w:p w14:paraId="222316BA" w14:textId="153C8CBB" w:rsidR="00813DCC" w:rsidRDefault="00813DCC" w:rsidP="00F80133">
      <w:pPr>
        <w:pStyle w:val="Textlistindented-bullet"/>
      </w:pPr>
      <w:r>
        <w:t>Reduces the opportunity to clean our hands</w:t>
      </w:r>
    </w:p>
    <w:p w14:paraId="13481AE6" w14:textId="596EA15E" w:rsidR="00813DCC" w:rsidRDefault="00813DCC" w:rsidP="00F80133">
      <w:pPr>
        <w:pStyle w:val="Textlistindented-bullet"/>
      </w:pPr>
      <w:r>
        <w:t xml:space="preserve">Increases environmental contamination </w:t>
      </w:r>
    </w:p>
    <w:p w14:paraId="7D31E08F" w14:textId="59D74D60" w:rsidR="00813DCC" w:rsidRDefault="00813DCC" w:rsidP="00F80133">
      <w:pPr>
        <w:pStyle w:val="Textlistindented-bullet"/>
      </w:pPr>
      <w:r>
        <w:t>Increase our environmental impact through the production and disposal of gloves</w:t>
      </w:r>
    </w:p>
    <w:p w14:paraId="74D2AAEB" w14:textId="3716E37A" w:rsidR="00813DCC" w:rsidRDefault="00813DCC" w:rsidP="00F80133">
      <w:pPr>
        <w:pStyle w:val="Textlistindented-bullet"/>
      </w:pPr>
      <w:r>
        <w:t xml:space="preserve">Increases the risk of skin conditions, such as occupational dermatitis </w:t>
      </w:r>
    </w:p>
    <w:p w14:paraId="7A1B90AC" w14:textId="2E65D246" w:rsidR="00D511CA" w:rsidRPr="00DC2C92" w:rsidRDefault="004E366C" w:rsidP="00F80133">
      <w:pPr>
        <w:pStyle w:val="Heading2Numbered"/>
      </w:pPr>
      <w:r w:rsidRPr="00DC2C92">
        <w:t>Facial Coverings (masks)</w:t>
      </w:r>
    </w:p>
    <w:p w14:paraId="2EC13D5B" w14:textId="4EC0DEAD" w:rsidR="004E366C" w:rsidRPr="004E366C" w:rsidRDefault="004E366C" w:rsidP="00F80133">
      <w:pPr>
        <w:pStyle w:val="Text2Numbered"/>
      </w:pPr>
      <w:r>
        <w:t>Masks should be:</w:t>
      </w:r>
    </w:p>
    <w:p w14:paraId="0E8A1125" w14:textId="77777777" w:rsidR="00D511CA" w:rsidRPr="00D511CA" w:rsidRDefault="00D511CA" w:rsidP="00F80133">
      <w:pPr>
        <w:pStyle w:val="Textlistindented-bullet"/>
      </w:pPr>
      <w:r w:rsidRPr="00D511CA">
        <w:t xml:space="preserve">Fluid resistant </w:t>
      </w:r>
    </w:p>
    <w:p w14:paraId="61C07941" w14:textId="77777777" w:rsidR="00D511CA" w:rsidRPr="00D511CA" w:rsidRDefault="00D511CA" w:rsidP="00F80133">
      <w:pPr>
        <w:pStyle w:val="Textlistindented-bullet"/>
      </w:pPr>
      <w:r w:rsidRPr="00D511CA">
        <w:t>Cover both the nose and mouth and not be allowed to dangle around the neck after use</w:t>
      </w:r>
    </w:p>
    <w:p w14:paraId="2FF89106" w14:textId="77777777" w:rsidR="00D511CA" w:rsidRPr="00D511CA" w:rsidRDefault="00D511CA" w:rsidP="00F80133">
      <w:pPr>
        <w:pStyle w:val="Textlistindented-bullet"/>
      </w:pPr>
      <w:r w:rsidRPr="00D511CA">
        <w:t>Not be touched once put on</w:t>
      </w:r>
    </w:p>
    <w:p w14:paraId="6DE067EC" w14:textId="77777777" w:rsidR="00D511CA" w:rsidRPr="00D511CA" w:rsidRDefault="00D511CA" w:rsidP="00F80133">
      <w:pPr>
        <w:pStyle w:val="Textlistindented-bullet"/>
      </w:pPr>
      <w:r w:rsidRPr="00D511CA">
        <w:t xml:space="preserve">Be changed when they become moist </w:t>
      </w:r>
    </w:p>
    <w:p w14:paraId="3E216923" w14:textId="4C93A25B" w:rsidR="005B231A" w:rsidRDefault="00D511CA" w:rsidP="00F80133">
      <w:pPr>
        <w:pStyle w:val="Textlistindented-bullet"/>
      </w:pPr>
      <w:r w:rsidRPr="00D511CA">
        <w:t xml:space="preserve">Be worn once and discarded as infectious waste. Hand hygiene must be performed after disposal </w:t>
      </w:r>
    </w:p>
    <w:p w14:paraId="3705B8D4" w14:textId="79F25A68" w:rsidR="00813DCC" w:rsidRDefault="00813DCC" w:rsidP="00F80133">
      <w:pPr>
        <w:pStyle w:val="Heading2Numbered"/>
      </w:pPr>
      <w:r>
        <w:t xml:space="preserve">FFP3 masks for </w:t>
      </w:r>
      <w:r w:rsidR="001B1A2D">
        <w:t>Aerosol Generating Procedures (AGP)</w:t>
      </w:r>
    </w:p>
    <w:p w14:paraId="2E3C1ABC" w14:textId="12EAFE91" w:rsidR="00D55C68" w:rsidRPr="00F80133" w:rsidRDefault="00D55C68" w:rsidP="00F80133">
      <w:pPr>
        <w:pStyle w:val="Text2Numbered"/>
      </w:pPr>
      <w:r w:rsidRPr="00FA31C1">
        <w:rPr>
          <w:lang w:val="en"/>
        </w:rPr>
        <w:t xml:space="preserve">An AGP is a medical procedure that can cause the release of very small particles of </w:t>
      </w:r>
      <w:r>
        <w:rPr>
          <w:lang w:val="en"/>
        </w:rPr>
        <w:t>a virus</w:t>
      </w:r>
      <w:r w:rsidRPr="00FA31C1">
        <w:rPr>
          <w:lang w:val="en"/>
        </w:rPr>
        <w:t xml:space="preserve"> from the respiratory tract into the immediate area and can increase the risk of respiratory transmission to those in the immediate area</w:t>
      </w:r>
    </w:p>
    <w:p w14:paraId="6DCD63E1" w14:textId="77777777" w:rsidR="00F80133" w:rsidRPr="00FA31C1" w:rsidRDefault="00F80133" w:rsidP="00F80133">
      <w:pPr>
        <w:pStyle w:val="Text2Numbered"/>
        <w:numPr>
          <w:ilvl w:val="0"/>
          <w:numId w:val="0"/>
        </w:numPr>
        <w:ind w:left="1135"/>
      </w:pPr>
    </w:p>
    <w:p w14:paraId="52DA7450" w14:textId="7B7DA413" w:rsidR="00D55C68" w:rsidRPr="00FA31C1" w:rsidRDefault="00D55C68" w:rsidP="00F80133">
      <w:pPr>
        <w:pStyle w:val="Text2Numbered"/>
        <w:rPr>
          <w:lang w:val="en"/>
        </w:rPr>
      </w:pPr>
      <w:r w:rsidRPr="00FA31C1">
        <w:rPr>
          <w:lang w:val="en"/>
        </w:rPr>
        <w:lastRenderedPageBreak/>
        <w:t>AGPs are carried out in some MHA care homes – e.g.</w:t>
      </w:r>
      <w:r>
        <w:rPr>
          <w:lang w:val="en"/>
        </w:rPr>
        <w:t>,</w:t>
      </w:r>
      <w:r w:rsidRPr="00FA31C1">
        <w:rPr>
          <w:lang w:val="en"/>
        </w:rPr>
        <w:t xml:space="preserve"> suctioning procedures needed by a resident with a tracheostomy </w:t>
      </w:r>
      <w:r>
        <w:rPr>
          <w:lang w:val="en"/>
        </w:rPr>
        <w:t xml:space="preserve">or </w:t>
      </w:r>
      <w:r w:rsidR="00CE08D1">
        <w:rPr>
          <w:lang w:val="en"/>
        </w:rPr>
        <w:t>for those</w:t>
      </w:r>
      <w:r w:rsidRPr="00FA31C1">
        <w:rPr>
          <w:lang w:val="en"/>
        </w:rPr>
        <w:t xml:space="preserve"> who are receiving continuous positive airway pressure (CPAP) or ventilatory support </w:t>
      </w:r>
    </w:p>
    <w:p w14:paraId="3A8632A0" w14:textId="6EFC1FE5" w:rsidR="00B03963" w:rsidRDefault="00B03963" w:rsidP="00B03963">
      <w:pPr>
        <w:pStyle w:val="Heading1Numbered"/>
      </w:pPr>
      <w:bookmarkStart w:id="14" w:name="_Toc142660587"/>
      <w:r>
        <w:t>Safe Management of Care Equipment</w:t>
      </w:r>
      <w:bookmarkEnd w:id="14"/>
      <w:r>
        <w:t xml:space="preserve"> </w:t>
      </w:r>
    </w:p>
    <w:p w14:paraId="2C4E48A1" w14:textId="511E4C59" w:rsidR="003129C6" w:rsidRDefault="003129C6" w:rsidP="00F80133">
      <w:pPr>
        <w:pStyle w:val="Text1Numbered"/>
      </w:pPr>
      <w:r>
        <w:t xml:space="preserve">Decontamination of care equipment includes reusable medical devices and </w:t>
      </w:r>
      <w:r w:rsidR="001D41E0">
        <w:t xml:space="preserve">electronic </w:t>
      </w:r>
      <w:r>
        <w:t>equipment</w:t>
      </w:r>
      <w:r w:rsidR="001D41E0">
        <w:t xml:space="preserve"> with screens</w:t>
      </w:r>
      <w:r>
        <w:t xml:space="preserve">. </w:t>
      </w:r>
    </w:p>
    <w:p w14:paraId="61B22B37" w14:textId="4CE25610" w:rsidR="00B67B54" w:rsidRPr="00B67B54" w:rsidRDefault="00B67B54" w:rsidP="00F80133">
      <w:pPr>
        <w:pStyle w:val="Text1Numbered"/>
      </w:pPr>
      <w:r w:rsidRPr="00B67B54">
        <w:t>Reusable non-invasive equipment, e.g., thermometers, wheelchairs, commodes, fans, often referred to as communal equipment, can be reused on more than one resident following decontamination.</w:t>
      </w:r>
    </w:p>
    <w:p w14:paraId="241DE113" w14:textId="77777777" w:rsidR="003129C6" w:rsidRDefault="003129C6" w:rsidP="003129C6">
      <w:pPr>
        <w:pStyle w:val="Text1Numbered"/>
        <w:numPr>
          <w:ilvl w:val="0"/>
          <w:numId w:val="0"/>
        </w:numPr>
        <w:ind w:left="1135"/>
      </w:pPr>
    </w:p>
    <w:p w14:paraId="662EE514" w14:textId="634A4A18" w:rsidR="003371AD" w:rsidRDefault="0043036A" w:rsidP="003371AD">
      <w:pPr>
        <w:pStyle w:val="Text1Numbered"/>
      </w:pPr>
      <w:r>
        <w:t xml:space="preserve">The method of decontamination to be applied will depend on the manufacturer’s instructions, a </w:t>
      </w:r>
      <w:r w:rsidRPr="00C446D7">
        <w:t>risk assessment of the procedure</w:t>
      </w:r>
      <w:r>
        <w:t xml:space="preserve"> and the item being used in accordance with Control of Substances Hazardous to Health (COSHH) regulations</w:t>
      </w:r>
    </w:p>
    <w:p w14:paraId="2BEE2D94" w14:textId="77777777" w:rsidR="003371AD" w:rsidRPr="00D47E8C" w:rsidRDefault="003371AD" w:rsidP="003371AD">
      <w:pPr>
        <w:pStyle w:val="Text1Numbered"/>
        <w:numPr>
          <w:ilvl w:val="0"/>
          <w:numId w:val="0"/>
        </w:numPr>
        <w:ind w:left="1135"/>
        <w:rPr>
          <w:sz w:val="18"/>
          <w:szCs w:val="18"/>
        </w:rPr>
      </w:pPr>
    </w:p>
    <w:p w14:paraId="7E2C55E0" w14:textId="6F815E2B" w:rsidR="003371AD" w:rsidRDefault="00601336" w:rsidP="00601336">
      <w:pPr>
        <w:pStyle w:val="Text1Numbered"/>
      </w:pPr>
      <w:r>
        <w:t xml:space="preserve">Examples and risk categories for decontamination </w:t>
      </w:r>
    </w:p>
    <w:tbl>
      <w:tblPr>
        <w:tblStyle w:val="MHATable"/>
        <w:tblW w:w="0" w:type="auto"/>
        <w:tblInd w:w="137" w:type="dxa"/>
        <w:tblLook w:val="04A0" w:firstRow="1" w:lastRow="0" w:firstColumn="1" w:lastColumn="0" w:noHBand="0" w:noVBand="1"/>
      </w:tblPr>
      <w:tblGrid>
        <w:gridCol w:w="2378"/>
        <w:gridCol w:w="2163"/>
        <w:gridCol w:w="2702"/>
        <w:gridCol w:w="2169"/>
      </w:tblGrid>
      <w:tr w:rsidR="00CF21AB" w14:paraId="7F551F14" w14:textId="58DFBA22" w:rsidTr="00601336">
        <w:trPr>
          <w:cnfStyle w:val="100000000000" w:firstRow="1" w:lastRow="0" w:firstColumn="0" w:lastColumn="0" w:oddVBand="0" w:evenVBand="0" w:oddHBand="0" w:evenHBand="0" w:firstRowFirstColumn="0" w:firstRowLastColumn="0" w:lastRowFirstColumn="0" w:lastRowLastColumn="0"/>
        </w:trPr>
        <w:tc>
          <w:tcPr>
            <w:tcW w:w="2693" w:type="dxa"/>
          </w:tcPr>
          <w:p w14:paraId="791AFBD8" w14:textId="77725853" w:rsidR="00CF21AB" w:rsidRDefault="00CF21AB" w:rsidP="003371AD">
            <w:pPr>
              <w:pStyle w:val="Text1Numbered"/>
              <w:numPr>
                <w:ilvl w:val="0"/>
                <w:numId w:val="0"/>
              </w:numPr>
            </w:pPr>
            <w:r>
              <w:t xml:space="preserve">Risk Category </w:t>
            </w:r>
          </w:p>
        </w:tc>
        <w:tc>
          <w:tcPr>
            <w:tcW w:w="1194" w:type="dxa"/>
          </w:tcPr>
          <w:p w14:paraId="6EA9D12A" w14:textId="1F1B65BE" w:rsidR="00CF21AB" w:rsidRDefault="00CF21AB" w:rsidP="003371AD">
            <w:pPr>
              <w:pStyle w:val="Text1Numbered"/>
              <w:numPr>
                <w:ilvl w:val="0"/>
                <w:numId w:val="0"/>
              </w:numPr>
            </w:pPr>
            <w:r>
              <w:t xml:space="preserve">Level of Decontamination </w:t>
            </w:r>
          </w:p>
        </w:tc>
        <w:tc>
          <w:tcPr>
            <w:tcW w:w="3017" w:type="dxa"/>
          </w:tcPr>
          <w:p w14:paraId="03CA34B8" w14:textId="5416D7AC" w:rsidR="00CF21AB" w:rsidRDefault="00CF21AB" w:rsidP="003371AD">
            <w:pPr>
              <w:pStyle w:val="Text1Numbered"/>
              <w:numPr>
                <w:ilvl w:val="0"/>
                <w:numId w:val="0"/>
              </w:numPr>
            </w:pPr>
            <w:r>
              <w:t>Method</w:t>
            </w:r>
          </w:p>
        </w:tc>
        <w:tc>
          <w:tcPr>
            <w:tcW w:w="2508" w:type="dxa"/>
          </w:tcPr>
          <w:p w14:paraId="19F48ADD" w14:textId="3479B417" w:rsidR="00CF21AB" w:rsidRDefault="00CF21AB" w:rsidP="003371AD">
            <w:pPr>
              <w:pStyle w:val="Text1Numbered"/>
              <w:numPr>
                <w:ilvl w:val="0"/>
                <w:numId w:val="0"/>
              </w:numPr>
            </w:pPr>
            <w:r>
              <w:t xml:space="preserve">Example </w:t>
            </w:r>
          </w:p>
        </w:tc>
      </w:tr>
      <w:tr w:rsidR="00CF21AB" w14:paraId="26C620DD" w14:textId="557FF1F6" w:rsidTr="00601336">
        <w:tc>
          <w:tcPr>
            <w:tcW w:w="2693" w:type="dxa"/>
          </w:tcPr>
          <w:p w14:paraId="29B13B0E" w14:textId="2B070275" w:rsidR="00CF21AB" w:rsidRPr="00601336" w:rsidRDefault="00CF21AB" w:rsidP="003371AD">
            <w:pPr>
              <w:pStyle w:val="Text1Numbered"/>
              <w:numPr>
                <w:ilvl w:val="0"/>
                <w:numId w:val="0"/>
              </w:numPr>
              <w:spacing w:after="0"/>
              <w:rPr>
                <w:b/>
                <w:bCs/>
              </w:rPr>
            </w:pPr>
            <w:r w:rsidRPr="00601336">
              <w:rPr>
                <w:b/>
                <w:bCs/>
              </w:rPr>
              <w:t>Low Risk</w:t>
            </w:r>
          </w:p>
          <w:p w14:paraId="79597C2A" w14:textId="3FFD2879" w:rsidR="00CF21AB" w:rsidRDefault="00CF21AB" w:rsidP="00CF21AB">
            <w:pPr>
              <w:pStyle w:val="Text1Numbered"/>
              <w:numPr>
                <w:ilvl w:val="0"/>
                <w:numId w:val="0"/>
              </w:numPr>
              <w:spacing w:after="0" w:line="276" w:lineRule="auto"/>
            </w:pPr>
            <w:r>
              <w:t xml:space="preserve">Items in contact with intact skin, no body fluids </w:t>
            </w:r>
          </w:p>
        </w:tc>
        <w:tc>
          <w:tcPr>
            <w:tcW w:w="1194" w:type="dxa"/>
          </w:tcPr>
          <w:p w14:paraId="3DECA09F" w14:textId="77777777" w:rsidR="00CF21AB" w:rsidRDefault="00CF21AB" w:rsidP="003371AD">
            <w:pPr>
              <w:pStyle w:val="Text1Numbered"/>
              <w:numPr>
                <w:ilvl w:val="0"/>
                <w:numId w:val="0"/>
              </w:numPr>
              <w:spacing w:after="0"/>
            </w:pPr>
            <w:r>
              <w:t xml:space="preserve">Cleaning </w:t>
            </w:r>
          </w:p>
          <w:p w14:paraId="18E36C12" w14:textId="77777777" w:rsidR="00CF21AB" w:rsidRDefault="00CF21AB" w:rsidP="003371AD">
            <w:pPr>
              <w:pStyle w:val="Text1Numbered"/>
              <w:numPr>
                <w:ilvl w:val="0"/>
                <w:numId w:val="0"/>
              </w:numPr>
              <w:spacing w:after="0"/>
            </w:pPr>
          </w:p>
          <w:p w14:paraId="7F9630DB" w14:textId="04A0D4DF" w:rsidR="00CF21AB" w:rsidRDefault="00CF21AB" w:rsidP="003371AD">
            <w:pPr>
              <w:pStyle w:val="Text1Numbered"/>
              <w:numPr>
                <w:ilvl w:val="0"/>
                <w:numId w:val="0"/>
              </w:numPr>
              <w:spacing w:after="0"/>
            </w:pPr>
          </w:p>
        </w:tc>
        <w:tc>
          <w:tcPr>
            <w:tcW w:w="3017" w:type="dxa"/>
          </w:tcPr>
          <w:p w14:paraId="3FDD45A8" w14:textId="343BF2AE" w:rsidR="00CF21AB" w:rsidRDefault="00CF21AB" w:rsidP="003371AD">
            <w:pPr>
              <w:pStyle w:val="Text1Numbered"/>
              <w:numPr>
                <w:ilvl w:val="0"/>
                <w:numId w:val="0"/>
              </w:numPr>
              <w:spacing w:after="0" w:line="276" w:lineRule="auto"/>
            </w:pPr>
            <w:r>
              <w:t xml:space="preserve">Clean using detergent wipes or general-purpose neutral detergent and warm water </w:t>
            </w:r>
          </w:p>
        </w:tc>
        <w:tc>
          <w:tcPr>
            <w:tcW w:w="2508" w:type="dxa"/>
          </w:tcPr>
          <w:p w14:paraId="5230250D" w14:textId="77777777" w:rsidR="00CF21AB" w:rsidRDefault="00CF21AB" w:rsidP="00CF21AB">
            <w:pPr>
              <w:pStyle w:val="Text1Numbered"/>
              <w:numPr>
                <w:ilvl w:val="0"/>
                <w:numId w:val="0"/>
              </w:numPr>
              <w:spacing w:after="0" w:line="276" w:lineRule="auto"/>
            </w:pPr>
            <w:r>
              <w:t>Mattresses and pressure relieving cushions</w:t>
            </w:r>
          </w:p>
          <w:p w14:paraId="50E2A3BB" w14:textId="77777777" w:rsidR="00601336" w:rsidRDefault="00601336" w:rsidP="00CF21AB">
            <w:pPr>
              <w:pStyle w:val="Text1Numbered"/>
              <w:numPr>
                <w:ilvl w:val="0"/>
                <w:numId w:val="0"/>
              </w:numPr>
              <w:spacing w:after="0" w:line="276" w:lineRule="auto"/>
            </w:pPr>
          </w:p>
          <w:p w14:paraId="2872549E" w14:textId="70B33A18" w:rsidR="00601336" w:rsidRDefault="00601336" w:rsidP="00CF21AB">
            <w:pPr>
              <w:pStyle w:val="Text1Numbered"/>
              <w:numPr>
                <w:ilvl w:val="0"/>
                <w:numId w:val="0"/>
              </w:numPr>
              <w:spacing w:after="0" w:line="276" w:lineRule="auto"/>
            </w:pPr>
            <w:r>
              <w:t>Stand aid, hoist</w:t>
            </w:r>
          </w:p>
        </w:tc>
      </w:tr>
      <w:tr w:rsidR="00CF21AB" w14:paraId="0744834B" w14:textId="4524FA9A" w:rsidTr="00601336">
        <w:tc>
          <w:tcPr>
            <w:tcW w:w="2693" w:type="dxa"/>
          </w:tcPr>
          <w:p w14:paraId="2E1E2869" w14:textId="77777777" w:rsidR="00CF21AB" w:rsidRDefault="00601336" w:rsidP="00601336">
            <w:pPr>
              <w:pStyle w:val="Text1Numbered"/>
              <w:numPr>
                <w:ilvl w:val="0"/>
                <w:numId w:val="0"/>
              </w:numPr>
              <w:spacing w:line="276" w:lineRule="auto"/>
              <w:rPr>
                <w:b/>
                <w:bCs/>
              </w:rPr>
            </w:pPr>
            <w:r w:rsidRPr="00601336">
              <w:rPr>
                <w:b/>
                <w:bCs/>
              </w:rPr>
              <w:t>Medium Risk</w:t>
            </w:r>
          </w:p>
          <w:p w14:paraId="02D14AC4" w14:textId="77777777" w:rsidR="00601336" w:rsidRDefault="00601336" w:rsidP="00601336">
            <w:pPr>
              <w:pStyle w:val="Text1Numbered"/>
              <w:numPr>
                <w:ilvl w:val="0"/>
                <w:numId w:val="0"/>
              </w:numPr>
              <w:spacing w:line="276" w:lineRule="auto"/>
              <w:rPr>
                <w:b/>
                <w:bCs/>
              </w:rPr>
            </w:pPr>
          </w:p>
          <w:p w14:paraId="291CC6AF" w14:textId="09B4B567" w:rsidR="00601336" w:rsidRPr="00601336" w:rsidRDefault="00601336" w:rsidP="00601336">
            <w:pPr>
              <w:pStyle w:val="Text1Numbered"/>
              <w:numPr>
                <w:ilvl w:val="0"/>
                <w:numId w:val="0"/>
              </w:numPr>
              <w:spacing w:line="240" w:lineRule="auto"/>
            </w:pPr>
            <w:r w:rsidRPr="00601336">
              <w:t xml:space="preserve">Items in contact with mucous membranes, or contaminated with blood/body fluids or in contact with an individual with a confirmed or suspected infection </w:t>
            </w:r>
          </w:p>
        </w:tc>
        <w:tc>
          <w:tcPr>
            <w:tcW w:w="1194" w:type="dxa"/>
          </w:tcPr>
          <w:p w14:paraId="03E5FE07" w14:textId="77777777" w:rsidR="00CF21AB" w:rsidRDefault="00CF21AB" w:rsidP="00601336">
            <w:pPr>
              <w:pStyle w:val="Text1Numbered"/>
              <w:numPr>
                <w:ilvl w:val="0"/>
                <w:numId w:val="0"/>
              </w:numPr>
              <w:spacing w:line="276" w:lineRule="auto"/>
            </w:pPr>
            <w:r>
              <w:t>Disinfection</w:t>
            </w:r>
          </w:p>
          <w:p w14:paraId="55B295FD" w14:textId="77777777" w:rsidR="00601336" w:rsidRDefault="00601336" w:rsidP="00601336">
            <w:pPr>
              <w:pStyle w:val="Text1Numbered"/>
              <w:numPr>
                <w:ilvl w:val="0"/>
                <w:numId w:val="0"/>
              </w:numPr>
              <w:spacing w:line="276" w:lineRule="auto"/>
            </w:pPr>
          </w:p>
          <w:p w14:paraId="5C85208F" w14:textId="77777777" w:rsidR="00601336" w:rsidRDefault="00601336" w:rsidP="00601336">
            <w:pPr>
              <w:pStyle w:val="Text1Numbered"/>
              <w:numPr>
                <w:ilvl w:val="0"/>
                <w:numId w:val="0"/>
              </w:numPr>
              <w:spacing w:line="276" w:lineRule="auto"/>
            </w:pPr>
            <w:r>
              <w:t>(cleaning should be undertaken before disinfection unless a ‘2 in 1’ product is used)</w:t>
            </w:r>
          </w:p>
          <w:p w14:paraId="5F14AB17" w14:textId="77777777" w:rsidR="009E5387" w:rsidRDefault="009E5387" w:rsidP="00601336">
            <w:pPr>
              <w:pStyle w:val="Text1Numbered"/>
              <w:numPr>
                <w:ilvl w:val="0"/>
                <w:numId w:val="0"/>
              </w:numPr>
              <w:spacing w:line="276" w:lineRule="auto"/>
            </w:pPr>
          </w:p>
          <w:p w14:paraId="36F47815" w14:textId="37812746" w:rsidR="009E5387" w:rsidRDefault="009E5387" w:rsidP="009E5387">
            <w:pPr>
              <w:pStyle w:val="Text"/>
              <w:spacing w:line="276" w:lineRule="auto"/>
            </w:pPr>
            <w:r>
              <w:t xml:space="preserve">Wear PPE, e.g., disposable gloves, apron </w:t>
            </w:r>
            <w:r>
              <w:lastRenderedPageBreak/>
              <w:t>and risk assess the need for facial protection.</w:t>
            </w:r>
          </w:p>
          <w:p w14:paraId="19E7882B" w14:textId="3542230A" w:rsidR="009E5387" w:rsidRDefault="009E5387" w:rsidP="00601336">
            <w:pPr>
              <w:pStyle w:val="Text1Numbered"/>
              <w:numPr>
                <w:ilvl w:val="0"/>
                <w:numId w:val="0"/>
              </w:numPr>
              <w:spacing w:line="276" w:lineRule="auto"/>
            </w:pPr>
          </w:p>
        </w:tc>
        <w:tc>
          <w:tcPr>
            <w:tcW w:w="3017" w:type="dxa"/>
          </w:tcPr>
          <w:p w14:paraId="05781703" w14:textId="73EE3CA5" w:rsidR="00CF21AB" w:rsidRDefault="00601336" w:rsidP="00601336">
            <w:pPr>
              <w:pStyle w:val="Text1Numbered"/>
              <w:numPr>
                <w:ilvl w:val="0"/>
                <w:numId w:val="0"/>
              </w:numPr>
              <w:spacing w:line="276" w:lineRule="auto"/>
            </w:pPr>
            <w:r>
              <w:lastRenderedPageBreak/>
              <w:t>Disinfect using disinfectant wipes or a chlorine-based disinfectant</w:t>
            </w:r>
          </w:p>
          <w:p w14:paraId="7F0372A8" w14:textId="77777777" w:rsidR="00601336" w:rsidRDefault="00601336" w:rsidP="00601336">
            <w:pPr>
              <w:pStyle w:val="Text1Numbered"/>
              <w:numPr>
                <w:ilvl w:val="0"/>
                <w:numId w:val="0"/>
              </w:numPr>
              <w:spacing w:line="276" w:lineRule="auto"/>
            </w:pPr>
          </w:p>
          <w:p w14:paraId="3EEF9D6D" w14:textId="75AE3D1E" w:rsidR="00601336" w:rsidRDefault="00601336" w:rsidP="00601336">
            <w:pPr>
              <w:pStyle w:val="Text1Numbered"/>
              <w:numPr>
                <w:ilvl w:val="0"/>
                <w:numId w:val="0"/>
              </w:numPr>
              <w:spacing w:line="276" w:lineRule="auto"/>
            </w:pPr>
            <w:r>
              <w:t xml:space="preserve">Items sterilised by an accredited decontamination facility </w:t>
            </w:r>
          </w:p>
          <w:p w14:paraId="24C19430" w14:textId="77777777" w:rsidR="00601336" w:rsidRDefault="00601336" w:rsidP="00601336">
            <w:pPr>
              <w:pStyle w:val="Text1Numbered"/>
              <w:numPr>
                <w:ilvl w:val="0"/>
                <w:numId w:val="0"/>
              </w:numPr>
              <w:spacing w:line="276" w:lineRule="auto"/>
            </w:pPr>
          </w:p>
          <w:p w14:paraId="1AB345F4" w14:textId="6A8F678C" w:rsidR="00601336" w:rsidRDefault="00601336" w:rsidP="00601336">
            <w:pPr>
              <w:pStyle w:val="Text1Numbered"/>
              <w:numPr>
                <w:ilvl w:val="0"/>
                <w:numId w:val="0"/>
              </w:numPr>
              <w:spacing w:line="276" w:lineRule="auto"/>
            </w:pPr>
            <w:r w:rsidRPr="003129C6">
              <w:t xml:space="preserve">At a minimum the disinfectant product </w:t>
            </w:r>
            <w:r w:rsidRPr="003129C6">
              <w:lastRenderedPageBreak/>
              <w:t>should be bacterial and virucidal</w:t>
            </w:r>
          </w:p>
          <w:p w14:paraId="625F90D7" w14:textId="255E7F68" w:rsidR="00601336" w:rsidRDefault="00601336" w:rsidP="00601336">
            <w:pPr>
              <w:pStyle w:val="Text1Numbered"/>
              <w:numPr>
                <w:ilvl w:val="0"/>
                <w:numId w:val="0"/>
              </w:numPr>
              <w:spacing w:line="276" w:lineRule="auto"/>
            </w:pPr>
          </w:p>
        </w:tc>
        <w:tc>
          <w:tcPr>
            <w:tcW w:w="2508" w:type="dxa"/>
          </w:tcPr>
          <w:p w14:paraId="6294601D" w14:textId="77777777" w:rsidR="00CF21AB" w:rsidRDefault="00601336" w:rsidP="00601336">
            <w:pPr>
              <w:pStyle w:val="Text1Numbered"/>
              <w:numPr>
                <w:ilvl w:val="0"/>
                <w:numId w:val="0"/>
              </w:numPr>
              <w:spacing w:line="276" w:lineRule="auto"/>
            </w:pPr>
            <w:r>
              <w:lastRenderedPageBreak/>
              <w:t>Commode and Pan</w:t>
            </w:r>
          </w:p>
          <w:p w14:paraId="105C3095" w14:textId="77777777" w:rsidR="00601336" w:rsidRDefault="00601336" w:rsidP="00601336">
            <w:pPr>
              <w:pStyle w:val="Text1Numbered"/>
              <w:numPr>
                <w:ilvl w:val="0"/>
                <w:numId w:val="0"/>
              </w:numPr>
              <w:spacing w:line="276" w:lineRule="auto"/>
            </w:pPr>
          </w:p>
          <w:p w14:paraId="1AF76B5D" w14:textId="77777777" w:rsidR="00601336" w:rsidRDefault="00601336" w:rsidP="00601336">
            <w:pPr>
              <w:pStyle w:val="Text1Numbered"/>
              <w:numPr>
                <w:ilvl w:val="0"/>
                <w:numId w:val="0"/>
              </w:numPr>
              <w:spacing w:line="276" w:lineRule="auto"/>
            </w:pPr>
            <w:r>
              <w:t xml:space="preserve">Bed Pan </w:t>
            </w:r>
          </w:p>
          <w:p w14:paraId="14B944AF" w14:textId="77777777" w:rsidR="00601336" w:rsidRDefault="00601336" w:rsidP="00601336">
            <w:pPr>
              <w:pStyle w:val="Text1Numbered"/>
              <w:numPr>
                <w:ilvl w:val="0"/>
                <w:numId w:val="0"/>
              </w:numPr>
              <w:spacing w:line="276" w:lineRule="auto"/>
            </w:pPr>
          </w:p>
          <w:p w14:paraId="36AED18B" w14:textId="2B89B34D" w:rsidR="00601336" w:rsidRDefault="00601336" w:rsidP="00601336">
            <w:pPr>
              <w:pStyle w:val="Text1Numbered"/>
              <w:numPr>
                <w:ilvl w:val="0"/>
                <w:numId w:val="0"/>
              </w:numPr>
              <w:spacing w:line="276" w:lineRule="auto"/>
            </w:pPr>
            <w:r>
              <w:t xml:space="preserve">Any equipment which has come into contact with body fluids i.e., urine  </w:t>
            </w:r>
          </w:p>
        </w:tc>
      </w:tr>
      <w:tr w:rsidR="00CF21AB" w14:paraId="31CD14EA" w14:textId="77777777" w:rsidTr="00601336">
        <w:tc>
          <w:tcPr>
            <w:tcW w:w="2693" w:type="dxa"/>
          </w:tcPr>
          <w:p w14:paraId="56B2FA0F" w14:textId="77777777" w:rsidR="00CF21AB" w:rsidRDefault="00601336" w:rsidP="003371AD">
            <w:pPr>
              <w:pStyle w:val="Text1Numbered"/>
              <w:numPr>
                <w:ilvl w:val="0"/>
                <w:numId w:val="0"/>
              </w:numPr>
              <w:rPr>
                <w:b/>
                <w:bCs/>
              </w:rPr>
            </w:pPr>
            <w:r w:rsidRPr="00601336">
              <w:rPr>
                <w:b/>
                <w:bCs/>
              </w:rPr>
              <w:t xml:space="preserve">High Risk </w:t>
            </w:r>
          </w:p>
          <w:p w14:paraId="01EF3353" w14:textId="2D639F4A" w:rsidR="00601336" w:rsidRPr="00601336" w:rsidRDefault="00601336" w:rsidP="00601336">
            <w:pPr>
              <w:pStyle w:val="Text1Numbered"/>
              <w:numPr>
                <w:ilvl w:val="0"/>
                <w:numId w:val="0"/>
              </w:numPr>
              <w:spacing w:line="276" w:lineRule="auto"/>
            </w:pPr>
            <w:r>
              <w:t xml:space="preserve">Items in contact with a break in the skin or mucous membrane or introduced into a sterile body area </w:t>
            </w:r>
          </w:p>
        </w:tc>
        <w:tc>
          <w:tcPr>
            <w:tcW w:w="1194" w:type="dxa"/>
          </w:tcPr>
          <w:p w14:paraId="0BC712DD" w14:textId="77777777" w:rsidR="000F6962" w:rsidRDefault="000F6962" w:rsidP="003371AD">
            <w:pPr>
              <w:pStyle w:val="Text1Numbered"/>
              <w:numPr>
                <w:ilvl w:val="0"/>
                <w:numId w:val="0"/>
              </w:numPr>
            </w:pPr>
          </w:p>
          <w:p w14:paraId="15ABDBEB" w14:textId="1E0A4A0A" w:rsidR="00CF21AB" w:rsidRDefault="00CF21AB" w:rsidP="003371AD">
            <w:pPr>
              <w:pStyle w:val="Text1Numbered"/>
              <w:numPr>
                <w:ilvl w:val="0"/>
                <w:numId w:val="0"/>
              </w:numPr>
            </w:pPr>
            <w:r>
              <w:t xml:space="preserve">Sterilisation </w:t>
            </w:r>
          </w:p>
        </w:tc>
        <w:tc>
          <w:tcPr>
            <w:tcW w:w="3017" w:type="dxa"/>
          </w:tcPr>
          <w:p w14:paraId="2F813FD7" w14:textId="77777777" w:rsidR="00CF21AB" w:rsidRDefault="00CF21AB" w:rsidP="003371AD">
            <w:pPr>
              <w:pStyle w:val="Text1Numbered"/>
              <w:numPr>
                <w:ilvl w:val="0"/>
                <w:numId w:val="0"/>
              </w:numPr>
            </w:pPr>
          </w:p>
          <w:p w14:paraId="5923F7E9" w14:textId="77777777" w:rsidR="00601336" w:rsidRDefault="00601336" w:rsidP="003371AD">
            <w:pPr>
              <w:pStyle w:val="Text1Numbered"/>
              <w:numPr>
                <w:ilvl w:val="0"/>
                <w:numId w:val="0"/>
              </w:numPr>
            </w:pPr>
            <w:r>
              <w:t xml:space="preserve">Single use </w:t>
            </w:r>
          </w:p>
          <w:p w14:paraId="57902B16" w14:textId="77777777" w:rsidR="00601336" w:rsidRDefault="00601336" w:rsidP="00601336">
            <w:pPr>
              <w:pStyle w:val="Text1Numbered"/>
              <w:numPr>
                <w:ilvl w:val="0"/>
                <w:numId w:val="0"/>
              </w:numPr>
              <w:spacing w:line="276" w:lineRule="auto"/>
            </w:pPr>
            <w:r>
              <w:t xml:space="preserve">Items sterilised by an accredited decontamination facility </w:t>
            </w:r>
          </w:p>
          <w:p w14:paraId="7D208AA1" w14:textId="389F6EEB" w:rsidR="00601336" w:rsidRDefault="00601336" w:rsidP="003371AD">
            <w:pPr>
              <w:pStyle w:val="Text1Numbered"/>
              <w:numPr>
                <w:ilvl w:val="0"/>
                <w:numId w:val="0"/>
              </w:numPr>
            </w:pPr>
          </w:p>
        </w:tc>
        <w:tc>
          <w:tcPr>
            <w:tcW w:w="2508" w:type="dxa"/>
          </w:tcPr>
          <w:p w14:paraId="09F5F89F" w14:textId="77777777" w:rsidR="00CF21AB" w:rsidRDefault="00CF21AB" w:rsidP="003371AD">
            <w:pPr>
              <w:pStyle w:val="Text1Numbered"/>
              <w:numPr>
                <w:ilvl w:val="0"/>
                <w:numId w:val="0"/>
              </w:numPr>
            </w:pPr>
          </w:p>
          <w:p w14:paraId="64D3AF87" w14:textId="77777777" w:rsidR="00601336" w:rsidRDefault="00601336" w:rsidP="003371AD">
            <w:pPr>
              <w:pStyle w:val="Text1Numbered"/>
              <w:numPr>
                <w:ilvl w:val="0"/>
                <w:numId w:val="0"/>
              </w:numPr>
            </w:pPr>
            <w:r>
              <w:t>Needles</w:t>
            </w:r>
          </w:p>
          <w:p w14:paraId="7E12BC25" w14:textId="77777777" w:rsidR="00601336" w:rsidRDefault="00601336" w:rsidP="003371AD">
            <w:pPr>
              <w:pStyle w:val="Text1Numbered"/>
              <w:numPr>
                <w:ilvl w:val="0"/>
                <w:numId w:val="0"/>
              </w:numPr>
            </w:pPr>
            <w:r>
              <w:t xml:space="preserve">PEG tubes </w:t>
            </w:r>
          </w:p>
          <w:p w14:paraId="64732E88" w14:textId="7293336A" w:rsidR="00601336" w:rsidRDefault="00601336" w:rsidP="003371AD">
            <w:pPr>
              <w:pStyle w:val="Text1Numbered"/>
              <w:numPr>
                <w:ilvl w:val="0"/>
                <w:numId w:val="0"/>
              </w:numPr>
            </w:pPr>
            <w:r>
              <w:t>Urinary Catheters</w:t>
            </w:r>
          </w:p>
        </w:tc>
      </w:tr>
    </w:tbl>
    <w:p w14:paraId="27CD8930" w14:textId="36158707" w:rsidR="00456846" w:rsidRDefault="00456846" w:rsidP="003371AD">
      <w:pPr>
        <w:pStyle w:val="Text"/>
        <w:spacing w:after="0"/>
      </w:pPr>
    </w:p>
    <w:p w14:paraId="1F78C263" w14:textId="487FFB71" w:rsidR="00456846" w:rsidRDefault="00456846" w:rsidP="00F80133">
      <w:pPr>
        <w:pStyle w:val="Text1Numbered"/>
      </w:pPr>
      <w:r>
        <w:t xml:space="preserve">In accordance with the </w:t>
      </w:r>
      <w:r>
        <w:rPr>
          <w:i/>
          <w:iCs/>
        </w:rPr>
        <w:t>National Standards of Healthcare Cleanliness 2021</w:t>
      </w:r>
      <w:r>
        <w:t>, all cleaning materials and equipment, e.g., disposable cloths, mops, buckets, aprons, and gloves, should be colour coded</w:t>
      </w:r>
    </w:p>
    <w:p w14:paraId="0D50C4F4" w14:textId="77777777" w:rsidR="00F80133" w:rsidRDefault="00F80133" w:rsidP="00F80133">
      <w:pPr>
        <w:pStyle w:val="Text1Numbered"/>
        <w:numPr>
          <w:ilvl w:val="0"/>
          <w:numId w:val="0"/>
        </w:numPr>
        <w:ind w:left="1135"/>
      </w:pPr>
    </w:p>
    <w:p w14:paraId="6F442487" w14:textId="6EA07E68" w:rsidR="00456846" w:rsidRDefault="00456846" w:rsidP="00F80133">
      <w:pPr>
        <w:pStyle w:val="Text1Numbered"/>
      </w:pPr>
      <w:r>
        <w:t xml:space="preserve">Colour coding of cleaning materials and equipment ensures that these items are not used in multiple areas, therefore, reducing the risk of transmission of infection from one area to another, e.g., toilet to kitchen </w:t>
      </w:r>
    </w:p>
    <w:tbl>
      <w:tblPr>
        <w:tblStyle w:val="MHATable"/>
        <w:tblW w:w="0" w:type="auto"/>
        <w:tblLook w:val="04A0" w:firstRow="1" w:lastRow="0" w:firstColumn="1" w:lastColumn="0" w:noHBand="0" w:noVBand="1"/>
      </w:tblPr>
      <w:tblGrid>
        <w:gridCol w:w="1285"/>
        <w:gridCol w:w="8264"/>
      </w:tblGrid>
      <w:tr w:rsidR="00456846" w14:paraId="142F69AD" w14:textId="77777777" w:rsidTr="00456846">
        <w:trPr>
          <w:cnfStyle w:val="100000000000" w:firstRow="1" w:lastRow="0" w:firstColumn="0" w:lastColumn="0" w:oddVBand="0" w:evenVBand="0" w:oddHBand="0" w:evenHBand="0" w:firstRowFirstColumn="0" w:firstRowLastColumn="0" w:lastRowFirstColumn="0" w:lastRowLastColumn="0"/>
        </w:trPr>
        <w:tc>
          <w:tcPr>
            <w:tcW w:w="9549" w:type="dxa"/>
            <w:gridSpan w:val="2"/>
          </w:tcPr>
          <w:p w14:paraId="1D16F12F" w14:textId="6A4AC4B5" w:rsidR="00456846" w:rsidRDefault="00456846" w:rsidP="00456846">
            <w:pPr>
              <w:pStyle w:val="Text"/>
              <w:spacing w:line="276" w:lineRule="auto"/>
            </w:pPr>
            <w:r>
              <w:t xml:space="preserve">National Colour Coding Scheme – for cleaning material and equipment in care homes </w:t>
            </w:r>
          </w:p>
        </w:tc>
      </w:tr>
      <w:tr w:rsidR="00456846" w14:paraId="63833FA0" w14:textId="45610A1A" w:rsidTr="00456846">
        <w:tc>
          <w:tcPr>
            <w:tcW w:w="1056" w:type="dxa"/>
            <w:shd w:val="clear" w:color="auto" w:fill="FF0000"/>
          </w:tcPr>
          <w:p w14:paraId="79F5BDE7" w14:textId="40FCD0B2" w:rsidR="00456846" w:rsidRPr="00456846" w:rsidRDefault="00456846" w:rsidP="00456846">
            <w:pPr>
              <w:pStyle w:val="Text"/>
              <w:rPr>
                <w:b/>
                <w:bCs/>
                <w:color w:val="FFFFFF" w:themeColor="background1"/>
              </w:rPr>
            </w:pPr>
            <w:r w:rsidRPr="00456846">
              <w:rPr>
                <w:b/>
                <w:bCs/>
                <w:color w:val="FFFFFF" w:themeColor="background1"/>
              </w:rPr>
              <w:t>RED</w:t>
            </w:r>
          </w:p>
        </w:tc>
        <w:tc>
          <w:tcPr>
            <w:tcW w:w="8493" w:type="dxa"/>
          </w:tcPr>
          <w:p w14:paraId="36CD4F27" w14:textId="4A244E2A" w:rsidR="00456846" w:rsidRDefault="00456846" w:rsidP="00456846">
            <w:pPr>
              <w:pStyle w:val="Text"/>
            </w:pPr>
            <w:r>
              <w:t xml:space="preserve">Bathrooms, showers, toilets, </w:t>
            </w:r>
            <w:r w:rsidR="00F87E12">
              <w:t>basins,</w:t>
            </w:r>
            <w:r>
              <w:t xml:space="preserve"> and bathroom floors</w:t>
            </w:r>
          </w:p>
        </w:tc>
      </w:tr>
      <w:tr w:rsidR="00456846" w14:paraId="7B0BCA04" w14:textId="1329CC1F" w:rsidTr="00456846">
        <w:tc>
          <w:tcPr>
            <w:tcW w:w="1056" w:type="dxa"/>
            <w:shd w:val="clear" w:color="auto" w:fill="0070C0"/>
          </w:tcPr>
          <w:p w14:paraId="3D2CCEF1" w14:textId="77F59CA2" w:rsidR="00456846" w:rsidRPr="00456846" w:rsidRDefault="00456846" w:rsidP="00456846">
            <w:pPr>
              <w:pStyle w:val="Text"/>
              <w:rPr>
                <w:b/>
                <w:bCs/>
              </w:rPr>
            </w:pPr>
            <w:r w:rsidRPr="00456846">
              <w:rPr>
                <w:b/>
                <w:bCs/>
                <w:color w:val="FFFFFF" w:themeColor="background1"/>
              </w:rPr>
              <w:t>BLUE</w:t>
            </w:r>
          </w:p>
        </w:tc>
        <w:tc>
          <w:tcPr>
            <w:tcW w:w="8493" w:type="dxa"/>
          </w:tcPr>
          <w:p w14:paraId="45888333" w14:textId="4881F14F" w:rsidR="00456846" w:rsidRDefault="00456846" w:rsidP="00456846">
            <w:pPr>
              <w:pStyle w:val="Text"/>
            </w:pPr>
            <w:r>
              <w:t>General area, including lounges, offices, corridors, and bedrooms</w:t>
            </w:r>
          </w:p>
        </w:tc>
      </w:tr>
      <w:tr w:rsidR="00456846" w14:paraId="5CF944EB" w14:textId="77777777" w:rsidTr="00456846">
        <w:tc>
          <w:tcPr>
            <w:tcW w:w="1056" w:type="dxa"/>
            <w:shd w:val="clear" w:color="auto" w:fill="00B050"/>
          </w:tcPr>
          <w:p w14:paraId="5D5AA26D" w14:textId="06B7C745" w:rsidR="00456846" w:rsidRPr="00456846" w:rsidRDefault="00456846" w:rsidP="00456846">
            <w:pPr>
              <w:pStyle w:val="Text"/>
              <w:rPr>
                <w:b/>
                <w:bCs/>
              </w:rPr>
            </w:pPr>
            <w:r w:rsidRPr="00456846">
              <w:rPr>
                <w:b/>
                <w:bCs/>
                <w:color w:val="FFFFFF" w:themeColor="background1"/>
              </w:rPr>
              <w:t>GREEN</w:t>
            </w:r>
          </w:p>
        </w:tc>
        <w:tc>
          <w:tcPr>
            <w:tcW w:w="8493" w:type="dxa"/>
          </w:tcPr>
          <w:p w14:paraId="79160636" w14:textId="7D3F2854" w:rsidR="00456846" w:rsidRDefault="00456846" w:rsidP="00456846">
            <w:pPr>
              <w:pStyle w:val="Text"/>
            </w:pPr>
            <w:r>
              <w:t>Kitchen area, including satellite kitchen areas and food storage areas</w:t>
            </w:r>
          </w:p>
        </w:tc>
      </w:tr>
      <w:tr w:rsidR="00456846" w14:paraId="67F984E9" w14:textId="77777777" w:rsidTr="00456846">
        <w:tc>
          <w:tcPr>
            <w:tcW w:w="1056" w:type="dxa"/>
            <w:shd w:val="clear" w:color="auto" w:fill="FFFF00"/>
          </w:tcPr>
          <w:p w14:paraId="1060502A" w14:textId="02CDF53F" w:rsidR="00456846" w:rsidRPr="00456846" w:rsidRDefault="00456846" w:rsidP="00456846">
            <w:pPr>
              <w:pStyle w:val="Text"/>
              <w:rPr>
                <w:b/>
                <w:bCs/>
                <w:color w:val="FFFFFF" w:themeColor="background1"/>
              </w:rPr>
            </w:pPr>
            <w:r w:rsidRPr="00456846">
              <w:rPr>
                <w:b/>
                <w:bCs/>
              </w:rPr>
              <w:t>YELLOW</w:t>
            </w:r>
          </w:p>
        </w:tc>
        <w:tc>
          <w:tcPr>
            <w:tcW w:w="8493" w:type="dxa"/>
          </w:tcPr>
          <w:p w14:paraId="59F004EB" w14:textId="4385F83D" w:rsidR="00456846" w:rsidRDefault="00F87E12" w:rsidP="00456846">
            <w:pPr>
              <w:pStyle w:val="Text"/>
            </w:pPr>
            <w:r>
              <w:t>Bedrooms when someone has an infection and is cared for in their own room or apartment (isolated)</w:t>
            </w:r>
          </w:p>
        </w:tc>
      </w:tr>
    </w:tbl>
    <w:p w14:paraId="55955E9F" w14:textId="77777777" w:rsidR="00F87E12" w:rsidRDefault="00F87E12" w:rsidP="00F87E12">
      <w:pPr>
        <w:pStyle w:val="Text2Numbered"/>
        <w:numPr>
          <w:ilvl w:val="0"/>
          <w:numId w:val="0"/>
        </w:numPr>
        <w:ind w:left="1135"/>
      </w:pPr>
    </w:p>
    <w:p w14:paraId="12B95FD9" w14:textId="77777777" w:rsidR="004B27C9" w:rsidRDefault="004B27C9" w:rsidP="00F87E12">
      <w:pPr>
        <w:pStyle w:val="Text2Numbered"/>
        <w:numPr>
          <w:ilvl w:val="0"/>
          <w:numId w:val="0"/>
        </w:numPr>
        <w:ind w:left="1135"/>
      </w:pPr>
    </w:p>
    <w:p w14:paraId="1F56C4F4" w14:textId="77777777" w:rsidR="004B27C9" w:rsidRDefault="004B27C9" w:rsidP="00F87E12">
      <w:pPr>
        <w:pStyle w:val="Text2Numbered"/>
        <w:numPr>
          <w:ilvl w:val="0"/>
          <w:numId w:val="0"/>
        </w:numPr>
        <w:ind w:left="1135"/>
      </w:pPr>
    </w:p>
    <w:p w14:paraId="0EAC8A1D" w14:textId="77777777" w:rsidR="004B27C9" w:rsidRDefault="004B27C9" w:rsidP="00F87E12">
      <w:pPr>
        <w:pStyle w:val="Text2Numbered"/>
        <w:numPr>
          <w:ilvl w:val="0"/>
          <w:numId w:val="0"/>
        </w:numPr>
        <w:ind w:left="1135"/>
      </w:pPr>
    </w:p>
    <w:p w14:paraId="4E4EF69E" w14:textId="501C0C7C" w:rsidR="00F87E12" w:rsidRDefault="00F87E12" w:rsidP="00F87E12">
      <w:pPr>
        <w:pStyle w:val="Heading2Numbered"/>
      </w:pPr>
      <w:bookmarkStart w:id="15" w:name="_Toc142660591"/>
      <w:r>
        <w:lastRenderedPageBreak/>
        <w:t>Evidence of Decontamination</w:t>
      </w:r>
      <w:bookmarkEnd w:id="15"/>
      <w:r>
        <w:t xml:space="preserve"> </w:t>
      </w:r>
    </w:p>
    <w:p w14:paraId="64DB2665" w14:textId="5C2935AD" w:rsidR="009E5387" w:rsidRDefault="00B67B54" w:rsidP="00F80133">
      <w:pPr>
        <w:pStyle w:val="Text2Numbered"/>
        <w:rPr>
          <w:u w:val="single"/>
        </w:rPr>
      </w:pPr>
      <w:r>
        <w:t xml:space="preserve">Refer to </w:t>
      </w:r>
      <w:r w:rsidRPr="00F80133">
        <w:rPr>
          <w:u w:val="single"/>
        </w:rPr>
        <w:t>MHA’s cleaning checklist</w:t>
      </w:r>
      <w:r>
        <w:t xml:space="preserve"> for care teams and housekeeping colleagues, which provides information on </w:t>
      </w:r>
      <w:r w:rsidR="000F6962">
        <w:t xml:space="preserve">when </w:t>
      </w:r>
      <w:r w:rsidR="005A3675">
        <w:t xml:space="preserve">equipment is to be decontaminated, when to do so and what products to use.  Decontamination of equipment must be recorded on the relevant forms, for example </w:t>
      </w:r>
      <w:r w:rsidR="005A3675" w:rsidRPr="00F80133">
        <w:rPr>
          <w:u w:val="single"/>
        </w:rPr>
        <w:t xml:space="preserve">Equipment Decontamination Record </w:t>
      </w:r>
    </w:p>
    <w:p w14:paraId="4F56994D" w14:textId="77777777" w:rsidR="00F80133" w:rsidRPr="00F80133" w:rsidRDefault="00F80133" w:rsidP="00F80133">
      <w:pPr>
        <w:pStyle w:val="Text2Numbered"/>
        <w:numPr>
          <w:ilvl w:val="0"/>
          <w:numId w:val="0"/>
        </w:numPr>
        <w:ind w:left="1135"/>
        <w:rPr>
          <w:u w:val="single"/>
        </w:rPr>
      </w:pPr>
    </w:p>
    <w:p w14:paraId="6315B842" w14:textId="08859674" w:rsidR="001B1A2D" w:rsidRDefault="001B1A2D" w:rsidP="00F87E12">
      <w:pPr>
        <w:pStyle w:val="Heading1Numbered"/>
      </w:pPr>
      <w:bookmarkStart w:id="16" w:name="_Toc142660592"/>
      <w:r>
        <w:t>Safe Management of Blood and Body Fluid Spillages</w:t>
      </w:r>
      <w:bookmarkEnd w:id="16"/>
      <w:r>
        <w:t xml:space="preserve"> </w:t>
      </w:r>
    </w:p>
    <w:p w14:paraId="70CAE044" w14:textId="434874EC" w:rsidR="00AF0E1B" w:rsidRDefault="00AF0E1B" w:rsidP="00F80133">
      <w:pPr>
        <w:pStyle w:val="Text1Numbered"/>
      </w:pPr>
      <w:r>
        <w:t xml:space="preserve">Spillages of blood or body fluids should be dealt with immediately as this may expose colleagues and others to infection.  Appropriate personal protective equipment should be worn, and standard infection control procedures followed. </w:t>
      </w:r>
    </w:p>
    <w:p w14:paraId="594672F6" w14:textId="77777777" w:rsidR="00AF0E1B" w:rsidRDefault="00AF0E1B" w:rsidP="001B1A2D"/>
    <w:p w14:paraId="608695C2" w14:textId="655422F5" w:rsidR="00A229AB" w:rsidRDefault="00A229AB" w:rsidP="001B1A2D">
      <w:pPr>
        <w:pStyle w:val="Text1Numbered"/>
      </w:pPr>
      <w:r>
        <w:t>U</w:t>
      </w:r>
      <w:r w:rsidR="00AF0E1B">
        <w:t xml:space="preserve">se an appropriate spillage kit for the type of spillage, following the manufacturers guidance and ensuring it is within the expiry date.  Some spillage kits are suitable for all types of body fluids, including blood i.e., spill wipes, always check the </w:t>
      </w:r>
      <w:r w:rsidR="00CF7100">
        <w:t>manufacturer’s</w:t>
      </w:r>
      <w:r w:rsidR="00AF0E1B">
        <w:t xml:space="preserve"> instructions on suitability and use. </w:t>
      </w:r>
    </w:p>
    <w:p w14:paraId="61D110FA" w14:textId="77777777" w:rsidR="00D47E8C" w:rsidRDefault="00D47E8C" w:rsidP="00D47E8C">
      <w:pPr>
        <w:pStyle w:val="Text1Numbered"/>
        <w:numPr>
          <w:ilvl w:val="0"/>
          <w:numId w:val="0"/>
        </w:numPr>
        <w:ind w:left="1135"/>
      </w:pPr>
    </w:p>
    <w:p w14:paraId="7C4CCC9B" w14:textId="718070E3" w:rsidR="00A229AB" w:rsidRDefault="00A229AB" w:rsidP="005A3675">
      <w:pPr>
        <w:pStyle w:val="Text1Numbered"/>
      </w:pPr>
      <w:r>
        <w:t xml:space="preserve">Control of Substances hazardous to health (COSHH) risk assessments should be completed for the use of any spillage kits with the appropriate safety data sheet for any products used.  </w:t>
      </w:r>
    </w:p>
    <w:p w14:paraId="0277E8F3" w14:textId="72505DD4" w:rsidR="004659AB" w:rsidRDefault="004659AB" w:rsidP="004659AB">
      <w:pPr>
        <w:pStyle w:val="Heading1Numbered"/>
      </w:pPr>
      <w:bookmarkStart w:id="17" w:name="_Toc142660593"/>
      <w:r>
        <w:t>Safe Management of Linen, including Uniforms and Workwear</w:t>
      </w:r>
      <w:bookmarkEnd w:id="17"/>
      <w:r>
        <w:t xml:space="preserve"> </w:t>
      </w:r>
    </w:p>
    <w:p w14:paraId="15BDEA19" w14:textId="3EF48CC8" w:rsidR="004659AB" w:rsidRDefault="004659AB" w:rsidP="00F80133">
      <w:pPr>
        <w:pStyle w:val="Text1Numbered"/>
      </w:pPr>
      <w:r>
        <w:t>Laundry facilities must be available to ensure safe washing of items, which may be soiled with blood, faeces and other bodily fluids containing microorganisms, such as bacteria and viruses.</w:t>
      </w:r>
    </w:p>
    <w:p w14:paraId="43B37EBD" w14:textId="77777777" w:rsidR="004659AB" w:rsidRDefault="004659AB" w:rsidP="004659AB"/>
    <w:p w14:paraId="315D686A" w14:textId="25CF1743" w:rsidR="004659AB" w:rsidRDefault="004659AB" w:rsidP="004659AB">
      <w:pPr>
        <w:pStyle w:val="Text1Numbered"/>
      </w:pPr>
      <w:r>
        <w:t xml:space="preserve">All linen must be washed appropriately using the correct temperature is achieved to destroy any microorganisms. Failure to achieve this could result in </w:t>
      </w:r>
      <w:r w:rsidRPr="004659AB">
        <w:t xml:space="preserve">outbreaks of infection notably with off forming bacteria such as bacillus cereus. Microorganisms that remain after washing are usually destroyed by tumble </w:t>
      </w:r>
      <w:r w:rsidRPr="004659AB">
        <w:lastRenderedPageBreak/>
        <w:t>drying a</w:t>
      </w:r>
      <w:r>
        <w:t>n</w:t>
      </w:r>
      <w:r w:rsidRPr="004659AB">
        <w:t>d ironing.</w:t>
      </w:r>
      <w:r w:rsidR="00A05145">
        <w:t xml:space="preserve">  </w:t>
      </w:r>
      <w:r w:rsidRPr="004659AB">
        <w:t xml:space="preserve">Standard infection control procedures </w:t>
      </w:r>
      <w:r w:rsidR="00A05145">
        <w:t xml:space="preserve">apply </w:t>
      </w:r>
      <w:r w:rsidRPr="004659AB">
        <w:t>when laund</w:t>
      </w:r>
      <w:r>
        <w:t xml:space="preserve">ering </w:t>
      </w:r>
      <w:r w:rsidRPr="004659AB">
        <w:t>soiled items</w:t>
      </w:r>
      <w:r w:rsidR="00714ADA">
        <w:t xml:space="preserve">; appropriate personal protective (PPE) equipment should be used </w:t>
      </w:r>
    </w:p>
    <w:p w14:paraId="0F197B37" w14:textId="77777777" w:rsidR="00DC2C92" w:rsidRDefault="00DC2C92" w:rsidP="00DC2C92">
      <w:pPr>
        <w:pStyle w:val="Text1Numbered"/>
        <w:numPr>
          <w:ilvl w:val="0"/>
          <w:numId w:val="0"/>
        </w:numPr>
        <w:ind w:left="1135"/>
      </w:pPr>
    </w:p>
    <w:p w14:paraId="08859C86" w14:textId="46E8A2B5" w:rsidR="004659AB" w:rsidRDefault="00A05145" w:rsidP="005A3675">
      <w:pPr>
        <w:pStyle w:val="Text1Numbered"/>
      </w:pPr>
      <w:r>
        <w:t>L</w:t>
      </w:r>
      <w:r w:rsidR="004659AB" w:rsidRPr="004659AB">
        <w:t xml:space="preserve">inen </w:t>
      </w:r>
      <w:r>
        <w:t xml:space="preserve">refers to all </w:t>
      </w:r>
      <w:r w:rsidR="004659AB" w:rsidRPr="004659AB">
        <w:t>reusable textile items requiring cleaning or disinfection via a laundry process including</w:t>
      </w:r>
      <w:r>
        <w:t>:</w:t>
      </w:r>
      <w:r w:rsidR="004659AB" w:rsidRPr="004659AB">
        <w:t xml:space="preserve"> </w:t>
      </w:r>
    </w:p>
    <w:p w14:paraId="6286840D" w14:textId="77777777" w:rsidR="00CF7100" w:rsidRDefault="004659AB" w:rsidP="00CF7100">
      <w:pPr>
        <w:pStyle w:val="Textlistindented-bullet"/>
      </w:pPr>
      <w:r w:rsidRPr="004659AB">
        <w:t>Linen blankets</w:t>
      </w:r>
      <w:r w:rsidR="00A05145">
        <w:t>,</w:t>
      </w:r>
      <w:r w:rsidRPr="004659AB">
        <w:t xml:space="preserve"> counterpanes</w:t>
      </w:r>
      <w:r w:rsidR="00A05145">
        <w:t>,</w:t>
      </w:r>
      <w:r w:rsidRPr="004659AB">
        <w:t xml:space="preserve"> duvets duvet covers pillowcases and </w:t>
      </w:r>
    </w:p>
    <w:p w14:paraId="14FE2816" w14:textId="6BBD9192" w:rsidR="004659AB" w:rsidRDefault="004659AB" w:rsidP="00CF7100">
      <w:pPr>
        <w:pStyle w:val="Textlistindented-bullet"/>
        <w:numPr>
          <w:ilvl w:val="0"/>
          <w:numId w:val="0"/>
        </w:numPr>
        <w:ind w:left="1559"/>
      </w:pPr>
      <w:r w:rsidRPr="004659AB">
        <w:t>sheets</w:t>
      </w:r>
    </w:p>
    <w:p w14:paraId="4B4B8A3E" w14:textId="5D84DAC9" w:rsidR="004659AB" w:rsidRDefault="004659AB" w:rsidP="00CF7100">
      <w:pPr>
        <w:pStyle w:val="Textlistindented-bullet"/>
      </w:pPr>
      <w:r w:rsidRPr="004659AB">
        <w:t>Curtains</w:t>
      </w:r>
    </w:p>
    <w:p w14:paraId="29854475" w14:textId="72138C39" w:rsidR="004659AB" w:rsidRDefault="00CF7100" w:rsidP="00CF7100">
      <w:pPr>
        <w:pStyle w:val="Textlistindented-bullet"/>
      </w:pPr>
      <w:r>
        <w:t>H</w:t>
      </w:r>
      <w:r w:rsidR="004659AB" w:rsidRPr="004659AB">
        <w:t>oist slings</w:t>
      </w:r>
      <w:r w:rsidR="00A05145">
        <w:t>,</w:t>
      </w:r>
      <w:r w:rsidR="004659AB" w:rsidRPr="004659AB">
        <w:t xml:space="preserve"> resident clothing including gowns night dresses</w:t>
      </w:r>
      <w:r w:rsidR="00A05145">
        <w:t>,</w:t>
      </w:r>
      <w:r w:rsidR="004659AB" w:rsidRPr="004659AB">
        <w:t xml:space="preserve"> and shirts </w:t>
      </w:r>
    </w:p>
    <w:p w14:paraId="790EBCDC" w14:textId="189585FF" w:rsidR="004659AB" w:rsidRDefault="00CF7100" w:rsidP="00CF7100">
      <w:pPr>
        <w:pStyle w:val="Textlistindented-bullet"/>
      </w:pPr>
      <w:r>
        <w:t>T</w:t>
      </w:r>
      <w:r w:rsidR="004659AB" w:rsidRPr="004659AB">
        <w:t>owels</w:t>
      </w:r>
    </w:p>
    <w:p w14:paraId="44EF7C24" w14:textId="5C5B7392" w:rsidR="00714ADA" w:rsidRPr="004659AB" w:rsidRDefault="00714ADA" w:rsidP="00CF7100">
      <w:pPr>
        <w:pStyle w:val="Textlistindented-bullet"/>
      </w:pPr>
      <w:r>
        <w:t xml:space="preserve">Uniform and workwear </w:t>
      </w:r>
    </w:p>
    <w:p w14:paraId="6CFFE0C9" w14:textId="23EE6C62" w:rsidR="00714ADA" w:rsidRDefault="00A05145" w:rsidP="005A3675">
      <w:pPr>
        <w:pStyle w:val="Text1Numbered"/>
      </w:pPr>
      <w:r>
        <w:t xml:space="preserve">All dirty linen should be handled with care and attention paid to the potential spread </w:t>
      </w:r>
      <w:r w:rsidR="00714ADA">
        <w:t>of</w:t>
      </w:r>
      <w:r>
        <w:t xml:space="preserve"> infection.  Colleagues and </w:t>
      </w:r>
      <w:r w:rsidR="009E5387">
        <w:t xml:space="preserve">people </w:t>
      </w:r>
      <w:r>
        <w:t xml:space="preserve">we support </w:t>
      </w:r>
      <w:r w:rsidR="00714ADA">
        <w:t>should</w:t>
      </w:r>
      <w:r>
        <w:t xml:space="preserve"> not be put at risk during handling, </w:t>
      </w:r>
      <w:r w:rsidR="00714ADA">
        <w:t>disposal,</w:t>
      </w:r>
      <w:r>
        <w:t xml:space="preserve"> and transportation of linen</w:t>
      </w:r>
    </w:p>
    <w:p w14:paraId="54FF8FCC" w14:textId="77777777" w:rsidR="00F80133" w:rsidRDefault="00F80133" w:rsidP="00F80133">
      <w:pPr>
        <w:pStyle w:val="Text1Numbered"/>
        <w:numPr>
          <w:ilvl w:val="0"/>
          <w:numId w:val="0"/>
        </w:numPr>
        <w:ind w:left="1135"/>
      </w:pPr>
    </w:p>
    <w:p w14:paraId="2A23346D" w14:textId="093DFD7C" w:rsidR="00633CCD" w:rsidRDefault="00714ADA" w:rsidP="00F80133">
      <w:pPr>
        <w:pStyle w:val="Text1Numbered"/>
      </w:pPr>
      <w:r>
        <w:t>It is the responsibility of the person handling linen to ensure it is segregated appropriately.</w:t>
      </w:r>
    </w:p>
    <w:p w14:paraId="401085F0" w14:textId="77777777" w:rsidR="00161DE7" w:rsidRDefault="00161DE7" w:rsidP="00161DE7">
      <w:pPr>
        <w:pStyle w:val="ListParagraph"/>
      </w:pPr>
    </w:p>
    <w:p w14:paraId="260C471A" w14:textId="6683E68A" w:rsidR="00161DE7" w:rsidRDefault="00161DE7" w:rsidP="00F80133">
      <w:pPr>
        <w:pStyle w:val="Text1Numbered"/>
      </w:pPr>
      <w:r>
        <w:t xml:space="preserve">Refer to </w:t>
      </w:r>
      <w:r w:rsidRPr="00161DE7">
        <w:rPr>
          <w:u w:val="single"/>
        </w:rPr>
        <w:t>Uniform and Dress Code Policy</w:t>
      </w:r>
      <w:r>
        <w:t xml:space="preserve"> for instructions on uniform laundry and decontamination instructions.</w:t>
      </w:r>
    </w:p>
    <w:p w14:paraId="6E2E0428" w14:textId="5EA68B70" w:rsidR="00D7290D" w:rsidRDefault="00D7290D" w:rsidP="00D7290D">
      <w:pPr>
        <w:pStyle w:val="Heading1Numbered"/>
      </w:pPr>
      <w:bookmarkStart w:id="18" w:name="_Toc142660594"/>
      <w:r>
        <w:t xml:space="preserve">Animals in a Care </w:t>
      </w:r>
      <w:r w:rsidR="00EA40CA">
        <w:t>S</w:t>
      </w:r>
      <w:r>
        <w:t>etting</w:t>
      </w:r>
      <w:bookmarkEnd w:id="18"/>
      <w:r>
        <w:t xml:space="preserve"> </w:t>
      </w:r>
    </w:p>
    <w:p w14:paraId="49228D48" w14:textId="103D3E21" w:rsidR="00104D98" w:rsidRDefault="00EA40CA" w:rsidP="004B27C9">
      <w:pPr>
        <w:pStyle w:val="Text1Numbered"/>
      </w:pPr>
      <w:r>
        <w:t xml:space="preserve">The presence of pets or visiting animals is widely accepted as a useful way to enhance the quality of life for people we support. However, disease can be acquired through contact </w:t>
      </w:r>
      <w:r w:rsidR="00104D98">
        <w:t xml:space="preserve">with animals, especially if a person’s immunity is reduced through age or illness.  </w:t>
      </w:r>
    </w:p>
    <w:p w14:paraId="4703EFDC" w14:textId="77777777" w:rsidR="004B27C9" w:rsidRDefault="004B27C9" w:rsidP="004B27C9">
      <w:pPr>
        <w:pStyle w:val="Text1Numbered"/>
        <w:numPr>
          <w:ilvl w:val="0"/>
          <w:numId w:val="0"/>
        </w:numPr>
        <w:ind w:left="1135"/>
      </w:pPr>
    </w:p>
    <w:p w14:paraId="16B64E7E" w14:textId="2C0612E7" w:rsidR="00104D98" w:rsidRDefault="00104D98" w:rsidP="00F80133">
      <w:pPr>
        <w:pStyle w:val="Text1Numbered"/>
      </w:pPr>
      <w:r>
        <w:t>Infections associated with animals</w:t>
      </w:r>
    </w:p>
    <w:p w14:paraId="7EC49C4E" w14:textId="77777777" w:rsidR="00104D98" w:rsidRDefault="00104D98" w:rsidP="00104D98">
      <w:pPr>
        <w:spacing w:line="276" w:lineRule="auto"/>
      </w:pPr>
    </w:p>
    <w:tbl>
      <w:tblPr>
        <w:tblStyle w:val="MHATable"/>
        <w:tblW w:w="0" w:type="auto"/>
        <w:tblLook w:val="04A0" w:firstRow="1" w:lastRow="0" w:firstColumn="1" w:lastColumn="0" w:noHBand="0" w:noVBand="1"/>
      </w:tblPr>
      <w:tblGrid>
        <w:gridCol w:w="2405"/>
        <w:gridCol w:w="7144"/>
      </w:tblGrid>
      <w:tr w:rsidR="00104D98" w14:paraId="533DABDC" w14:textId="77777777" w:rsidTr="004B27C9">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217593"/>
          </w:tcPr>
          <w:p w14:paraId="5E8236D8" w14:textId="07BDC4CF" w:rsidR="00104D98" w:rsidRDefault="00104D98" w:rsidP="00104D98">
            <w:pPr>
              <w:spacing w:line="276" w:lineRule="auto"/>
            </w:pPr>
            <w:r>
              <w:lastRenderedPageBreak/>
              <w:t xml:space="preserve">Animal </w:t>
            </w:r>
          </w:p>
        </w:tc>
        <w:tc>
          <w:tcPr>
            <w:tcW w:w="7144" w:type="dxa"/>
            <w:shd w:val="clear" w:color="auto" w:fill="217593"/>
          </w:tcPr>
          <w:p w14:paraId="447EE5AB" w14:textId="142CB831" w:rsidR="00104D98" w:rsidRDefault="00104D98" w:rsidP="00104D98">
            <w:pPr>
              <w:spacing w:line="276" w:lineRule="auto"/>
            </w:pPr>
            <w:r>
              <w:t xml:space="preserve">Disease </w:t>
            </w:r>
          </w:p>
        </w:tc>
      </w:tr>
      <w:tr w:rsidR="00104D98" w14:paraId="3C4784EA" w14:textId="77777777" w:rsidTr="00104D98">
        <w:tc>
          <w:tcPr>
            <w:tcW w:w="2405" w:type="dxa"/>
          </w:tcPr>
          <w:p w14:paraId="7FF6EF7C" w14:textId="7ECF4297" w:rsidR="00104D98" w:rsidRPr="0020428B" w:rsidRDefault="00104D98" w:rsidP="00104D98">
            <w:pPr>
              <w:spacing w:line="276" w:lineRule="auto"/>
              <w:rPr>
                <w:b/>
                <w:bCs/>
              </w:rPr>
            </w:pPr>
            <w:r w:rsidRPr="0020428B">
              <w:rPr>
                <w:b/>
                <w:bCs/>
              </w:rPr>
              <w:t xml:space="preserve">Dogs and Cats </w:t>
            </w:r>
          </w:p>
        </w:tc>
        <w:tc>
          <w:tcPr>
            <w:tcW w:w="7144" w:type="dxa"/>
          </w:tcPr>
          <w:p w14:paraId="3F4E5CB6" w14:textId="4B1CBD27" w:rsidR="00104D98" w:rsidRDefault="00104D98" w:rsidP="00104D98">
            <w:pPr>
              <w:spacing w:line="276" w:lineRule="auto"/>
            </w:pPr>
            <w:r>
              <w:t xml:space="preserve">Salmonella, Campylobacter, </w:t>
            </w:r>
            <w:proofErr w:type="spellStart"/>
            <w:r>
              <w:t>Toxocara</w:t>
            </w:r>
            <w:proofErr w:type="spellEnd"/>
            <w:r>
              <w:t xml:space="preserve">, Toxoplasma </w:t>
            </w:r>
          </w:p>
        </w:tc>
      </w:tr>
      <w:tr w:rsidR="00104D98" w14:paraId="599FC30C" w14:textId="77777777" w:rsidTr="00104D98">
        <w:tc>
          <w:tcPr>
            <w:tcW w:w="2405" w:type="dxa"/>
          </w:tcPr>
          <w:p w14:paraId="49D88183" w14:textId="7A9F0E13" w:rsidR="00104D98" w:rsidRPr="0020428B" w:rsidRDefault="00104D98" w:rsidP="00104D98">
            <w:pPr>
              <w:spacing w:line="276" w:lineRule="auto"/>
              <w:rPr>
                <w:b/>
                <w:bCs/>
              </w:rPr>
            </w:pPr>
            <w:r w:rsidRPr="0020428B">
              <w:rPr>
                <w:b/>
                <w:bCs/>
              </w:rPr>
              <w:t>Birds</w:t>
            </w:r>
          </w:p>
        </w:tc>
        <w:tc>
          <w:tcPr>
            <w:tcW w:w="7144" w:type="dxa"/>
          </w:tcPr>
          <w:p w14:paraId="11ED59EE" w14:textId="348EA1E5" w:rsidR="00104D98" w:rsidRDefault="00104D98" w:rsidP="00104D98">
            <w:pPr>
              <w:spacing w:line="276" w:lineRule="auto"/>
            </w:pPr>
            <w:r>
              <w:t>Chlamydia psittaci</w:t>
            </w:r>
          </w:p>
        </w:tc>
      </w:tr>
      <w:tr w:rsidR="00104D98" w14:paraId="469C226A" w14:textId="77777777" w:rsidTr="00104D98">
        <w:tc>
          <w:tcPr>
            <w:tcW w:w="2405" w:type="dxa"/>
          </w:tcPr>
          <w:p w14:paraId="44098BEA" w14:textId="13C99626" w:rsidR="00104D98" w:rsidRPr="0020428B" w:rsidRDefault="00104D98" w:rsidP="00104D98">
            <w:pPr>
              <w:spacing w:line="276" w:lineRule="auto"/>
              <w:rPr>
                <w:b/>
                <w:bCs/>
              </w:rPr>
            </w:pPr>
            <w:r w:rsidRPr="0020428B">
              <w:rPr>
                <w:b/>
                <w:bCs/>
              </w:rPr>
              <w:t>Terrapins and exotic pets; lizards etc.</w:t>
            </w:r>
          </w:p>
        </w:tc>
        <w:tc>
          <w:tcPr>
            <w:tcW w:w="7144" w:type="dxa"/>
          </w:tcPr>
          <w:p w14:paraId="3D497862" w14:textId="0C2DAC6B" w:rsidR="00104D98" w:rsidRDefault="00104D98" w:rsidP="00104D98">
            <w:pPr>
              <w:spacing w:line="276" w:lineRule="auto"/>
            </w:pPr>
            <w:r>
              <w:t>Salmonella</w:t>
            </w:r>
          </w:p>
        </w:tc>
      </w:tr>
      <w:tr w:rsidR="00104D98" w14:paraId="55B40EE5" w14:textId="77777777" w:rsidTr="00104D98">
        <w:tc>
          <w:tcPr>
            <w:tcW w:w="2405" w:type="dxa"/>
          </w:tcPr>
          <w:p w14:paraId="4CAD0DAB" w14:textId="56FB2CB7" w:rsidR="00104D98" w:rsidRPr="0020428B" w:rsidRDefault="00104D98" w:rsidP="00104D98">
            <w:pPr>
              <w:spacing w:line="276" w:lineRule="auto"/>
              <w:rPr>
                <w:b/>
                <w:bCs/>
              </w:rPr>
            </w:pPr>
            <w:r w:rsidRPr="0020428B">
              <w:rPr>
                <w:b/>
                <w:bCs/>
              </w:rPr>
              <w:t xml:space="preserve">Tropical Fish </w:t>
            </w:r>
          </w:p>
        </w:tc>
        <w:tc>
          <w:tcPr>
            <w:tcW w:w="7144" w:type="dxa"/>
          </w:tcPr>
          <w:p w14:paraId="25F2264D" w14:textId="7E79AA51" w:rsidR="00104D98" w:rsidRDefault="00104D98" w:rsidP="00104D98">
            <w:pPr>
              <w:spacing w:line="276" w:lineRule="auto"/>
            </w:pPr>
            <w:r>
              <w:t xml:space="preserve">Salmonella, Streptococcus </w:t>
            </w:r>
            <w:proofErr w:type="spellStart"/>
            <w:r>
              <w:t>iniae</w:t>
            </w:r>
            <w:proofErr w:type="spellEnd"/>
            <w:r>
              <w:t xml:space="preserve">, </w:t>
            </w:r>
            <w:proofErr w:type="spellStart"/>
            <w:r>
              <w:t>Aeromas</w:t>
            </w:r>
            <w:proofErr w:type="spellEnd"/>
            <w:r>
              <w:t xml:space="preserve">, Mycobacterium </w:t>
            </w:r>
            <w:proofErr w:type="spellStart"/>
            <w:r>
              <w:t>marinum</w:t>
            </w:r>
            <w:proofErr w:type="spellEnd"/>
            <w:r>
              <w:t xml:space="preserve"> </w:t>
            </w:r>
          </w:p>
        </w:tc>
      </w:tr>
      <w:tr w:rsidR="00104D98" w14:paraId="3390E4BC" w14:textId="77777777" w:rsidTr="00104D98">
        <w:tc>
          <w:tcPr>
            <w:tcW w:w="2405" w:type="dxa"/>
          </w:tcPr>
          <w:p w14:paraId="234DC82D" w14:textId="7B64F04A" w:rsidR="00104D98" w:rsidRPr="0020428B" w:rsidRDefault="00104D98" w:rsidP="00104D98">
            <w:pPr>
              <w:spacing w:line="276" w:lineRule="auto"/>
              <w:rPr>
                <w:b/>
                <w:bCs/>
              </w:rPr>
            </w:pPr>
            <w:r w:rsidRPr="0020428B">
              <w:rPr>
                <w:b/>
                <w:bCs/>
              </w:rPr>
              <w:t xml:space="preserve">Ponies, </w:t>
            </w:r>
            <w:r w:rsidR="00DC2C92" w:rsidRPr="0020428B">
              <w:rPr>
                <w:b/>
                <w:bCs/>
              </w:rPr>
              <w:t>Horses Donkeys</w:t>
            </w:r>
            <w:r w:rsidRPr="0020428B">
              <w:rPr>
                <w:b/>
                <w:bCs/>
              </w:rPr>
              <w:t xml:space="preserve"> </w:t>
            </w:r>
          </w:p>
        </w:tc>
        <w:tc>
          <w:tcPr>
            <w:tcW w:w="7144" w:type="dxa"/>
          </w:tcPr>
          <w:p w14:paraId="7A052CB4" w14:textId="73954516" w:rsidR="00104D98" w:rsidRDefault="00104D98" w:rsidP="00104D98">
            <w:pPr>
              <w:spacing w:line="276" w:lineRule="auto"/>
            </w:pPr>
            <w:r>
              <w:t xml:space="preserve">Salmonella, Ringworm </w:t>
            </w:r>
          </w:p>
        </w:tc>
      </w:tr>
    </w:tbl>
    <w:p w14:paraId="2E291786" w14:textId="77777777" w:rsidR="00104D98" w:rsidRDefault="00104D98" w:rsidP="00104D98">
      <w:pPr>
        <w:spacing w:line="276" w:lineRule="auto"/>
      </w:pPr>
    </w:p>
    <w:p w14:paraId="58949587" w14:textId="77777777" w:rsidR="00104D98" w:rsidRDefault="00104D98" w:rsidP="00104D98">
      <w:pPr>
        <w:spacing w:line="276" w:lineRule="auto"/>
      </w:pPr>
    </w:p>
    <w:p w14:paraId="3CFE2B32" w14:textId="50E08073" w:rsidR="00104D98" w:rsidRDefault="00104D98" w:rsidP="00F80133">
      <w:pPr>
        <w:pStyle w:val="Text1Numbered"/>
      </w:pPr>
      <w:r>
        <w:t>Pets in MHA services will either be owned or visit the home as therapy pets. If owned by the MHA service, the manager must make sure that one or two nominated people are</w:t>
      </w:r>
      <w:r w:rsidRPr="00524938">
        <w:t xml:space="preserve"> responsib</w:t>
      </w:r>
      <w:r>
        <w:t xml:space="preserve">le for the animal.  </w:t>
      </w:r>
    </w:p>
    <w:p w14:paraId="20D5C701" w14:textId="609B2653" w:rsidR="00DE278F" w:rsidRPr="00524938" w:rsidRDefault="00DE278F" w:rsidP="00F80133">
      <w:pPr>
        <w:pStyle w:val="Text1Numbered"/>
      </w:pPr>
      <w:r>
        <w:t xml:space="preserve">If brought in for ‘pet therapy / petting’, there must be a risk assessment and a written agreement between the owner of the animal and the service that identifies - </w:t>
      </w:r>
    </w:p>
    <w:p w14:paraId="44402E48" w14:textId="77777777" w:rsidR="00DE278F" w:rsidRPr="00AB4BC6" w:rsidRDefault="00DE278F" w:rsidP="00F80133">
      <w:pPr>
        <w:pStyle w:val="Textlistindented-bullet"/>
      </w:pPr>
      <w:r>
        <w:t>t</w:t>
      </w:r>
      <w:r w:rsidRPr="00AB4BC6">
        <w:t>he type of animals allowed in</w:t>
      </w:r>
      <w:r>
        <w:t xml:space="preserve"> / on the premises</w:t>
      </w:r>
      <w:r w:rsidRPr="00AB4BC6">
        <w:t xml:space="preserve"> fo</w:t>
      </w:r>
      <w:r>
        <w:t>r the purposes of ‘pet therapy’</w:t>
      </w:r>
    </w:p>
    <w:p w14:paraId="6D3C58FB" w14:textId="77777777" w:rsidR="00DE278F" w:rsidRPr="00AB4BC6" w:rsidRDefault="00DE278F" w:rsidP="00F80133">
      <w:pPr>
        <w:pStyle w:val="Textlistindented-bullet"/>
      </w:pPr>
      <w:r>
        <w:t>t</w:t>
      </w:r>
      <w:r w:rsidRPr="00AB4BC6">
        <w:t>he control and permitted behaviour of pets on the premises</w:t>
      </w:r>
      <w:r>
        <w:t xml:space="preserve"> – perhaps </w:t>
      </w:r>
      <w:r w:rsidRPr="00AB4BC6">
        <w:t>mature, calm, h</w:t>
      </w:r>
      <w:r>
        <w:t>ouse trained</w:t>
      </w:r>
    </w:p>
    <w:p w14:paraId="3F2E8F04" w14:textId="77777777" w:rsidR="00DE278F" w:rsidRPr="00AB4BC6" w:rsidRDefault="00DE278F" w:rsidP="00F80133">
      <w:pPr>
        <w:pStyle w:val="Textlistindented-bullet"/>
      </w:pPr>
      <w:r>
        <w:t>t</w:t>
      </w:r>
      <w:r w:rsidRPr="00AB4BC6">
        <w:t>he routes for pets to enter and go through the premises</w:t>
      </w:r>
    </w:p>
    <w:p w14:paraId="783173C7" w14:textId="4D3AC2D4" w:rsidR="00DE278F" w:rsidRDefault="00DE278F" w:rsidP="00F80133">
      <w:pPr>
        <w:pStyle w:val="Textlistindented-bullet"/>
      </w:pPr>
      <w:r>
        <w:t>t</w:t>
      </w:r>
      <w:r w:rsidRPr="00AB4BC6">
        <w:t xml:space="preserve">he areas where pets are </w:t>
      </w:r>
      <w:r w:rsidRPr="009A0631">
        <w:rPr>
          <w:b/>
        </w:rPr>
        <w:t>not</w:t>
      </w:r>
      <w:r w:rsidRPr="00AB4BC6">
        <w:t xml:space="preserve"> allowed - anywhere near food storage, preparation, cooking</w:t>
      </w:r>
      <w:r>
        <w:t>,</w:t>
      </w:r>
      <w:r w:rsidRPr="00AB4BC6">
        <w:t xml:space="preserve"> or service</w:t>
      </w:r>
    </w:p>
    <w:p w14:paraId="1C3385A4" w14:textId="77777777" w:rsidR="00DE278F" w:rsidRPr="00AB4BC6" w:rsidRDefault="00DE278F" w:rsidP="00F80133">
      <w:pPr>
        <w:pStyle w:val="Textlistindented-bullet"/>
      </w:pPr>
      <w:r>
        <w:t>that the pet has a ‘pet passport’</w:t>
      </w:r>
    </w:p>
    <w:p w14:paraId="766CF688" w14:textId="759AA4AB" w:rsidR="00DE278F" w:rsidRDefault="00DE278F" w:rsidP="00F80133">
      <w:pPr>
        <w:pStyle w:val="Textlistindented-bullet"/>
      </w:pPr>
      <w:r>
        <w:t>a</w:t>
      </w:r>
      <w:r w:rsidRPr="00AB4BC6">
        <w:t>ny insurance liability of the pet owners / handlers</w:t>
      </w:r>
    </w:p>
    <w:p w14:paraId="0914DBCD" w14:textId="7B57513D" w:rsidR="00EA1257" w:rsidRDefault="00EA1257" w:rsidP="00F80133">
      <w:pPr>
        <w:pStyle w:val="Text1Numbered"/>
      </w:pPr>
      <w:r>
        <w:t>Retirement Living residents should follow the same procedure in respect of completing a pet application.  Approval will be subject to a risk assessment, which will include consideration of the following:</w:t>
      </w:r>
    </w:p>
    <w:p w14:paraId="42B18DFD" w14:textId="77777777" w:rsidR="00EA1257" w:rsidRPr="00EA1257" w:rsidRDefault="00EA1257" w:rsidP="00F80133">
      <w:pPr>
        <w:pStyle w:val="Textlistindented-bullet"/>
      </w:pPr>
      <w:r w:rsidRPr="00EA1257">
        <w:t>The ability of the resident to care for their pet</w:t>
      </w:r>
    </w:p>
    <w:p w14:paraId="30A105F7" w14:textId="1E1ACB44" w:rsidR="00EA1257" w:rsidRPr="00EA1257" w:rsidRDefault="00EA1257" w:rsidP="00F80133">
      <w:pPr>
        <w:pStyle w:val="Textlistindented-bullet"/>
      </w:pPr>
      <w:r w:rsidRPr="00EA1257">
        <w:lastRenderedPageBreak/>
        <w:t>Arrangements for taking care of the pet in the event that the resident is unwell or absent from the scheme</w:t>
      </w:r>
    </w:p>
    <w:p w14:paraId="2C6EB384" w14:textId="77777777" w:rsidR="00EA1257" w:rsidRPr="00EA1257" w:rsidRDefault="00EA1257" w:rsidP="00F80133">
      <w:pPr>
        <w:pStyle w:val="Textlistindented-bullet"/>
      </w:pPr>
      <w:r w:rsidRPr="00EA1257">
        <w:t>Individual pet care requirements, for example in respect of diet, exercise, cleaning, toileting</w:t>
      </w:r>
    </w:p>
    <w:p w14:paraId="2DE9A02D" w14:textId="77777777" w:rsidR="00EA1257" w:rsidRPr="00EA1257" w:rsidRDefault="00EA1257" w:rsidP="00F80133">
      <w:pPr>
        <w:pStyle w:val="Textlistindented-bullet"/>
      </w:pPr>
      <w:r w:rsidRPr="00EA1257">
        <w:t>Impact on other residents or staff health and safety, for example medical considerations</w:t>
      </w:r>
    </w:p>
    <w:p w14:paraId="50FD5110" w14:textId="42D032DB" w:rsidR="00F80133" w:rsidRPr="004B27C9" w:rsidRDefault="00EA1257" w:rsidP="004B27C9">
      <w:pPr>
        <w:pStyle w:val="Textlistindented-bullet"/>
      </w:pPr>
      <w:r w:rsidRPr="00EA1257">
        <w:t>Existing resident pets and potential for conflict</w:t>
      </w:r>
    </w:p>
    <w:p w14:paraId="2845507F" w14:textId="350D17F3" w:rsidR="00DE278F" w:rsidRDefault="00DE278F" w:rsidP="00DC2C92">
      <w:pPr>
        <w:pStyle w:val="Text1Numbered"/>
      </w:pPr>
      <w:r w:rsidRPr="00DE278F">
        <w:t xml:space="preserve">Infection Control – pets </w:t>
      </w:r>
    </w:p>
    <w:p w14:paraId="4ED3D966" w14:textId="6F979CBA" w:rsidR="00DE278F" w:rsidRDefault="00DE278F" w:rsidP="00F80133">
      <w:pPr>
        <w:pStyle w:val="Textlist-letters"/>
        <w:numPr>
          <w:ilvl w:val="0"/>
          <w:numId w:val="13"/>
        </w:numPr>
        <w:ind w:left="1418"/>
      </w:pPr>
      <w:r>
        <w:t xml:space="preserve">Colleagues, visitors, and people we support should be made aware of the hygiene considerations following the handling of animals, cleaning, </w:t>
      </w:r>
      <w:r w:rsidR="005A3675">
        <w:t>feeding,</w:t>
      </w:r>
      <w:r>
        <w:t xml:space="preserve"> or handling animals</w:t>
      </w:r>
    </w:p>
    <w:p w14:paraId="5A28BC40" w14:textId="058D4800" w:rsidR="00DE278F" w:rsidRDefault="00DE278F" w:rsidP="00F80133">
      <w:pPr>
        <w:pStyle w:val="Textlist-letters"/>
        <w:numPr>
          <w:ilvl w:val="0"/>
          <w:numId w:val="13"/>
        </w:numPr>
        <w:ind w:left="1418"/>
      </w:pPr>
      <w:r>
        <w:t>Skin lesions, cuts, abrasions should be adequately covered</w:t>
      </w:r>
    </w:p>
    <w:p w14:paraId="3C32EFA9" w14:textId="0669F856" w:rsidR="00DE278F" w:rsidRDefault="00DE278F" w:rsidP="00F80133">
      <w:pPr>
        <w:pStyle w:val="Textlist-letters"/>
        <w:numPr>
          <w:ilvl w:val="0"/>
          <w:numId w:val="13"/>
        </w:numPr>
        <w:ind w:left="1418"/>
      </w:pPr>
      <w:r>
        <w:t>Hands must be washed thoroughly after contact or feeding animals</w:t>
      </w:r>
    </w:p>
    <w:p w14:paraId="46978C81" w14:textId="501FEF50" w:rsidR="00DE278F" w:rsidRDefault="00DE278F" w:rsidP="00F80133">
      <w:pPr>
        <w:pStyle w:val="Textlist-letters"/>
        <w:numPr>
          <w:ilvl w:val="0"/>
          <w:numId w:val="13"/>
        </w:numPr>
        <w:ind w:left="1418"/>
      </w:pPr>
      <w:r>
        <w:t>Alcohol handrub or skin wipes should be offered to individuals who are unable to access handwashing facilities</w:t>
      </w:r>
    </w:p>
    <w:p w14:paraId="2A0E237F" w14:textId="3A2F7438" w:rsidR="009E5387" w:rsidRDefault="00DE278F" w:rsidP="00F80133">
      <w:pPr>
        <w:pStyle w:val="Textlist-letters"/>
        <w:numPr>
          <w:ilvl w:val="0"/>
          <w:numId w:val="13"/>
        </w:numPr>
        <w:ind w:left="1418"/>
      </w:pPr>
      <w:r>
        <w:t xml:space="preserve">Food must not be shared with animals </w:t>
      </w:r>
    </w:p>
    <w:p w14:paraId="6FD0C2E8" w14:textId="715F04F1" w:rsidR="00BF34EF" w:rsidRDefault="00BF34EF" w:rsidP="00BF34EF">
      <w:pPr>
        <w:pStyle w:val="Heading1Numbered"/>
      </w:pPr>
      <w:bookmarkStart w:id="19" w:name="_Toc142660595"/>
      <w:r>
        <w:t>Safe Disposal of Waste including Sharps</w:t>
      </w:r>
      <w:bookmarkEnd w:id="19"/>
      <w:r>
        <w:t xml:space="preserve"> </w:t>
      </w:r>
    </w:p>
    <w:p w14:paraId="58E1B7B5" w14:textId="3F331AC9" w:rsidR="006E7597" w:rsidRPr="006E7597" w:rsidRDefault="006E7597" w:rsidP="00F80133">
      <w:pPr>
        <w:pStyle w:val="Heading2Numbered"/>
      </w:pPr>
      <w:r>
        <w:t xml:space="preserve">Waste Disposal </w:t>
      </w:r>
    </w:p>
    <w:p w14:paraId="738A21E0" w14:textId="13D06315" w:rsidR="00BF34EF" w:rsidRDefault="00BF34EF" w:rsidP="00F80133">
      <w:pPr>
        <w:pStyle w:val="Text2Numbered"/>
      </w:pPr>
      <w:r>
        <w:t xml:space="preserve">The management of healthcare waste, including sharps, is an essential part of ensuring that activities within care settings do not pose a risk or potential risk of infection and are appropriately managed.  </w:t>
      </w:r>
      <w:r w:rsidR="000456C5">
        <w:t>When handling any waste appropriate PPE must be worn.</w:t>
      </w:r>
    </w:p>
    <w:p w14:paraId="5699B9E4" w14:textId="77777777" w:rsidR="00BF34EF" w:rsidRPr="00EA1257" w:rsidRDefault="00BF34EF" w:rsidP="00BF34EF">
      <w:pPr>
        <w:rPr>
          <w:sz w:val="12"/>
          <w:szCs w:val="12"/>
        </w:rPr>
      </w:pPr>
    </w:p>
    <w:p w14:paraId="3348F07E" w14:textId="46AB1B43" w:rsidR="006E7597" w:rsidRPr="00CF7100" w:rsidRDefault="00BF34EF" w:rsidP="00F80133">
      <w:pPr>
        <w:pStyle w:val="Text2Numbered"/>
      </w:pPr>
      <w:r>
        <w:t>All colleagues are responsible for ensuring that waste, including sharps</w:t>
      </w:r>
      <w:r w:rsidR="000F6962">
        <w:t xml:space="preserve"> and PPE</w:t>
      </w:r>
      <w:r>
        <w:t>, is dealt with appropriately from the point of generation to the point of final disposal</w:t>
      </w:r>
      <w:r w:rsidR="006E7597">
        <w:t>.  Colleagues should be trained and aware of waste procedures.  It remains the legal responsibility of the care setting to ensure full compliance with environmental waste regulations.  Waste, including sharps, should be:</w:t>
      </w:r>
    </w:p>
    <w:p w14:paraId="4AF8F7EE" w14:textId="57E91A5A" w:rsidR="006E7597" w:rsidRDefault="006E7597" w:rsidP="00D47E8C">
      <w:pPr>
        <w:pStyle w:val="Textlistindented-bullet"/>
      </w:pPr>
      <w:r>
        <w:t>Correctly segregated</w:t>
      </w:r>
    </w:p>
    <w:p w14:paraId="62127167" w14:textId="0E9A042B" w:rsidR="006E7597" w:rsidRDefault="006E7597" w:rsidP="00D47E8C">
      <w:pPr>
        <w:pStyle w:val="Textlistindented-bullet"/>
      </w:pPr>
      <w:r>
        <w:lastRenderedPageBreak/>
        <w:t>Appropriately labelled</w:t>
      </w:r>
    </w:p>
    <w:p w14:paraId="7307A75C" w14:textId="4FF4BFB4" w:rsidR="006E7597" w:rsidRDefault="006E7597" w:rsidP="00D47E8C">
      <w:pPr>
        <w:pStyle w:val="Textlistindented-bullet"/>
      </w:pPr>
      <w:r>
        <w:t>Packaged appropriately for transportation</w:t>
      </w:r>
    </w:p>
    <w:p w14:paraId="73A17ED7" w14:textId="4B58DB1A" w:rsidR="006E7597" w:rsidRDefault="006E7597" w:rsidP="00D47E8C">
      <w:pPr>
        <w:pStyle w:val="Textlistindented-bullet"/>
      </w:pPr>
      <w:r>
        <w:t xml:space="preserve">Stored safely and in a secure place away </w:t>
      </w:r>
      <w:r w:rsidR="009E5387">
        <w:t>from</w:t>
      </w:r>
      <w:r>
        <w:t xml:space="preserve"> areas of public access</w:t>
      </w:r>
    </w:p>
    <w:p w14:paraId="668D485F" w14:textId="7D12E8D7" w:rsidR="006E7597" w:rsidRDefault="006E7597" w:rsidP="00D47E8C">
      <w:pPr>
        <w:pStyle w:val="Textlistindented-bullet"/>
      </w:pPr>
      <w:r>
        <w:t xml:space="preserve">Recorded and copies of waste documents must be retained </w:t>
      </w:r>
    </w:p>
    <w:p w14:paraId="6E675E20" w14:textId="255D621E" w:rsidR="00F80133" w:rsidRPr="00BF34EF" w:rsidRDefault="006E7597" w:rsidP="004B27C9">
      <w:pPr>
        <w:pStyle w:val="Textlistindented-bullet"/>
      </w:pPr>
      <w:r>
        <w:t>Transferred to an authorised waste contractor for transport to an authorised waste disposal site</w:t>
      </w:r>
    </w:p>
    <w:p w14:paraId="7F9B0E25" w14:textId="61201998" w:rsidR="00BF34EF" w:rsidRDefault="006E7597" w:rsidP="00EA1257">
      <w:pPr>
        <w:pStyle w:val="Heading2Numbered"/>
      </w:pPr>
      <w:bookmarkStart w:id="20" w:name="_Toc142660596"/>
      <w:r>
        <w:t>Disposal of Sharps</w:t>
      </w:r>
      <w:bookmarkEnd w:id="20"/>
      <w:r>
        <w:t xml:space="preserve"> </w:t>
      </w:r>
    </w:p>
    <w:p w14:paraId="3E714C40" w14:textId="32016C6E" w:rsidR="00EA1257" w:rsidRDefault="006E7597" w:rsidP="00F80133">
      <w:pPr>
        <w:pStyle w:val="Text2Numbered"/>
      </w:pPr>
      <w:r>
        <w:t xml:space="preserve">Sharps should be placed in the correct colour coded sharps container and situated within a safe and secure place and not placed on the floor. </w:t>
      </w:r>
      <w:r w:rsidR="000456C5">
        <w:t>Locked medication rooms are the appropriate secure place for storage.</w:t>
      </w:r>
    </w:p>
    <w:p w14:paraId="2FE15E76" w14:textId="77777777" w:rsidR="00F80133" w:rsidRDefault="00F80133" w:rsidP="00F80133">
      <w:pPr>
        <w:pStyle w:val="Text2Numbered"/>
        <w:numPr>
          <w:ilvl w:val="0"/>
          <w:numId w:val="0"/>
        </w:numPr>
        <w:ind w:left="1135"/>
      </w:pPr>
    </w:p>
    <w:p w14:paraId="53D5857B" w14:textId="0A53B92C" w:rsidR="006E7597" w:rsidRDefault="006E7597" w:rsidP="00F80133">
      <w:pPr>
        <w:pStyle w:val="Text2Numbered"/>
      </w:pPr>
      <w:r>
        <w:t xml:space="preserve">All </w:t>
      </w:r>
      <w:r w:rsidR="000456C5">
        <w:t>sharps’</w:t>
      </w:r>
      <w:r>
        <w:t xml:space="preserve"> </w:t>
      </w:r>
      <w:r w:rsidR="000456C5">
        <w:t>containers</w:t>
      </w:r>
      <w:r>
        <w:t xml:space="preserve"> must comply with the UN3291 and British Standard BS</w:t>
      </w:r>
      <w:r w:rsidR="000456C5">
        <w:t xml:space="preserve">320. </w:t>
      </w:r>
      <w:r>
        <w:t xml:space="preserve">Sharps containers must not be filled above the ‘fill line’ or placed inside any waste bags prior to disposal and must be dated and signed when locked </w:t>
      </w:r>
      <w:proofErr w:type="gramStart"/>
      <w:r>
        <w:t>for</w:t>
      </w:r>
      <w:proofErr w:type="gramEnd"/>
      <w:r>
        <w:t xml:space="preserve"> disposal</w:t>
      </w:r>
    </w:p>
    <w:p w14:paraId="40C1FE78" w14:textId="77777777" w:rsidR="00F80133" w:rsidRDefault="00F80133" w:rsidP="00F80133">
      <w:pPr>
        <w:pStyle w:val="Text2Numbered"/>
        <w:numPr>
          <w:ilvl w:val="0"/>
          <w:numId w:val="0"/>
        </w:numPr>
      </w:pPr>
    </w:p>
    <w:p w14:paraId="17A19D7B" w14:textId="19DF614C" w:rsidR="00BF34EF" w:rsidRPr="00BF34EF" w:rsidRDefault="00633CCD" w:rsidP="00BF34EF">
      <w:pPr>
        <w:pStyle w:val="Text2Numbered"/>
      </w:pPr>
      <w:r>
        <w:t xml:space="preserve">Refer to MHA’s </w:t>
      </w:r>
      <w:r w:rsidRPr="00F80133">
        <w:rPr>
          <w:u w:val="single"/>
        </w:rPr>
        <w:t>Sharps – Safety and Management Policy</w:t>
      </w:r>
      <w:r>
        <w:t xml:space="preserve"> for more detailed information </w:t>
      </w:r>
    </w:p>
    <w:p w14:paraId="29CCC516" w14:textId="3B1CF0ED" w:rsidR="00A92CD7" w:rsidRPr="004C3545" w:rsidRDefault="009A0ED4" w:rsidP="00914FC1">
      <w:pPr>
        <w:pStyle w:val="Heading1Numbered"/>
      </w:pPr>
      <w:bookmarkStart w:id="21" w:name="_Toc142660597"/>
      <w:r w:rsidRPr="004C3545">
        <w:t xml:space="preserve">Roles </w:t>
      </w:r>
      <w:r w:rsidR="001310BB">
        <w:t>and</w:t>
      </w:r>
      <w:r w:rsidRPr="004C3545">
        <w:t xml:space="preserve"> Responsibilities</w:t>
      </w:r>
      <w:bookmarkEnd w:id="21"/>
    </w:p>
    <w:tbl>
      <w:tblPr>
        <w:tblStyle w:val="MHATable"/>
        <w:tblW w:w="0" w:type="auto"/>
        <w:tblLook w:val="04A0" w:firstRow="1" w:lastRow="0" w:firstColumn="1" w:lastColumn="0" w:noHBand="0" w:noVBand="1"/>
      </w:tblPr>
      <w:tblGrid>
        <w:gridCol w:w="2830"/>
        <w:gridCol w:w="6186"/>
      </w:tblGrid>
      <w:tr w:rsidR="00A92CD7" w:rsidRPr="004C3545" w14:paraId="37779763" w14:textId="77777777" w:rsidTr="004B27C9">
        <w:trPr>
          <w:cnfStyle w:val="100000000000" w:firstRow="1" w:lastRow="0" w:firstColumn="0" w:lastColumn="0" w:oddVBand="0" w:evenVBand="0" w:oddHBand="0" w:evenHBand="0" w:firstRowFirstColumn="0" w:firstRowLastColumn="0" w:lastRowFirstColumn="0" w:lastRowLastColumn="0"/>
          <w:tblHeader/>
        </w:trPr>
        <w:tc>
          <w:tcPr>
            <w:tcW w:w="2830" w:type="dxa"/>
            <w:shd w:val="clear" w:color="auto" w:fill="217593"/>
          </w:tcPr>
          <w:p w14:paraId="2B1C46AF" w14:textId="725C4F57" w:rsidR="00A92CD7" w:rsidRPr="004C3545" w:rsidRDefault="00A92CD7" w:rsidP="002D47FD">
            <w:r w:rsidRPr="004C3545">
              <w:t>Role</w:t>
            </w:r>
          </w:p>
        </w:tc>
        <w:tc>
          <w:tcPr>
            <w:tcW w:w="6186" w:type="dxa"/>
            <w:shd w:val="clear" w:color="auto" w:fill="217593"/>
          </w:tcPr>
          <w:p w14:paraId="76D07DD0" w14:textId="6C27EBEA" w:rsidR="00A92CD7" w:rsidRPr="004C3545" w:rsidRDefault="00A92CD7" w:rsidP="002D47FD">
            <w:r w:rsidRPr="004C3545">
              <w:t>Responsibilities</w:t>
            </w:r>
          </w:p>
        </w:tc>
      </w:tr>
      <w:tr w:rsidR="00A92CD7" w:rsidRPr="004C3545" w14:paraId="75440E4E" w14:textId="77777777" w:rsidTr="002D47FD">
        <w:tc>
          <w:tcPr>
            <w:tcW w:w="2830" w:type="dxa"/>
          </w:tcPr>
          <w:p w14:paraId="01F79081" w14:textId="0C69BCDB" w:rsidR="00A92CD7" w:rsidRPr="00D04494" w:rsidRDefault="000456C5" w:rsidP="000456C5">
            <w:pPr>
              <w:spacing w:line="276" w:lineRule="auto"/>
              <w:rPr>
                <w:b/>
                <w:bCs/>
              </w:rPr>
            </w:pPr>
            <w:r w:rsidRPr="00D04494">
              <w:rPr>
                <w:b/>
                <w:bCs/>
              </w:rPr>
              <w:t xml:space="preserve">MHA Infection, Prevention and Control Lead </w:t>
            </w:r>
          </w:p>
        </w:tc>
        <w:tc>
          <w:tcPr>
            <w:tcW w:w="6186" w:type="dxa"/>
          </w:tcPr>
          <w:p w14:paraId="3E4B8570" w14:textId="32138A4A" w:rsidR="000456C5" w:rsidRPr="000456C5" w:rsidRDefault="000456C5" w:rsidP="000A5CC9">
            <w:pPr>
              <w:spacing w:line="276" w:lineRule="auto"/>
              <w:ind w:left="321"/>
              <w:rPr>
                <w:rFonts w:cs="Arial"/>
              </w:rPr>
            </w:pPr>
            <w:r w:rsidRPr="000456C5">
              <w:rPr>
                <w:rFonts w:cs="Arial"/>
              </w:rPr>
              <w:t>Support, advise and assist in infection prevention and control</w:t>
            </w:r>
            <w:r w:rsidR="000A5CC9">
              <w:rPr>
                <w:rFonts w:cs="Arial"/>
              </w:rPr>
              <w:t xml:space="preserve"> </w:t>
            </w:r>
            <w:r w:rsidRPr="000456C5">
              <w:rPr>
                <w:rFonts w:cs="Arial"/>
              </w:rPr>
              <w:t xml:space="preserve">matters within the organisation.  </w:t>
            </w:r>
          </w:p>
          <w:p w14:paraId="5C3B5C9C" w14:textId="629DD6DB" w:rsidR="000456C5" w:rsidRPr="004A1899" w:rsidRDefault="000456C5" w:rsidP="000456C5">
            <w:pPr>
              <w:pStyle w:val="Textlist-bullet"/>
              <w:spacing w:line="240" w:lineRule="auto"/>
            </w:pPr>
            <w:r>
              <w:t>m</w:t>
            </w:r>
            <w:r w:rsidRPr="004A1899">
              <w:t xml:space="preserve">ake sure that infection prevention and control is included in all job descriptions and all </w:t>
            </w:r>
            <w:r w:rsidR="00BD4120">
              <w:t>colleague</w:t>
            </w:r>
            <w:r w:rsidRPr="004A1899">
              <w:t xml:space="preserve"> and volunteer inductions and training</w:t>
            </w:r>
          </w:p>
          <w:p w14:paraId="6C5CBA97" w14:textId="77777777" w:rsidR="000456C5" w:rsidRPr="004A1899" w:rsidRDefault="000456C5" w:rsidP="000456C5">
            <w:pPr>
              <w:pStyle w:val="Textlist-bullet"/>
              <w:spacing w:line="240" w:lineRule="auto"/>
            </w:pPr>
            <w:r>
              <w:t>d</w:t>
            </w:r>
            <w:r w:rsidRPr="004A1899">
              <w:t>evelop strategies on infectio</w:t>
            </w:r>
            <w:r>
              <w:t xml:space="preserve">n prevention and control and </w:t>
            </w:r>
            <w:r w:rsidRPr="004A1899">
              <w:t xml:space="preserve">oversee their </w:t>
            </w:r>
            <w:r>
              <w:t>implementation</w:t>
            </w:r>
          </w:p>
          <w:p w14:paraId="3C6F1E9A" w14:textId="21B3423F" w:rsidR="000456C5" w:rsidRPr="004A1899" w:rsidRDefault="000456C5" w:rsidP="000456C5">
            <w:pPr>
              <w:pStyle w:val="Textlist-bullet"/>
              <w:spacing w:line="240" w:lineRule="auto"/>
            </w:pPr>
            <w:r>
              <w:t>a</w:t>
            </w:r>
            <w:r w:rsidRPr="004A1899">
              <w:t xml:space="preserve">ct on legislation, national </w:t>
            </w:r>
            <w:r w:rsidR="00BD4120" w:rsidRPr="004A1899">
              <w:t>policies,</w:t>
            </w:r>
            <w:r w:rsidRPr="004A1899">
              <w:t xml:space="preserve"> a</w:t>
            </w:r>
            <w:r>
              <w:t>nd guidance, making sure that</w:t>
            </w:r>
            <w:r w:rsidRPr="004A1899">
              <w:t xml:space="preserve"> required changes to company policies are made</w:t>
            </w:r>
          </w:p>
          <w:p w14:paraId="0DF5DB95" w14:textId="77777777" w:rsidR="000456C5" w:rsidRPr="004A1899" w:rsidRDefault="000456C5" w:rsidP="000456C5">
            <w:pPr>
              <w:pStyle w:val="Textlist-bullet"/>
              <w:spacing w:line="240" w:lineRule="auto"/>
            </w:pPr>
            <w:r>
              <w:t>c</w:t>
            </w:r>
            <w:r w:rsidRPr="004A1899">
              <w:t xml:space="preserve">onfirm to the </w:t>
            </w:r>
            <w:r>
              <w:t xml:space="preserve">Executive </w:t>
            </w:r>
            <w:r w:rsidRPr="004A1899">
              <w:t xml:space="preserve">Leadership Team </w:t>
            </w:r>
            <w:r>
              <w:t xml:space="preserve">and the Board </w:t>
            </w:r>
            <w:r w:rsidRPr="004A1899">
              <w:t>that policies are fit for purpose</w:t>
            </w:r>
          </w:p>
          <w:p w14:paraId="1F466DB1" w14:textId="77777777" w:rsidR="004B27C9" w:rsidRDefault="000456C5" w:rsidP="004B27C9">
            <w:pPr>
              <w:pStyle w:val="Textlist-bullet"/>
              <w:spacing w:line="240" w:lineRule="auto"/>
            </w:pPr>
            <w:r w:rsidRPr="004A1899">
              <w:t>In April of every year, provide a report containing a</w:t>
            </w:r>
            <w:r w:rsidRPr="00BD4120">
              <w:rPr>
                <w:bCs/>
              </w:rPr>
              <w:t xml:space="preserve"> summary</w:t>
            </w:r>
            <w:r w:rsidRPr="004A1899">
              <w:t xml:space="preserve"> of the home / scheme managers’ </w:t>
            </w:r>
            <w:r w:rsidRPr="004A1899">
              <w:lastRenderedPageBreak/>
              <w:t xml:space="preserve">annual statements and </w:t>
            </w:r>
            <w:r w:rsidRPr="00BD4120">
              <w:rPr>
                <w:bCs/>
              </w:rPr>
              <w:t>details</w:t>
            </w:r>
            <w:r w:rsidRPr="004A1899">
              <w:t xml:space="preserve"> of the infection control actions</w:t>
            </w:r>
            <w:r>
              <w:t xml:space="preserve"> taken by MHA </w:t>
            </w:r>
            <w:r w:rsidRPr="004A1899">
              <w:t>the previous year (including any policy / procedural changes that have been made).</w:t>
            </w:r>
            <w:r>
              <w:t xml:space="preserve">  </w:t>
            </w:r>
          </w:p>
          <w:p w14:paraId="116F48AF" w14:textId="75DC4B6C" w:rsidR="00F80133" w:rsidRPr="004C3545" w:rsidRDefault="000456C5" w:rsidP="004B27C9">
            <w:pPr>
              <w:pStyle w:val="Textlist-bullet"/>
              <w:spacing w:line="240" w:lineRule="auto"/>
            </w:pPr>
            <w:r>
              <w:t xml:space="preserve">This report will be included in MHA’s </w:t>
            </w:r>
            <w:r w:rsidRPr="004A1899">
              <w:t>overall report due in May / June of each year</w:t>
            </w:r>
          </w:p>
        </w:tc>
      </w:tr>
      <w:tr w:rsidR="00A92CD7" w:rsidRPr="004C3545" w14:paraId="5C4A76E8" w14:textId="77777777" w:rsidTr="002D47FD">
        <w:tc>
          <w:tcPr>
            <w:tcW w:w="2830" w:type="dxa"/>
          </w:tcPr>
          <w:p w14:paraId="4EE5C809" w14:textId="07B056F2" w:rsidR="00A92CD7" w:rsidRPr="00D04494" w:rsidRDefault="000A5CC9" w:rsidP="000A5CC9">
            <w:pPr>
              <w:spacing w:line="276" w:lineRule="auto"/>
              <w:rPr>
                <w:b/>
                <w:bCs/>
              </w:rPr>
            </w:pPr>
            <w:r w:rsidRPr="00D04494">
              <w:rPr>
                <w:b/>
                <w:bCs/>
              </w:rPr>
              <w:lastRenderedPageBreak/>
              <w:t xml:space="preserve">Home or Scheme Manager </w:t>
            </w:r>
          </w:p>
        </w:tc>
        <w:tc>
          <w:tcPr>
            <w:tcW w:w="6186" w:type="dxa"/>
          </w:tcPr>
          <w:p w14:paraId="3674F905" w14:textId="7031A232" w:rsidR="004B27C9" w:rsidRDefault="004B27C9" w:rsidP="004B27C9">
            <w:pPr>
              <w:pStyle w:val="Text"/>
              <w:spacing w:line="276" w:lineRule="auto"/>
            </w:pPr>
            <w:r>
              <w:t>Managers</w:t>
            </w:r>
            <w:r w:rsidRPr="00ED53B9">
              <w:t xml:space="preserve"> have overall accountability for compliance with this policy, procedures, and any associated requirements to enable safe and effective implementation of </w:t>
            </w:r>
            <w:r>
              <w:t xml:space="preserve">all infection, prevention and control practices </w:t>
            </w:r>
          </w:p>
          <w:p w14:paraId="090B4C4C" w14:textId="2CBBA9FC" w:rsidR="00FA5653" w:rsidRDefault="00FA5653" w:rsidP="004B27C9">
            <w:pPr>
              <w:pStyle w:val="Textlist-bullet"/>
              <w:spacing w:line="276" w:lineRule="auto"/>
            </w:pPr>
            <w:r>
              <w:t xml:space="preserve">Ensure all MHA colleagues </w:t>
            </w:r>
            <w:r w:rsidR="00834E5F">
              <w:t xml:space="preserve">within the service or scheme </w:t>
            </w:r>
            <w:r>
              <w:t>have undertaken relevant training and competency assessments related to standards infection control precautions and related competencie</w:t>
            </w:r>
            <w:r w:rsidR="00834E5F">
              <w:t>s; this includes induction programmes</w:t>
            </w:r>
          </w:p>
          <w:p w14:paraId="6DFBCCE5" w14:textId="553FBB8F" w:rsidR="000A5CC9" w:rsidRDefault="000A5CC9" w:rsidP="004B27C9">
            <w:pPr>
              <w:pStyle w:val="Textlist-bullet"/>
              <w:spacing w:line="276" w:lineRule="auto"/>
            </w:pPr>
            <w:r>
              <w:t>M</w:t>
            </w:r>
            <w:r w:rsidRPr="000A5CC9">
              <w:t xml:space="preserve">ust conduct </w:t>
            </w:r>
            <w:r w:rsidRPr="00BD4120">
              <w:rPr>
                <w:bCs/>
              </w:rPr>
              <w:t>quarterly</w:t>
            </w:r>
            <w:r w:rsidRPr="000A5CC9">
              <w:rPr>
                <w:b/>
              </w:rPr>
              <w:t xml:space="preserve"> </w:t>
            </w:r>
            <w:r w:rsidRPr="000A5CC9">
              <w:t>infection control audit</w:t>
            </w:r>
            <w:r>
              <w:t>s</w:t>
            </w:r>
            <w:r w:rsidRPr="000A5CC9">
              <w:t xml:space="preserve"> to assess the home / scheme’s compliance with infection control practices and procedures.  </w:t>
            </w:r>
          </w:p>
          <w:p w14:paraId="7EEBB7D8" w14:textId="77777777" w:rsidR="004B27C9" w:rsidRDefault="000A5CC9" w:rsidP="004B27C9">
            <w:pPr>
              <w:pStyle w:val="Textlist-bullet"/>
              <w:spacing w:line="276" w:lineRule="auto"/>
            </w:pPr>
            <w:r w:rsidRPr="000A5CC9">
              <w:t>The results and action plan of the audit</w:t>
            </w:r>
            <w:r>
              <w:rPr>
                <w:b/>
              </w:rPr>
              <w:t xml:space="preserve"> </w:t>
            </w:r>
            <w:r w:rsidRPr="000A5CC9">
              <w:t>must be discussed with the relevant area manager.  The completed audit and action plan must be uploaded by the manager to the MHA intranet under the individual home / scheme share site.</w:t>
            </w:r>
          </w:p>
          <w:p w14:paraId="0F125610" w14:textId="4771F586" w:rsidR="000A5CC9" w:rsidRDefault="004B27C9" w:rsidP="004B27C9">
            <w:pPr>
              <w:pStyle w:val="Textlist-bullet"/>
              <w:spacing w:line="276" w:lineRule="auto"/>
            </w:pPr>
            <w:r>
              <w:t xml:space="preserve">Complete and action any risk assessments in relation to infection, infestation and transmission risks </w:t>
            </w:r>
            <w:r w:rsidR="000A5CC9" w:rsidRPr="000A5CC9">
              <w:t xml:space="preserve">  </w:t>
            </w:r>
          </w:p>
          <w:p w14:paraId="6037EB4B" w14:textId="059E99CE" w:rsidR="009E5387" w:rsidRPr="004C3545" w:rsidRDefault="000A5CC9" w:rsidP="004B27C9">
            <w:pPr>
              <w:pStyle w:val="Text"/>
              <w:spacing w:line="276" w:lineRule="auto"/>
            </w:pPr>
            <w:r w:rsidRPr="000A5CC9">
              <w:t>The operations and quality improvement teams can then monitor any necessary actions.</w:t>
            </w:r>
          </w:p>
        </w:tc>
      </w:tr>
      <w:tr w:rsidR="000A5CC9" w:rsidRPr="004C3545" w14:paraId="4D55073A" w14:textId="77777777" w:rsidTr="002D47FD">
        <w:tc>
          <w:tcPr>
            <w:tcW w:w="2830" w:type="dxa"/>
          </w:tcPr>
          <w:p w14:paraId="7D0C9645" w14:textId="3D55C5F2" w:rsidR="000A5CC9" w:rsidRPr="00D04494" w:rsidRDefault="000A5CC9" w:rsidP="000A5CC9">
            <w:pPr>
              <w:spacing w:line="276" w:lineRule="auto"/>
              <w:rPr>
                <w:b/>
                <w:bCs/>
              </w:rPr>
            </w:pPr>
            <w:r w:rsidRPr="00D04494">
              <w:rPr>
                <w:b/>
                <w:bCs/>
              </w:rPr>
              <w:t xml:space="preserve">All MHA Colleagues </w:t>
            </w:r>
          </w:p>
        </w:tc>
        <w:tc>
          <w:tcPr>
            <w:tcW w:w="6186" w:type="dxa"/>
          </w:tcPr>
          <w:p w14:paraId="39EE5A23" w14:textId="66D403BE" w:rsidR="000A5CC9" w:rsidRDefault="000A5CC9" w:rsidP="004B27C9">
            <w:pPr>
              <w:pStyle w:val="Textlist-bullet"/>
              <w:spacing w:line="276" w:lineRule="auto"/>
            </w:pPr>
            <w:r>
              <w:t>Comply with this policy and associated infection, prevention, and control procedures</w:t>
            </w:r>
          </w:p>
          <w:p w14:paraId="7CC6A24D" w14:textId="5CEE35DE" w:rsidR="004B27C9" w:rsidRDefault="004B27C9" w:rsidP="004B27C9">
            <w:pPr>
              <w:pStyle w:val="Textlist-bullet"/>
              <w:spacing w:after="0" w:line="276" w:lineRule="auto"/>
            </w:pPr>
            <w:r>
              <w:t xml:space="preserve">Must comply with Standard Infection Control Precautions to reduce the risk of infection in all care settings </w:t>
            </w:r>
          </w:p>
          <w:p w14:paraId="2E704842" w14:textId="18268976" w:rsidR="000A5CC9" w:rsidRDefault="000A5CC9" w:rsidP="004B27C9">
            <w:pPr>
              <w:pStyle w:val="Textlist-bullet"/>
              <w:spacing w:line="276" w:lineRule="auto"/>
            </w:pPr>
            <w:r>
              <w:t>Report any concerns regarding infection prevention and control to the appropriate senior or manager</w:t>
            </w:r>
          </w:p>
          <w:p w14:paraId="66EDD6C4" w14:textId="698F46A1" w:rsidR="004B27C9" w:rsidRDefault="000A5CC9" w:rsidP="004B27C9">
            <w:pPr>
              <w:pStyle w:val="Textlist-bullet"/>
              <w:spacing w:line="276" w:lineRule="auto"/>
            </w:pPr>
            <w:r>
              <w:lastRenderedPageBreak/>
              <w:t xml:space="preserve">Attend training as advised by the people development team, IPC lead and line manager </w:t>
            </w:r>
          </w:p>
        </w:tc>
      </w:tr>
      <w:tr w:rsidR="00417767" w:rsidRPr="004C3545" w14:paraId="1DE33DA7" w14:textId="77777777" w:rsidTr="002D47FD">
        <w:tc>
          <w:tcPr>
            <w:tcW w:w="2830" w:type="dxa"/>
          </w:tcPr>
          <w:p w14:paraId="4E203CD9" w14:textId="52AC3D17" w:rsidR="00417767" w:rsidRPr="00D04494" w:rsidRDefault="00417767" w:rsidP="000A5CC9">
            <w:pPr>
              <w:spacing w:line="276" w:lineRule="auto"/>
              <w:rPr>
                <w:b/>
                <w:bCs/>
              </w:rPr>
            </w:pPr>
            <w:r w:rsidRPr="00D04494">
              <w:rPr>
                <w:b/>
                <w:bCs/>
              </w:rPr>
              <w:lastRenderedPageBreak/>
              <w:t xml:space="preserve">Housekeeping </w:t>
            </w:r>
          </w:p>
        </w:tc>
        <w:tc>
          <w:tcPr>
            <w:tcW w:w="6186" w:type="dxa"/>
          </w:tcPr>
          <w:p w14:paraId="526A6C99" w14:textId="2055E2E0" w:rsidR="00417767" w:rsidRDefault="00747D8C" w:rsidP="00917D43">
            <w:pPr>
              <w:pStyle w:val="ListParagraph"/>
              <w:spacing w:line="240" w:lineRule="auto"/>
              <w:ind w:left="37"/>
              <w:jc w:val="both"/>
            </w:pPr>
            <w:r>
              <w:t>Comply with this policy and associated infection, prevention, and control procedures</w:t>
            </w:r>
          </w:p>
          <w:p w14:paraId="20FFA2C6" w14:textId="77777777" w:rsidR="00747D8C" w:rsidRDefault="00747D8C" w:rsidP="00917D43">
            <w:pPr>
              <w:pStyle w:val="ListParagraph"/>
              <w:spacing w:line="240" w:lineRule="auto"/>
              <w:ind w:left="37"/>
              <w:jc w:val="both"/>
            </w:pPr>
          </w:p>
          <w:p w14:paraId="4E34A2CE" w14:textId="77777777" w:rsidR="00747D8C" w:rsidRDefault="00747D8C" w:rsidP="00917D43">
            <w:pPr>
              <w:pStyle w:val="ListParagraph"/>
              <w:spacing w:line="240" w:lineRule="auto"/>
              <w:ind w:left="37"/>
              <w:jc w:val="both"/>
            </w:pPr>
            <w:r>
              <w:t xml:space="preserve">Follow all cleaning schedules and </w:t>
            </w:r>
            <w:proofErr w:type="spellStart"/>
            <w:r>
              <w:t>manufacturers</w:t>
            </w:r>
            <w:proofErr w:type="spellEnd"/>
            <w:r>
              <w:t xml:space="preserve"> instructions for all products, maintaining safe working practices at all times </w:t>
            </w:r>
          </w:p>
          <w:p w14:paraId="45CB28A6" w14:textId="4C133028" w:rsidR="004C6BAD" w:rsidRDefault="004C6BAD" w:rsidP="00917D43">
            <w:pPr>
              <w:pStyle w:val="ListParagraph"/>
              <w:spacing w:line="240" w:lineRule="auto"/>
              <w:ind w:left="37"/>
              <w:jc w:val="both"/>
            </w:pPr>
          </w:p>
        </w:tc>
      </w:tr>
    </w:tbl>
    <w:p w14:paraId="7FC56CC8" w14:textId="77777777" w:rsidR="008D6213" w:rsidRDefault="008D6213" w:rsidP="00903AA2">
      <w:pPr>
        <w:rPr>
          <w:rFonts w:cs="Arial"/>
          <w:spacing w:val="7"/>
        </w:rPr>
      </w:pPr>
    </w:p>
    <w:p w14:paraId="71A1DF0E" w14:textId="77777777" w:rsidR="00DC2C92" w:rsidRPr="004C3545" w:rsidRDefault="00DC2C92" w:rsidP="00903AA2">
      <w:pPr>
        <w:rPr>
          <w:rFonts w:cs="Arial"/>
          <w:spacing w:val="7"/>
        </w:rPr>
      </w:pPr>
    </w:p>
    <w:p w14:paraId="7E40F80D" w14:textId="77777777" w:rsidR="00DF67AA" w:rsidRDefault="009A0ED4" w:rsidP="00D558F5">
      <w:pPr>
        <w:pStyle w:val="Heading1Numbered"/>
      </w:pPr>
      <w:bookmarkStart w:id="22" w:name="_Toc142660598"/>
      <w:r w:rsidRPr="00B2494E">
        <w:t>Training</w:t>
      </w:r>
      <w:r w:rsidR="002B5CDA" w:rsidRPr="00B2494E">
        <w:t xml:space="preserve"> </w:t>
      </w:r>
      <w:r w:rsidR="001310BB" w:rsidRPr="00B2494E">
        <w:t>and</w:t>
      </w:r>
      <w:r w:rsidR="002B5CDA" w:rsidRPr="00B2494E">
        <w:t xml:space="preserve"> Monitoring</w:t>
      </w:r>
      <w:bookmarkEnd w:id="22"/>
    </w:p>
    <w:p w14:paraId="3E4818F8" w14:textId="1F921C2B" w:rsidR="000A5CC9" w:rsidRDefault="000A5CC9" w:rsidP="00E740BC">
      <w:pPr>
        <w:pStyle w:val="Text1Numbered"/>
      </w:pPr>
      <w:r>
        <w:t>The m</w:t>
      </w:r>
      <w:r w:rsidRPr="004A1899">
        <w:t xml:space="preserve">anager must make </w:t>
      </w:r>
      <w:r>
        <w:t>sure all colleagues have training in infection p</w:t>
      </w:r>
      <w:r w:rsidRPr="004A1899">
        <w:t>revent</w:t>
      </w:r>
      <w:r>
        <w:t xml:space="preserve">ion </w:t>
      </w:r>
      <w:r w:rsidR="00834E5F">
        <w:t xml:space="preserve">procedures including </w:t>
      </w:r>
      <w:r w:rsidR="009F66EC">
        <w:t xml:space="preserve">COSHH, </w:t>
      </w:r>
      <w:r w:rsidR="00834E5F">
        <w:t>wearing PPE</w:t>
      </w:r>
      <w:r w:rsidRPr="004A1899">
        <w:t xml:space="preserve"> with additional input tailored to their work</w:t>
      </w:r>
      <w:r>
        <w:t>place</w:t>
      </w:r>
      <w:r w:rsidRPr="004A1899">
        <w:t xml:space="preserve"> setting and job roles.</w:t>
      </w:r>
      <w:r w:rsidR="00834E5F">
        <w:t xml:space="preserve">  </w:t>
      </w:r>
    </w:p>
    <w:p w14:paraId="0FED4825" w14:textId="77777777" w:rsidR="00E740BC" w:rsidRPr="004A1899" w:rsidRDefault="00E740BC" w:rsidP="00E740BC">
      <w:pPr>
        <w:pStyle w:val="Text1Numbered"/>
        <w:numPr>
          <w:ilvl w:val="0"/>
          <w:numId w:val="0"/>
        </w:numPr>
        <w:ind w:left="1135"/>
      </w:pPr>
    </w:p>
    <w:p w14:paraId="3BA1C6AD" w14:textId="530C0A5A" w:rsidR="00834E5F" w:rsidRDefault="000A5CC9" w:rsidP="00E740BC">
      <w:pPr>
        <w:pStyle w:val="Text1Numbered"/>
      </w:pPr>
      <w:r w:rsidRPr="004A1899">
        <w:t xml:space="preserve">The manager (care homes) will keep overall responsibility for infection control but </w:t>
      </w:r>
      <w:r>
        <w:t xml:space="preserve">must consult </w:t>
      </w:r>
      <w:r w:rsidRPr="004A1899">
        <w:t xml:space="preserve">with staff and identify an infection control champion for the home.  </w:t>
      </w:r>
      <w:r w:rsidRPr="00BD4120">
        <w:rPr>
          <w:bCs/>
        </w:rPr>
        <w:t>The champion will</w:t>
      </w:r>
      <w:r w:rsidRPr="004A1899">
        <w:rPr>
          <w:b/>
        </w:rPr>
        <w:t xml:space="preserve"> </w:t>
      </w:r>
      <w:r w:rsidRPr="004A1899">
        <w:t xml:space="preserve">agree to attend as much training as possible about infection control and develop a helping / consulting role for all staff.  This will mean sharing knowledge, new practices, resources and offering advice.  </w:t>
      </w:r>
      <w:r w:rsidRPr="000A5CC9">
        <w:rPr>
          <w:bCs/>
        </w:rPr>
        <w:t>It will not mean</w:t>
      </w:r>
      <w:r w:rsidRPr="004A1899">
        <w:t xml:space="preserve"> that the person must do everything in connection with infection control </w:t>
      </w:r>
    </w:p>
    <w:p w14:paraId="0E23AF6B" w14:textId="77777777" w:rsidR="00E740BC" w:rsidRDefault="00E740BC" w:rsidP="00E740BC">
      <w:pPr>
        <w:pStyle w:val="Text1Numbered"/>
        <w:numPr>
          <w:ilvl w:val="0"/>
          <w:numId w:val="0"/>
        </w:numPr>
        <w:ind w:left="1135"/>
      </w:pPr>
    </w:p>
    <w:p w14:paraId="6E7A92AD" w14:textId="77777777" w:rsidR="00E740BC" w:rsidRDefault="00E740BC" w:rsidP="00E740BC">
      <w:pPr>
        <w:pStyle w:val="Text1Numbered"/>
      </w:pPr>
      <w:r>
        <w:t>Compliance is assessed through MHA’s Infection Control Audits, on a quarterly basis.  MHA’s operational auditing process monitors actions completed and outstanding.</w:t>
      </w:r>
    </w:p>
    <w:p w14:paraId="6F59D9E6" w14:textId="77777777" w:rsidR="00E740BC" w:rsidRDefault="00E740BC" w:rsidP="00E740BC">
      <w:pPr>
        <w:pStyle w:val="Text1Numbered"/>
        <w:numPr>
          <w:ilvl w:val="0"/>
          <w:numId w:val="0"/>
        </w:numPr>
        <w:ind w:left="1135"/>
      </w:pPr>
    </w:p>
    <w:p w14:paraId="407AC6FF" w14:textId="5911DC7A" w:rsidR="00417767" w:rsidRDefault="00E740BC" w:rsidP="000A5CC9">
      <w:pPr>
        <w:pStyle w:val="Text1Numbered"/>
      </w:pPr>
      <w:r>
        <w:t xml:space="preserve">Services are subject to external monitoring through local IPC teams and regulatory bodies i.e., CQC </w:t>
      </w:r>
    </w:p>
    <w:p w14:paraId="7F287DF7" w14:textId="6A5DFC18" w:rsidR="000A5CC9" w:rsidRPr="004A1899" w:rsidRDefault="00917D43" w:rsidP="00E740BC">
      <w:pPr>
        <w:pStyle w:val="Heading1Numbered"/>
      </w:pPr>
      <w:bookmarkStart w:id="23" w:name="_Toc142660599"/>
      <w:r>
        <w:t>Reporting</w:t>
      </w:r>
      <w:bookmarkEnd w:id="23"/>
      <w:r>
        <w:t xml:space="preserve"> </w:t>
      </w:r>
    </w:p>
    <w:p w14:paraId="37B847F0" w14:textId="654D7A00" w:rsidR="00917D43" w:rsidRDefault="00917D43" w:rsidP="00917D43">
      <w:pPr>
        <w:pStyle w:val="Text"/>
      </w:pPr>
      <w:bookmarkStart w:id="24" w:name="_Hlk142567683"/>
      <w:r w:rsidRPr="00917D43">
        <w:lastRenderedPageBreak/>
        <w:t xml:space="preserve">The home </w:t>
      </w:r>
      <w:r>
        <w:t>or</w:t>
      </w:r>
      <w:r w:rsidRPr="00917D43">
        <w:t xml:space="preserve"> scheme manager must produce an annual statement on the local systems in place and how these are monitored.  The statement will be completed every February giving details from January to December of the previous year.  Statements will be forwarded to MHA</w:t>
      </w:r>
      <w:r>
        <w:t>’s</w:t>
      </w:r>
      <w:r w:rsidRPr="00917D43">
        <w:t xml:space="preserve"> Safeguarding Lead by March 1 for review and inclusion in the MHA’s overall report due in May / June of each year.</w:t>
      </w:r>
    </w:p>
    <w:p w14:paraId="7C3BB4A1" w14:textId="034C7649" w:rsidR="00917D43" w:rsidRPr="004A1899" w:rsidRDefault="00917D43" w:rsidP="00917D43">
      <w:pPr>
        <w:pStyle w:val="Text"/>
      </w:pPr>
      <w:r w:rsidRPr="004A1899">
        <w:t xml:space="preserve">The annual statement includes - </w:t>
      </w:r>
    </w:p>
    <w:p w14:paraId="198D8D3C" w14:textId="77777777" w:rsidR="00917D43" w:rsidRPr="004A1899" w:rsidRDefault="00917D43" w:rsidP="00BD4120">
      <w:pPr>
        <w:pStyle w:val="Textlistindented-bullet"/>
      </w:pPr>
      <w:r>
        <w:t>i</w:t>
      </w:r>
      <w:r w:rsidRPr="004A1899">
        <w:t>nformation on incidents and outbreaks of infection</w:t>
      </w:r>
      <w:r>
        <w:t xml:space="preserve"> excluding COVID-19 as this is captured elsewhere</w:t>
      </w:r>
    </w:p>
    <w:p w14:paraId="666FFD4D" w14:textId="03FB6FED" w:rsidR="00917D43" w:rsidRPr="004A1899" w:rsidRDefault="00917D43" w:rsidP="00BD4120">
      <w:pPr>
        <w:pStyle w:val="Textlistindented-bullet"/>
      </w:pPr>
      <w:r>
        <w:t>d</w:t>
      </w:r>
      <w:r w:rsidRPr="004A1899">
        <w:t>etails of how the incident or outbreak was communicated to people using our services, staff, and visitors etc.</w:t>
      </w:r>
    </w:p>
    <w:p w14:paraId="71557040" w14:textId="77777777" w:rsidR="00917D43" w:rsidRPr="004A1899" w:rsidRDefault="00917D43" w:rsidP="00BD4120">
      <w:pPr>
        <w:pStyle w:val="Textlistindented-bullet"/>
      </w:pPr>
      <w:r>
        <w:t>o</w:t>
      </w:r>
      <w:r w:rsidRPr="004A1899">
        <w:t>utcomes of infection prevention and control audits</w:t>
      </w:r>
    </w:p>
    <w:p w14:paraId="75C03C0F" w14:textId="77777777" w:rsidR="00917D43" w:rsidRPr="004A1899" w:rsidRDefault="00917D43" w:rsidP="00BD4120">
      <w:pPr>
        <w:pStyle w:val="Textlistindented-bullet"/>
      </w:pPr>
      <w:r>
        <w:t>risk a</w:t>
      </w:r>
      <w:r w:rsidRPr="004A1899">
        <w:t>ssessments</w:t>
      </w:r>
    </w:p>
    <w:p w14:paraId="23082618" w14:textId="0E87DD28" w:rsidR="000A5CC9" w:rsidRDefault="00917D43" w:rsidP="00BD4120">
      <w:pPr>
        <w:pStyle w:val="Textlistindented-bullet"/>
      </w:pPr>
      <w:r>
        <w:t>t</w:t>
      </w:r>
      <w:r w:rsidRPr="004A1899">
        <w:t>raining and education of staff</w:t>
      </w:r>
    </w:p>
    <w:p w14:paraId="177BCC1A" w14:textId="77777777" w:rsidR="00F80133" w:rsidRPr="000A5CC9" w:rsidRDefault="00F80133" w:rsidP="00F80133">
      <w:pPr>
        <w:pStyle w:val="Textlistindented-bullet"/>
        <w:numPr>
          <w:ilvl w:val="0"/>
          <w:numId w:val="0"/>
        </w:numPr>
        <w:ind w:left="1559"/>
      </w:pPr>
    </w:p>
    <w:p w14:paraId="1825D65E" w14:textId="77BD7312" w:rsidR="00917D43" w:rsidRDefault="000C7997" w:rsidP="00917D43">
      <w:pPr>
        <w:pStyle w:val="Heading1Numbered"/>
      </w:pPr>
      <w:bookmarkStart w:id="25" w:name="_Toc142660600"/>
      <w:bookmarkEnd w:id="24"/>
      <w:r w:rsidRPr="000C7997">
        <w:t>Communication and Dissemination</w:t>
      </w:r>
      <w:bookmarkEnd w:id="25"/>
    </w:p>
    <w:p w14:paraId="10182008" w14:textId="77777777" w:rsidR="00A334F4" w:rsidRDefault="00A334F4" w:rsidP="00A334F4">
      <w:pPr>
        <w:pStyle w:val="Text1Numbered"/>
        <w:ind w:left="851"/>
      </w:pPr>
      <w:bookmarkStart w:id="26" w:name="_Hlk142567723"/>
      <w:r>
        <w:t>This policy is disseminated and implemented within all MHA services through     MHA’s channels of communication.</w:t>
      </w:r>
    </w:p>
    <w:p w14:paraId="08919260" w14:textId="77777777" w:rsidR="00A334F4" w:rsidRPr="004E7BBC" w:rsidRDefault="00A334F4" w:rsidP="00A334F4">
      <w:pPr>
        <w:pStyle w:val="Text1Numbered"/>
        <w:numPr>
          <w:ilvl w:val="0"/>
          <w:numId w:val="0"/>
        </w:numPr>
        <w:ind w:left="851" w:hanging="851"/>
      </w:pPr>
    </w:p>
    <w:p w14:paraId="53A91A95" w14:textId="77777777" w:rsidR="00A334F4" w:rsidRDefault="00A334F4" w:rsidP="00A334F4">
      <w:pPr>
        <w:pStyle w:val="Text1Numbered"/>
        <w:ind w:left="851"/>
      </w:pPr>
      <w:r>
        <w:t>Each colleague’s line manager must ensure that all teams are aware of their roles, responsibilities.</w:t>
      </w:r>
    </w:p>
    <w:p w14:paraId="196D9854" w14:textId="77777777" w:rsidR="00A334F4" w:rsidRDefault="00A334F4" w:rsidP="00A334F4">
      <w:pPr>
        <w:pStyle w:val="Text1Numbered"/>
        <w:numPr>
          <w:ilvl w:val="0"/>
          <w:numId w:val="0"/>
        </w:numPr>
        <w:ind w:left="851" w:hanging="851"/>
      </w:pPr>
    </w:p>
    <w:p w14:paraId="1C798BF6" w14:textId="77777777" w:rsidR="00A334F4" w:rsidRDefault="00A334F4" w:rsidP="00A334F4">
      <w:pPr>
        <w:pStyle w:val="Text1Numbered"/>
        <w:ind w:left="851"/>
      </w:pPr>
      <w:r>
        <w:t>This policy will be available to the people we support and their representatives in alternate formats, as required.</w:t>
      </w:r>
    </w:p>
    <w:p w14:paraId="7DFB0DBE" w14:textId="77777777" w:rsidR="00A334F4" w:rsidRDefault="00A334F4" w:rsidP="00A334F4">
      <w:pPr>
        <w:pStyle w:val="Text1Numbered"/>
        <w:numPr>
          <w:ilvl w:val="0"/>
          <w:numId w:val="0"/>
        </w:numPr>
        <w:tabs>
          <w:tab w:val="left" w:pos="720"/>
        </w:tabs>
        <w:ind w:left="851" w:hanging="851"/>
      </w:pPr>
    </w:p>
    <w:p w14:paraId="0148D19A" w14:textId="2A34DD91" w:rsidR="00A334F4" w:rsidRDefault="00A334F4" w:rsidP="00A334F4">
      <w:pPr>
        <w:pStyle w:val="Text1Numbered"/>
        <w:ind w:left="851"/>
      </w:pPr>
      <w:r>
        <w:t>Any review of this policy will include consultation with our colleagues, review of support planning, incident reports, quality audits and feedback from other agencies.</w:t>
      </w:r>
    </w:p>
    <w:p w14:paraId="24395AD0" w14:textId="77777777" w:rsidR="00A334F4" w:rsidRDefault="00A334F4" w:rsidP="00A334F4">
      <w:pPr>
        <w:pStyle w:val="Text1Numbered"/>
        <w:numPr>
          <w:ilvl w:val="0"/>
          <w:numId w:val="0"/>
        </w:numPr>
        <w:ind w:left="851"/>
      </w:pPr>
    </w:p>
    <w:p w14:paraId="4E8F3354" w14:textId="7D97D69A" w:rsidR="00A334F4" w:rsidRDefault="00A334F4" w:rsidP="00A334F4">
      <w:pPr>
        <w:pStyle w:val="Text1Numbered"/>
        <w:ind w:left="851"/>
      </w:pPr>
      <w:r>
        <w:t>Further information and guidance can be found on MHA’s intranet in the Infection, Prevention and Control (IPC) section</w:t>
      </w:r>
    </w:p>
    <w:p w14:paraId="1AE46DD5" w14:textId="77777777" w:rsidR="00A334F4" w:rsidRDefault="00A334F4" w:rsidP="00A334F4">
      <w:pPr>
        <w:pStyle w:val="Text1Numbered"/>
        <w:numPr>
          <w:ilvl w:val="0"/>
          <w:numId w:val="0"/>
        </w:numPr>
        <w:ind w:left="851"/>
      </w:pPr>
    </w:p>
    <w:p w14:paraId="3FC6F419" w14:textId="4FDE5912" w:rsidR="00A334F4" w:rsidRDefault="00A334F4" w:rsidP="00A334F4">
      <w:pPr>
        <w:pStyle w:val="Text1Numbered"/>
        <w:ind w:left="851"/>
      </w:pPr>
      <w:r>
        <w:t xml:space="preserve">Infection, Prevention, and Control Group meeting minutes are also available on the intranet </w:t>
      </w:r>
    </w:p>
    <w:p w14:paraId="0402CA35" w14:textId="77777777" w:rsidR="00A334F4" w:rsidRDefault="00A334F4" w:rsidP="00A334F4">
      <w:pPr>
        <w:pStyle w:val="Text1Numbered"/>
        <w:numPr>
          <w:ilvl w:val="0"/>
          <w:numId w:val="0"/>
        </w:numPr>
        <w:ind w:left="851"/>
      </w:pPr>
    </w:p>
    <w:p w14:paraId="44EE8327" w14:textId="0516BBBA" w:rsidR="00A334F4" w:rsidRDefault="00A334F4" w:rsidP="00A334F4">
      <w:pPr>
        <w:pStyle w:val="Text1Numbered"/>
        <w:ind w:left="851"/>
      </w:pPr>
      <w:r>
        <w:t xml:space="preserve">For any specific queries relating to Infection, Prevention and Control contact MHA’s IPC lead </w:t>
      </w:r>
      <w:hyperlink r:id="rId11" w:history="1">
        <w:r w:rsidRPr="008C7899">
          <w:rPr>
            <w:rStyle w:val="Hyperlink"/>
          </w:rPr>
          <w:t>infection.control@mha.org.uk</w:t>
        </w:r>
      </w:hyperlink>
      <w:r>
        <w:t xml:space="preserve"> </w:t>
      </w:r>
    </w:p>
    <w:p w14:paraId="151AE0AF" w14:textId="77777777" w:rsidR="00A334F4" w:rsidRDefault="00A334F4" w:rsidP="00A334F4">
      <w:pPr>
        <w:pStyle w:val="Text1Numbered"/>
        <w:numPr>
          <w:ilvl w:val="0"/>
          <w:numId w:val="0"/>
        </w:numPr>
        <w:tabs>
          <w:tab w:val="left" w:pos="720"/>
        </w:tabs>
        <w:ind w:left="851" w:hanging="851"/>
      </w:pPr>
    </w:p>
    <w:p w14:paraId="1DC2D35C" w14:textId="24845399" w:rsidR="00DC2C92" w:rsidRPr="005C6FEE" w:rsidRDefault="00A334F4" w:rsidP="005C6FEE">
      <w:pPr>
        <w:pStyle w:val="Text1Numbered"/>
        <w:ind w:left="851"/>
      </w:pPr>
      <w:r>
        <w:t xml:space="preserve">Queries and issues relating to this policy should be referred to the Standards and Policy Team </w:t>
      </w:r>
      <w:hyperlink r:id="rId12" w:history="1">
        <w:r>
          <w:rPr>
            <w:rStyle w:val="Hyperlink"/>
          </w:rPr>
          <w:t>policies@mha.org.uk</w:t>
        </w:r>
      </w:hyperlink>
      <w:r>
        <w:t xml:space="preserve"> </w:t>
      </w:r>
      <w:bookmarkEnd w:id="26"/>
    </w:p>
    <w:p w14:paraId="17ED5502" w14:textId="39DF2B13" w:rsidR="008D6213" w:rsidRDefault="000C7997" w:rsidP="00917D43">
      <w:pPr>
        <w:pStyle w:val="Heading1Numbered"/>
      </w:pPr>
      <w:bookmarkStart w:id="27" w:name="_Toc142660601"/>
      <w:r>
        <w:t>Impact Assessments</w:t>
      </w:r>
      <w:bookmarkEnd w:id="27"/>
      <w:r>
        <w:t xml:space="preserve"> </w:t>
      </w:r>
    </w:p>
    <w:p w14:paraId="073ACFCD" w14:textId="14ACCE82" w:rsidR="00917D43" w:rsidRPr="00917D43" w:rsidRDefault="00917D43" w:rsidP="00917D43">
      <w:pPr>
        <w:pStyle w:val="Text1Numbered"/>
        <w:ind w:left="567" w:hanging="567"/>
      </w:pPr>
      <w:bookmarkStart w:id="28" w:name="_Hlk142567742"/>
      <w:r>
        <w:tab/>
      </w:r>
      <w:r w:rsidR="00A334F4">
        <w:t>Equality, Diversity, and Impact Assessment to be confirmed.</w:t>
      </w:r>
      <w:bookmarkEnd w:id="28"/>
    </w:p>
    <w:p w14:paraId="27F0FF39" w14:textId="5ED0EC44" w:rsidR="000C7997" w:rsidRDefault="000C7997" w:rsidP="00D558F5">
      <w:pPr>
        <w:pStyle w:val="Heading1Numbered"/>
      </w:pPr>
      <w:bookmarkStart w:id="29" w:name="_Toc142660602"/>
      <w:r w:rsidRPr="00B2494E">
        <w:t>Resources</w:t>
      </w:r>
      <w:bookmarkEnd w:id="29"/>
    </w:p>
    <w:p w14:paraId="6FC4D1C6" w14:textId="0063B3C5" w:rsidR="00917D43" w:rsidRDefault="00917D43" w:rsidP="00917D43">
      <w:bookmarkStart w:id="30" w:name="_Hlk142658665"/>
      <w:r>
        <w:t xml:space="preserve">Further information on Infection, </w:t>
      </w:r>
      <w:r w:rsidR="00CF0A10">
        <w:t>P</w:t>
      </w:r>
      <w:r>
        <w:t>revention and Control measures can be located on MHA’s intranet, which includes guidance on all sections included within this policy and provides regular updates on best practice and relevant legislation.</w:t>
      </w:r>
    </w:p>
    <w:p w14:paraId="64AE7D86" w14:textId="65FCCC6C" w:rsidR="00917D43" w:rsidRDefault="007D69C5" w:rsidP="00F80133">
      <w:pPr>
        <w:ind w:left="415" w:firstLine="720"/>
      </w:pPr>
      <w:hyperlink r:id="rId13" w:history="1">
        <w:r w:rsidR="00917D43">
          <w:rPr>
            <w:rStyle w:val="Hyperlink"/>
          </w:rPr>
          <w:t xml:space="preserve">Infection, Prevention and Control </w:t>
        </w:r>
      </w:hyperlink>
      <w:r w:rsidR="00917D43">
        <w:t xml:space="preserve"> </w:t>
      </w:r>
    </w:p>
    <w:bookmarkEnd w:id="30"/>
    <w:p w14:paraId="1A194430" w14:textId="77777777" w:rsidR="00917D43" w:rsidRPr="0043074D" w:rsidRDefault="00917D43" w:rsidP="00917D43">
      <w:pPr>
        <w:rPr>
          <w:sz w:val="8"/>
          <w:szCs w:val="8"/>
        </w:rPr>
      </w:pPr>
    </w:p>
    <w:p w14:paraId="40312770" w14:textId="7BF5709C" w:rsidR="0043074D" w:rsidRDefault="0043074D" w:rsidP="00DE4BBD">
      <w:pPr>
        <w:pStyle w:val="Text1Numbered"/>
      </w:pPr>
      <w:bookmarkStart w:id="31" w:name="_Hlk142658478"/>
      <w:r>
        <w:t>For clinical policies and procedures refer to the associated policy for more information</w:t>
      </w:r>
    </w:p>
    <w:p w14:paraId="73F35FBD" w14:textId="77777777" w:rsidR="0043074D" w:rsidRPr="0043074D" w:rsidRDefault="0043074D" w:rsidP="00917D43">
      <w:pPr>
        <w:rPr>
          <w:sz w:val="8"/>
          <w:szCs w:val="8"/>
        </w:rPr>
      </w:pPr>
    </w:p>
    <w:p w14:paraId="0470F2DD" w14:textId="643B263E" w:rsidR="00917D43" w:rsidRDefault="00917D43" w:rsidP="00DE4BBD">
      <w:pPr>
        <w:pStyle w:val="Text1Numbered"/>
      </w:pPr>
      <w:r>
        <w:t xml:space="preserve">Additional polices related to Infection, </w:t>
      </w:r>
      <w:r w:rsidR="002146C4">
        <w:t>P</w:t>
      </w:r>
      <w:r>
        <w:t>revention and Control can be located on MHA’s intranet:</w:t>
      </w:r>
    </w:p>
    <w:p w14:paraId="197C86B1" w14:textId="7B737C49" w:rsidR="005C7C1F" w:rsidRPr="005C7C1F" w:rsidRDefault="005C7C1F" w:rsidP="00DE4BBD">
      <w:pPr>
        <w:pStyle w:val="Textlistindented-bullet"/>
      </w:pPr>
      <w:r w:rsidRPr="005C7C1F">
        <w:t xml:space="preserve">Managing Infections and Outbreaks </w:t>
      </w:r>
    </w:p>
    <w:p w14:paraId="5413F2F9" w14:textId="246A9CAB" w:rsidR="005C7C1F" w:rsidRDefault="005C7C1F" w:rsidP="00DE4BBD">
      <w:pPr>
        <w:pStyle w:val="Textlistindented-bullet"/>
      </w:pPr>
      <w:r>
        <w:t xml:space="preserve">Infection Control - Annual Statement </w:t>
      </w:r>
    </w:p>
    <w:p w14:paraId="1C5D101A" w14:textId="75B58E0D" w:rsidR="005C7C1F" w:rsidRDefault="005C7C1F" w:rsidP="00DE4BBD">
      <w:pPr>
        <w:pStyle w:val="Textlistindented-bullet"/>
      </w:pPr>
      <w:r>
        <w:t xml:space="preserve">Infection Control - Outbreak Record </w:t>
      </w:r>
    </w:p>
    <w:p w14:paraId="393F8086" w14:textId="51178CD2" w:rsidR="005C7C1F" w:rsidRDefault="005C7C1F" w:rsidP="00DE4BBD">
      <w:pPr>
        <w:pStyle w:val="Textlistindented-bullet"/>
      </w:pPr>
      <w:r>
        <w:t xml:space="preserve">Infection Control - Equipment Cleaning Checklist </w:t>
      </w:r>
    </w:p>
    <w:p w14:paraId="54326EAB" w14:textId="0F82371F" w:rsidR="005C7C1F" w:rsidRDefault="005C7C1F" w:rsidP="00DE4BBD">
      <w:pPr>
        <w:pStyle w:val="Textlistindented-bullet"/>
      </w:pPr>
      <w:r>
        <w:t xml:space="preserve">Infection Control – Equipment Decontamination Record </w:t>
      </w:r>
    </w:p>
    <w:p w14:paraId="2DCC75BB" w14:textId="11896A25" w:rsidR="005C7C1F" w:rsidRDefault="005C7C1F" w:rsidP="00DE4BBD">
      <w:pPr>
        <w:pStyle w:val="Textlistindented-bullet"/>
      </w:pPr>
      <w:r>
        <w:t xml:space="preserve">Infection Control – Mattress and Cushion Inspection </w:t>
      </w:r>
    </w:p>
    <w:p w14:paraId="471B2849" w14:textId="74BA8293" w:rsidR="005C7C1F" w:rsidRDefault="005C7C1F" w:rsidP="00DE4BBD">
      <w:pPr>
        <w:pStyle w:val="Textlistindented-bullet"/>
      </w:pPr>
      <w:r>
        <w:t xml:space="preserve">Infection Control Audits (Care Homes) </w:t>
      </w:r>
    </w:p>
    <w:p w14:paraId="26D1E89F" w14:textId="323032EB" w:rsidR="005C21ED" w:rsidRDefault="005C21ED" w:rsidP="00DE4BBD">
      <w:pPr>
        <w:pStyle w:val="Textlistindented-bullet"/>
      </w:pPr>
      <w:r>
        <w:t xml:space="preserve">Infection Control Audits (Retirement Living) </w:t>
      </w:r>
    </w:p>
    <w:p w14:paraId="334F18EF" w14:textId="7E1E4266" w:rsidR="005B461E" w:rsidRPr="00917D43" w:rsidRDefault="005B461E" w:rsidP="00DE4BBD">
      <w:pPr>
        <w:pStyle w:val="Textlistindented-bullet"/>
      </w:pPr>
      <w:bookmarkStart w:id="32" w:name="_Hlk142658634"/>
      <w:bookmarkEnd w:id="31"/>
      <w:r>
        <w:lastRenderedPageBreak/>
        <w:t xml:space="preserve">Waste Disposal Policy </w:t>
      </w:r>
    </w:p>
    <w:p w14:paraId="5856B41D" w14:textId="69E64BDF" w:rsidR="005B461E" w:rsidRDefault="005B461E" w:rsidP="00DE4BBD">
      <w:pPr>
        <w:pStyle w:val="Textlistindented-bullet"/>
      </w:pPr>
      <w:bookmarkStart w:id="33" w:name="_Hlk142659645"/>
      <w:bookmarkEnd w:id="32"/>
      <w:r>
        <w:t xml:space="preserve">Sharps Safety and Management </w:t>
      </w:r>
    </w:p>
    <w:bookmarkEnd w:id="33"/>
    <w:p w14:paraId="34D68E59" w14:textId="42F99DED" w:rsidR="00917D43" w:rsidRDefault="00917D43" w:rsidP="00DE4BBD">
      <w:pPr>
        <w:pStyle w:val="Textlistindented-bullet"/>
      </w:pPr>
      <w:r>
        <w:t xml:space="preserve">COSHH </w:t>
      </w:r>
    </w:p>
    <w:p w14:paraId="53BCCF02" w14:textId="7D2C66DC" w:rsidR="0043074D" w:rsidRDefault="0043074D" w:rsidP="00DE4BBD">
      <w:pPr>
        <w:pStyle w:val="Textlistindented-bullet"/>
      </w:pPr>
      <w:r>
        <w:t xml:space="preserve">Aerosol Generating Procedures </w:t>
      </w:r>
    </w:p>
    <w:p w14:paraId="372B2E4A" w14:textId="4E135815" w:rsidR="00CF0A10" w:rsidRDefault="00FA5653" w:rsidP="00DE4BBD">
      <w:pPr>
        <w:pStyle w:val="Textlistindented-bullet"/>
      </w:pPr>
      <w:r>
        <w:t>PPE on and off competency</w:t>
      </w:r>
    </w:p>
    <w:p w14:paraId="7B30E684" w14:textId="36CF181B" w:rsidR="005C21ED" w:rsidRDefault="007674C3" w:rsidP="00DE4BBD">
      <w:pPr>
        <w:pStyle w:val="Textlistindented-bullet"/>
      </w:pPr>
      <w:bookmarkStart w:id="34" w:name="_Hlk142659673"/>
      <w:r>
        <w:t xml:space="preserve">Uniform and Dress Code Policy </w:t>
      </w:r>
    </w:p>
    <w:p w14:paraId="120F82EF" w14:textId="53703094" w:rsidR="005C21ED" w:rsidRDefault="005C21ED" w:rsidP="00DE4BBD">
      <w:pPr>
        <w:pStyle w:val="Textlistindented-bullet"/>
      </w:pPr>
      <w:r>
        <w:t xml:space="preserve">Code of Conduct </w:t>
      </w:r>
    </w:p>
    <w:p w14:paraId="3DE08587" w14:textId="439B8C46" w:rsidR="00DE4BBD" w:rsidRDefault="005C21ED" w:rsidP="009F66EC">
      <w:pPr>
        <w:pStyle w:val="Textlistindented-bullet"/>
      </w:pPr>
      <w:r>
        <w:t xml:space="preserve">Housekeeping (HKH) Policies </w:t>
      </w:r>
    </w:p>
    <w:p w14:paraId="134C8787" w14:textId="497780DB" w:rsidR="00CF0A10" w:rsidRDefault="00CF0A10" w:rsidP="00DE4BBD">
      <w:pPr>
        <w:pStyle w:val="Text1Numbered"/>
      </w:pPr>
      <w:bookmarkStart w:id="35" w:name="_Hlk142659358"/>
      <w:bookmarkEnd w:id="34"/>
      <w:r>
        <w:t>External References, Resources, and Guidance used to develop this policy document</w:t>
      </w:r>
    </w:p>
    <w:bookmarkEnd w:id="35"/>
    <w:p w14:paraId="1C627DAD" w14:textId="2114FA1D" w:rsidR="005C21ED" w:rsidRDefault="004B27C9" w:rsidP="00891845">
      <w:pPr>
        <w:pStyle w:val="Textlistindented-bullet"/>
      </w:pPr>
      <w:r>
        <w:fldChar w:fldCharType="begin"/>
      </w:r>
      <w:r>
        <w:instrText>HYPERLINK "https://www.gov.uk/government/publications/infection-prevention-and-control-in-adult-social-care-settings/infection-prevention-and-control-resource-for-adult-social-care" \l "general-information"</w:instrText>
      </w:r>
      <w:r>
        <w:fldChar w:fldCharType="separate"/>
      </w:r>
      <w:r w:rsidR="005C21ED">
        <w:rPr>
          <w:rStyle w:val="Hyperlink"/>
        </w:rPr>
        <w:t xml:space="preserve">Infection Prevention and Control: resource for adult social care </w:t>
      </w:r>
      <w:r>
        <w:rPr>
          <w:rStyle w:val="Hyperlink"/>
        </w:rPr>
        <w:fldChar w:fldCharType="end"/>
      </w:r>
    </w:p>
    <w:p w14:paraId="54CF3E58" w14:textId="2D978DA3" w:rsidR="00DE4BBD" w:rsidRDefault="007D69C5" w:rsidP="00DE4BBD">
      <w:pPr>
        <w:pStyle w:val="Textlistindented-bullet"/>
        <w:numPr>
          <w:ilvl w:val="0"/>
          <w:numId w:val="0"/>
        </w:numPr>
        <w:ind w:left="1559"/>
      </w:pPr>
      <w:hyperlink r:id="rId14" w:history="1">
        <w:r w:rsidR="005C21ED">
          <w:rPr>
            <w:rStyle w:val="Hyperlink"/>
          </w:rPr>
          <w:t>Standard Infection Prevention Control Precautions (SICPs)</w:t>
        </w:r>
      </w:hyperlink>
      <w:r w:rsidR="005C21ED">
        <w:t xml:space="preserve"> </w:t>
      </w:r>
    </w:p>
    <w:p w14:paraId="13BEB230" w14:textId="5E113EAB" w:rsidR="005C21ED" w:rsidRDefault="007D69C5" w:rsidP="00891845">
      <w:pPr>
        <w:pStyle w:val="Textlistindented-bullet"/>
      </w:pPr>
      <w:hyperlink r:id="rId15" w:anchor="guidance-tables" w:history="1">
        <w:r w:rsidR="005C21ED">
          <w:rPr>
            <w:rStyle w:val="Hyperlink"/>
          </w:rPr>
          <w:t xml:space="preserve">Health and Social care Act 2008: code of practice on the prevention and control of infections and related guidance </w:t>
        </w:r>
      </w:hyperlink>
      <w:r w:rsidR="005C21ED">
        <w:t xml:space="preserve"> </w:t>
      </w:r>
    </w:p>
    <w:p w14:paraId="011CEDE1" w14:textId="77777777" w:rsidR="005C21ED" w:rsidRDefault="007D69C5" w:rsidP="00891845">
      <w:pPr>
        <w:pStyle w:val="Textlistindented-bullet"/>
      </w:pPr>
      <w:hyperlink r:id="rId16" w:history="1">
        <w:r w:rsidR="005C21ED">
          <w:rPr>
            <w:rStyle w:val="Hyperlink"/>
          </w:rPr>
          <w:t xml:space="preserve">NICE: Infection Prevention and Control </w:t>
        </w:r>
      </w:hyperlink>
      <w:r w:rsidR="005C21ED">
        <w:t xml:space="preserve"> </w:t>
      </w:r>
    </w:p>
    <w:p w14:paraId="693E8949" w14:textId="77777777" w:rsidR="005C21ED" w:rsidRDefault="007D69C5" w:rsidP="00891845">
      <w:pPr>
        <w:pStyle w:val="Textlistindented-bullet"/>
        <w:rPr>
          <w:rStyle w:val="Hyperlink"/>
        </w:rPr>
      </w:pPr>
      <w:hyperlink r:id="rId17" w:history="1">
        <w:r w:rsidR="005C21ED">
          <w:rPr>
            <w:rStyle w:val="Hyperlink"/>
          </w:rPr>
          <w:t>Care Homes - Infection Prevention Control</w:t>
        </w:r>
      </w:hyperlink>
    </w:p>
    <w:p w14:paraId="59EA2322" w14:textId="723C84ED" w:rsidR="00FF3E5C" w:rsidRDefault="007D69C5" w:rsidP="00891845">
      <w:pPr>
        <w:pStyle w:val="Textlistindented-bullet"/>
      </w:pPr>
      <w:hyperlink r:id="rId18" w:history="1">
        <w:r w:rsidR="00FF3E5C" w:rsidRPr="000A1D72">
          <w:rPr>
            <w:rStyle w:val="Hyperlink"/>
          </w:rPr>
          <w:t>https://www.nice.org.uk/about/nice-communities/social-care/quick-guides/helping-to-prevent-infection</w:t>
        </w:r>
      </w:hyperlink>
      <w:r w:rsidR="00FF3E5C">
        <w:t xml:space="preserve"> </w:t>
      </w:r>
    </w:p>
    <w:p w14:paraId="1DF94AF0" w14:textId="30AED9A2" w:rsidR="00FF3E5C" w:rsidRDefault="007D69C5" w:rsidP="00891845">
      <w:pPr>
        <w:pStyle w:val="Textlistindented-bullet"/>
      </w:pPr>
      <w:hyperlink w:history="1">
        <w:r w:rsidR="007674C3" w:rsidRPr="00903CA1">
          <w:rPr>
            <w:rStyle w:val="Hyperlink"/>
          </w:rPr>
          <w:t>Infection prevention and control (IPC) in adult social care: acute respiratory infection (ARI) - GOV.UK (www.gov.uk)</w:t>
        </w:r>
      </w:hyperlink>
    </w:p>
    <w:p w14:paraId="63DCCB1F" w14:textId="3D104FE2" w:rsidR="00FF3E5C" w:rsidRDefault="00FF3E5C" w:rsidP="00FF3E5C">
      <w:pPr>
        <w:pStyle w:val="Textlistindented-bullet"/>
      </w:pPr>
      <w:r>
        <w:t xml:space="preserve">Preventing Infection Workbook; Guidance for care Homes in Wales </w:t>
      </w:r>
    </w:p>
    <w:p w14:paraId="76A19A48" w14:textId="2CF809AE" w:rsidR="009F66EC" w:rsidRPr="009F66EC" w:rsidRDefault="007D69C5" w:rsidP="00891845">
      <w:pPr>
        <w:pStyle w:val="Textlistindented-bullet"/>
        <w:numPr>
          <w:ilvl w:val="0"/>
          <w:numId w:val="0"/>
        </w:numPr>
        <w:ind w:left="1559"/>
      </w:pPr>
      <w:hyperlink r:id="rId19" w:history="1">
        <w:r w:rsidR="00FF3E5C" w:rsidRPr="000A1D72">
          <w:rPr>
            <w:rStyle w:val="Hyperlink"/>
          </w:rPr>
          <w:t>https://www.infectionpreventioncontrol.co.uk/news/news-preventing-infection-workbook-guidance-for-care-homes-in-wales/</w:t>
        </w:r>
      </w:hyperlink>
      <w:r w:rsidR="00FF3E5C">
        <w:t xml:space="preserve"> </w:t>
      </w:r>
    </w:p>
    <w:p w14:paraId="11F82F92" w14:textId="77777777" w:rsidR="009E2304" w:rsidRDefault="009E2304" w:rsidP="009E2304">
      <w:pPr>
        <w:pStyle w:val="Heading1Numbered"/>
      </w:pPr>
      <w:bookmarkStart w:id="36" w:name="_Toc142660604"/>
      <w:bookmarkStart w:id="37" w:name="_Toc142660603"/>
      <w:r w:rsidRPr="00DC7F16">
        <w:t>Version Control</w:t>
      </w:r>
      <w:bookmarkEnd w:id="36"/>
    </w:p>
    <w:tbl>
      <w:tblPr>
        <w:tblStyle w:val="MHATable"/>
        <w:tblW w:w="9776" w:type="dxa"/>
        <w:tblLook w:val="04A0" w:firstRow="1" w:lastRow="0" w:firstColumn="1" w:lastColumn="0" w:noHBand="0" w:noVBand="1"/>
      </w:tblPr>
      <w:tblGrid>
        <w:gridCol w:w="1144"/>
        <w:gridCol w:w="1791"/>
        <w:gridCol w:w="3313"/>
        <w:gridCol w:w="1724"/>
        <w:gridCol w:w="1804"/>
      </w:tblGrid>
      <w:tr w:rsidR="009E2304" w:rsidRPr="005E08A1" w14:paraId="1566A7E9" w14:textId="77777777" w:rsidTr="004B27C9">
        <w:trPr>
          <w:cnfStyle w:val="100000000000" w:firstRow="1" w:lastRow="0" w:firstColumn="0" w:lastColumn="0" w:oddVBand="0" w:evenVBand="0" w:oddHBand="0" w:evenHBand="0" w:firstRowFirstColumn="0" w:firstRowLastColumn="0" w:lastRowFirstColumn="0" w:lastRowLastColumn="0"/>
          <w:trHeight w:val="830"/>
        </w:trPr>
        <w:tc>
          <w:tcPr>
            <w:tcW w:w="1144" w:type="dxa"/>
            <w:shd w:val="clear" w:color="auto" w:fill="217593"/>
          </w:tcPr>
          <w:p w14:paraId="7945B8F8" w14:textId="77777777" w:rsidR="009E2304" w:rsidRPr="005E08A1" w:rsidRDefault="009E2304" w:rsidP="00DB6D68">
            <w:r w:rsidRPr="005E08A1">
              <w:t>Version</w:t>
            </w:r>
          </w:p>
        </w:tc>
        <w:tc>
          <w:tcPr>
            <w:tcW w:w="1791" w:type="dxa"/>
            <w:shd w:val="clear" w:color="auto" w:fill="217593"/>
          </w:tcPr>
          <w:p w14:paraId="02D6067F" w14:textId="77777777" w:rsidR="009E2304" w:rsidRPr="005E08A1" w:rsidRDefault="009E2304" w:rsidP="00DB6D68">
            <w:r w:rsidRPr="005E08A1">
              <w:t>Version Date</w:t>
            </w:r>
          </w:p>
        </w:tc>
        <w:tc>
          <w:tcPr>
            <w:tcW w:w="3313" w:type="dxa"/>
            <w:shd w:val="clear" w:color="auto" w:fill="217593"/>
          </w:tcPr>
          <w:p w14:paraId="67C3E81D" w14:textId="77777777" w:rsidR="009E2304" w:rsidRPr="005E08A1" w:rsidRDefault="009E2304" w:rsidP="00DB6D68">
            <w:r w:rsidRPr="005E08A1">
              <w:t xml:space="preserve">Revision Description / Summary of Changes </w:t>
            </w:r>
          </w:p>
        </w:tc>
        <w:tc>
          <w:tcPr>
            <w:tcW w:w="1724" w:type="dxa"/>
            <w:shd w:val="clear" w:color="auto" w:fill="217593"/>
          </w:tcPr>
          <w:p w14:paraId="61AC804B" w14:textId="77777777" w:rsidR="009E2304" w:rsidRPr="005E08A1" w:rsidRDefault="009E2304" w:rsidP="00DB6D68">
            <w:r w:rsidRPr="005E08A1">
              <w:t>Author</w:t>
            </w:r>
          </w:p>
        </w:tc>
        <w:tc>
          <w:tcPr>
            <w:tcW w:w="1804" w:type="dxa"/>
            <w:shd w:val="clear" w:color="auto" w:fill="217593"/>
          </w:tcPr>
          <w:p w14:paraId="31C2B356" w14:textId="77777777" w:rsidR="009E2304" w:rsidRPr="005E08A1" w:rsidRDefault="009E2304" w:rsidP="00DB6D68">
            <w:r w:rsidRPr="005E08A1">
              <w:t>Next Review Date</w:t>
            </w:r>
          </w:p>
        </w:tc>
      </w:tr>
      <w:tr w:rsidR="009E2304" w:rsidRPr="004C3545" w14:paraId="248B3841" w14:textId="77777777" w:rsidTr="00DB6D68">
        <w:trPr>
          <w:trHeight w:val="407"/>
        </w:trPr>
        <w:tc>
          <w:tcPr>
            <w:tcW w:w="1144" w:type="dxa"/>
          </w:tcPr>
          <w:p w14:paraId="1E445BEE" w14:textId="77777777" w:rsidR="009E2304" w:rsidRDefault="009E2304" w:rsidP="00DE4BBD">
            <w:pPr>
              <w:spacing w:line="240" w:lineRule="auto"/>
            </w:pPr>
            <w:r>
              <w:t>1</w:t>
            </w:r>
          </w:p>
        </w:tc>
        <w:tc>
          <w:tcPr>
            <w:tcW w:w="1791" w:type="dxa"/>
          </w:tcPr>
          <w:p w14:paraId="3F877B79" w14:textId="5E5A6D4D" w:rsidR="009E2304" w:rsidRPr="004C3545" w:rsidRDefault="00BD4120" w:rsidP="00DE4BBD">
            <w:pPr>
              <w:spacing w:line="240" w:lineRule="auto"/>
            </w:pPr>
            <w:r>
              <w:t>August</w:t>
            </w:r>
            <w:r w:rsidR="009E2304">
              <w:t xml:space="preserve"> 2023</w:t>
            </w:r>
          </w:p>
        </w:tc>
        <w:tc>
          <w:tcPr>
            <w:tcW w:w="3313" w:type="dxa"/>
          </w:tcPr>
          <w:p w14:paraId="4B98ABC5" w14:textId="77777777" w:rsidR="009E2304" w:rsidRPr="004C3545" w:rsidRDefault="009E2304" w:rsidP="00DE4BBD">
            <w:pPr>
              <w:spacing w:line="240" w:lineRule="auto"/>
            </w:pPr>
            <w:r>
              <w:t xml:space="preserve">Review of policy and procedures, consolidated several relevant documents into one policy </w:t>
            </w:r>
          </w:p>
        </w:tc>
        <w:tc>
          <w:tcPr>
            <w:tcW w:w="1724" w:type="dxa"/>
          </w:tcPr>
          <w:p w14:paraId="3B02841A" w14:textId="77777777" w:rsidR="009E2304" w:rsidRDefault="009E2304" w:rsidP="00DE4BBD">
            <w:pPr>
              <w:spacing w:line="240" w:lineRule="auto"/>
            </w:pPr>
            <w:r>
              <w:t xml:space="preserve">IPC </w:t>
            </w:r>
            <w:proofErr w:type="gramStart"/>
            <w:r>
              <w:t>Lead</w:t>
            </w:r>
            <w:proofErr w:type="gramEnd"/>
          </w:p>
          <w:p w14:paraId="6A92A39F" w14:textId="764822CB" w:rsidR="009E2304" w:rsidRDefault="009E2304" w:rsidP="00DE4BBD">
            <w:pPr>
              <w:spacing w:line="240" w:lineRule="auto"/>
            </w:pPr>
            <w:r>
              <w:t xml:space="preserve">(Safeguarding </w:t>
            </w:r>
            <w:r w:rsidR="00BD4120">
              <w:t>L</w:t>
            </w:r>
            <w:r>
              <w:t>ead)</w:t>
            </w:r>
          </w:p>
          <w:p w14:paraId="169C0439" w14:textId="0E77C108" w:rsidR="009E2304" w:rsidRDefault="009E2304" w:rsidP="00DE4BBD">
            <w:pPr>
              <w:spacing w:line="240" w:lineRule="auto"/>
            </w:pPr>
            <w:r>
              <w:lastRenderedPageBreak/>
              <w:t>Head of Standards &amp;</w:t>
            </w:r>
            <w:r w:rsidR="00F80133">
              <w:t xml:space="preserve"> </w:t>
            </w:r>
            <w:r>
              <w:t xml:space="preserve">Policy </w:t>
            </w:r>
          </w:p>
          <w:p w14:paraId="7A5AC30A" w14:textId="77777777" w:rsidR="009E2304" w:rsidRPr="004C3545" w:rsidRDefault="009E2304" w:rsidP="00DE4BBD">
            <w:pPr>
              <w:spacing w:line="240" w:lineRule="auto"/>
            </w:pPr>
          </w:p>
        </w:tc>
        <w:tc>
          <w:tcPr>
            <w:tcW w:w="1804" w:type="dxa"/>
          </w:tcPr>
          <w:p w14:paraId="06F949A7" w14:textId="3E5D5046" w:rsidR="009E2304" w:rsidRPr="004C3545" w:rsidRDefault="009E2304" w:rsidP="00DE4BBD">
            <w:pPr>
              <w:spacing w:line="240" w:lineRule="auto"/>
            </w:pPr>
            <w:r>
              <w:lastRenderedPageBreak/>
              <w:t>June 202</w:t>
            </w:r>
            <w:r w:rsidR="00BD4120">
              <w:t>5</w:t>
            </w:r>
          </w:p>
        </w:tc>
      </w:tr>
      <w:tr w:rsidR="007674C3" w:rsidRPr="004C3545" w14:paraId="237A4804" w14:textId="77777777" w:rsidTr="00DB6D68">
        <w:trPr>
          <w:trHeight w:val="407"/>
        </w:trPr>
        <w:tc>
          <w:tcPr>
            <w:tcW w:w="1144" w:type="dxa"/>
          </w:tcPr>
          <w:p w14:paraId="2F672C98" w14:textId="25297575" w:rsidR="007674C3" w:rsidRDefault="007674C3" w:rsidP="00DE4BBD">
            <w:pPr>
              <w:spacing w:line="240" w:lineRule="auto"/>
            </w:pPr>
            <w:r>
              <w:t>2</w:t>
            </w:r>
          </w:p>
        </w:tc>
        <w:tc>
          <w:tcPr>
            <w:tcW w:w="1791" w:type="dxa"/>
          </w:tcPr>
          <w:p w14:paraId="2426986A" w14:textId="2ACDF09F" w:rsidR="007674C3" w:rsidRDefault="007674C3" w:rsidP="00DE4BBD">
            <w:pPr>
              <w:spacing w:line="240" w:lineRule="auto"/>
            </w:pPr>
            <w:r>
              <w:t>February 2024</w:t>
            </w:r>
          </w:p>
        </w:tc>
        <w:tc>
          <w:tcPr>
            <w:tcW w:w="3313" w:type="dxa"/>
          </w:tcPr>
          <w:p w14:paraId="4AE1B52B" w14:textId="21F7F201" w:rsidR="007674C3" w:rsidRDefault="007674C3" w:rsidP="00DE4BBD">
            <w:pPr>
              <w:spacing w:line="240" w:lineRule="auto"/>
            </w:pPr>
            <w:r>
              <w:t xml:space="preserve">Updated to include guidance on Acute </w:t>
            </w:r>
            <w:proofErr w:type="spellStart"/>
            <w:r>
              <w:t>Respiratoty</w:t>
            </w:r>
            <w:proofErr w:type="spellEnd"/>
            <w:r>
              <w:t xml:space="preserve"> Infections (ARI) </w:t>
            </w:r>
          </w:p>
          <w:p w14:paraId="76C9A365" w14:textId="77777777" w:rsidR="00F80133" w:rsidRDefault="00F80133" w:rsidP="00DE4BBD">
            <w:pPr>
              <w:spacing w:line="240" w:lineRule="auto"/>
            </w:pPr>
          </w:p>
          <w:p w14:paraId="5EEAC5A5" w14:textId="22BB1331" w:rsidR="00F80133" w:rsidRDefault="00F80133" w:rsidP="00DE4BBD">
            <w:pPr>
              <w:spacing w:line="240" w:lineRule="auto"/>
            </w:pPr>
            <w:r>
              <w:t>Section 6 updated to reflect uniform policy - Keep fingernails clean, short, and free from nail varnish and false nails (this includes all types of nail varnish such as gel, and acrylic)</w:t>
            </w:r>
          </w:p>
          <w:p w14:paraId="2BDABD16" w14:textId="77777777" w:rsidR="007674C3" w:rsidRDefault="007674C3" w:rsidP="00DE4BBD">
            <w:pPr>
              <w:spacing w:line="240" w:lineRule="auto"/>
            </w:pPr>
          </w:p>
          <w:p w14:paraId="77B1E223" w14:textId="5FB3D6EF" w:rsidR="007674C3" w:rsidRDefault="007674C3" w:rsidP="00DE4BBD">
            <w:pPr>
              <w:spacing w:line="240" w:lineRule="auto"/>
            </w:pPr>
          </w:p>
        </w:tc>
        <w:tc>
          <w:tcPr>
            <w:tcW w:w="1724" w:type="dxa"/>
          </w:tcPr>
          <w:p w14:paraId="5C910C85" w14:textId="439A3889" w:rsidR="00F80133" w:rsidRDefault="00F80133" w:rsidP="00F80133">
            <w:pPr>
              <w:spacing w:line="240" w:lineRule="auto"/>
            </w:pPr>
            <w:r>
              <w:t xml:space="preserve">Head of Standards &amp; Policy </w:t>
            </w:r>
          </w:p>
          <w:p w14:paraId="7E3D4B6D" w14:textId="77777777" w:rsidR="007674C3" w:rsidRDefault="007674C3" w:rsidP="00DE4BBD">
            <w:pPr>
              <w:spacing w:line="240" w:lineRule="auto"/>
            </w:pPr>
          </w:p>
        </w:tc>
        <w:tc>
          <w:tcPr>
            <w:tcW w:w="1804" w:type="dxa"/>
          </w:tcPr>
          <w:p w14:paraId="10839866" w14:textId="427C6789" w:rsidR="007674C3" w:rsidRDefault="00F80133" w:rsidP="00DE4BBD">
            <w:pPr>
              <w:spacing w:line="240" w:lineRule="auto"/>
            </w:pPr>
            <w:r>
              <w:t>June 2025</w:t>
            </w:r>
          </w:p>
        </w:tc>
      </w:tr>
      <w:tr w:rsidR="0067489D" w:rsidRPr="004C3545" w14:paraId="6AB80C09" w14:textId="77777777" w:rsidTr="00DB6D68">
        <w:trPr>
          <w:trHeight w:val="407"/>
        </w:trPr>
        <w:tc>
          <w:tcPr>
            <w:tcW w:w="1144" w:type="dxa"/>
          </w:tcPr>
          <w:p w14:paraId="3B545EC9" w14:textId="11726039" w:rsidR="0067489D" w:rsidRDefault="0067489D" w:rsidP="00DE4BBD">
            <w:pPr>
              <w:spacing w:line="240" w:lineRule="auto"/>
            </w:pPr>
            <w:r>
              <w:t>3</w:t>
            </w:r>
          </w:p>
        </w:tc>
        <w:tc>
          <w:tcPr>
            <w:tcW w:w="1791" w:type="dxa"/>
          </w:tcPr>
          <w:p w14:paraId="2EC5174B" w14:textId="1B734C98" w:rsidR="0067489D" w:rsidRDefault="0067489D" w:rsidP="00DE4BBD">
            <w:pPr>
              <w:spacing w:line="240" w:lineRule="auto"/>
            </w:pPr>
            <w:r>
              <w:t>June 2024</w:t>
            </w:r>
          </w:p>
        </w:tc>
        <w:tc>
          <w:tcPr>
            <w:tcW w:w="3313" w:type="dxa"/>
          </w:tcPr>
          <w:p w14:paraId="1EBD7A53" w14:textId="1B185455" w:rsidR="0067489D" w:rsidRPr="0067489D" w:rsidRDefault="0067489D" w:rsidP="0067489D">
            <w:pPr>
              <w:pStyle w:val="Text"/>
              <w:rPr>
                <w:i/>
                <w:iCs/>
              </w:rPr>
            </w:pPr>
            <w:r>
              <w:t xml:space="preserve">Section 10 amended due to new uniforms - </w:t>
            </w:r>
            <w:r w:rsidRPr="0067489D">
              <w:rPr>
                <w:i/>
                <w:iCs/>
              </w:rPr>
              <w:t xml:space="preserve">Refer to </w:t>
            </w:r>
            <w:r w:rsidRPr="0067489D">
              <w:rPr>
                <w:i/>
                <w:iCs/>
                <w:u w:val="single"/>
              </w:rPr>
              <w:t>Uniform and Dress Code Policy</w:t>
            </w:r>
            <w:r w:rsidRPr="0067489D">
              <w:rPr>
                <w:i/>
                <w:iCs/>
              </w:rPr>
              <w:t xml:space="preserve"> for instructions on uniform laundry and decontamination instructions.</w:t>
            </w:r>
          </w:p>
          <w:p w14:paraId="5A1B5CA8" w14:textId="77777777" w:rsidR="0067489D" w:rsidRDefault="0067489D" w:rsidP="00DE4BBD">
            <w:pPr>
              <w:spacing w:line="240" w:lineRule="auto"/>
            </w:pPr>
          </w:p>
        </w:tc>
        <w:tc>
          <w:tcPr>
            <w:tcW w:w="1724" w:type="dxa"/>
          </w:tcPr>
          <w:p w14:paraId="0E593D38" w14:textId="77777777" w:rsidR="0067489D" w:rsidRDefault="0067489D" w:rsidP="00F80133">
            <w:pPr>
              <w:spacing w:line="240" w:lineRule="auto"/>
            </w:pPr>
            <w:r>
              <w:t xml:space="preserve">Head of Standards &amp; Policy </w:t>
            </w:r>
          </w:p>
          <w:p w14:paraId="3B9332E3" w14:textId="77777777" w:rsidR="0067489D" w:rsidRDefault="0067489D" w:rsidP="00F80133">
            <w:pPr>
              <w:spacing w:line="240" w:lineRule="auto"/>
            </w:pPr>
          </w:p>
          <w:p w14:paraId="21A55098" w14:textId="77777777" w:rsidR="0067489D" w:rsidRDefault="0067489D" w:rsidP="00F80133">
            <w:pPr>
              <w:spacing w:line="240" w:lineRule="auto"/>
            </w:pPr>
            <w:r>
              <w:t xml:space="preserve">IPC </w:t>
            </w:r>
            <w:proofErr w:type="gramStart"/>
            <w:r>
              <w:t>Lead</w:t>
            </w:r>
            <w:proofErr w:type="gramEnd"/>
          </w:p>
          <w:p w14:paraId="65415AF5" w14:textId="77777777" w:rsidR="0067489D" w:rsidRDefault="0067489D" w:rsidP="00F80133">
            <w:pPr>
              <w:spacing w:line="240" w:lineRule="auto"/>
            </w:pPr>
          </w:p>
          <w:p w14:paraId="66BE6CA6" w14:textId="65F6B9FA" w:rsidR="0067489D" w:rsidRDefault="0067489D" w:rsidP="00F80133">
            <w:pPr>
              <w:spacing w:line="240" w:lineRule="auto"/>
            </w:pPr>
            <w:r>
              <w:t xml:space="preserve">Hospitality Manager </w:t>
            </w:r>
          </w:p>
        </w:tc>
        <w:tc>
          <w:tcPr>
            <w:tcW w:w="1804" w:type="dxa"/>
          </w:tcPr>
          <w:p w14:paraId="325B116B" w14:textId="2ABBEF3B" w:rsidR="0067489D" w:rsidRDefault="0067489D" w:rsidP="00DE4BBD">
            <w:pPr>
              <w:spacing w:line="240" w:lineRule="auto"/>
            </w:pPr>
            <w:r>
              <w:t>June 2025</w:t>
            </w:r>
          </w:p>
        </w:tc>
      </w:tr>
    </w:tbl>
    <w:p w14:paraId="1C9888AD" w14:textId="77777777" w:rsidR="009E2304" w:rsidRPr="00F80133" w:rsidRDefault="009E2304" w:rsidP="009E2304">
      <w:pPr>
        <w:pStyle w:val="Text"/>
        <w:rPr>
          <w:sz w:val="18"/>
          <w:szCs w:val="18"/>
        </w:rPr>
      </w:pPr>
    </w:p>
    <w:p w14:paraId="72153A29" w14:textId="77777777" w:rsidR="00F80133" w:rsidRDefault="00F80133" w:rsidP="00F80133">
      <w:pPr>
        <w:pStyle w:val="Heading1Numbered"/>
      </w:pPr>
      <w:r>
        <w:t xml:space="preserve">Appendices </w:t>
      </w:r>
    </w:p>
    <w:p w14:paraId="1B5FD058" w14:textId="77777777" w:rsidR="00DE4BBD" w:rsidRPr="00DE4BBD" w:rsidRDefault="00DE4BBD" w:rsidP="00DE4BBD">
      <w:pPr>
        <w:sectPr w:rsidR="00DE4BBD" w:rsidRPr="00DE4BBD" w:rsidSect="00F63221">
          <w:headerReference w:type="default" r:id="rId20"/>
          <w:footerReference w:type="default" r:id="rId21"/>
          <w:pgSz w:w="11906" w:h="16838"/>
          <w:pgMar w:top="1701" w:right="907" w:bottom="1440" w:left="1440" w:header="0" w:footer="403" w:gutter="0"/>
          <w:cols w:space="708"/>
          <w:titlePg/>
          <w:docGrid w:linePitch="360"/>
        </w:sectPr>
      </w:pPr>
    </w:p>
    <w:p w14:paraId="5F21F87A" w14:textId="169641F0" w:rsidR="00DE4BBD" w:rsidRDefault="00DE4BBD" w:rsidP="00DE4BBD">
      <w:pPr>
        <w:pStyle w:val="TextAppendixtitle"/>
        <w:outlineLvl w:val="1"/>
      </w:pPr>
      <w:r>
        <w:lastRenderedPageBreak/>
        <w:t xml:space="preserve">Appendix 1 – Legal Requirements </w:t>
      </w:r>
    </w:p>
    <w:p w14:paraId="3546567C" w14:textId="77777777" w:rsidR="00DE4BBD" w:rsidRDefault="00DE4BBD" w:rsidP="00DE4BBD">
      <w:pPr>
        <w:pStyle w:val="TextAppendixtitle"/>
      </w:pPr>
    </w:p>
    <w:tbl>
      <w:tblPr>
        <w:tblStyle w:val="TableGrid"/>
        <w:tblpPr w:leftFromText="180" w:rightFromText="180" w:horzAnchor="margin" w:tblpX="-431" w:tblpY="444"/>
        <w:tblW w:w="9980" w:type="dxa"/>
        <w:tblLook w:val="04A0" w:firstRow="1" w:lastRow="0" w:firstColumn="1" w:lastColumn="0" w:noHBand="0" w:noVBand="1"/>
      </w:tblPr>
      <w:tblGrid>
        <w:gridCol w:w="1378"/>
        <w:gridCol w:w="8602"/>
      </w:tblGrid>
      <w:tr w:rsidR="00DE4BBD" w:rsidRPr="00774AB4" w14:paraId="5B2E4AA6" w14:textId="77777777" w:rsidTr="00054AFB">
        <w:tc>
          <w:tcPr>
            <w:tcW w:w="9980" w:type="dxa"/>
            <w:gridSpan w:val="2"/>
            <w:shd w:val="clear" w:color="auto" w:fill="619FA7" w:themeFill="accent3"/>
          </w:tcPr>
          <w:p w14:paraId="667097AE" w14:textId="77777777" w:rsidR="00DE4BBD" w:rsidRPr="00774AB4" w:rsidRDefault="00DE4BBD" w:rsidP="00054AFB">
            <w:pPr>
              <w:spacing w:line="276" w:lineRule="auto"/>
              <w:rPr>
                <w:rFonts w:cs="Arial"/>
                <w:color w:val="FFFFFF" w:themeColor="background1"/>
                <w:sz w:val="22"/>
                <w:szCs w:val="22"/>
                <w:lang w:val="en-US"/>
              </w:rPr>
            </w:pPr>
          </w:p>
          <w:p w14:paraId="0877D6BD" w14:textId="5519C47B" w:rsidR="00DE4BBD" w:rsidRPr="00774AB4" w:rsidRDefault="00DE4BBD" w:rsidP="00054AFB">
            <w:pPr>
              <w:spacing w:line="276" w:lineRule="auto"/>
              <w:rPr>
                <w:rFonts w:cs="Arial"/>
                <w:b/>
                <w:bCs/>
                <w:color w:val="FFFFFF" w:themeColor="background1"/>
                <w:sz w:val="22"/>
                <w:szCs w:val="22"/>
                <w:lang w:val="en-US"/>
              </w:rPr>
            </w:pPr>
            <w:r w:rsidRPr="00774AB4">
              <w:rPr>
                <w:rFonts w:cs="Arial"/>
                <w:b/>
                <w:bCs/>
                <w:color w:val="FFFFFF" w:themeColor="background1"/>
                <w:sz w:val="22"/>
                <w:szCs w:val="22"/>
                <w:lang w:val="en-US"/>
              </w:rPr>
              <w:t>Code of Practice on the Prevention and Control of Infections and Related Guidance: The Code 2015, Health, and Social Care Act 2008</w:t>
            </w:r>
          </w:p>
          <w:p w14:paraId="7875D30B" w14:textId="77777777" w:rsidR="00DE4BBD" w:rsidRPr="00774AB4" w:rsidRDefault="00DE4BBD" w:rsidP="00054AFB">
            <w:pPr>
              <w:spacing w:line="276" w:lineRule="auto"/>
              <w:rPr>
                <w:rFonts w:cs="Arial"/>
                <w:color w:val="FFFFFF" w:themeColor="background1"/>
                <w:sz w:val="22"/>
                <w:szCs w:val="22"/>
                <w:lang w:val="en-US"/>
              </w:rPr>
            </w:pPr>
          </w:p>
        </w:tc>
      </w:tr>
      <w:tr w:rsidR="00DE4BBD" w:rsidRPr="00774AB4" w14:paraId="4D915898" w14:textId="77777777" w:rsidTr="009F66EC">
        <w:tc>
          <w:tcPr>
            <w:tcW w:w="1129" w:type="dxa"/>
            <w:shd w:val="clear" w:color="auto" w:fill="619FA7" w:themeFill="accent3"/>
          </w:tcPr>
          <w:p w14:paraId="19F2B3AD" w14:textId="77777777" w:rsidR="00DE4BBD" w:rsidRPr="00774AB4" w:rsidRDefault="00DE4BBD" w:rsidP="00054AFB">
            <w:pPr>
              <w:spacing w:line="276" w:lineRule="auto"/>
              <w:rPr>
                <w:rFonts w:cs="Arial"/>
                <w:bCs/>
                <w:color w:val="FFFFFF" w:themeColor="background1"/>
                <w:sz w:val="22"/>
                <w:szCs w:val="22"/>
              </w:rPr>
            </w:pPr>
            <w:r w:rsidRPr="00774AB4">
              <w:rPr>
                <w:rFonts w:cs="Arial"/>
                <w:bCs/>
                <w:color w:val="FFFFFF" w:themeColor="background1"/>
                <w:sz w:val="22"/>
                <w:szCs w:val="22"/>
              </w:rPr>
              <w:t>Compliance Criteria</w:t>
            </w:r>
          </w:p>
        </w:tc>
        <w:tc>
          <w:tcPr>
            <w:tcW w:w="8851" w:type="dxa"/>
            <w:shd w:val="clear" w:color="auto" w:fill="619FA7" w:themeFill="accent3"/>
          </w:tcPr>
          <w:p w14:paraId="0EE3A082" w14:textId="77777777" w:rsidR="00DE4BBD" w:rsidRPr="00774AB4" w:rsidRDefault="00DE4BBD" w:rsidP="00054AFB">
            <w:pPr>
              <w:spacing w:line="276" w:lineRule="auto"/>
              <w:rPr>
                <w:rFonts w:cs="Arial"/>
                <w:bCs/>
                <w:color w:val="FFFFFF" w:themeColor="background1"/>
                <w:sz w:val="22"/>
                <w:szCs w:val="22"/>
              </w:rPr>
            </w:pPr>
            <w:r w:rsidRPr="00774AB4">
              <w:rPr>
                <w:rFonts w:cs="Arial"/>
                <w:bCs/>
                <w:color w:val="FFFFFF" w:themeColor="background1"/>
                <w:sz w:val="22"/>
                <w:szCs w:val="22"/>
              </w:rPr>
              <w:t>What the Registered Provider will need to demonstrate</w:t>
            </w:r>
          </w:p>
        </w:tc>
      </w:tr>
      <w:tr w:rsidR="00DE4BBD" w:rsidRPr="00774AB4" w14:paraId="660F085B" w14:textId="77777777" w:rsidTr="009F66EC">
        <w:tc>
          <w:tcPr>
            <w:tcW w:w="1129" w:type="dxa"/>
            <w:shd w:val="clear" w:color="auto" w:fill="FFFFFF" w:themeFill="background1"/>
          </w:tcPr>
          <w:p w14:paraId="5C008FFD" w14:textId="77777777" w:rsidR="00DE4BBD" w:rsidRPr="00774AB4" w:rsidRDefault="00DE4BBD" w:rsidP="00054AFB">
            <w:pPr>
              <w:spacing w:line="276" w:lineRule="auto"/>
              <w:rPr>
                <w:rFonts w:cs="Arial"/>
                <w:sz w:val="22"/>
                <w:szCs w:val="22"/>
              </w:rPr>
            </w:pPr>
            <w:r w:rsidRPr="00774AB4">
              <w:rPr>
                <w:rFonts w:cs="Arial"/>
                <w:sz w:val="22"/>
                <w:szCs w:val="22"/>
              </w:rPr>
              <w:t>1</w:t>
            </w:r>
          </w:p>
        </w:tc>
        <w:tc>
          <w:tcPr>
            <w:tcW w:w="8851" w:type="dxa"/>
          </w:tcPr>
          <w:p w14:paraId="1CA0D5C6" w14:textId="77777777" w:rsidR="00DE4BBD" w:rsidRPr="00774AB4" w:rsidRDefault="00DE4BBD" w:rsidP="00054AFB">
            <w:pPr>
              <w:spacing w:line="276" w:lineRule="auto"/>
              <w:rPr>
                <w:rFonts w:cs="Arial"/>
                <w:sz w:val="22"/>
                <w:szCs w:val="22"/>
              </w:rPr>
            </w:pPr>
            <w:r w:rsidRPr="00774AB4">
              <w:rPr>
                <w:rFonts w:cs="Arial"/>
                <w:sz w:val="22"/>
                <w:szCs w:val="22"/>
              </w:rPr>
              <w:t>Systems to manage and monitor the prevention and control of infection.  These systems use risk assessments and consider how at-risk service users are and any risks that their environment and other users may pose to them.</w:t>
            </w:r>
          </w:p>
          <w:p w14:paraId="6135BFE1" w14:textId="77777777" w:rsidR="00DE4BBD" w:rsidRPr="00774AB4" w:rsidRDefault="00DE4BBD" w:rsidP="00054AFB">
            <w:pPr>
              <w:spacing w:line="276" w:lineRule="auto"/>
              <w:rPr>
                <w:rFonts w:cs="Arial"/>
                <w:sz w:val="22"/>
                <w:szCs w:val="22"/>
              </w:rPr>
            </w:pPr>
          </w:p>
        </w:tc>
      </w:tr>
      <w:tr w:rsidR="00DE4BBD" w:rsidRPr="00774AB4" w14:paraId="094FA0F2" w14:textId="77777777" w:rsidTr="009F66EC">
        <w:tc>
          <w:tcPr>
            <w:tcW w:w="1129" w:type="dxa"/>
            <w:shd w:val="clear" w:color="auto" w:fill="FFFFFF" w:themeFill="background1"/>
          </w:tcPr>
          <w:p w14:paraId="69C0814B" w14:textId="77777777" w:rsidR="00DE4BBD" w:rsidRPr="00774AB4" w:rsidRDefault="00DE4BBD" w:rsidP="00054AFB">
            <w:pPr>
              <w:spacing w:line="276" w:lineRule="auto"/>
              <w:rPr>
                <w:rFonts w:cs="Arial"/>
                <w:sz w:val="22"/>
                <w:szCs w:val="22"/>
              </w:rPr>
            </w:pPr>
            <w:r w:rsidRPr="00774AB4">
              <w:rPr>
                <w:rFonts w:cs="Arial"/>
                <w:sz w:val="22"/>
                <w:szCs w:val="22"/>
              </w:rPr>
              <w:t>2</w:t>
            </w:r>
          </w:p>
        </w:tc>
        <w:tc>
          <w:tcPr>
            <w:tcW w:w="8851" w:type="dxa"/>
          </w:tcPr>
          <w:p w14:paraId="192D0C37" w14:textId="77777777" w:rsidR="00DE4BBD" w:rsidRPr="00774AB4" w:rsidRDefault="00DE4BBD" w:rsidP="00054AFB">
            <w:pPr>
              <w:spacing w:line="276" w:lineRule="auto"/>
              <w:rPr>
                <w:rFonts w:cs="Arial"/>
                <w:sz w:val="22"/>
                <w:szCs w:val="22"/>
              </w:rPr>
            </w:pPr>
            <w:r w:rsidRPr="00774AB4">
              <w:rPr>
                <w:rFonts w:cs="Arial"/>
                <w:sz w:val="22"/>
                <w:szCs w:val="22"/>
              </w:rPr>
              <w:t>Provide and maintain a clean and appropriate environment in managed premises that facilitates the prevention and control of infections.</w:t>
            </w:r>
          </w:p>
          <w:p w14:paraId="703A5805" w14:textId="77777777" w:rsidR="00DE4BBD" w:rsidRPr="00774AB4" w:rsidRDefault="00DE4BBD" w:rsidP="00054AFB">
            <w:pPr>
              <w:spacing w:line="276" w:lineRule="auto"/>
              <w:rPr>
                <w:rFonts w:cs="Arial"/>
                <w:sz w:val="22"/>
                <w:szCs w:val="22"/>
              </w:rPr>
            </w:pPr>
          </w:p>
        </w:tc>
      </w:tr>
      <w:tr w:rsidR="00DE4BBD" w:rsidRPr="00774AB4" w14:paraId="525CC055" w14:textId="77777777" w:rsidTr="009F66EC">
        <w:tc>
          <w:tcPr>
            <w:tcW w:w="1129" w:type="dxa"/>
            <w:shd w:val="clear" w:color="auto" w:fill="FFFFFF" w:themeFill="background1"/>
          </w:tcPr>
          <w:p w14:paraId="4EDE1165" w14:textId="77777777" w:rsidR="00DE4BBD" w:rsidRPr="00774AB4" w:rsidRDefault="00DE4BBD" w:rsidP="00054AFB">
            <w:pPr>
              <w:spacing w:line="276" w:lineRule="auto"/>
              <w:rPr>
                <w:rFonts w:cs="Arial"/>
                <w:sz w:val="22"/>
                <w:szCs w:val="22"/>
              </w:rPr>
            </w:pPr>
            <w:r w:rsidRPr="00774AB4">
              <w:rPr>
                <w:rFonts w:cs="Arial"/>
                <w:sz w:val="22"/>
                <w:szCs w:val="22"/>
              </w:rPr>
              <w:t>3</w:t>
            </w:r>
          </w:p>
        </w:tc>
        <w:tc>
          <w:tcPr>
            <w:tcW w:w="8851" w:type="dxa"/>
          </w:tcPr>
          <w:p w14:paraId="384E3359" w14:textId="77777777" w:rsidR="00DE4BBD" w:rsidRPr="00774AB4" w:rsidRDefault="00DE4BBD" w:rsidP="00054AFB">
            <w:pPr>
              <w:spacing w:line="276" w:lineRule="auto"/>
              <w:rPr>
                <w:rFonts w:cs="Arial"/>
                <w:sz w:val="22"/>
                <w:szCs w:val="22"/>
              </w:rPr>
            </w:pPr>
            <w:r w:rsidRPr="00774AB4">
              <w:rPr>
                <w:rFonts w:cs="Arial"/>
                <w:sz w:val="22"/>
                <w:szCs w:val="22"/>
              </w:rPr>
              <w:t xml:space="preserve">Ensure appropriate anti-microbial use to optimise individual outcomes and reduce the risk of adverse events and antimicrobial resistance by implementing standard infection control precautions to reduce risk of reliance on antibiotics </w:t>
            </w:r>
          </w:p>
          <w:p w14:paraId="2B14A723" w14:textId="77777777" w:rsidR="00DE4BBD" w:rsidRPr="00774AB4" w:rsidRDefault="00DE4BBD" w:rsidP="00054AFB">
            <w:pPr>
              <w:spacing w:line="276" w:lineRule="auto"/>
              <w:rPr>
                <w:rFonts w:cs="Arial"/>
                <w:sz w:val="22"/>
                <w:szCs w:val="22"/>
              </w:rPr>
            </w:pPr>
          </w:p>
        </w:tc>
      </w:tr>
      <w:tr w:rsidR="00DE4BBD" w:rsidRPr="00774AB4" w14:paraId="1C79EAC3" w14:textId="77777777" w:rsidTr="009F66EC">
        <w:tc>
          <w:tcPr>
            <w:tcW w:w="1129" w:type="dxa"/>
            <w:shd w:val="clear" w:color="auto" w:fill="FFFFFF" w:themeFill="background1"/>
          </w:tcPr>
          <w:p w14:paraId="4B4B55D2" w14:textId="77777777" w:rsidR="00DE4BBD" w:rsidRPr="00774AB4" w:rsidRDefault="00DE4BBD" w:rsidP="00054AFB">
            <w:pPr>
              <w:spacing w:line="276" w:lineRule="auto"/>
              <w:rPr>
                <w:rFonts w:cs="Arial"/>
                <w:sz w:val="22"/>
                <w:szCs w:val="22"/>
              </w:rPr>
            </w:pPr>
            <w:r w:rsidRPr="00774AB4">
              <w:rPr>
                <w:rFonts w:cs="Arial"/>
                <w:sz w:val="22"/>
                <w:szCs w:val="22"/>
              </w:rPr>
              <w:t>4</w:t>
            </w:r>
          </w:p>
        </w:tc>
        <w:tc>
          <w:tcPr>
            <w:tcW w:w="8851" w:type="dxa"/>
          </w:tcPr>
          <w:p w14:paraId="24282412" w14:textId="77777777" w:rsidR="00DE4BBD" w:rsidRPr="00774AB4" w:rsidRDefault="00DE4BBD" w:rsidP="00054AFB">
            <w:pPr>
              <w:spacing w:line="276" w:lineRule="auto"/>
              <w:rPr>
                <w:rFonts w:cs="Arial"/>
                <w:sz w:val="22"/>
                <w:szCs w:val="22"/>
              </w:rPr>
            </w:pPr>
            <w:r w:rsidRPr="00774AB4">
              <w:rPr>
                <w:rFonts w:cs="Arial"/>
                <w:sz w:val="22"/>
                <w:szCs w:val="22"/>
              </w:rPr>
              <w:t>Provide suitable accurate information on infections to any person concerned with providing further support or nursing / medical care in a timely fashion.</w:t>
            </w:r>
          </w:p>
          <w:p w14:paraId="32FC84A8" w14:textId="77777777" w:rsidR="00DE4BBD" w:rsidRPr="00774AB4" w:rsidRDefault="00DE4BBD" w:rsidP="00054AFB">
            <w:pPr>
              <w:spacing w:line="276" w:lineRule="auto"/>
              <w:rPr>
                <w:rFonts w:cs="Arial"/>
                <w:sz w:val="22"/>
                <w:szCs w:val="22"/>
              </w:rPr>
            </w:pPr>
          </w:p>
        </w:tc>
      </w:tr>
      <w:tr w:rsidR="00DE4BBD" w:rsidRPr="00774AB4" w14:paraId="1624F76D" w14:textId="77777777" w:rsidTr="009F66EC">
        <w:tc>
          <w:tcPr>
            <w:tcW w:w="1129" w:type="dxa"/>
            <w:shd w:val="clear" w:color="auto" w:fill="FFFFFF" w:themeFill="background1"/>
          </w:tcPr>
          <w:p w14:paraId="0C300A7E" w14:textId="77777777" w:rsidR="00DE4BBD" w:rsidRPr="00774AB4" w:rsidRDefault="00DE4BBD" w:rsidP="00054AFB">
            <w:pPr>
              <w:spacing w:line="276" w:lineRule="auto"/>
              <w:rPr>
                <w:rFonts w:cs="Arial"/>
                <w:sz w:val="22"/>
                <w:szCs w:val="22"/>
              </w:rPr>
            </w:pPr>
            <w:r w:rsidRPr="00774AB4">
              <w:rPr>
                <w:rFonts w:cs="Arial"/>
                <w:sz w:val="22"/>
                <w:szCs w:val="22"/>
              </w:rPr>
              <w:t>5</w:t>
            </w:r>
          </w:p>
        </w:tc>
        <w:tc>
          <w:tcPr>
            <w:tcW w:w="8851" w:type="dxa"/>
          </w:tcPr>
          <w:p w14:paraId="2A0F3A79" w14:textId="77777777" w:rsidR="00DE4BBD" w:rsidRPr="00774AB4" w:rsidRDefault="00DE4BBD" w:rsidP="00054AFB">
            <w:pPr>
              <w:spacing w:line="276" w:lineRule="auto"/>
              <w:rPr>
                <w:rFonts w:cs="Arial"/>
                <w:sz w:val="22"/>
                <w:szCs w:val="22"/>
              </w:rPr>
            </w:pPr>
            <w:r w:rsidRPr="00774AB4">
              <w:rPr>
                <w:rFonts w:cs="Arial"/>
                <w:sz w:val="22"/>
                <w:szCs w:val="22"/>
              </w:rPr>
              <w:t>Ensure that people who have or develop an infection are identified promptly and receive the appropriate treatment and care to reduce the risk of passing on the infection to other people.</w:t>
            </w:r>
          </w:p>
          <w:p w14:paraId="2542FE5D" w14:textId="77777777" w:rsidR="00DE4BBD" w:rsidRPr="00774AB4" w:rsidRDefault="00DE4BBD" w:rsidP="00054AFB">
            <w:pPr>
              <w:spacing w:line="276" w:lineRule="auto"/>
              <w:rPr>
                <w:rFonts w:cs="Arial"/>
                <w:sz w:val="22"/>
                <w:szCs w:val="22"/>
              </w:rPr>
            </w:pPr>
          </w:p>
        </w:tc>
      </w:tr>
      <w:tr w:rsidR="00DE4BBD" w:rsidRPr="00774AB4" w14:paraId="70B2583B" w14:textId="77777777" w:rsidTr="009F66EC">
        <w:tc>
          <w:tcPr>
            <w:tcW w:w="1129" w:type="dxa"/>
            <w:shd w:val="clear" w:color="auto" w:fill="FFFFFF" w:themeFill="background1"/>
          </w:tcPr>
          <w:p w14:paraId="2334C892" w14:textId="77777777" w:rsidR="00DE4BBD" w:rsidRPr="00774AB4" w:rsidRDefault="00DE4BBD" w:rsidP="00054AFB">
            <w:pPr>
              <w:spacing w:line="276" w:lineRule="auto"/>
              <w:rPr>
                <w:rFonts w:cs="Arial"/>
                <w:sz w:val="22"/>
                <w:szCs w:val="22"/>
              </w:rPr>
            </w:pPr>
            <w:r w:rsidRPr="00774AB4">
              <w:rPr>
                <w:rFonts w:cs="Arial"/>
                <w:sz w:val="22"/>
                <w:szCs w:val="22"/>
              </w:rPr>
              <w:t>6</w:t>
            </w:r>
          </w:p>
        </w:tc>
        <w:tc>
          <w:tcPr>
            <w:tcW w:w="8851" w:type="dxa"/>
          </w:tcPr>
          <w:p w14:paraId="3AFF56D1" w14:textId="77777777" w:rsidR="00DE4BBD" w:rsidRPr="00774AB4" w:rsidRDefault="00DE4BBD" w:rsidP="00054AFB">
            <w:pPr>
              <w:spacing w:line="276" w:lineRule="auto"/>
              <w:rPr>
                <w:rFonts w:cs="Arial"/>
                <w:sz w:val="22"/>
                <w:szCs w:val="22"/>
              </w:rPr>
            </w:pPr>
            <w:r w:rsidRPr="00774AB4">
              <w:rPr>
                <w:rFonts w:cs="Arial"/>
                <w:sz w:val="22"/>
                <w:szCs w:val="22"/>
              </w:rPr>
              <w:t>Ensure that colleagues, contractors, and visitors in all settings are fully involved and aware of their responsibilities in preventing and controlling infection.</w:t>
            </w:r>
          </w:p>
        </w:tc>
      </w:tr>
      <w:tr w:rsidR="00DE4BBD" w:rsidRPr="00774AB4" w14:paraId="5605A784" w14:textId="77777777" w:rsidTr="009F66EC">
        <w:tc>
          <w:tcPr>
            <w:tcW w:w="1129" w:type="dxa"/>
            <w:shd w:val="clear" w:color="auto" w:fill="FFFFFF" w:themeFill="background1"/>
          </w:tcPr>
          <w:p w14:paraId="04EFB424" w14:textId="77777777" w:rsidR="00DE4BBD" w:rsidRPr="00774AB4" w:rsidRDefault="00DE4BBD" w:rsidP="00054AFB">
            <w:pPr>
              <w:spacing w:line="276" w:lineRule="auto"/>
              <w:rPr>
                <w:rFonts w:cs="Arial"/>
                <w:sz w:val="22"/>
                <w:szCs w:val="22"/>
              </w:rPr>
            </w:pPr>
            <w:r w:rsidRPr="00774AB4">
              <w:rPr>
                <w:rFonts w:cs="Arial"/>
                <w:sz w:val="22"/>
                <w:szCs w:val="22"/>
              </w:rPr>
              <w:t>7</w:t>
            </w:r>
          </w:p>
        </w:tc>
        <w:tc>
          <w:tcPr>
            <w:tcW w:w="8851" w:type="dxa"/>
          </w:tcPr>
          <w:p w14:paraId="7ADE8159" w14:textId="77777777" w:rsidR="00DE4BBD" w:rsidRPr="00774AB4" w:rsidRDefault="00DE4BBD" w:rsidP="00054AFB">
            <w:pPr>
              <w:spacing w:line="276" w:lineRule="auto"/>
              <w:rPr>
                <w:rFonts w:cs="Arial"/>
                <w:sz w:val="22"/>
                <w:szCs w:val="22"/>
              </w:rPr>
            </w:pPr>
            <w:r w:rsidRPr="00774AB4">
              <w:rPr>
                <w:rFonts w:cs="Arial"/>
                <w:sz w:val="22"/>
                <w:szCs w:val="22"/>
              </w:rPr>
              <w:t>Provide or secure adequate isolation facilities.</w:t>
            </w:r>
          </w:p>
          <w:p w14:paraId="45151CFB" w14:textId="77777777" w:rsidR="00DE4BBD" w:rsidRPr="00774AB4" w:rsidRDefault="00DE4BBD" w:rsidP="00054AFB">
            <w:pPr>
              <w:spacing w:line="276" w:lineRule="auto"/>
              <w:rPr>
                <w:rFonts w:cs="Arial"/>
                <w:sz w:val="22"/>
                <w:szCs w:val="22"/>
              </w:rPr>
            </w:pPr>
          </w:p>
        </w:tc>
      </w:tr>
      <w:tr w:rsidR="00DE4BBD" w:rsidRPr="00774AB4" w14:paraId="20F84ABD" w14:textId="77777777" w:rsidTr="009F66EC">
        <w:tc>
          <w:tcPr>
            <w:tcW w:w="1129" w:type="dxa"/>
            <w:shd w:val="clear" w:color="auto" w:fill="FFFFFF" w:themeFill="background1"/>
          </w:tcPr>
          <w:p w14:paraId="31F86718" w14:textId="77777777" w:rsidR="00DE4BBD" w:rsidRPr="00774AB4" w:rsidRDefault="00DE4BBD" w:rsidP="00054AFB">
            <w:pPr>
              <w:spacing w:line="276" w:lineRule="auto"/>
              <w:rPr>
                <w:rFonts w:cs="Arial"/>
                <w:sz w:val="22"/>
                <w:szCs w:val="22"/>
              </w:rPr>
            </w:pPr>
            <w:r w:rsidRPr="00774AB4">
              <w:rPr>
                <w:rFonts w:cs="Arial"/>
                <w:sz w:val="22"/>
                <w:szCs w:val="22"/>
              </w:rPr>
              <w:t>8</w:t>
            </w:r>
          </w:p>
        </w:tc>
        <w:tc>
          <w:tcPr>
            <w:tcW w:w="8851" w:type="dxa"/>
          </w:tcPr>
          <w:p w14:paraId="2197CC07" w14:textId="77777777" w:rsidR="00DE4BBD" w:rsidRPr="00774AB4" w:rsidRDefault="00DE4BBD" w:rsidP="00054AFB">
            <w:pPr>
              <w:spacing w:line="276" w:lineRule="auto"/>
              <w:rPr>
                <w:rFonts w:cs="Arial"/>
                <w:sz w:val="22"/>
                <w:szCs w:val="22"/>
              </w:rPr>
            </w:pPr>
            <w:r w:rsidRPr="00774AB4">
              <w:rPr>
                <w:rFonts w:cs="Arial"/>
                <w:sz w:val="22"/>
                <w:szCs w:val="22"/>
              </w:rPr>
              <w:t>Secure adequate access to laboratory support as appropriate.</w:t>
            </w:r>
          </w:p>
          <w:p w14:paraId="577AE6E2" w14:textId="77777777" w:rsidR="00DE4BBD" w:rsidRPr="00774AB4" w:rsidRDefault="00DE4BBD" w:rsidP="00054AFB">
            <w:pPr>
              <w:spacing w:line="276" w:lineRule="auto"/>
              <w:rPr>
                <w:rFonts w:cs="Arial"/>
                <w:sz w:val="22"/>
                <w:szCs w:val="22"/>
              </w:rPr>
            </w:pPr>
          </w:p>
        </w:tc>
      </w:tr>
      <w:tr w:rsidR="00DE4BBD" w:rsidRPr="00774AB4" w14:paraId="66021703" w14:textId="77777777" w:rsidTr="009F66EC">
        <w:tc>
          <w:tcPr>
            <w:tcW w:w="1129" w:type="dxa"/>
            <w:shd w:val="clear" w:color="auto" w:fill="FFFFFF" w:themeFill="background1"/>
          </w:tcPr>
          <w:p w14:paraId="7057F7F1" w14:textId="77777777" w:rsidR="00DE4BBD" w:rsidRPr="00774AB4" w:rsidRDefault="00DE4BBD" w:rsidP="00054AFB">
            <w:pPr>
              <w:spacing w:line="276" w:lineRule="auto"/>
              <w:rPr>
                <w:rFonts w:cs="Arial"/>
                <w:sz w:val="22"/>
                <w:szCs w:val="22"/>
              </w:rPr>
            </w:pPr>
            <w:r w:rsidRPr="00774AB4">
              <w:rPr>
                <w:rFonts w:cs="Arial"/>
                <w:sz w:val="22"/>
                <w:szCs w:val="22"/>
              </w:rPr>
              <w:t>9</w:t>
            </w:r>
          </w:p>
        </w:tc>
        <w:tc>
          <w:tcPr>
            <w:tcW w:w="8851" w:type="dxa"/>
          </w:tcPr>
          <w:p w14:paraId="79CFDD19" w14:textId="77777777" w:rsidR="00DE4BBD" w:rsidRPr="00774AB4" w:rsidRDefault="00DE4BBD" w:rsidP="00054AFB">
            <w:pPr>
              <w:spacing w:line="276" w:lineRule="auto"/>
              <w:rPr>
                <w:rFonts w:cs="Arial"/>
                <w:sz w:val="22"/>
                <w:szCs w:val="22"/>
              </w:rPr>
            </w:pPr>
            <w:r w:rsidRPr="00774AB4">
              <w:rPr>
                <w:rFonts w:cs="Arial"/>
                <w:sz w:val="22"/>
                <w:szCs w:val="22"/>
              </w:rPr>
              <w:t>Have and adhere to policies, designed for the individual’s care, that help to prevent and control infections.</w:t>
            </w:r>
          </w:p>
          <w:p w14:paraId="3661EE5C" w14:textId="77777777" w:rsidR="00DE4BBD" w:rsidRPr="00774AB4" w:rsidRDefault="00DE4BBD" w:rsidP="00054AFB">
            <w:pPr>
              <w:spacing w:line="276" w:lineRule="auto"/>
              <w:rPr>
                <w:rFonts w:cs="Arial"/>
                <w:sz w:val="22"/>
                <w:szCs w:val="22"/>
              </w:rPr>
            </w:pPr>
          </w:p>
        </w:tc>
      </w:tr>
      <w:tr w:rsidR="00DE4BBD" w:rsidRPr="00774AB4" w14:paraId="0B3E8634" w14:textId="77777777" w:rsidTr="009F66EC">
        <w:tc>
          <w:tcPr>
            <w:tcW w:w="1129" w:type="dxa"/>
            <w:shd w:val="clear" w:color="auto" w:fill="FFFFFF" w:themeFill="background1"/>
          </w:tcPr>
          <w:p w14:paraId="7939B4E3" w14:textId="77777777" w:rsidR="00DE4BBD" w:rsidRPr="00774AB4" w:rsidRDefault="00DE4BBD" w:rsidP="00054AFB">
            <w:pPr>
              <w:spacing w:line="276" w:lineRule="auto"/>
              <w:rPr>
                <w:rFonts w:cs="Arial"/>
                <w:sz w:val="22"/>
                <w:szCs w:val="22"/>
              </w:rPr>
            </w:pPr>
            <w:r w:rsidRPr="00774AB4">
              <w:rPr>
                <w:rFonts w:cs="Arial"/>
                <w:sz w:val="22"/>
                <w:szCs w:val="22"/>
              </w:rPr>
              <w:t>10</w:t>
            </w:r>
          </w:p>
        </w:tc>
        <w:tc>
          <w:tcPr>
            <w:tcW w:w="8851" w:type="dxa"/>
          </w:tcPr>
          <w:p w14:paraId="35DD70C3" w14:textId="77777777" w:rsidR="00DE4BBD" w:rsidRPr="00774AB4" w:rsidRDefault="00DE4BBD" w:rsidP="00054AFB">
            <w:pPr>
              <w:spacing w:line="276" w:lineRule="auto"/>
              <w:rPr>
                <w:rFonts w:cs="Arial"/>
                <w:sz w:val="22"/>
                <w:szCs w:val="22"/>
              </w:rPr>
            </w:pPr>
            <w:r w:rsidRPr="00774AB4">
              <w:rPr>
                <w:rFonts w:cs="Arial"/>
                <w:sz w:val="22"/>
                <w:szCs w:val="22"/>
              </w:rPr>
              <w:t xml:space="preserve">Ensure, so far as is reasonably practicable, that staff are free of and are protected from exposure to infections that can be caught at work and that all staff are suitably educated in the prevention and control of infection.   </w:t>
            </w:r>
          </w:p>
          <w:p w14:paraId="0B3BABE7" w14:textId="77777777" w:rsidR="00DE4BBD" w:rsidRPr="00774AB4" w:rsidRDefault="00DE4BBD" w:rsidP="00054AFB">
            <w:pPr>
              <w:spacing w:line="276" w:lineRule="auto"/>
              <w:rPr>
                <w:rFonts w:cs="Arial"/>
                <w:sz w:val="22"/>
                <w:szCs w:val="22"/>
              </w:rPr>
            </w:pPr>
          </w:p>
        </w:tc>
      </w:tr>
    </w:tbl>
    <w:p w14:paraId="713ABB5B" w14:textId="77777777" w:rsidR="00DE4BBD" w:rsidRDefault="00DE4BBD" w:rsidP="00DE4BBD">
      <w:pPr>
        <w:pStyle w:val="Heading1Numbered"/>
        <w:numPr>
          <w:ilvl w:val="0"/>
          <w:numId w:val="0"/>
        </w:numPr>
        <w:ind w:left="1134"/>
        <w:outlineLvl w:val="9"/>
      </w:pPr>
    </w:p>
    <w:p w14:paraId="3796C8D1" w14:textId="77777777" w:rsidR="00DE4BBD" w:rsidRDefault="00DE4BBD" w:rsidP="00DE4BBD">
      <w:pPr>
        <w:pStyle w:val="Heading1Numbered"/>
        <w:numPr>
          <w:ilvl w:val="0"/>
          <w:numId w:val="0"/>
        </w:numPr>
        <w:ind w:left="1134"/>
        <w:outlineLvl w:val="9"/>
      </w:pPr>
    </w:p>
    <w:p w14:paraId="159D0330" w14:textId="77777777" w:rsidR="00DE4BBD" w:rsidRPr="00DE4BBD" w:rsidRDefault="00DE4BBD" w:rsidP="00DE4BBD"/>
    <w:p w14:paraId="45C87983" w14:textId="08834812" w:rsidR="009E2304" w:rsidRPr="00DE4BBD" w:rsidRDefault="009E2304" w:rsidP="00DE4BBD">
      <w:pPr>
        <w:pStyle w:val="Heading2"/>
      </w:pPr>
      <w:r w:rsidRPr="00DE4BBD">
        <w:lastRenderedPageBreak/>
        <w:t xml:space="preserve">Appendix 2 – </w:t>
      </w:r>
      <w:r w:rsidR="00DE4BBD">
        <w:t xml:space="preserve">Infection Control </w:t>
      </w:r>
      <w:r w:rsidRPr="00DE4BBD">
        <w:t xml:space="preserve">Equipment Cleaning Checklist </w:t>
      </w:r>
      <w:r w:rsidR="006D6FAE">
        <w:t>[CP008</w:t>
      </w:r>
      <w:r w:rsidR="00347385">
        <w:t>d]</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1397"/>
        <w:gridCol w:w="3436"/>
        <w:gridCol w:w="901"/>
        <w:gridCol w:w="1009"/>
        <w:gridCol w:w="1098"/>
      </w:tblGrid>
      <w:tr w:rsidR="009E2304" w:rsidRPr="00A000DC" w14:paraId="5763ED40" w14:textId="77777777" w:rsidTr="00DE4BBD">
        <w:tc>
          <w:tcPr>
            <w:tcW w:w="10263" w:type="dxa"/>
            <w:gridSpan w:val="6"/>
            <w:shd w:val="clear" w:color="auto" w:fill="B4D1D5" w:themeFill="accent1" w:themeFillTint="66"/>
            <w:vAlign w:val="center"/>
          </w:tcPr>
          <w:p w14:paraId="36EA839D" w14:textId="645A70A0" w:rsidR="009E2304" w:rsidRPr="00774AB4" w:rsidRDefault="009E2304" w:rsidP="00DB6D68">
            <w:pPr>
              <w:spacing w:before="120" w:line="240" w:lineRule="auto"/>
              <w:rPr>
                <w:rFonts w:cs="Arial"/>
                <w:sz w:val="20"/>
                <w:szCs w:val="20"/>
              </w:rPr>
            </w:pPr>
            <w:r w:rsidRPr="00774AB4">
              <w:rPr>
                <w:rFonts w:cs="Arial"/>
                <w:sz w:val="20"/>
                <w:szCs w:val="20"/>
              </w:rPr>
              <w:t xml:space="preserve">Colleagues must use this checklist alongside MHA cleaning housekeeping schedules </w:t>
            </w:r>
            <w:r w:rsidR="009F66EC">
              <w:rPr>
                <w:rFonts w:cs="Arial"/>
                <w:sz w:val="20"/>
                <w:szCs w:val="20"/>
              </w:rPr>
              <w:t>and refer to Standard Infection Control Precaution Policy [CP008]</w:t>
            </w:r>
          </w:p>
          <w:p w14:paraId="5DC7DC86" w14:textId="77777777" w:rsidR="009E2304" w:rsidRPr="00516FBA" w:rsidRDefault="009E2304" w:rsidP="00DB6D68">
            <w:pPr>
              <w:spacing w:after="120" w:line="240" w:lineRule="auto"/>
              <w:rPr>
                <w:rFonts w:cs="Arial"/>
              </w:rPr>
            </w:pPr>
            <w:r w:rsidRPr="00774AB4">
              <w:rPr>
                <w:rFonts w:cs="Arial"/>
                <w:sz w:val="20"/>
                <w:szCs w:val="20"/>
              </w:rPr>
              <w:t>The home / scheme manager may use this checklist to audit that equipment is clean and ready for use.  If an item is N/A record this under ‘Responsible Person’.</w:t>
            </w:r>
          </w:p>
        </w:tc>
      </w:tr>
      <w:tr w:rsidR="009E2304" w:rsidRPr="00A000DC" w14:paraId="1890047D" w14:textId="77777777" w:rsidTr="00DE4BBD">
        <w:tc>
          <w:tcPr>
            <w:tcW w:w="2422" w:type="dxa"/>
            <w:vMerge w:val="restart"/>
            <w:shd w:val="clear" w:color="auto" w:fill="4F868E" w:themeFill="accent1"/>
            <w:vAlign w:val="center"/>
          </w:tcPr>
          <w:p w14:paraId="2F9191A8" w14:textId="77777777" w:rsidR="009E2304" w:rsidRPr="00774AB4" w:rsidRDefault="009E2304" w:rsidP="00DB6D68">
            <w:pPr>
              <w:rPr>
                <w:rFonts w:cs="Arial"/>
                <w:b/>
                <w:color w:val="FFFFFF" w:themeColor="background1"/>
                <w:sz w:val="20"/>
                <w:szCs w:val="20"/>
              </w:rPr>
            </w:pPr>
            <w:r w:rsidRPr="00774AB4">
              <w:rPr>
                <w:rFonts w:cs="Arial"/>
                <w:b/>
                <w:color w:val="FFFFFF" w:themeColor="background1"/>
                <w:sz w:val="20"/>
                <w:szCs w:val="20"/>
              </w:rPr>
              <w:t>A – Z Item</w:t>
            </w:r>
          </w:p>
        </w:tc>
        <w:tc>
          <w:tcPr>
            <w:tcW w:w="1397" w:type="dxa"/>
            <w:vMerge w:val="restart"/>
            <w:shd w:val="clear" w:color="auto" w:fill="4F868E" w:themeFill="accent1"/>
            <w:vAlign w:val="center"/>
          </w:tcPr>
          <w:p w14:paraId="7E8DB8F6" w14:textId="77777777" w:rsidR="009E2304" w:rsidRPr="00774AB4" w:rsidRDefault="009E2304" w:rsidP="00DB6D68">
            <w:pPr>
              <w:rPr>
                <w:rFonts w:cs="Arial"/>
                <w:b/>
                <w:color w:val="FFFFFF" w:themeColor="background1"/>
                <w:sz w:val="20"/>
                <w:szCs w:val="20"/>
              </w:rPr>
            </w:pPr>
            <w:r w:rsidRPr="00774AB4">
              <w:rPr>
                <w:rFonts w:cs="Arial"/>
                <w:b/>
                <w:color w:val="FFFFFF" w:themeColor="background1"/>
                <w:sz w:val="20"/>
                <w:szCs w:val="20"/>
              </w:rPr>
              <w:t>Frequency of cleaning</w:t>
            </w:r>
          </w:p>
        </w:tc>
        <w:tc>
          <w:tcPr>
            <w:tcW w:w="3436" w:type="dxa"/>
            <w:vMerge w:val="restart"/>
            <w:shd w:val="clear" w:color="auto" w:fill="4F868E" w:themeFill="accent1"/>
            <w:vAlign w:val="center"/>
          </w:tcPr>
          <w:p w14:paraId="1DFDBAE4" w14:textId="77777777" w:rsidR="009E2304" w:rsidRPr="00774AB4" w:rsidRDefault="009E2304" w:rsidP="00DB6D68">
            <w:pPr>
              <w:rPr>
                <w:rFonts w:cs="Arial"/>
                <w:b/>
                <w:color w:val="FFFFFF" w:themeColor="background1"/>
                <w:sz w:val="20"/>
                <w:szCs w:val="20"/>
              </w:rPr>
            </w:pPr>
            <w:r w:rsidRPr="00774AB4">
              <w:rPr>
                <w:rFonts w:cs="Arial"/>
                <w:b/>
                <w:color w:val="FFFFFF" w:themeColor="background1"/>
                <w:sz w:val="20"/>
                <w:szCs w:val="20"/>
              </w:rPr>
              <w:t>Method of cleaning – after use, infection, change of resident / death</w:t>
            </w:r>
          </w:p>
        </w:tc>
        <w:tc>
          <w:tcPr>
            <w:tcW w:w="3008" w:type="dxa"/>
            <w:gridSpan w:val="3"/>
            <w:shd w:val="clear" w:color="auto" w:fill="4F868E" w:themeFill="accent1"/>
            <w:vAlign w:val="center"/>
          </w:tcPr>
          <w:p w14:paraId="29F78AAE" w14:textId="77777777" w:rsidR="009E2304" w:rsidRPr="00774AB4" w:rsidRDefault="009E2304" w:rsidP="00DB6D68">
            <w:pPr>
              <w:rPr>
                <w:rFonts w:cs="Arial"/>
                <w:b/>
                <w:sz w:val="20"/>
                <w:szCs w:val="20"/>
              </w:rPr>
            </w:pPr>
            <w:r w:rsidRPr="00774AB4">
              <w:rPr>
                <w:rFonts w:cs="Arial"/>
                <w:b/>
                <w:color w:val="FFFFFF" w:themeColor="background1"/>
                <w:sz w:val="20"/>
                <w:szCs w:val="20"/>
              </w:rPr>
              <w:t>Responsible Person</w:t>
            </w:r>
          </w:p>
        </w:tc>
      </w:tr>
      <w:tr w:rsidR="009E2304" w:rsidRPr="00A000DC" w14:paraId="16442E51" w14:textId="77777777" w:rsidTr="00DE4BBD">
        <w:tc>
          <w:tcPr>
            <w:tcW w:w="2422" w:type="dxa"/>
            <w:vMerge/>
            <w:shd w:val="clear" w:color="auto" w:fill="D9D9D9"/>
            <w:vAlign w:val="center"/>
          </w:tcPr>
          <w:p w14:paraId="6808E9A1" w14:textId="77777777" w:rsidR="009E2304" w:rsidRPr="00A000DC" w:rsidRDefault="009E2304" w:rsidP="00DB6D68">
            <w:pPr>
              <w:rPr>
                <w:rFonts w:cs="Arial"/>
                <w:b/>
              </w:rPr>
            </w:pPr>
          </w:p>
        </w:tc>
        <w:tc>
          <w:tcPr>
            <w:tcW w:w="1397" w:type="dxa"/>
            <w:vMerge/>
            <w:shd w:val="clear" w:color="auto" w:fill="D9D9D9"/>
            <w:vAlign w:val="center"/>
          </w:tcPr>
          <w:p w14:paraId="38F7A480" w14:textId="77777777" w:rsidR="009E2304" w:rsidRPr="00A000DC" w:rsidRDefault="009E2304" w:rsidP="00DB6D68">
            <w:pPr>
              <w:rPr>
                <w:rFonts w:cs="Arial"/>
                <w:b/>
              </w:rPr>
            </w:pPr>
          </w:p>
        </w:tc>
        <w:tc>
          <w:tcPr>
            <w:tcW w:w="3436" w:type="dxa"/>
            <w:vMerge/>
            <w:shd w:val="clear" w:color="auto" w:fill="D9D9D9"/>
            <w:vAlign w:val="center"/>
          </w:tcPr>
          <w:p w14:paraId="0F6E8244" w14:textId="77777777" w:rsidR="009E2304" w:rsidRPr="00A000DC" w:rsidRDefault="009E2304" w:rsidP="00DB6D68">
            <w:pPr>
              <w:rPr>
                <w:rFonts w:cs="Arial"/>
                <w:b/>
              </w:rPr>
            </w:pPr>
          </w:p>
        </w:tc>
        <w:tc>
          <w:tcPr>
            <w:tcW w:w="901" w:type="dxa"/>
            <w:shd w:val="clear" w:color="auto" w:fill="B4D1D5" w:themeFill="accent1" w:themeFillTint="66"/>
            <w:vAlign w:val="center"/>
          </w:tcPr>
          <w:p w14:paraId="1D883449" w14:textId="77777777" w:rsidR="009E2304" w:rsidRPr="00A000DC" w:rsidRDefault="009E2304" w:rsidP="00DB6D68">
            <w:pPr>
              <w:rPr>
                <w:rFonts w:cs="Arial"/>
                <w:b/>
                <w:sz w:val="16"/>
                <w:szCs w:val="16"/>
              </w:rPr>
            </w:pPr>
            <w:r w:rsidRPr="00A000DC">
              <w:rPr>
                <w:rFonts w:cs="Arial"/>
                <w:b/>
                <w:sz w:val="16"/>
                <w:szCs w:val="16"/>
              </w:rPr>
              <w:t>Care Staff</w:t>
            </w:r>
          </w:p>
        </w:tc>
        <w:tc>
          <w:tcPr>
            <w:tcW w:w="1009" w:type="dxa"/>
            <w:shd w:val="clear" w:color="auto" w:fill="B4D1D5" w:themeFill="accent1" w:themeFillTint="66"/>
            <w:vAlign w:val="center"/>
          </w:tcPr>
          <w:p w14:paraId="0D4A963C" w14:textId="77777777" w:rsidR="009E2304" w:rsidRPr="00A000DC" w:rsidRDefault="009E2304" w:rsidP="00DB6D68">
            <w:pPr>
              <w:rPr>
                <w:rFonts w:cs="Arial"/>
                <w:b/>
                <w:sz w:val="16"/>
                <w:szCs w:val="16"/>
              </w:rPr>
            </w:pPr>
            <w:r w:rsidRPr="00A000DC">
              <w:rPr>
                <w:rFonts w:cs="Arial"/>
                <w:b/>
                <w:sz w:val="16"/>
                <w:szCs w:val="16"/>
              </w:rPr>
              <w:t>Domestic Staff</w:t>
            </w:r>
          </w:p>
        </w:tc>
        <w:tc>
          <w:tcPr>
            <w:tcW w:w="1098" w:type="dxa"/>
            <w:shd w:val="clear" w:color="auto" w:fill="B4D1D5" w:themeFill="accent1" w:themeFillTint="66"/>
            <w:vAlign w:val="center"/>
          </w:tcPr>
          <w:p w14:paraId="01723ABE" w14:textId="77777777" w:rsidR="009E2304" w:rsidRPr="00A000DC" w:rsidRDefault="009E2304" w:rsidP="00DB6D68">
            <w:pPr>
              <w:rPr>
                <w:rFonts w:cs="Arial"/>
                <w:b/>
                <w:sz w:val="16"/>
                <w:szCs w:val="16"/>
              </w:rPr>
            </w:pPr>
            <w:r w:rsidRPr="00A000DC">
              <w:rPr>
                <w:rFonts w:cs="Arial"/>
                <w:b/>
                <w:sz w:val="16"/>
                <w:szCs w:val="16"/>
              </w:rPr>
              <w:t>Other</w:t>
            </w:r>
          </w:p>
        </w:tc>
      </w:tr>
      <w:tr w:rsidR="009E2304" w:rsidRPr="00DE4BBD" w14:paraId="143A706B" w14:textId="77777777" w:rsidTr="00DE4BBD">
        <w:tc>
          <w:tcPr>
            <w:tcW w:w="2422" w:type="dxa"/>
            <w:shd w:val="clear" w:color="auto" w:fill="FFFFFF" w:themeFill="background1"/>
            <w:vAlign w:val="center"/>
          </w:tcPr>
          <w:p w14:paraId="50B1A21B"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Ambu-bags and filters. (Laerdal bags)</w:t>
            </w:r>
          </w:p>
        </w:tc>
        <w:tc>
          <w:tcPr>
            <w:tcW w:w="1397" w:type="dxa"/>
            <w:shd w:val="clear" w:color="auto" w:fill="auto"/>
            <w:vAlign w:val="center"/>
          </w:tcPr>
          <w:p w14:paraId="49A4D27E"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Single Use</w:t>
            </w:r>
          </w:p>
        </w:tc>
        <w:tc>
          <w:tcPr>
            <w:tcW w:w="3436" w:type="dxa"/>
            <w:shd w:val="clear" w:color="auto" w:fill="auto"/>
            <w:vAlign w:val="center"/>
          </w:tcPr>
          <w:p w14:paraId="532C047D" w14:textId="77777777" w:rsidR="009E2304" w:rsidRPr="00DE4BBD" w:rsidRDefault="009E2304" w:rsidP="00DB6D68">
            <w:pPr>
              <w:spacing w:line="240" w:lineRule="auto"/>
              <w:rPr>
                <w:rFonts w:cs="Arial"/>
                <w:color w:val="000000"/>
                <w:sz w:val="18"/>
                <w:szCs w:val="18"/>
              </w:rPr>
            </w:pPr>
          </w:p>
        </w:tc>
        <w:tc>
          <w:tcPr>
            <w:tcW w:w="901" w:type="dxa"/>
            <w:shd w:val="clear" w:color="auto" w:fill="auto"/>
            <w:vAlign w:val="center"/>
          </w:tcPr>
          <w:p w14:paraId="5AB50BA5"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6E8CA9C8" w14:textId="77777777" w:rsidR="009E2304" w:rsidRPr="00DE4BBD" w:rsidRDefault="009E2304" w:rsidP="00DB6D68">
            <w:pPr>
              <w:spacing w:line="240" w:lineRule="auto"/>
              <w:rPr>
                <w:rFonts w:cs="Arial"/>
                <w:sz w:val="18"/>
                <w:szCs w:val="18"/>
              </w:rPr>
            </w:pPr>
          </w:p>
        </w:tc>
        <w:tc>
          <w:tcPr>
            <w:tcW w:w="1098" w:type="dxa"/>
            <w:shd w:val="clear" w:color="auto" w:fill="auto"/>
            <w:vAlign w:val="center"/>
          </w:tcPr>
          <w:p w14:paraId="255A4CA1" w14:textId="77777777" w:rsidR="009E2304" w:rsidRPr="00DE4BBD" w:rsidRDefault="009E2304" w:rsidP="00DB6D68">
            <w:pPr>
              <w:spacing w:line="240" w:lineRule="auto"/>
              <w:rPr>
                <w:rFonts w:cs="Arial"/>
                <w:sz w:val="18"/>
                <w:szCs w:val="18"/>
              </w:rPr>
            </w:pPr>
          </w:p>
        </w:tc>
      </w:tr>
      <w:tr w:rsidR="009E2304" w:rsidRPr="00DE4BBD" w14:paraId="5826A334" w14:textId="77777777" w:rsidTr="00DE4BBD">
        <w:tc>
          <w:tcPr>
            <w:tcW w:w="2422" w:type="dxa"/>
            <w:shd w:val="clear" w:color="auto" w:fill="FFFFFF" w:themeFill="background1"/>
            <w:vAlign w:val="center"/>
          </w:tcPr>
          <w:p w14:paraId="20F767A1" w14:textId="77777777" w:rsidR="009E2304" w:rsidRPr="00DE4BBD" w:rsidRDefault="009E2304" w:rsidP="00DB6D68">
            <w:pPr>
              <w:spacing w:before="120" w:after="120" w:line="240" w:lineRule="auto"/>
              <w:rPr>
                <w:rFonts w:cs="Arial"/>
                <w:b/>
                <w:bCs/>
                <w:color w:val="000000"/>
                <w:sz w:val="18"/>
                <w:szCs w:val="18"/>
              </w:rPr>
            </w:pPr>
            <w:proofErr w:type="spellStart"/>
            <w:r w:rsidRPr="00DE4BBD">
              <w:rPr>
                <w:rFonts w:cs="Arial"/>
                <w:b/>
                <w:bCs/>
                <w:color w:val="000000"/>
                <w:sz w:val="18"/>
                <w:szCs w:val="18"/>
              </w:rPr>
              <w:t>Aurascopes</w:t>
            </w:r>
            <w:proofErr w:type="spellEnd"/>
          </w:p>
        </w:tc>
        <w:tc>
          <w:tcPr>
            <w:tcW w:w="1397" w:type="dxa"/>
            <w:shd w:val="clear" w:color="auto" w:fill="auto"/>
            <w:vAlign w:val="center"/>
          </w:tcPr>
          <w:p w14:paraId="4E4F4C27" w14:textId="77777777" w:rsidR="009E2304" w:rsidRPr="00DE4BBD" w:rsidRDefault="009E2304" w:rsidP="00DB6D68">
            <w:pPr>
              <w:spacing w:before="120" w:after="120" w:line="240" w:lineRule="auto"/>
              <w:rPr>
                <w:rFonts w:cs="Arial"/>
                <w:color w:val="000000"/>
                <w:sz w:val="18"/>
                <w:szCs w:val="18"/>
              </w:rPr>
            </w:pPr>
            <w:r w:rsidRPr="00DE4BBD">
              <w:rPr>
                <w:rFonts w:cs="Arial"/>
                <w:color w:val="000000"/>
                <w:sz w:val="18"/>
                <w:szCs w:val="18"/>
              </w:rPr>
              <w:t>After each use.</w:t>
            </w:r>
          </w:p>
        </w:tc>
        <w:tc>
          <w:tcPr>
            <w:tcW w:w="3436" w:type="dxa"/>
            <w:shd w:val="clear" w:color="auto" w:fill="auto"/>
            <w:vAlign w:val="center"/>
          </w:tcPr>
          <w:p w14:paraId="532944A4" w14:textId="77777777" w:rsidR="009E2304" w:rsidRPr="00DE4BBD" w:rsidRDefault="009E2304" w:rsidP="00DB6D68">
            <w:pPr>
              <w:spacing w:before="120" w:after="120" w:line="240" w:lineRule="auto"/>
              <w:rPr>
                <w:rFonts w:cs="Arial"/>
                <w:color w:val="000000"/>
                <w:sz w:val="18"/>
                <w:szCs w:val="18"/>
              </w:rPr>
            </w:pPr>
            <w:r w:rsidRPr="00DE4BBD">
              <w:rPr>
                <w:rFonts w:cs="Arial"/>
                <w:color w:val="000000"/>
                <w:sz w:val="18"/>
                <w:szCs w:val="18"/>
              </w:rPr>
              <w:t>Wipe handle with detergent wipe and dry. Ear pieces should be single use.</w:t>
            </w:r>
          </w:p>
        </w:tc>
        <w:tc>
          <w:tcPr>
            <w:tcW w:w="901" w:type="dxa"/>
            <w:shd w:val="clear" w:color="auto" w:fill="auto"/>
            <w:vAlign w:val="center"/>
          </w:tcPr>
          <w:p w14:paraId="713B2490" w14:textId="77777777" w:rsidR="009E2304" w:rsidRPr="00DE4BBD" w:rsidRDefault="009E2304" w:rsidP="00DB6D68">
            <w:pPr>
              <w:spacing w:before="120" w:after="120"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04F6921D" w14:textId="77777777" w:rsidR="009E2304" w:rsidRPr="00DE4BBD" w:rsidRDefault="009E2304" w:rsidP="00DB6D68">
            <w:pPr>
              <w:spacing w:line="240" w:lineRule="auto"/>
              <w:rPr>
                <w:rFonts w:cs="Arial"/>
                <w:sz w:val="18"/>
                <w:szCs w:val="18"/>
              </w:rPr>
            </w:pPr>
          </w:p>
        </w:tc>
        <w:tc>
          <w:tcPr>
            <w:tcW w:w="1098" w:type="dxa"/>
            <w:shd w:val="clear" w:color="auto" w:fill="auto"/>
            <w:vAlign w:val="center"/>
          </w:tcPr>
          <w:p w14:paraId="0250284C" w14:textId="77777777" w:rsidR="009E2304" w:rsidRPr="00DE4BBD" w:rsidRDefault="009E2304" w:rsidP="00DB6D68">
            <w:pPr>
              <w:spacing w:line="240" w:lineRule="auto"/>
              <w:rPr>
                <w:rFonts w:cs="Arial"/>
                <w:sz w:val="18"/>
                <w:szCs w:val="18"/>
              </w:rPr>
            </w:pPr>
          </w:p>
        </w:tc>
      </w:tr>
      <w:tr w:rsidR="009E2304" w:rsidRPr="00DE4BBD" w14:paraId="04336743" w14:textId="77777777" w:rsidTr="00DE4BBD">
        <w:tc>
          <w:tcPr>
            <w:tcW w:w="2422" w:type="dxa"/>
            <w:shd w:val="clear" w:color="auto" w:fill="FFFFFF" w:themeFill="background1"/>
            <w:vAlign w:val="center"/>
          </w:tcPr>
          <w:p w14:paraId="5D4FF98D"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Baths and showers</w:t>
            </w:r>
          </w:p>
        </w:tc>
        <w:tc>
          <w:tcPr>
            <w:tcW w:w="1397" w:type="dxa"/>
            <w:shd w:val="clear" w:color="auto" w:fill="auto"/>
            <w:vAlign w:val="center"/>
          </w:tcPr>
          <w:p w14:paraId="60258A23"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After each use</w:t>
            </w:r>
          </w:p>
        </w:tc>
        <w:tc>
          <w:tcPr>
            <w:tcW w:w="3436" w:type="dxa"/>
            <w:shd w:val="clear" w:color="auto" w:fill="auto"/>
          </w:tcPr>
          <w:p w14:paraId="1B313A7B" w14:textId="77777777" w:rsidR="009E2304" w:rsidRPr="00DE4BBD" w:rsidRDefault="009E2304" w:rsidP="00DB6D68">
            <w:pPr>
              <w:spacing w:after="120" w:line="240" w:lineRule="auto"/>
              <w:rPr>
                <w:rFonts w:cs="Arial"/>
                <w:color w:val="000000"/>
                <w:sz w:val="18"/>
                <w:szCs w:val="18"/>
              </w:rPr>
            </w:pPr>
            <w:r w:rsidRPr="00DE4BBD">
              <w:rPr>
                <w:rFonts w:cs="Arial"/>
                <w:color w:val="000000"/>
                <w:sz w:val="18"/>
                <w:szCs w:val="18"/>
              </w:rPr>
              <w:t xml:space="preserve">Clean inside of bath/shower, taps and plug hole with detergent and hot water and disposable cloths. </w:t>
            </w:r>
          </w:p>
        </w:tc>
        <w:tc>
          <w:tcPr>
            <w:tcW w:w="901" w:type="dxa"/>
            <w:shd w:val="clear" w:color="auto" w:fill="auto"/>
            <w:vAlign w:val="center"/>
          </w:tcPr>
          <w:p w14:paraId="4A9D4B63"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tcPr>
          <w:p w14:paraId="0F61F27B" w14:textId="77777777" w:rsidR="009E2304" w:rsidRPr="00DE4BBD" w:rsidRDefault="009E2304" w:rsidP="00DB6D68">
            <w:pPr>
              <w:spacing w:line="240" w:lineRule="auto"/>
              <w:rPr>
                <w:rFonts w:cs="Arial"/>
                <w:sz w:val="18"/>
                <w:szCs w:val="18"/>
              </w:rPr>
            </w:pPr>
          </w:p>
        </w:tc>
        <w:tc>
          <w:tcPr>
            <w:tcW w:w="1098" w:type="dxa"/>
            <w:shd w:val="clear" w:color="auto" w:fill="auto"/>
          </w:tcPr>
          <w:p w14:paraId="3BA0002C" w14:textId="77777777" w:rsidR="009E2304" w:rsidRPr="00DE4BBD" w:rsidRDefault="009E2304" w:rsidP="00DB6D68">
            <w:pPr>
              <w:spacing w:line="240" w:lineRule="auto"/>
              <w:jc w:val="center"/>
              <w:rPr>
                <w:rFonts w:cs="Arial"/>
                <w:sz w:val="18"/>
                <w:szCs w:val="18"/>
              </w:rPr>
            </w:pPr>
          </w:p>
        </w:tc>
      </w:tr>
      <w:tr w:rsidR="009E2304" w:rsidRPr="00DE4BBD" w14:paraId="60B91CA6" w14:textId="77777777" w:rsidTr="00DE4BBD">
        <w:tc>
          <w:tcPr>
            <w:tcW w:w="2422" w:type="dxa"/>
            <w:shd w:val="clear" w:color="auto" w:fill="FFFFFF" w:themeFill="background1"/>
          </w:tcPr>
          <w:p w14:paraId="430D2F8F" w14:textId="77777777" w:rsidR="009E2304" w:rsidRPr="00DE4BBD" w:rsidRDefault="009E2304" w:rsidP="00DB6D68">
            <w:pPr>
              <w:spacing w:before="120" w:after="120" w:line="240" w:lineRule="auto"/>
              <w:rPr>
                <w:rFonts w:cs="Arial"/>
                <w:b/>
                <w:bCs/>
                <w:color w:val="000000"/>
                <w:sz w:val="18"/>
                <w:szCs w:val="18"/>
              </w:rPr>
            </w:pPr>
            <w:r w:rsidRPr="00DE4BBD">
              <w:rPr>
                <w:rFonts w:cs="Arial"/>
                <w:b/>
                <w:bCs/>
                <w:color w:val="000000"/>
                <w:sz w:val="18"/>
                <w:szCs w:val="18"/>
              </w:rPr>
              <w:t>Bath mats</w:t>
            </w:r>
          </w:p>
        </w:tc>
        <w:tc>
          <w:tcPr>
            <w:tcW w:w="1397" w:type="dxa"/>
            <w:shd w:val="clear" w:color="auto" w:fill="auto"/>
          </w:tcPr>
          <w:p w14:paraId="6BE65FF5" w14:textId="77777777" w:rsidR="009E2304" w:rsidRPr="00DE4BBD" w:rsidRDefault="009E2304" w:rsidP="00DB6D68">
            <w:pPr>
              <w:spacing w:before="120" w:after="120" w:line="240" w:lineRule="auto"/>
              <w:rPr>
                <w:rFonts w:cs="Arial"/>
                <w:color w:val="000000"/>
                <w:sz w:val="18"/>
                <w:szCs w:val="18"/>
              </w:rPr>
            </w:pPr>
          </w:p>
        </w:tc>
        <w:tc>
          <w:tcPr>
            <w:tcW w:w="3436" w:type="dxa"/>
            <w:shd w:val="clear" w:color="auto" w:fill="auto"/>
          </w:tcPr>
          <w:p w14:paraId="7FFC2021" w14:textId="77777777" w:rsidR="009E2304" w:rsidRPr="00DE4BBD" w:rsidRDefault="009E2304" w:rsidP="00DB6D68">
            <w:pPr>
              <w:spacing w:before="120" w:after="120" w:line="240" w:lineRule="auto"/>
              <w:rPr>
                <w:rFonts w:cs="Arial"/>
                <w:color w:val="000000"/>
                <w:sz w:val="18"/>
                <w:szCs w:val="18"/>
              </w:rPr>
            </w:pPr>
            <w:r w:rsidRPr="00DE4BBD">
              <w:rPr>
                <w:rFonts w:cs="Arial"/>
                <w:b/>
                <w:color w:val="000000"/>
                <w:sz w:val="18"/>
                <w:szCs w:val="18"/>
              </w:rPr>
              <w:t>Must not</w:t>
            </w:r>
            <w:r w:rsidRPr="00DE4BBD">
              <w:rPr>
                <w:rFonts w:cs="Arial"/>
                <w:color w:val="000000"/>
                <w:sz w:val="18"/>
                <w:szCs w:val="18"/>
              </w:rPr>
              <w:t xml:space="preserve"> be used</w:t>
            </w:r>
          </w:p>
        </w:tc>
        <w:tc>
          <w:tcPr>
            <w:tcW w:w="901" w:type="dxa"/>
            <w:shd w:val="clear" w:color="auto" w:fill="000000"/>
          </w:tcPr>
          <w:p w14:paraId="06698203" w14:textId="77777777" w:rsidR="009E2304" w:rsidRPr="00DE4BBD" w:rsidRDefault="009E2304" w:rsidP="00DB6D68">
            <w:pPr>
              <w:spacing w:before="120" w:after="120" w:line="240" w:lineRule="auto"/>
              <w:jc w:val="center"/>
              <w:rPr>
                <w:rFonts w:cs="Arial"/>
                <w:sz w:val="18"/>
                <w:szCs w:val="18"/>
              </w:rPr>
            </w:pPr>
          </w:p>
        </w:tc>
        <w:tc>
          <w:tcPr>
            <w:tcW w:w="1009" w:type="dxa"/>
            <w:shd w:val="clear" w:color="auto" w:fill="000000"/>
          </w:tcPr>
          <w:p w14:paraId="18AD4F7C" w14:textId="77777777" w:rsidR="009E2304" w:rsidRPr="00DE4BBD" w:rsidRDefault="009E2304" w:rsidP="00DB6D68">
            <w:pPr>
              <w:spacing w:before="120" w:after="120" w:line="240" w:lineRule="auto"/>
              <w:jc w:val="center"/>
              <w:rPr>
                <w:rFonts w:cs="Arial"/>
                <w:sz w:val="18"/>
                <w:szCs w:val="18"/>
              </w:rPr>
            </w:pPr>
          </w:p>
        </w:tc>
        <w:tc>
          <w:tcPr>
            <w:tcW w:w="1098" w:type="dxa"/>
            <w:shd w:val="clear" w:color="auto" w:fill="000000"/>
          </w:tcPr>
          <w:p w14:paraId="4BCF09D5" w14:textId="77777777" w:rsidR="009E2304" w:rsidRPr="00DE4BBD" w:rsidRDefault="009E2304" w:rsidP="00DB6D68">
            <w:pPr>
              <w:spacing w:before="120" w:after="120" w:line="240" w:lineRule="auto"/>
              <w:jc w:val="center"/>
              <w:rPr>
                <w:rFonts w:cs="Arial"/>
                <w:sz w:val="18"/>
                <w:szCs w:val="18"/>
              </w:rPr>
            </w:pPr>
          </w:p>
        </w:tc>
      </w:tr>
      <w:tr w:rsidR="009E2304" w:rsidRPr="00DE4BBD" w14:paraId="40FEC220" w14:textId="77777777" w:rsidTr="00DE4BBD">
        <w:tc>
          <w:tcPr>
            <w:tcW w:w="2422" w:type="dxa"/>
            <w:shd w:val="clear" w:color="auto" w:fill="FFFFFF" w:themeFill="background1"/>
            <w:vAlign w:val="center"/>
          </w:tcPr>
          <w:p w14:paraId="388CF834"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Bedpans and urinals</w:t>
            </w:r>
          </w:p>
          <w:p w14:paraId="131AABF3"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(disposable)</w:t>
            </w:r>
          </w:p>
        </w:tc>
        <w:tc>
          <w:tcPr>
            <w:tcW w:w="1397" w:type="dxa"/>
            <w:shd w:val="clear" w:color="auto" w:fill="auto"/>
            <w:vAlign w:val="center"/>
          </w:tcPr>
          <w:p w14:paraId="01434094"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Dispose after each use</w:t>
            </w:r>
          </w:p>
        </w:tc>
        <w:tc>
          <w:tcPr>
            <w:tcW w:w="3436" w:type="dxa"/>
            <w:shd w:val="clear" w:color="auto" w:fill="auto"/>
          </w:tcPr>
          <w:p w14:paraId="0C112331"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Place in macerator - If macerator is not working, empty contents into sluice or toilet, avoiding splashing, and dispose of bedpan / urinal into appropriate waste bag.  Store pulp products dry, off the floor.</w:t>
            </w:r>
          </w:p>
        </w:tc>
        <w:tc>
          <w:tcPr>
            <w:tcW w:w="901" w:type="dxa"/>
            <w:shd w:val="clear" w:color="auto" w:fill="auto"/>
            <w:vAlign w:val="center"/>
          </w:tcPr>
          <w:p w14:paraId="087FD5D6"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2B3B3937" w14:textId="77777777" w:rsidR="009E2304" w:rsidRPr="00DE4BBD" w:rsidRDefault="009E2304" w:rsidP="00DB6D68">
            <w:pPr>
              <w:spacing w:line="240" w:lineRule="auto"/>
              <w:jc w:val="center"/>
              <w:rPr>
                <w:rFonts w:cs="Arial"/>
                <w:sz w:val="18"/>
                <w:szCs w:val="18"/>
              </w:rPr>
            </w:pPr>
          </w:p>
        </w:tc>
        <w:tc>
          <w:tcPr>
            <w:tcW w:w="1098" w:type="dxa"/>
            <w:shd w:val="clear" w:color="auto" w:fill="auto"/>
          </w:tcPr>
          <w:p w14:paraId="1A0EB33C" w14:textId="77777777" w:rsidR="009E2304" w:rsidRPr="00DE4BBD" w:rsidRDefault="009E2304" w:rsidP="00DB6D68">
            <w:pPr>
              <w:spacing w:line="240" w:lineRule="auto"/>
              <w:jc w:val="center"/>
              <w:rPr>
                <w:rFonts w:cs="Arial"/>
                <w:sz w:val="18"/>
                <w:szCs w:val="18"/>
              </w:rPr>
            </w:pPr>
          </w:p>
        </w:tc>
      </w:tr>
      <w:tr w:rsidR="009E2304" w:rsidRPr="00DE4BBD" w14:paraId="50596749" w14:textId="77777777" w:rsidTr="00DE4BBD">
        <w:tc>
          <w:tcPr>
            <w:tcW w:w="2422" w:type="dxa"/>
            <w:shd w:val="clear" w:color="auto" w:fill="FFFFFF" w:themeFill="background1"/>
            <w:vAlign w:val="center"/>
          </w:tcPr>
          <w:p w14:paraId="086A2619"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Cleaning cloths - reusable</w:t>
            </w:r>
          </w:p>
        </w:tc>
        <w:tc>
          <w:tcPr>
            <w:tcW w:w="1397" w:type="dxa"/>
            <w:shd w:val="clear" w:color="auto" w:fill="auto"/>
            <w:vAlign w:val="center"/>
          </w:tcPr>
          <w:p w14:paraId="6B444E6B"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Wash after each use.</w:t>
            </w:r>
          </w:p>
        </w:tc>
        <w:tc>
          <w:tcPr>
            <w:tcW w:w="3436" w:type="dxa"/>
            <w:shd w:val="clear" w:color="auto" w:fill="auto"/>
            <w:vAlign w:val="center"/>
          </w:tcPr>
          <w:p w14:paraId="368147B2"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Cloths must be colour coded - See colour coding charts.  Laundering on site on as hot a wash as their label will tolerate</w:t>
            </w:r>
          </w:p>
        </w:tc>
        <w:tc>
          <w:tcPr>
            <w:tcW w:w="901" w:type="dxa"/>
            <w:shd w:val="clear" w:color="auto" w:fill="auto"/>
            <w:vAlign w:val="center"/>
          </w:tcPr>
          <w:p w14:paraId="18A85600" w14:textId="77777777" w:rsidR="009E2304" w:rsidRPr="00DE4BBD" w:rsidRDefault="009E2304" w:rsidP="00DB6D68">
            <w:pPr>
              <w:spacing w:line="240" w:lineRule="auto"/>
              <w:jc w:val="center"/>
              <w:rPr>
                <w:rFonts w:cs="Arial"/>
                <w:sz w:val="18"/>
                <w:szCs w:val="18"/>
              </w:rPr>
            </w:pPr>
          </w:p>
        </w:tc>
        <w:tc>
          <w:tcPr>
            <w:tcW w:w="1009" w:type="dxa"/>
            <w:shd w:val="clear" w:color="auto" w:fill="auto"/>
            <w:vAlign w:val="center"/>
          </w:tcPr>
          <w:p w14:paraId="0CF80BC7" w14:textId="77777777" w:rsidR="009E2304" w:rsidRPr="00DE4BBD" w:rsidRDefault="009E2304" w:rsidP="00DB6D68">
            <w:pPr>
              <w:spacing w:line="240" w:lineRule="auto"/>
              <w:jc w:val="center"/>
              <w:rPr>
                <w:rFonts w:cs="Arial"/>
                <w:sz w:val="18"/>
                <w:szCs w:val="18"/>
              </w:rPr>
            </w:pPr>
          </w:p>
        </w:tc>
        <w:tc>
          <w:tcPr>
            <w:tcW w:w="1098" w:type="dxa"/>
            <w:shd w:val="clear" w:color="auto" w:fill="auto"/>
            <w:vAlign w:val="center"/>
          </w:tcPr>
          <w:p w14:paraId="22E8999A" w14:textId="77777777" w:rsidR="009E2304" w:rsidRPr="00DE4BBD" w:rsidRDefault="009E2304" w:rsidP="00DB6D68">
            <w:pPr>
              <w:spacing w:line="240" w:lineRule="auto"/>
              <w:jc w:val="center"/>
              <w:rPr>
                <w:rFonts w:cs="Arial"/>
                <w:sz w:val="18"/>
                <w:szCs w:val="18"/>
              </w:rPr>
            </w:pPr>
            <w:r w:rsidRPr="00DE4BBD">
              <w:rPr>
                <w:rFonts w:cs="Arial"/>
                <w:sz w:val="18"/>
                <w:szCs w:val="18"/>
              </w:rPr>
              <w:t xml:space="preserve">Laundry </w:t>
            </w:r>
          </w:p>
        </w:tc>
      </w:tr>
      <w:tr w:rsidR="009E2304" w:rsidRPr="00DE4BBD" w14:paraId="6629A940" w14:textId="77777777" w:rsidTr="00DE4BBD">
        <w:tc>
          <w:tcPr>
            <w:tcW w:w="2422" w:type="dxa"/>
            <w:shd w:val="clear" w:color="auto" w:fill="FFFFFF" w:themeFill="background1"/>
            <w:vAlign w:val="center"/>
          </w:tcPr>
          <w:p w14:paraId="10DC3A28"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 xml:space="preserve">Commodes </w:t>
            </w:r>
          </w:p>
        </w:tc>
        <w:tc>
          <w:tcPr>
            <w:tcW w:w="1397" w:type="dxa"/>
            <w:shd w:val="clear" w:color="auto" w:fill="auto"/>
            <w:vAlign w:val="center"/>
          </w:tcPr>
          <w:p w14:paraId="6BAFD3D1"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 xml:space="preserve">After each use </w:t>
            </w:r>
          </w:p>
        </w:tc>
        <w:tc>
          <w:tcPr>
            <w:tcW w:w="3436" w:type="dxa"/>
            <w:shd w:val="clear" w:color="auto" w:fill="auto"/>
            <w:vAlign w:val="center"/>
          </w:tcPr>
          <w:p w14:paraId="535DD71C" w14:textId="4EEADC74" w:rsidR="009E2304" w:rsidRPr="00DE4BBD" w:rsidRDefault="009E2304" w:rsidP="00DB6D68">
            <w:pPr>
              <w:spacing w:line="240" w:lineRule="auto"/>
              <w:rPr>
                <w:rFonts w:cs="Arial"/>
                <w:color w:val="000000"/>
                <w:sz w:val="18"/>
                <w:szCs w:val="18"/>
              </w:rPr>
            </w:pPr>
            <w:r w:rsidRPr="00DE4BBD">
              <w:rPr>
                <w:rFonts w:cs="Arial"/>
                <w:color w:val="000000"/>
                <w:sz w:val="18"/>
                <w:szCs w:val="18"/>
              </w:rPr>
              <w:t>Where possible people should have access to a personal ensuite and where that is not available an individual commode for personal use only.</w:t>
            </w:r>
          </w:p>
          <w:p w14:paraId="1F4C9A4C" w14:textId="33DDB595" w:rsidR="009E2304" w:rsidRPr="00DE4BBD" w:rsidRDefault="009E2304" w:rsidP="009F66EC">
            <w:pPr>
              <w:spacing w:line="240" w:lineRule="auto"/>
              <w:rPr>
                <w:rFonts w:cs="Arial"/>
                <w:color w:val="000000"/>
                <w:sz w:val="18"/>
                <w:szCs w:val="18"/>
              </w:rPr>
            </w:pPr>
            <w:r w:rsidRPr="00DE4BBD">
              <w:rPr>
                <w:rFonts w:cs="Arial"/>
                <w:b/>
                <w:color w:val="000000"/>
                <w:sz w:val="18"/>
                <w:szCs w:val="18"/>
              </w:rPr>
              <w:t>If</w:t>
            </w:r>
            <w:r w:rsidRPr="00DE4BBD">
              <w:rPr>
                <w:rFonts w:cs="Arial"/>
                <w:color w:val="000000"/>
                <w:sz w:val="18"/>
                <w:szCs w:val="18"/>
              </w:rPr>
              <w:t xml:space="preserve"> commodes are being used by more than one person, colleagues must clean </w:t>
            </w:r>
            <w:r w:rsidR="009F66EC">
              <w:rPr>
                <w:rFonts w:cs="Arial"/>
                <w:color w:val="000000"/>
                <w:sz w:val="18"/>
                <w:szCs w:val="18"/>
              </w:rPr>
              <w:t xml:space="preserve">and </w:t>
            </w:r>
            <w:r w:rsidR="009F66EC" w:rsidRPr="009F66EC">
              <w:rPr>
                <w:rFonts w:cs="Arial"/>
                <w:b/>
                <w:bCs/>
                <w:color w:val="000000"/>
                <w:sz w:val="18"/>
                <w:szCs w:val="18"/>
              </w:rPr>
              <w:t xml:space="preserve">disinfect </w:t>
            </w:r>
            <w:r w:rsidRPr="00DE4BBD">
              <w:rPr>
                <w:rFonts w:cs="Arial"/>
                <w:color w:val="000000"/>
                <w:sz w:val="18"/>
                <w:szCs w:val="18"/>
              </w:rPr>
              <w:t xml:space="preserve">them thoroughly - the seat, underneath, bars and arms During an infection outbreak, colleagues must provide infected people with a commode for personal use.  If Infection is present - the toilet and commode must be </w:t>
            </w:r>
            <w:r w:rsidR="00B75C30">
              <w:rPr>
                <w:rFonts w:cs="Arial"/>
                <w:color w:val="000000"/>
                <w:sz w:val="18"/>
                <w:szCs w:val="18"/>
              </w:rPr>
              <w:t>disinfected</w:t>
            </w:r>
            <w:r w:rsidRPr="00DE4BBD">
              <w:rPr>
                <w:rFonts w:cs="Arial"/>
                <w:color w:val="000000"/>
                <w:sz w:val="18"/>
                <w:szCs w:val="18"/>
              </w:rPr>
              <w:t xml:space="preserve"> – at least three times a day</w:t>
            </w:r>
          </w:p>
        </w:tc>
        <w:tc>
          <w:tcPr>
            <w:tcW w:w="901" w:type="dxa"/>
            <w:shd w:val="clear" w:color="auto" w:fill="auto"/>
            <w:vAlign w:val="center"/>
          </w:tcPr>
          <w:p w14:paraId="58C80F14"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0DF75852" w14:textId="77777777" w:rsidR="009E2304" w:rsidRPr="00DE4BBD" w:rsidRDefault="009E2304" w:rsidP="00DB6D68">
            <w:pPr>
              <w:spacing w:line="240" w:lineRule="auto"/>
              <w:jc w:val="center"/>
              <w:rPr>
                <w:rFonts w:cs="Arial"/>
                <w:sz w:val="18"/>
                <w:szCs w:val="18"/>
              </w:rPr>
            </w:pPr>
          </w:p>
        </w:tc>
        <w:tc>
          <w:tcPr>
            <w:tcW w:w="1098" w:type="dxa"/>
            <w:shd w:val="clear" w:color="auto" w:fill="auto"/>
            <w:vAlign w:val="center"/>
          </w:tcPr>
          <w:p w14:paraId="65040466" w14:textId="77777777" w:rsidR="009E2304" w:rsidRPr="00DE4BBD" w:rsidRDefault="009E2304" w:rsidP="00DB6D68">
            <w:pPr>
              <w:spacing w:line="240" w:lineRule="auto"/>
              <w:jc w:val="center"/>
              <w:rPr>
                <w:rFonts w:cs="Arial"/>
                <w:sz w:val="18"/>
                <w:szCs w:val="18"/>
              </w:rPr>
            </w:pPr>
          </w:p>
        </w:tc>
      </w:tr>
      <w:tr w:rsidR="009E2304" w:rsidRPr="00DE4BBD" w14:paraId="066AB781" w14:textId="77777777" w:rsidTr="00DE4BBD">
        <w:tc>
          <w:tcPr>
            <w:tcW w:w="2422" w:type="dxa"/>
            <w:shd w:val="clear" w:color="auto" w:fill="auto"/>
            <w:vAlign w:val="center"/>
          </w:tcPr>
          <w:p w14:paraId="674EE12D" w14:textId="77777777" w:rsidR="009E2304" w:rsidRPr="00DE4BBD" w:rsidRDefault="009E2304" w:rsidP="00DB6D68">
            <w:pPr>
              <w:spacing w:before="120" w:after="120" w:line="240" w:lineRule="auto"/>
              <w:rPr>
                <w:rFonts w:cs="Arial"/>
                <w:b/>
                <w:bCs/>
                <w:color w:val="000000"/>
                <w:sz w:val="18"/>
                <w:szCs w:val="18"/>
              </w:rPr>
            </w:pPr>
            <w:r w:rsidRPr="00DE4BBD">
              <w:rPr>
                <w:rFonts w:cs="Arial"/>
                <w:b/>
                <w:bCs/>
                <w:color w:val="000000"/>
                <w:sz w:val="18"/>
                <w:szCs w:val="18"/>
              </w:rPr>
              <w:t>Denture pots</w:t>
            </w:r>
          </w:p>
        </w:tc>
        <w:tc>
          <w:tcPr>
            <w:tcW w:w="1397" w:type="dxa"/>
            <w:shd w:val="clear" w:color="auto" w:fill="auto"/>
            <w:vAlign w:val="center"/>
          </w:tcPr>
          <w:p w14:paraId="58216EE3" w14:textId="77777777" w:rsidR="009E2304" w:rsidRPr="00DE4BBD" w:rsidRDefault="009E2304" w:rsidP="00DB6D68">
            <w:pPr>
              <w:spacing w:before="120" w:after="120" w:line="240" w:lineRule="auto"/>
              <w:rPr>
                <w:rFonts w:cs="Arial"/>
                <w:color w:val="000000"/>
                <w:sz w:val="18"/>
                <w:szCs w:val="18"/>
              </w:rPr>
            </w:pPr>
            <w:r w:rsidRPr="00DE4BBD">
              <w:rPr>
                <w:rFonts w:cs="Arial"/>
                <w:color w:val="000000"/>
                <w:sz w:val="18"/>
                <w:szCs w:val="18"/>
              </w:rPr>
              <w:t>Daily</w:t>
            </w:r>
          </w:p>
        </w:tc>
        <w:tc>
          <w:tcPr>
            <w:tcW w:w="3436" w:type="dxa"/>
            <w:shd w:val="clear" w:color="auto" w:fill="auto"/>
            <w:vAlign w:val="center"/>
          </w:tcPr>
          <w:p w14:paraId="15A7D7C1" w14:textId="77777777" w:rsidR="009E2304" w:rsidRPr="00DE4BBD" w:rsidRDefault="009E2304" w:rsidP="00DB6D68">
            <w:pPr>
              <w:spacing w:before="120" w:after="120" w:line="240" w:lineRule="auto"/>
              <w:rPr>
                <w:rFonts w:cs="Arial"/>
                <w:color w:val="000000"/>
                <w:sz w:val="18"/>
                <w:szCs w:val="18"/>
              </w:rPr>
            </w:pPr>
            <w:r w:rsidRPr="00DE4BBD">
              <w:rPr>
                <w:rFonts w:cs="Arial"/>
                <w:color w:val="000000"/>
                <w:sz w:val="18"/>
                <w:szCs w:val="18"/>
              </w:rPr>
              <w:t>Individual (one person) use only.  Wash with detergent and hot water.</w:t>
            </w:r>
          </w:p>
        </w:tc>
        <w:tc>
          <w:tcPr>
            <w:tcW w:w="901" w:type="dxa"/>
            <w:shd w:val="clear" w:color="auto" w:fill="auto"/>
            <w:vAlign w:val="center"/>
          </w:tcPr>
          <w:p w14:paraId="630CC00F"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7B30DB15" w14:textId="77777777" w:rsidR="009E2304" w:rsidRPr="00DE4BBD" w:rsidRDefault="009E2304" w:rsidP="00DB6D68">
            <w:pPr>
              <w:spacing w:line="240" w:lineRule="auto"/>
              <w:jc w:val="center"/>
              <w:rPr>
                <w:rFonts w:cs="Arial"/>
                <w:sz w:val="18"/>
                <w:szCs w:val="18"/>
              </w:rPr>
            </w:pPr>
          </w:p>
        </w:tc>
        <w:tc>
          <w:tcPr>
            <w:tcW w:w="1098" w:type="dxa"/>
            <w:shd w:val="clear" w:color="auto" w:fill="auto"/>
            <w:vAlign w:val="center"/>
          </w:tcPr>
          <w:p w14:paraId="1C51BA74" w14:textId="77777777" w:rsidR="009E2304" w:rsidRPr="00DE4BBD" w:rsidRDefault="009E2304" w:rsidP="00DB6D68">
            <w:pPr>
              <w:spacing w:line="240" w:lineRule="auto"/>
              <w:jc w:val="center"/>
              <w:rPr>
                <w:rFonts w:cs="Arial"/>
                <w:sz w:val="18"/>
                <w:szCs w:val="18"/>
              </w:rPr>
            </w:pPr>
          </w:p>
        </w:tc>
      </w:tr>
      <w:tr w:rsidR="009E2304" w:rsidRPr="00DE4BBD" w14:paraId="1064E311" w14:textId="77777777" w:rsidTr="00DE4BBD">
        <w:tc>
          <w:tcPr>
            <w:tcW w:w="2422" w:type="dxa"/>
            <w:shd w:val="clear" w:color="auto" w:fill="auto"/>
            <w:vAlign w:val="center"/>
          </w:tcPr>
          <w:p w14:paraId="470E8EA7"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Dressing trolleys</w:t>
            </w:r>
          </w:p>
        </w:tc>
        <w:tc>
          <w:tcPr>
            <w:tcW w:w="1397" w:type="dxa"/>
            <w:shd w:val="clear" w:color="auto" w:fill="auto"/>
            <w:vAlign w:val="center"/>
          </w:tcPr>
          <w:p w14:paraId="14837EC1"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Before and after each use.</w:t>
            </w:r>
          </w:p>
        </w:tc>
        <w:tc>
          <w:tcPr>
            <w:tcW w:w="3436" w:type="dxa"/>
            <w:shd w:val="clear" w:color="auto" w:fill="auto"/>
            <w:vAlign w:val="center"/>
          </w:tcPr>
          <w:p w14:paraId="13A25CAD"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 xml:space="preserve">Clean all surfaces with detergent and water.  Dressing trolleys must </w:t>
            </w:r>
            <w:r w:rsidRPr="00DE4BBD">
              <w:rPr>
                <w:rFonts w:cs="Arial"/>
                <w:b/>
                <w:color w:val="000000"/>
                <w:sz w:val="18"/>
                <w:szCs w:val="18"/>
              </w:rPr>
              <w:t>no</w:t>
            </w:r>
            <w:r w:rsidRPr="00DE4BBD">
              <w:rPr>
                <w:rFonts w:cs="Arial"/>
                <w:color w:val="000000"/>
                <w:sz w:val="18"/>
                <w:szCs w:val="18"/>
              </w:rPr>
              <w:t>t be used for other equipment transportation purposes.</w:t>
            </w:r>
          </w:p>
        </w:tc>
        <w:tc>
          <w:tcPr>
            <w:tcW w:w="901" w:type="dxa"/>
            <w:shd w:val="clear" w:color="auto" w:fill="auto"/>
            <w:vAlign w:val="center"/>
          </w:tcPr>
          <w:p w14:paraId="56CA12EB"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21449272" w14:textId="77777777" w:rsidR="009E2304" w:rsidRPr="00DE4BBD" w:rsidRDefault="009E2304" w:rsidP="00DB6D68">
            <w:pPr>
              <w:spacing w:line="240" w:lineRule="auto"/>
              <w:jc w:val="center"/>
              <w:rPr>
                <w:rFonts w:cs="Arial"/>
                <w:sz w:val="18"/>
                <w:szCs w:val="18"/>
              </w:rPr>
            </w:pPr>
          </w:p>
        </w:tc>
        <w:tc>
          <w:tcPr>
            <w:tcW w:w="1098" w:type="dxa"/>
            <w:shd w:val="clear" w:color="auto" w:fill="auto"/>
            <w:vAlign w:val="center"/>
          </w:tcPr>
          <w:p w14:paraId="5EB2E76B" w14:textId="77777777" w:rsidR="009E2304" w:rsidRPr="00DE4BBD" w:rsidRDefault="009E2304" w:rsidP="00DB6D68">
            <w:pPr>
              <w:spacing w:line="240" w:lineRule="auto"/>
              <w:jc w:val="center"/>
              <w:rPr>
                <w:rFonts w:cs="Arial"/>
                <w:sz w:val="18"/>
                <w:szCs w:val="18"/>
              </w:rPr>
            </w:pPr>
          </w:p>
        </w:tc>
      </w:tr>
      <w:tr w:rsidR="001D41E0" w:rsidRPr="00DE4BBD" w14:paraId="0DA25234" w14:textId="77777777" w:rsidTr="00DE4BBD">
        <w:tc>
          <w:tcPr>
            <w:tcW w:w="2422" w:type="dxa"/>
            <w:shd w:val="clear" w:color="auto" w:fill="auto"/>
            <w:vAlign w:val="center"/>
          </w:tcPr>
          <w:p w14:paraId="362E84F5" w14:textId="77777777" w:rsidR="001D41E0" w:rsidRDefault="001D41E0" w:rsidP="00DB6D68">
            <w:pPr>
              <w:spacing w:line="240" w:lineRule="auto"/>
              <w:rPr>
                <w:rFonts w:cs="Arial"/>
                <w:b/>
                <w:bCs/>
                <w:color w:val="000000"/>
                <w:sz w:val="18"/>
                <w:szCs w:val="18"/>
              </w:rPr>
            </w:pPr>
          </w:p>
          <w:p w14:paraId="52153882" w14:textId="60996B72" w:rsidR="001D41E0" w:rsidRPr="00DE4BBD" w:rsidRDefault="001D41E0" w:rsidP="00DB6D68">
            <w:pPr>
              <w:spacing w:line="240" w:lineRule="auto"/>
              <w:rPr>
                <w:rFonts w:cs="Arial"/>
                <w:b/>
                <w:bCs/>
                <w:color w:val="000000"/>
                <w:sz w:val="18"/>
                <w:szCs w:val="18"/>
              </w:rPr>
            </w:pPr>
            <w:r>
              <w:rPr>
                <w:rFonts w:cs="Arial"/>
                <w:b/>
                <w:bCs/>
                <w:color w:val="000000"/>
                <w:sz w:val="18"/>
                <w:szCs w:val="18"/>
              </w:rPr>
              <w:t>Electronic Devices with Screens (Nourish/RADAR)</w:t>
            </w:r>
          </w:p>
        </w:tc>
        <w:tc>
          <w:tcPr>
            <w:tcW w:w="1397" w:type="dxa"/>
            <w:shd w:val="clear" w:color="auto" w:fill="auto"/>
            <w:vAlign w:val="center"/>
          </w:tcPr>
          <w:p w14:paraId="1325B4B6" w14:textId="33D5627B" w:rsidR="001D41E0" w:rsidRPr="00DE4BBD" w:rsidRDefault="001D41E0" w:rsidP="00DB6D68">
            <w:pPr>
              <w:spacing w:line="240" w:lineRule="auto"/>
              <w:rPr>
                <w:rFonts w:cs="Arial"/>
                <w:color w:val="000000"/>
                <w:sz w:val="18"/>
                <w:szCs w:val="18"/>
              </w:rPr>
            </w:pPr>
            <w:r w:rsidRPr="00DE4BBD">
              <w:rPr>
                <w:rFonts w:cs="Arial"/>
                <w:color w:val="000000"/>
                <w:sz w:val="18"/>
                <w:szCs w:val="18"/>
              </w:rPr>
              <w:t>Before and after each use</w:t>
            </w:r>
            <w:r>
              <w:rPr>
                <w:rFonts w:cs="Arial"/>
                <w:color w:val="000000"/>
                <w:sz w:val="18"/>
                <w:szCs w:val="18"/>
              </w:rPr>
              <w:t xml:space="preserve"> </w:t>
            </w:r>
          </w:p>
        </w:tc>
        <w:tc>
          <w:tcPr>
            <w:tcW w:w="3436" w:type="dxa"/>
            <w:shd w:val="clear" w:color="auto" w:fill="auto"/>
            <w:vAlign w:val="center"/>
          </w:tcPr>
          <w:p w14:paraId="3A07ECD5" w14:textId="5CBA31B9" w:rsidR="001D41E0" w:rsidRPr="001D41E0" w:rsidRDefault="001D41E0" w:rsidP="001D41E0">
            <w:pPr>
              <w:spacing w:line="240" w:lineRule="auto"/>
              <w:rPr>
                <w:rFonts w:cs="Arial"/>
                <w:color w:val="000000"/>
                <w:sz w:val="18"/>
                <w:szCs w:val="18"/>
              </w:rPr>
            </w:pPr>
            <w:r w:rsidRPr="001D41E0">
              <w:rPr>
                <w:rFonts w:cs="Arial"/>
                <w:color w:val="000000"/>
                <w:sz w:val="18"/>
                <w:szCs w:val="18"/>
              </w:rPr>
              <w:t xml:space="preserve">Hand </w:t>
            </w:r>
            <w:r>
              <w:rPr>
                <w:rFonts w:cs="Arial"/>
                <w:color w:val="000000"/>
                <w:sz w:val="18"/>
                <w:szCs w:val="18"/>
              </w:rPr>
              <w:t>hygiene</w:t>
            </w:r>
            <w:r w:rsidRPr="001D41E0">
              <w:rPr>
                <w:rFonts w:cs="Arial"/>
                <w:color w:val="000000"/>
                <w:sz w:val="18"/>
                <w:szCs w:val="18"/>
              </w:rPr>
              <w:t xml:space="preserve"> after removing PPE</w:t>
            </w:r>
            <w:r>
              <w:rPr>
                <w:rFonts w:cs="Arial"/>
                <w:color w:val="000000"/>
                <w:sz w:val="18"/>
                <w:szCs w:val="18"/>
              </w:rPr>
              <w:t xml:space="preserve"> before using. </w:t>
            </w:r>
            <w:r w:rsidRPr="001D41E0">
              <w:rPr>
                <w:rFonts w:cs="Arial"/>
                <w:color w:val="000000"/>
                <w:sz w:val="18"/>
                <w:szCs w:val="18"/>
              </w:rPr>
              <w:t xml:space="preserve">Wipe over with detergent wipes, </w:t>
            </w:r>
            <w:r>
              <w:rPr>
                <w:rFonts w:cs="Arial"/>
                <w:color w:val="000000"/>
                <w:sz w:val="18"/>
                <w:szCs w:val="18"/>
              </w:rPr>
              <w:t xml:space="preserve">remove casing, </w:t>
            </w:r>
            <w:r w:rsidRPr="001D41E0">
              <w:rPr>
                <w:rFonts w:cs="Arial"/>
                <w:color w:val="000000"/>
                <w:sz w:val="18"/>
                <w:szCs w:val="18"/>
              </w:rPr>
              <w:t>air dry.</w:t>
            </w:r>
          </w:p>
          <w:p w14:paraId="289269A8" w14:textId="77777777" w:rsidR="001D41E0" w:rsidRPr="00DE4BBD" w:rsidRDefault="001D41E0" w:rsidP="00DB6D68">
            <w:pPr>
              <w:spacing w:line="240" w:lineRule="auto"/>
              <w:rPr>
                <w:rFonts w:cs="Arial"/>
                <w:color w:val="000000"/>
                <w:sz w:val="18"/>
                <w:szCs w:val="18"/>
              </w:rPr>
            </w:pPr>
          </w:p>
        </w:tc>
        <w:tc>
          <w:tcPr>
            <w:tcW w:w="901" w:type="dxa"/>
            <w:shd w:val="clear" w:color="auto" w:fill="auto"/>
            <w:vAlign w:val="center"/>
          </w:tcPr>
          <w:p w14:paraId="13EC2D12" w14:textId="1E0527C4" w:rsidR="001D41E0" w:rsidRPr="00DE4BBD" w:rsidRDefault="001D41E0"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6689D99D" w14:textId="77777777" w:rsidR="001D41E0" w:rsidRPr="00DE4BBD" w:rsidRDefault="001D41E0" w:rsidP="00DB6D68">
            <w:pPr>
              <w:spacing w:line="240" w:lineRule="auto"/>
              <w:jc w:val="center"/>
              <w:rPr>
                <w:rFonts w:cs="Arial"/>
                <w:sz w:val="18"/>
                <w:szCs w:val="18"/>
              </w:rPr>
            </w:pPr>
          </w:p>
        </w:tc>
        <w:tc>
          <w:tcPr>
            <w:tcW w:w="1098" w:type="dxa"/>
            <w:shd w:val="clear" w:color="auto" w:fill="auto"/>
            <w:vAlign w:val="center"/>
          </w:tcPr>
          <w:p w14:paraId="516E4037" w14:textId="77777777" w:rsidR="001D41E0" w:rsidRPr="00DE4BBD" w:rsidRDefault="001D41E0" w:rsidP="00DB6D68">
            <w:pPr>
              <w:spacing w:line="240" w:lineRule="auto"/>
              <w:jc w:val="center"/>
              <w:rPr>
                <w:rFonts w:cs="Arial"/>
                <w:sz w:val="18"/>
                <w:szCs w:val="18"/>
              </w:rPr>
            </w:pPr>
          </w:p>
        </w:tc>
      </w:tr>
      <w:tr w:rsidR="009E2304" w:rsidRPr="00DE4BBD" w14:paraId="62700A9F" w14:textId="77777777" w:rsidTr="00DE4BBD">
        <w:tc>
          <w:tcPr>
            <w:tcW w:w="2422" w:type="dxa"/>
            <w:shd w:val="clear" w:color="auto" w:fill="auto"/>
            <w:vAlign w:val="center"/>
          </w:tcPr>
          <w:p w14:paraId="0967CBEF"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Examination tray.</w:t>
            </w:r>
          </w:p>
        </w:tc>
        <w:tc>
          <w:tcPr>
            <w:tcW w:w="1397" w:type="dxa"/>
            <w:shd w:val="clear" w:color="auto" w:fill="auto"/>
            <w:vAlign w:val="center"/>
          </w:tcPr>
          <w:p w14:paraId="6E07519C"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Weekly and after each use.</w:t>
            </w:r>
          </w:p>
        </w:tc>
        <w:tc>
          <w:tcPr>
            <w:tcW w:w="3436" w:type="dxa"/>
            <w:shd w:val="clear" w:color="auto" w:fill="auto"/>
            <w:vAlign w:val="center"/>
          </w:tcPr>
          <w:p w14:paraId="29D2B9F2"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Remove all items.  Clean tray with detergent and water.  Replace paper liner.  Wipe over all examination instruments with detergent and water / wipes.</w:t>
            </w:r>
          </w:p>
        </w:tc>
        <w:tc>
          <w:tcPr>
            <w:tcW w:w="901" w:type="dxa"/>
            <w:shd w:val="clear" w:color="auto" w:fill="auto"/>
            <w:vAlign w:val="center"/>
          </w:tcPr>
          <w:p w14:paraId="14343E87"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09" w:type="dxa"/>
            <w:shd w:val="clear" w:color="auto" w:fill="auto"/>
            <w:vAlign w:val="center"/>
          </w:tcPr>
          <w:p w14:paraId="334F6AB4" w14:textId="77777777" w:rsidR="009E2304" w:rsidRPr="00DE4BBD" w:rsidRDefault="009E2304" w:rsidP="00DB6D68">
            <w:pPr>
              <w:spacing w:line="240" w:lineRule="auto"/>
              <w:jc w:val="center"/>
              <w:rPr>
                <w:rFonts w:cs="Arial"/>
                <w:sz w:val="18"/>
                <w:szCs w:val="18"/>
              </w:rPr>
            </w:pPr>
          </w:p>
        </w:tc>
        <w:tc>
          <w:tcPr>
            <w:tcW w:w="1098" w:type="dxa"/>
            <w:shd w:val="clear" w:color="auto" w:fill="auto"/>
            <w:vAlign w:val="center"/>
          </w:tcPr>
          <w:p w14:paraId="08BD54EF" w14:textId="77777777" w:rsidR="009E2304" w:rsidRPr="00DE4BBD" w:rsidRDefault="009E2304" w:rsidP="00DB6D68">
            <w:pPr>
              <w:spacing w:line="240" w:lineRule="auto"/>
              <w:jc w:val="center"/>
              <w:rPr>
                <w:rFonts w:cs="Arial"/>
                <w:sz w:val="18"/>
                <w:szCs w:val="18"/>
              </w:rPr>
            </w:pPr>
          </w:p>
        </w:tc>
      </w:tr>
    </w:tbl>
    <w:p w14:paraId="18DD9458" w14:textId="77777777" w:rsidR="009F66EC" w:rsidRPr="00DE4BBD" w:rsidRDefault="009F66EC" w:rsidP="009E2304">
      <w:pPr>
        <w:rPr>
          <w:rFonts w:cs="Arial"/>
          <w:sz w:val="22"/>
          <w:szCs w:val="22"/>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1330"/>
        <w:gridCol w:w="3575"/>
        <w:gridCol w:w="892"/>
        <w:gridCol w:w="1063"/>
        <w:gridCol w:w="1095"/>
      </w:tblGrid>
      <w:tr w:rsidR="009E2304" w:rsidRPr="00DE4BBD" w14:paraId="6306AC8D" w14:textId="77777777" w:rsidTr="00DE4BBD">
        <w:tc>
          <w:tcPr>
            <w:tcW w:w="2308" w:type="dxa"/>
            <w:vMerge w:val="restart"/>
            <w:shd w:val="clear" w:color="auto" w:fill="4F868E" w:themeFill="accent1"/>
            <w:vAlign w:val="center"/>
          </w:tcPr>
          <w:p w14:paraId="62E5BCF1" w14:textId="77777777" w:rsidR="009E2304" w:rsidRPr="00DE4BBD" w:rsidRDefault="009E2304" w:rsidP="00DB6D68">
            <w:pPr>
              <w:spacing w:line="240" w:lineRule="auto"/>
              <w:rPr>
                <w:rFonts w:cs="Arial"/>
                <w:b/>
                <w:color w:val="FFFFFF" w:themeColor="background1"/>
                <w:sz w:val="18"/>
                <w:szCs w:val="18"/>
              </w:rPr>
            </w:pPr>
            <w:r w:rsidRPr="00DE4BBD">
              <w:rPr>
                <w:rFonts w:cs="Arial"/>
                <w:b/>
                <w:color w:val="FFFFFF" w:themeColor="background1"/>
                <w:sz w:val="18"/>
                <w:szCs w:val="18"/>
              </w:rPr>
              <w:lastRenderedPageBreak/>
              <w:t>A – Z Item</w:t>
            </w:r>
          </w:p>
        </w:tc>
        <w:tc>
          <w:tcPr>
            <w:tcW w:w="1330" w:type="dxa"/>
            <w:vMerge w:val="restart"/>
            <w:shd w:val="clear" w:color="auto" w:fill="4F868E" w:themeFill="accent1"/>
            <w:vAlign w:val="center"/>
          </w:tcPr>
          <w:p w14:paraId="228E4364" w14:textId="77777777" w:rsidR="009E2304" w:rsidRPr="00DE4BBD" w:rsidRDefault="009E2304" w:rsidP="00DB6D68">
            <w:pPr>
              <w:spacing w:line="240" w:lineRule="auto"/>
              <w:rPr>
                <w:rFonts w:cs="Arial"/>
                <w:b/>
                <w:color w:val="FFFFFF" w:themeColor="background1"/>
                <w:sz w:val="18"/>
                <w:szCs w:val="18"/>
              </w:rPr>
            </w:pPr>
            <w:r w:rsidRPr="00DE4BBD">
              <w:rPr>
                <w:rFonts w:cs="Arial"/>
                <w:b/>
                <w:color w:val="FFFFFF" w:themeColor="background1"/>
                <w:sz w:val="18"/>
                <w:szCs w:val="18"/>
              </w:rPr>
              <w:t>Frequency of cleaning</w:t>
            </w:r>
          </w:p>
        </w:tc>
        <w:tc>
          <w:tcPr>
            <w:tcW w:w="3575" w:type="dxa"/>
            <w:vMerge w:val="restart"/>
            <w:shd w:val="clear" w:color="auto" w:fill="4F868E" w:themeFill="accent1"/>
            <w:vAlign w:val="center"/>
          </w:tcPr>
          <w:p w14:paraId="46BC2500" w14:textId="77777777" w:rsidR="009E2304" w:rsidRPr="00DE4BBD" w:rsidRDefault="009E2304" w:rsidP="00DB6D68">
            <w:pPr>
              <w:spacing w:line="240" w:lineRule="auto"/>
              <w:rPr>
                <w:rFonts w:cs="Arial"/>
                <w:b/>
                <w:color w:val="FFFFFF" w:themeColor="background1"/>
                <w:sz w:val="18"/>
                <w:szCs w:val="18"/>
              </w:rPr>
            </w:pPr>
            <w:r w:rsidRPr="00DE4BBD">
              <w:rPr>
                <w:rFonts w:cs="Arial"/>
                <w:b/>
                <w:color w:val="FFFFFF" w:themeColor="background1"/>
                <w:sz w:val="18"/>
                <w:szCs w:val="18"/>
              </w:rPr>
              <w:t>Method of cleaning – after use, infection, change of resident / death</w:t>
            </w:r>
          </w:p>
        </w:tc>
        <w:tc>
          <w:tcPr>
            <w:tcW w:w="3050" w:type="dxa"/>
            <w:gridSpan w:val="3"/>
            <w:shd w:val="clear" w:color="auto" w:fill="4F868E" w:themeFill="accent1"/>
            <w:vAlign w:val="center"/>
          </w:tcPr>
          <w:p w14:paraId="3AE44A64" w14:textId="77777777" w:rsidR="009E2304" w:rsidRPr="00DE4BBD" w:rsidRDefault="009E2304" w:rsidP="00DB6D68">
            <w:pPr>
              <w:spacing w:line="240" w:lineRule="auto"/>
              <w:rPr>
                <w:rFonts w:cs="Arial"/>
                <w:b/>
                <w:color w:val="FFFFFF" w:themeColor="background1"/>
                <w:sz w:val="18"/>
                <w:szCs w:val="18"/>
              </w:rPr>
            </w:pPr>
            <w:r w:rsidRPr="00DE4BBD">
              <w:rPr>
                <w:rFonts w:cs="Arial"/>
                <w:b/>
                <w:color w:val="FFFFFF" w:themeColor="background1"/>
                <w:sz w:val="18"/>
                <w:szCs w:val="18"/>
              </w:rPr>
              <w:t>Responsible Person</w:t>
            </w:r>
          </w:p>
        </w:tc>
      </w:tr>
      <w:tr w:rsidR="009E2304" w:rsidRPr="00DE4BBD" w14:paraId="1254DADB" w14:textId="77777777" w:rsidTr="00DE4BBD">
        <w:tc>
          <w:tcPr>
            <w:tcW w:w="2308" w:type="dxa"/>
            <w:vMerge/>
            <w:shd w:val="clear" w:color="auto" w:fill="D9D9D9"/>
            <w:vAlign w:val="center"/>
          </w:tcPr>
          <w:p w14:paraId="12168F57" w14:textId="77777777" w:rsidR="009E2304" w:rsidRPr="00DE4BBD" w:rsidRDefault="009E2304" w:rsidP="00DB6D68">
            <w:pPr>
              <w:spacing w:line="240" w:lineRule="auto"/>
              <w:rPr>
                <w:rFonts w:cs="Arial"/>
                <w:b/>
                <w:sz w:val="18"/>
                <w:szCs w:val="18"/>
              </w:rPr>
            </w:pPr>
          </w:p>
        </w:tc>
        <w:tc>
          <w:tcPr>
            <w:tcW w:w="1330" w:type="dxa"/>
            <w:vMerge/>
            <w:shd w:val="clear" w:color="auto" w:fill="D9D9D9"/>
            <w:vAlign w:val="center"/>
          </w:tcPr>
          <w:p w14:paraId="0685C896" w14:textId="77777777" w:rsidR="009E2304" w:rsidRPr="00DE4BBD" w:rsidRDefault="009E2304" w:rsidP="00DB6D68">
            <w:pPr>
              <w:spacing w:line="240" w:lineRule="auto"/>
              <w:rPr>
                <w:rFonts w:cs="Arial"/>
                <w:b/>
                <w:sz w:val="18"/>
                <w:szCs w:val="18"/>
              </w:rPr>
            </w:pPr>
          </w:p>
        </w:tc>
        <w:tc>
          <w:tcPr>
            <w:tcW w:w="3575" w:type="dxa"/>
            <w:vMerge/>
            <w:shd w:val="clear" w:color="auto" w:fill="D9D9D9"/>
            <w:vAlign w:val="center"/>
          </w:tcPr>
          <w:p w14:paraId="556CDD03" w14:textId="77777777" w:rsidR="009E2304" w:rsidRPr="00DE4BBD" w:rsidRDefault="009E2304" w:rsidP="00DB6D68">
            <w:pPr>
              <w:spacing w:line="240" w:lineRule="auto"/>
              <w:rPr>
                <w:rFonts w:cs="Arial"/>
                <w:b/>
                <w:sz w:val="18"/>
                <w:szCs w:val="18"/>
              </w:rPr>
            </w:pPr>
          </w:p>
        </w:tc>
        <w:tc>
          <w:tcPr>
            <w:tcW w:w="892" w:type="dxa"/>
            <w:shd w:val="clear" w:color="auto" w:fill="B4D1D5" w:themeFill="accent1" w:themeFillTint="66"/>
            <w:vAlign w:val="center"/>
          </w:tcPr>
          <w:p w14:paraId="4C67909C" w14:textId="77777777" w:rsidR="009E2304" w:rsidRPr="00DE4BBD" w:rsidRDefault="009E2304" w:rsidP="00DB6D68">
            <w:pPr>
              <w:spacing w:line="240" w:lineRule="auto"/>
              <w:rPr>
                <w:rFonts w:cs="Arial"/>
                <w:b/>
                <w:sz w:val="18"/>
                <w:szCs w:val="18"/>
              </w:rPr>
            </w:pPr>
            <w:r w:rsidRPr="00DE4BBD">
              <w:rPr>
                <w:rFonts w:cs="Arial"/>
                <w:b/>
                <w:sz w:val="18"/>
                <w:szCs w:val="18"/>
              </w:rPr>
              <w:t>Care Staff</w:t>
            </w:r>
          </w:p>
        </w:tc>
        <w:tc>
          <w:tcPr>
            <w:tcW w:w="1063" w:type="dxa"/>
            <w:shd w:val="clear" w:color="auto" w:fill="B4D1D5" w:themeFill="accent1" w:themeFillTint="66"/>
            <w:vAlign w:val="center"/>
          </w:tcPr>
          <w:p w14:paraId="3C238651" w14:textId="77777777" w:rsidR="009E2304" w:rsidRPr="00DE4BBD" w:rsidRDefault="009E2304" w:rsidP="00DB6D68">
            <w:pPr>
              <w:spacing w:line="240" w:lineRule="auto"/>
              <w:rPr>
                <w:rFonts w:cs="Arial"/>
                <w:b/>
                <w:sz w:val="18"/>
                <w:szCs w:val="18"/>
              </w:rPr>
            </w:pPr>
            <w:r w:rsidRPr="00DE4BBD">
              <w:rPr>
                <w:rFonts w:cs="Arial"/>
                <w:b/>
                <w:sz w:val="18"/>
                <w:szCs w:val="18"/>
              </w:rPr>
              <w:t>Domestic Staff</w:t>
            </w:r>
          </w:p>
        </w:tc>
        <w:tc>
          <w:tcPr>
            <w:tcW w:w="1095" w:type="dxa"/>
            <w:shd w:val="clear" w:color="auto" w:fill="B4D1D5" w:themeFill="accent1" w:themeFillTint="66"/>
            <w:vAlign w:val="center"/>
          </w:tcPr>
          <w:p w14:paraId="39E49C81" w14:textId="77777777" w:rsidR="009E2304" w:rsidRPr="00DE4BBD" w:rsidRDefault="009E2304" w:rsidP="00DB6D68">
            <w:pPr>
              <w:spacing w:line="240" w:lineRule="auto"/>
              <w:rPr>
                <w:rFonts w:cs="Arial"/>
                <w:b/>
                <w:sz w:val="18"/>
                <w:szCs w:val="18"/>
              </w:rPr>
            </w:pPr>
            <w:r w:rsidRPr="00DE4BBD">
              <w:rPr>
                <w:rFonts w:cs="Arial"/>
                <w:b/>
                <w:sz w:val="18"/>
                <w:szCs w:val="18"/>
              </w:rPr>
              <w:t>Other</w:t>
            </w:r>
          </w:p>
        </w:tc>
      </w:tr>
      <w:tr w:rsidR="009E2304" w:rsidRPr="00DE4BBD" w14:paraId="5CA81D54" w14:textId="77777777" w:rsidTr="00DE4BBD">
        <w:tc>
          <w:tcPr>
            <w:tcW w:w="2308" w:type="dxa"/>
            <w:shd w:val="clear" w:color="auto" w:fill="auto"/>
            <w:vAlign w:val="center"/>
          </w:tcPr>
          <w:p w14:paraId="5C5CBCCD"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Eye protection – Goggles / visors / safety specs</w:t>
            </w:r>
          </w:p>
        </w:tc>
        <w:tc>
          <w:tcPr>
            <w:tcW w:w="1330" w:type="dxa"/>
            <w:shd w:val="clear" w:color="auto" w:fill="auto"/>
          </w:tcPr>
          <w:p w14:paraId="6CC3FBFB"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Dispose if single use.</w:t>
            </w:r>
          </w:p>
          <w:p w14:paraId="35A6C186"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After use if reusable.</w:t>
            </w:r>
          </w:p>
        </w:tc>
        <w:tc>
          <w:tcPr>
            <w:tcW w:w="3575" w:type="dxa"/>
            <w:shd w:val="clear" w:color="auto" w:fill="auto"/>
            <w:vAlign w:val="center"/>
          </w:tcPr>
          <w:p w14:paraId="595AF68A"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 xml:space="preserve">Can be single use or reusable.  If splashed with blood or body fluids follow body fluid spillage policy. </w:t>
            </w:r>
          </w:p>
          <w:p w14:paraId="11B0E334"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If reusable clean with detergent and water after use.</w:t>
            </w:r>
          </w:p>
        </w:tc>
        <w:tc>
          <w:tcPr>
            <w:tcW w:w="892" w:type="dxa"/>
            <w:shd w:val="clear" w:color="auto" w:fill="auto"/>
            <w:vAlign w:val="center"/>
          </w:tcPr>
          <w:p w14:paraId="4A08F7EA"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63" w:type="dxa"/>
            <w:shd w:val="clear" w:color="auto" w:fill="auto"/>
            <w:vAlign w:val="center"/>
          </w:tcPr>
          <w:p w14:paraId="551BA46C"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95" w:type="dxa"/>
            <w:shd w:val="clear" w:color="auto" w:fill="auto"/>
            <w:vAlign w:val="center"/>
          </w:tcPr>
          <w:p w14:paraId="207FA9F7" w14:textId="77777777" w:rsidR="009E2304" w:rsidRPr="00DE4BBD" w:rsidRDefault="009E2304" w:rsidP="00DB6D68">
            <w:pPr>
              <w:spacing w:line="240" w:lineRule="auto"/>
              <w:jc w:val="center"/>
              <w:rPr>
                <w:rFonts w:cs="Arial"/>
                <w:sz w:val="18"/>
                <w:szCs w:val="18"/>
              </w:rPr>
            </w:pPr>
          </w:p>
        </w:tc>
      </w:tr>
      <w:tr w:rsidR="009E2304" w:rsidRPr="00DE4BBD" w14:paraId="51D9FA99" w14:textId="77777777" w:rsidTr="00DE4BBD">
        <w:tc>
          <w:tcPr>
            <w:tcW w:w="2308" w:type="dxa"/>
            <w:shd w:val="clear" w:color="auto" w:fill="auto"/>
            <w:vAlign w:val="center"/>
          </w:tcPr>
          <w:p w14:paraId="387A0CFD"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Flower vases</w:t>
            </w:r>
          </w:p>
        </w:tc>
        <w:tc>
          <w:tcPr>
            <w:tcW w:w="1330" w:type="dxa"/>
            <w:shd w:val="clear" w:color="auto" w:fill="auto"/>
            <w:vAlign w:val="center"/>
          </w:tcPr>
          <w:p w14:paraId="3D5107D9"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 xml:space="preserve">After use </w:t>
            </w:r>
          </w:p>
        </w:tc>
        <w:tc>
          <w:tcPr>
            <w:tcW w:w="3575" w:type="dxa"/>
            <w:shd w:val="clear" w:color="auto" w:fill="auto"/>
            <w:vAlign w:val="center"/>
          </w:tcPr>
          <w:p w14:paraId="68A6E3AD" w14:textId="11A4AD65" w:rsidR="009E2304" w:rsidRPr="00DE4BBD" w:rsidRDefault="009E2304" w:rsidP="00DB6D68">
            <w:pPr>
              <w:spacing w:line="240" w:lineRule="auto"/>
              <w:rPr>
                <w:rFonts w:cs="Arial"/>
                <w:color w:val="000000"/>
                <w:sz w:val="18"/>
                <w:szCs w:val="18"/>
              </w:rPr>
            </w:pPr>
            <w:r w:rsidRPr="00DE4BBD">
              <w:rPr>
                <w:rFonts w:cs="Arial"/>
                <w:color w:val="000000"/>
                <w:sz w:val="18"/>
                <w:szCs w:val="18"/>
              </w:rPr>
              <w:t xml:space="preserve">Wash with detergent and water.  Change water daily.  Pouring water into sluice / toilet.  Do not discard into hand wash basins.  Store dry in non-kitchen / non-clinical area – </w:t>
            </w:r>
            <w:r w:rsidR="00B75C30" w:rsidRPr="00DE4BBD">
              <w:rPr>
                <w:rFonts w:cs="Arial"/>
                <w:color w:val="000000"/>
                <w:sz w:val="18"/>
                <w:szCs w:val="18"/>
              </w:rPr>
              <w:t>i.e.,</w:t>
            </w:r>
            <w:r w:rsidRPr="00DE4BBD">
              <w:rPr>
                <w:rFonts w:cs="Arial"/>
                <w:color w:val="000000"/>
                <w:sz w:val="18"/>
                <w:szCs w:val="18"/>
              </w:rPr>
              <w:t xml:space="preserve"> sluice.</w:t>
            </w:r>
          </w:p>
        </w:tc>
        <w:tc>
          <w:tcPr>
            <w:tcW w:w="892" w:type="dxa"/>
            <w:shd w:val="clear" w:color="auto" w:fill="auto"/>
            <w:vAlign w:val="center"/>
          </w:tcPr>
          <w:p w14:paraId="65794780"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63" w:type="dxa"/>
            <w:shd w:val="clear" w:color="auto" w:fill="auto"/>
            <w:vAlign w:val="center"/>
          </w:tcPr>
          <w:p w14:paraId="78B8E9AA"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95" w:type="dxa"/>
            <w:shd w:val="clear" w:color="auto" w:fill="auto"/>
            <w:vAlign w:val="center"/>
          </w:tcPr>
          <w:p w14:paraId="68E91BBC" w14:textId="77777777" w:rsidR="009E2304" w:rsidRPr="00DE4BBD" w:rsidRDefault="009E2304" w:rsidP="00DB6D68">
            <w:pPr>
              <w:spacing w:line="240" w:lineRule="auto"/>
              <w:jc w:val="center"/>
              <w:rPr>
                <w:rFonts w:cs="Arial"/>
                <w:sz w:val="18"/>
                <w:szCs w:val="18"/>
              </w:rPr>
            </w:pPr>
          </w:p>
        </w:tc>
      </w:tr>
      <w:tr w:rsidR="009E2304" w:rsidRPr="00DE4BBD" w14:paraId="4F233043" w14:textId="77777777" w:rsidTr="00DE4BBD">
        <w:tc>
          <w:tcPr>
            <w:tcW w:w="2308" w:type="dxa"/>
            <w:shd w:val="clear" w:color="auto" w:fill="auto"/>
            <w:vAlign w:val="center"/>
          </w:tcPr>
          <w:p w14:paraId="326FB0BA"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Food preparation surfaces</w:t>
            </w:r>
          </w:p>
        </w:tc>
        <w:tc>
          <w:tcPr>
            <w:tcW w:w="1330" w:type="dxa"/>
            <w:shd w:val="clear" w:color="auto" w:fill="auto"/>
            <w:vAlign w:val="center"/>
          </w:tcPr>
          <w:p w14:paraId="01DB8DB1"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After each use.</w:t>
            </w:r>
          </w:p>
        </w:tc>
        <w:tc>
          <w:tcPr>
            <w:tcW w:w="3575" w:type="dxa"/>
            <w:shd w:val="clear" w:color="auto" w:fill="auto"/>
            <w:vAlign w:val="center"/>
          </w:tcPr>
          <w:p w14:paraId="5ED762AA"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Clean surfaces by washing with detergent and hot water.  Dry.</w:t>
            </w:r>
          </w:p>
        </w:tc>
        <w:tc>
          <w:tcPr>
            <w:tcW w:w="892" w:type="dxa"/>
            <w:shd w:val="clear" w:color="auto" w:fill="auto"/>
            <w:vAlign w:val="center"/>
          </w:tcPr>
          <w:p w14:paraId="07F109C7"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63" w:type="dxa"/>
            <w:shd w:val="clear" w:color="auto" w:fill="auto"/>
            <w:vAlign w:val="center"/>
          </w:tcPr>
          <w:p w14:paraId="4510BEA1" w14:textId="77777777" w:rsidR="009E2304" w:rsidRPr="00DE4BBD" w:rsidRDefault="009E2304" w:rsidP="00DB6D68">
            <w:pPr>
              <w:spacing w:line="240" w:lineRule="auto"/>
              <w:jc w:val="center"/>
              <w:rPr>
                <w:rFonts w:cs="Arial"/>
                <w:sz w:val="18"/>
                <w:szCs w:val="18"/>
              </w:rPr>
            </w:pPr>
          </w:p>
        </w:tc>
        <w:tc>
          <w:tcPr>
            <w:tcW w:w="1095" w:type="dxa"/>
            <w:shd w:val="clear" w:color="auto" w:fill="auto"/>
            <w:vAlign w:val="center"/>
          </w:tcPr>
          <w:p w14:paraId="2E6E0E31" w14:textId="77777777" w:rsidR="009E2304" w:rsidRPr="00DE4BBD" w:rsidRDefault="009E2304" w:rsidP="00DB6D68">
            <w:pPr>
              <w:spacing w:line="240" w:lineRule="auto"/>
              <w:jc w:val="center"/>
              <w:rPr>
                <w:rFonts w:cs="Arial"/>
                <w:sz w:val="18"/>
                <w:szCs w:val="18"/>
              </w:rPr>
            </w:pPr>
            <w:r w:rsidRPr="00DE4BBD">
              <w:rPr>
                <w:rFonts w:cs="Arial"/>
                <w:sz w:val="18"/>
                <w:szCs w:val="18"/>
              </w:rPr>
              <w:t>Kitchen</w:t>
            </w:r>
          </w:p>
        </w:tc>
      </w:tr>
      <w:tr w:rsidR="009E2304" w:rsidRPr="00DE4BBD" w14:paraId="3F4D2B42" w14:textId="77777777" w:rsidTr="00DE4BBD">
        <w:tc>
          <w:tcPr>
            <w:tcW w:w="2308" w:type="dxa"/>
            <w:shd w:val="clear" w:color="auto" w:fill="auto"/>
            <w:vAlign w:val="center"/>
          </w:tcPr>
          <w:p w14:paraId="13FF589A"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Glucose monitoring equipment</w:t>
            </w:r>
          </w:p>
        </w:tc>
        <w:tc>
          <w:tcPr>
            <w:tcW w:w="1330" w:type="dxa"/>
            <w:shd w:val="clear" w:color="auto" w:fill="auto"/>
            <w:vAlign w:val="center"/>
          </w:tcPr>
          <w:p w14:paraId="45F6D2C1"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Lancets single use items.</w:t>
            </w:r>
          </w:p>
          <w:p w14:paraId="2900028B"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Handset – daily</w:t>
            </w:r>
          </w:p>
        </w:tc>
        <w:tc>
          <w:tcPr>
            <w:tcW w:w="3575" w:type="dxa"/>
            <w:shd w:val="clear" w:color="auto" w:fill="auto"/>
            <w:vAlign w:val="center"/>
          </w:tcPr>
          <w:p w14:paraId="006E4C77"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Discard single use lancets into sharps container after use</w:t>
            </w:r>
          </w:p>
          <w:p w14:paraId="22782D06" w14:textId="77777777" w:rsidR="009E2304" w:rsidRPr="00DE4BBD" w:rsidRDefault="009E2304" w:rsidP="00DB6D68">
            <w:pPr>
              <w:spacing w:line="240" w:lineRule="auto"/>
              <w:rPr>
                <w:rFonts w:cs="Arial"/>
                <w:sz w:val="18"/>
                <w:szCs w:val="18"/>
              </w:rPr>
            </w:pPr>
            <w:r w:rsidRPr="00DE4BBD">
              <w:rPr>
                <w:rFonts w:cs="Arial"/>
                <w:sz w:val="18"/>
                <w:szCs w:val="18"/>
              </w:rPr>
              <w:t xml:space="preserve">Weekly detergent wash of container </w:t>
            </w:r>
          </w:p>
          <w:p w14:paraId="77641712" w14:textId="77777777" w:rsidR="009E2304" w:rsidRPr="00DE4BBD" w:rsidRDefault="009E2304" w:rsidP="00DB6D68">
            <w:pPr>
              <w:spacing w:line="240" w:lineRule="auto"/>
              <w:rPr>
                <w:rFonts w:cs="Arial"/>
                <w:sz w:val="18"/>
                <w:szCs w:val="18"/>
              </w:rPr>
            </w:pPr>
            <w:r w:rsidRPr="00DE4BBD">
              <w:rPr>
                <w:rFonts w:cs="Arial"/>
                <w:sz w:val="18"/>
                <w:szCs w:val="18"/>
              </w:rPr>
              <w:t>Daily detergent wipe of handset</w:t>
            </w:r>
          </w:p>
        </w:tc>
        <w:tc>
          <w:tcPr>
            <w:tcW w:w="892" w:type="dxa"/>
            <w:shd w:val="clear" w:color="auto" w:fill="auto"/>
            <w:vAlign w:val="center"/>
          </w:tcPr>
          <w:p w14:paraId="55D5F55A"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63" w:type="dxa"/>
            <w:shd w:val="clear" w:color="auto" w:fill="auto"/>
            <w:vAlign w:val="center"/>
          </w:tcPr>
          <w:p w14:paraId="0C325DD5" w14:textId="77777777" w:rsidR="009E2304" w:rsidRPr="00DE4BBD" w:rsidRDefault="009E2304" w:rsidP="00DB6D68">
            <w:pPr>
              <w:spacing w:line="240" w:lineRule="auto"/>
              <w:jc w:val="center"/>
              <w:rPr>
                <w:rFonts w:cs="Arial"/>
                <w:sz w:val="18"/>
                <w:szCs w:val="18"/>
              </w:rPr>
            </w:pPr>
          </w:p>
        </w:tc>
        <w:tc>
          <w:tcPr>
            <w:tcW w:w="1095" w:type="dxa"/>
            <w:shd w:val="clear" w:color="auto" w:fill="auto"/>
            <w:vAlign w:val="center"/>
          </w:tcPr>
          <w:p w14:paraId="03466995" w14:textId="77777777" w:rsidR="009E2304" w:rsidRPr="00DE4BBD" w:rsidRDefault="009E2304" w:rsidP="00DB6D68">
            <w:pPr>
              <w:spacing w:line="240" w:lineRule="auto"/>
              <w:jc w:val="center"/>
              <w:rPr>
                <w:rFonts w:cs="Arial"/>
                <w:sz w:val="18"/>
                <w:szCs w:val="18"/>
              </w:rPr>
            </w:pPr>
          </w:p>
        </w:tc>
      </w:tr>
      <w:tr w:rsidR="009E2304" w:rsidRPr="00DE4BBD" w14:paraId="0810BEC9" w14:textId="77777777" w:rsidTr="00DE4BBD">
        <w:tc>
          <w:tcPr>
            <w:tcW w:w="2308" w:type="dxa"/>
            <w:shd w:val="clear" w:color="auto" w:fill="auto"/>
            <w:vAlign w:val="center"/>
          </w:tcPr>
          <w:p w14:paraId="0E814A50" w14:textId="77777777" w:rsidR="009E2304" w:rsidRPr="00DE4BBD" w:rsidRDefault="009E2304" w:rsidP="00DB6D68">
            <w:pPr>
              <w:spacing w:line="240" w:lineRule="auto"/>
              <w:rPr>
                <w:rFonts w:cs="Arial"/>
                <w:b/>
                <w:bCs/>
                <w:color w:val="000000"/>
                <w:sz w:val="18"/>
                <w:szCs w:val="18"/>
              </w:rPr>
            </w:pPr>
            <w:r w:rsidRPr="00DE4BBD">
              <w:rPr>
                <w:rFonts w:cs="Arial"/>
                <w:b/>
                <w:bCs/>
                <w:color w:val="000000"/>
                <w:sz w:val="18"/>
                <w:szCs w:val="18"/>
              </w:rPr>
              <w:t xml:space="preserve">Hair brush / combs. </w:t>
            </w:r>
          </w:p>
        </w:tc>
        <w:tc>
          <w:tcPr>
            <w:tcW w:w="1330" w:type="dxa"/>
            <w:shd w:val="clear" w:color="auto" w:fill="auto"/>
            <w:vAlign w:val="center"/>
          </w:tcPr>
          <w:p w14:paraId="110CA68C"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own equipment.</w:t>
            </w:r>
          </w:p>
        </w:tc>
        <w:tc>
          <w:tcPr>
            <w:tcW w:w="3575" w:type="dxa"/>
            <w:shd w:val="clear" w:color="auto" w:fill="auto"/>
            <w:vAlign w:val="center"/>
          </w:tcPr>
          <w:p w14:paraId="2D5E0747" w14:textId="77777777" w:rsidR="009E2304" w:rsidRPr="00DE4BBD" w:rsidRDefault="009E2304" w:rsidP="00DB6D68">
            <w:pPr>
              <w:spacing w:line="240" w:lineRule="auto"/>
              <w:rPr>
                <w:rFonts w:cs="Arial"/>
                <w:color w:val="000000"/>
                <w:sz w:val="18"/>
                <w:szCs w:val="18"/>
              </w:rPr>
            </w:pPr>
            <w:r w:rsidRPr="00DE4BBD">
              <w:rPr>
                <w:rFonts w:cs="Arial"/>
                <w:color w:val="000000"/>
                <w:sz w:val="18"/>
                <w:szCs w:val="18"/>
              </w:rPr>
              <w:t xml:space="preserve">Communal brushes and combs must </w:t>
            </w:r>
            <w:r w:rsidRPr="00DE4BBD">
              <w:rPr>
                <w:rFonts w:cs="Arial"/>
                <w:b/>
                <w:color w:val="000000"/>
                <w:sz w:val="18"/>
                <w:szCs w:val="18"/>
              </w:rPr>
              <w:t xml:space="preserve">not </w:t>
            </w:r>
            <w:r w:rsidRPr="00DE4BBD">
              <w:rPr>
                <w:rFonts w:cs="Arial"/>
                <w:color w:val="000000"/>
                <w:sz w:val="18"/>
                <w:szCs w:val="18"/>
              </w:rPr>
              <w:t xml:space="preserve">be used.  People must use their own brushes and combs. </w:t>
            </w:r>
          </w:p>
        </w:tc>
        <w:tc>
          <w:tcPr>
            <w:tcW w:w="892" w:type="dxa"/>
            <w:shd w:val="clear" w:color="auto" w:fill="auto"/>
            <w:vAlign w:val="center"/>
          </w:tcPr>
          <w:p w14:paraId="0B49EE09" w14:textId="77777777" w:rsidR="009E2304" w:rsidRPr="00DE4BBD" w:rsidRDefault="009E2304" w:rsidP="00DB6D68">
            <w:pPr>
              <w:spacing w:line="240" w:lineRule="auto"/>
              <w:jc w:val="center"/>
              <w:rPr>
                <w:rFonts w:cs="Arial"/>
                <w:sz w:val="18"/>
                <w:szCs w:val="18"/>
              </w:rPr>
            </w:pPr>
            <w:r w:rsidRPr="00DE4BBD">
              <w:rPr>
                <w:rFonts w:cs="Arial"/>
                <w:sz w:val="18"/>
                <w:szCs w:val="18"/>
              </w:rPr>
              <w:sym w:font="Wingdings" w:char="F0FC"/>
            </w:r>
          </w:p>
        </w:tc>
        <w:tc>
          <w:tcPr>
            <w:tcW w:w="1063" w:type="dxa"/>
            <w:shd w:val="clear" w:color="auto" w:fill="auto"/>
            <w:vAlign w:val="center"/>
          </w:tcPr>
          <w:p w14:paraId="2E3D8E6F" w14:textId="77777777" w:rsidR="009E2304" w:rsidRPr="00DE4BBD" w:rsidRDefault="009E2304" w:rsidP="00DB6D68">
            <w:pPr>
              <w:spacing w:line="240" w:lineRule="auto"/>
              <w:jc w:val="center"/>
              <w:rPr>
                <w:rFonts w:cs="Arial"/>
                <w:sz w:val="18"/>
                <w:szCs w:val="18"/>
              </w:rPr>
            </w:pPr>
          </w:p>
        </w:tc>
        <w:tc>
          <w:tcPr>
            <w:tcW w:w="1095" w:type="dxa"/>
            <w:shd w:val="clear" w:color="auto" w:fill="auto"/>
            <w:vAlign w:val="center"/>
          </w:tcPr>
          <w:p w14:paraId="0A8E16E3" w14:textId="77777777" w:rsidR="009E2304" w:rsidRPr="00DE4BBD" w:rsidRDefault="009E2304" w:rsidP="00DB6D68">
            <w:pPr>
              <w:spacing w:line="240" w:lineRule="auto"/>
              <w:jc w:val="center"/>
              <w:rPr>
                <w:rFonts w:cs="Arial"/>
                <w:sz w:val="18"/>
                <w:szCs w:val="18"/>
              </w:rPr>
            </w:pPr>
          </w:p>
        </w:tc>
      </w:tr>
      <w:tr w:rsidR="009E2304" w:rsidRPr="00A000DC" w14:paraId="562E2E1A" w14:textId="77777777" w:rsidTr="00DE4BBD">
        <w:tc>
          <w:tcPr>
            <w:tcW w:w="2308" w:type="dxa"/>
            <w:shd w:val="clear" w:color="auto" w:fill="auto"/>
            <w:vAlign w:val="center"/>
          </w:tcPr>
          <w:p w14:paraId="0573E0F7"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Hoist slings</w:t>
            </w:r>
          </w:p>
        </w:tc>
        <w:tc>
          <w:tcPr>
            <w:tcW w:w="1330" w:type="dxa"/>
            <w:shd w:val="clear" w:color="auto" w:fill="auto"/>
            <w:vAlign w:val="center"/>
          </w:tcPr>
          <w:p w14:paraId="498A2332"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Single person use.</w:t>
            </w:r>
          </w:p>
        </w:tc>
        <w:tc>
          <w:tcPr>
            <w:tcW w:w="3575" w:type="dxa"/>
            <w:shd w:val="clear" w:color="auto" w:fill="auto"/>
            <w:vAlign w:val="center"/>
          </w:tcPr>
          <w:p w14:paraId="5375093C"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Send to laundry weekly or launder if visibly soiled.  Use disposable in infection outbreak.</w:t>
            </w:r>
          </w:p>
        </w:tc>
        <w:tc>
          <w:tcPr>
            <w:tcW w:w="892" w:type="dxa"/>
            <w:shd w:val="clear" w:color="auto" w:fill="auto"/>
            <w:vAlign w:val="center"/>
          </w:tcPr>
          <w:p w14:paraId="4BF014FE" w14:textId="77777777" w:rsidR="009E2304" w:rsidRPr="00774AB4" w:rsidRDefault="009E2304" w:rsidP="00DB6D68">
            <w:pPr>
              <w:spacing w:line="240" w:lineRule="auto"/>
              <w:jc w:val="center"/>
              <w:rPr>
                <w:rFonts w:cs="Arial"/>
                <w:sz w:val="20"/>
                <w:szCs w:val="20"/>
              </w:rPr>
            </w:pPr>
          </w:p>
        </w:tc>
        <w:tc>
          <w:tcPr>
            <w:tcW w:w="1063" w:type="dxa"/>
            <w:shd w:val="clear" w:color="auto" w:fill="auto"/>
            <w:vAlign w:val="center"/>
          </w:tcPr>
          <w:p w14:paraId="54623814" w14:textId="77777777" w:rsidR="009E2304" w:rsidRPr="00774AB4" w:rsidRDefault="009E2304" w:rsidP="00DB6D68">
            <w:pPr>
              <w:spacing w:line="240" w:lineRule="auto"/>
              <w:jc w:val="center"/>
              <w:rPr>
                <w:rFonts w:cs="Arial"/>
                <w:sz w:val="20"/>
                <w:szCs w:val="20"/>
              </w:rPr>
            </w:pPr>
          </w:p>
        </w:tc>
        <w:tc>
          <w:tcPr>
            <w:tcW w:w="1095" w:type="dxa"/>
            <w:shd w:val="clear" w:color="auto" w:fill="auto"/>
            <w:vAlign w:val="center"/>
          </w:tcPr>
          <w:p w14:paraId="570E2F01" w14:textId="77777777" w:rsidR="009E2304" w:rsidRPr="00774AB4" w:rsidRDefault="009E2304" w:rsidP="00DB6D68">
            <w:pPr>
              <w:spacing w:line="240" w:lineRule="auto"/>
              <w:jc w:val="center"/>
              <w:rPr>
                <w:rFonts w:cs="Arial"/>
                <w:sz w:val="20"/>
                <w:szCs w:val="20"/>
              </w:rPr>
            </w:pPr>
            <w:r w:rsidRPr="00774AB4">
              <w:rPr>
                <w:rFonts w:cs="Arial"/>
                <w:sz w:val="20"/>
                <w:szCs w:val="20"/>
              </w:rPr>
              <w:t>Laundry</w:t>
            </w:r>
          </w:p>
        </w:tc>
      </w:tr>
      <w:tr w:rsidR="009E2304" w:rsidRPr="00A000DC" w14:paraId="3CB59556" w14:textId="77777777" w:rsidTr="00DE4BBD">
        <w:tc>
          <w:tcPr>
            <w:tcW w:w="2308" w:type="dxa"/>
            <w:shd w:val="clear" w:color="auto" w:fill="auto"/>
            <w:vAlign w:val="center"/>
          </w:tcPr>
          <w:p w14:paraId="44AB7522"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Medicine pots</w:t>
            </w:r>
          </w:p>
        </w:tc>
        <w:tc>
          <w:tcPr>
            <w:tcW w:w="1330" w:type="dxa"/>
            <w:shd w:val="clear" w:color="auto" w:fill="auto"/>
            <w:vAlign w:val="center"/>
          </w:tcPr>
          <w:p w14:paraId="00B98374"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use</w:t>
            </w:r>
          </w:p>
        </w:tc>
        <w:tc>
          <w:tcPr>
            <w:tcW w:w="3575" w:type="dxa"/>
            <w:shd w:val="clear" w:color="auto" w:fill="auto"/>
            <w:vAlign w:val="center"/>
          </w:tcPr>
          <w:p w14:paraId="67F4B468"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Plastic medicine pots used must be washed in the dishwasher (use a tray over the top to prevent them moving or buy a net bag)</w:t>
            </w:r>
          </w:p>
        </w:tc>
        <w:tc>
          <w:tcPr>
            <w:tcW w:w="892" w:type="dxa"/>
            <w:shd w:val="clear" w:color="auto" w:fill="auto"/>
            <w:vAlign w:val="center"/>
          </w:tcPr>
          <w:p w14:paraId="31B9ED9F"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063" w:type="dxa"/>
            <w:shd w:val="clear" w:color="auto" w:fill="auto"/>
            <w:vAlign w:val="center"/>
          </w:tcPr>
          <w:p w14:paraId="44DDCB06" w14:textId="77777777" w:rsidR="009E2304" w:rsidRPr="00774AB4" w:rsidRDefault="009E2304" w:rsidP="00DB6D68">
            <w:pPr>
              <w:spacing w:line="240" w:lineRule="auto"/>
              <w:jc w:val="center"/>
              <w:rPr>
                <w:rFonts w:cs="Arial"/>
                <w:sz w:val="20"/>
                <w:szCs w:val="20"/>
              </w:rPr>
            </w:pPr>
          </w:p>
        </w:tc>
        <w:tc>
          <w:tcPr>
            <w:tcW w:w="1095" w:type="dxa"/>
            <w:shd w:val="clear" w:color="auto" w:fill="auto"/>
            <w:vAlign w:val="center"/>
          </w:tcPr>
          <w:p w14:paraId="0BC26BFE" w14:textId="77777777" w:rsidR="009E2304" w:rsidRPr="00774AB4" w:rsidRDefault="009E2304" w:rsidP="00DB6D68">
            <w:pPr>
              <w:spacing w:line="240" w:lineRule="auto"/>
              <w:jc w:val="center"/>
              <w:rPr>
                <w:rFonts w:cs="Arial"/>
                <w:sz w:val="20"/>
                <w:szCs w:val="20"/>
              </w:rPr>
            </w:pPr>
          </w:p>
        </w:tc>
      </w:tr>
      <w:tr w:rsidR="009E2304" w:rsidRPr="00A000DC" w14:paraId="2963715D" w14:textId="77777777" w:rsidTr="00DE4BBD">
        <w:tc>
          <w:tcPr>
            <w:tcW w:w="2308" w:type="dxa"/>
            <w:shd w:val="clear" w:color="auto" w:fill="auto"/>
            <w:vAlign w:val="center"/>
          </w:tcPr>
          <w:p w14:paraId="1D2EE893"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Microwave</w:t>
            </w:r>
          </w:p>
        </w:tc>
        <w:tc>
          <w:tcPr>
            <w:tcW w:w="1330" w:type="dxa"/>
            <w:shd w:val="clear" w:color="auto" w:fill="auto"/>
            <w:vAlign w:val="center"/>
          </w:tcPr>
          <w:p w14:paraId="2B9D0B32"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use &amp; full clean daily.</w:t>
            </w:r>
          </w:p>
        </w:tc>
        <w:tc>
          <w:tcPr>
            <w:tcW w:w="3575" w:type="dxa"/>
            <w:shd w:val="clear" w:color="auto" w:fill="auto"/>
            <w:vAlign w:val="center"/>
          </w:tcPr>
          <w:p w14:paraId="42C3550E"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Wipe after each use.</w:t>
            </w:r>
          </w:p>
          <w:p w14:paraId="5AA2D665"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Wipe out with detergent and water daily. </w:t>
            </w:r>
          </w:p>
        </w:tc>
        <w:tc>
          <w:tcPr>
            <w:tcW w:w="892" w:type="dxa"/>
            <w:shd w:val="clear" w:color="auto" w:fill="auto"/>
            <w:vAlign w:val="center"/>
          </w:tcPr>
          <w:p w14:paraId="3407D881"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063" w:type="dxa"/>
            <w:shd w:val="clear" w:color="auto" w:fill="auto"/>
            <w:vAlign w:val="center"/>
          </w:tcPr>
          <w:p w14:paraId="2C099159" w14:textId="77777777" w:rsidR="009E2304" w:rsidRPr="00774AB4" w:rsidRDefault="009E2304" w:rsidP="00DB6D68">
            <w:pPr>
              <w:spacing w:line="240" w:lineRule="auto"/>
              <w:jc w:val="center"/>
              <w:rPr>
                <w:rFonts w:cs="Arial"/>
                <w:sz w:val="20"/>
                <w:szCs w:val="20"/>
              </w:rPr>
            </w:pPr>
          </w:p>
        </w:tc>
        <w:tc>
          <w:tcPr>
            <w:tcW w:w="1095" w:type="dxa"/>
            <w:shd w:val="clear" w:color="auto" w:fill="auto"/>
            <w:vAlign w:val="center"/>
          </w:tcPr>
          <w:p w14:paraId="0619DDED" w14:textId="77777777" w:rsidR="009E2304" w:rsidRPr="00774AB4" w:rsidRDefault="009E2304" w:rsidP="00DB6D68">
            <w:pPr>
              <w:spacing w:line="240" w:lineRule="auto"/>
              <w:jc w:val="center"/>
              <w:rPr>
                <w:rFonts w:cs="Arial"/>
                <w:sz w:val="20"/>
                <w:szCs w:val="20"/>
              </w:rPr>
            </w:pPr>
            <w:r w:rsidRPr="00774AB4">
              <w:rPr>
                <w:rFonts w:cs="Arial"/>
                <w:sz w:val="20"/>
                <w:szCs w:val="20"/>
              </w:rPr>
              <w:t>Kitchen</w:t>
            </w:r>
          </w:p>
        </w:tc>
      </w:tr>
      <w:tr w:rsidR="009E2304" w:rsidRPr="00A000DC" w14:paraId="38513FF2" w14:textId="77777777" w:rsidTr="00DE4BBD">
        <w:tc>
          <w:tcPr>
            <w:tcW w:w="2308" w:type="dxa"/>
            <w:shd w:val="clear" w:color="auto" w:fill="auto"/>
            <w:vAlign w:val="center"/>
          </w:tcPr>
          <w:p w14:paraId="6700D353"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Mops</w:t>
            </w:r>
          </w:p>
        </w:tc>
        <w:tc>
          <w:tcPr>
            <w:tcW w:w="1330" w:type="dxa"/>
            <w:shd w:val="clear" w:color="auto" w:fill="auto"/>
            <w:vAlign w:val="center"/>
          </w:tcPr>
          <w:p w14:paraId="25B80F7D"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High-risk areas (isolation) change after each use.</w:t>
            </w:r>
          </w:p>
          <w:p w14:paraId="2136FD50"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General areas change daily.</w:t>
            </w:r>
          </w:p>
        </w:tc>
        <w:tc>
          <w:tcPr>
            <w:tcW w:w="3575" w:type="dxa"/>
            <w:shd w:val="clear" w:color="auto" w:fill="auto"/>
            <w:vAlign w:val="center"/>
          </w:tcPr>
          <w:p w14:paraId="55A0A3CD"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Send to laundry for decontamination</w:t>
            </w:r>
          </w:p>
          <w:p w14:paraId="0EB8E317"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Separate mop heads used in isolation rooms, either disposed of after use or sent to laundry as infected linen</w:t>
            </w:r>
          </w:p>
        </w:tc>
        <w:tc>
          <w:tcPr>
            <w:tcW w:w="892" w:type="dxa"/>
            <w:shd w:val="clear" w:color="auto" w:fill="auto"/>
            <w:vAlign w:val="center"/>
          </w:tcPr>
          <w:p w14:paraId="65ECA73F" w14:textId="77777777" w:rsidR="009E2304" w:rsidRPr="00774AB4" w:rsidRDefault="009E2304" w:rsidP="00DB6D68">
            <w:pPr>
              <w:spacing w:line="240" w:lineRule="auto"/>
              <w:jc w:val="center"/>
              <w:rPr>
                <w:rFonts w:cs="Arial"/>
                <w:sz w:val="20"/>
                <w:szCs w:val="20"/>
              </w:rPr>
            </w:pPr>
          </w:p>
        </w:tc>
        <w:tc>
          <w:tcPr>
            <w:tcW w:w="1063" w:type="dxa"/>
            <w:shd w:val="clear" w:color="auto" w:fill="auto"/>
            <w:vAlign w:val="center"/>
          </w:tcPr>
          <w:p w14:paraId="42D8F713"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095" w:type="dxa"/>
            <w:shd w:val="clear" w:color="auto" w:fill="auto"/>
            <w:vAlign w:val="center"/>
          </w:tcPr>
          <w:p w14:paraId="188B6FEB" w14:textId="77777777" w:rsidR="009E2304" w:rsidRPr="00774AB4" w:rsidRDefault="009E2304" w:rsidP="00DB6D68">
            <w:pPr>
              <w:spacing w:line="240" w:lineRule="auto"/>
              <w:jc w:val="center"/>
              <w:rPr>
                <w:rFonts w:cs="Arial"/>
                <w:sz w:val="20"/>
                <w:szCs w:val="20"/>
              </w:rPr>
            </w:pPr>
          </w:p>
        </w:tc>
      </w:tr>
      <w:tr w:rsidR="009E2304" w:rsidRPr="00A000DC" w14:paraId="6DE7210D" w14:textId="77777777" w:rsidTr="00DE4BBD">
        <w:tc>
          <w:tcPr>
            <w:tcW w:w="2308" w:type="dxa"/>
            <w:shd w:val="clear" w:color="auto" w:fill="auto"/>
            <w:vAlign w:val="center"/>
          </w:tcPr>
          <w:p w14:paraId="200EFBE3" w14:textId="77777777" w:rsidR="009E2304" w:rsidRPr="00774AB4" w:rsidRDefault="009E2304" w:rsidP="00DB6D68">
            <w:pPr>
              <w:spacing w:before="120" w:after="120" w:line="240" w:lineRule="auto"/>
              <w:rPr>
                <w:rFonts w:cs="Arial"/>
                <w:b/>
                <w:bCs/>
                <w:color w:val="000000"/>
                <w:sz w:val="20"/>
                <w:szCs w:val="20"/>
              </w:rPr>
            </w:pPr>
            <w:r w:rsidRPr="00774AB4">
              <w:rPr>
                <w:rFonts w:cs="Arial"/>
                <w:b/>
                <w:bCs/>
                <w:color w:val="000000"/>
                <w:sz w:val="20"/>
                <w:szCs w:val="20"/>
              </w:rPr>
              <w:t>Nail brushes</w:t>
            </w:r>
          </w:p>
        </w:tc>
        <w:tc>
          <w:tcPr>
            <w:tcW w:w="1330" w:type="dxa"/>
            <w:shd w:val="clear" w:color="auto" w:fill="auto"/>
            <w:vAlign w:val="center"/>
          </w:tcPr>
          <w:p w14:paraId="79E1E630" w14:textId="77777777" w:rsidR="009E2304" w:rsidRPr="00774AB4" w:rsidRDefault="009E2304" w:rsidP="00DB6D68">
            <w:pPr>
              <w:spacing w:before="120" w:after="120" w:line="240" w:lineRule="auto"/>
              <w:rPr>
                <w:rFonts w:cs="Arial"/>
                <w:color w:val="000000"/>
                <w:sz w:val="20"/>
                <w:szCs w:val="20"/>
              </w:rPr>
            </w:pPr>
          </w:p>
        </w:tc>
        <w:tc>
          <w:tcPr>
            <w:tcW w:w="3575" w:type="dxa"/>
            <w:shd w:val="clear" w:color="auto" w:fill="auto"/>
            <w:vAlign w:val="center"/>
          </w:tcPr>
          <w:p w14:paraId="6A48BE83" w14:textId="77777777" w:rsidR="009E2304" w:rsidRPr="00774AB4" w:rsidRDefault="009E2304" w:rsidP="00DB6D68">
            <w:pPr>
              <w:spacing w:before="120" w:after="120" w:line="240" w:lineRule="auto"/>
              <w:rPr>
                <w:rFonts w:cs="Arial"/>
                <w:color w:val="000000"/>
                <w:sz w:val="20"/>
                <w:szCs w:val="20"/>
              </w:rPr>
            </w:pPr>
            <w:r w:rsidRPr="00774AB4">
              <w:rPr>
                <w:rFonts w:cs="Arial"/>
                <w:b/>
                <w:color w:val="000000"/>
                <w:sz w:val="20"/>
                <w:szCs w:val="20"/>
              </w:rPr>
              <w:t>Must not</w:t>
            </w:r>
            <w:r w:rsidRPr="00774AB4">
              <w:rPr>
                <w:rFonts w:cs="Arial"/>
                <w:color w:val="000000"/>
                <w:sz w:val="20"/>
                <w:szCs w:val="20"/>
              </w:rPr>
              <w:t xml:space="preserve"> to be used</w:t>
            </w:r>
          </w:p>
        </w:tc>
        <w:tc>
          <w:tcPr>
            <w:tcW w:w="892" w:type="dxa"/>
            <w:shd w:val="clear" w:color="auto" w:fill="000000"/>
            <w:vAlign w:val="center"/>
          </w:tcPr>
          <w:p w14:paraId="03C1AA32" w14:textId="77777777" w:rsidR="009E2304" w:rsidRPr="00774AB4" w:rsidRDefault="009E2304" w:rsidP="00DB6D68">
            <w:pPr>
              <w:spacing w:before="120" w:after="120" w:line="240" w:lineRule="auto"/>
              <w:jc w:val="center"/>
              <w:rPr>
                <w:rFonts w:cs="Arial"/>
                <w:sz w:val="20"/>
                <w:szCs w:val="20"/>
              </w:rPr>
            </w:pPr>
          </w:p>
        </w:tc>
        <w:tc>
          <w:tcPr>
            <w:tcW w:w="1063" w:type="dxa"/>
            <w:shd w:val="clear" w:color="auto" w:fill="000000"/>
            <w:vAlign w:val="center"/>
          </w:tcPr>
          <w:p w14:paraId="37AAE448" w14:textId="77777777" w:rsidR="009E2304" w:rsidRPr="00774AB4" w:rsidRDefault="009E2304" w:rsidP="00DB6D68">
            <w:pPr>
              <w:spacing w:before="120" w:after="120" w:line="240" w:lineRule="auto"/>
              <w:jc w:val="center"/>
              <w:rPr>
                <w:rFonts w:cs="Arial"/>
                <w:sz w:val="20"/>
                <w:szCs w:val="20"/>
              </w:rPr>
            </w:pPr>
          </w:p>
        </w:tc>
        <w:tc>
          <w:tcPr>
            <w:tcW w:w="1095" w:type="dxa"/>
            <w:shd w:val="clear" w:color="auto" w:fill="000000"/>
            <w:vAlign w:val="center"/>
          </w:tcPr>
          <w:p w14:paraId="320466C3" w14:textId="77777777" w:rsidR="009E2304" w:rsidRPr="00774AB4" w:rsidRDefault="009E2304" w:rsidP="00DB6D68">
            <w:pPr>
              <w:spacing w:before="120" w:after="120" w:line="240" w:lineRule="auto"/>
              <w:jc w:val="center"/>
              <w:rPr>
                <w:rFonts w:cs="Arial"/>
                <w:sz w:val="20"/>
                <w:szCs w:val="20"/>
              </w:rPr>
            </w:pPr>
          </w:p>
        </w:tc>
      </w:tr>
      <w:tr w:rsidR="009E2304" w:rsidRPr="00A000DC" w14:paraId="735C5EFF" w14:textId="77777777" w:rsidTr="00DE4BBD">
        <w:tc>
          <w:tcPr>
            <w:tcW w:w="2308" w:type="dxa"/>
            <w:shd w:val="clear" w:color="auto" w:fill="auto"/>
            <w:vAlign w:val="center"/>
          </w:tcPr>
          <w:p w14:paraId="56EBE43C"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Nebuliser machines</w:t>
            </w:r>
          </w:p>
        </w:tc>
        <w:tc>
          <w:tcPr>
            <w:tcW w:w="1330" w:type="dxa"/>
            <w:shd w:val="clear" w:color="auto" w:fill="auto"/>
            <w:vAlign w:val="center"/>
          </w:tcPr>
          <w:p w14:paraId="329FBD05"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use.</w:t>
            </w:r>
          </w:p>
        </w:tc>
        <w:tc>
          <w:tcPr>
            <w:tcW w:w="3575" w:type="dxa"/>
            <w:shd w:val="clear" w:color="auto" w:fill="auto"/>
            <w:vAlign w:val="center"/>
          </w:tcPr>
          <w:p w14:paraId="35233FE2"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Wipe over with detergent wipes, air dry.</w:t>
            </w:r>
          </w:p>
          <w:p w14:paraId="24569D7D" w14:textId="77777777" w:rsidR="009E2304" w:rsidRPr="00774AB4" w:rsidRDefault="009E2304" w:rsidP="00DB6D68">
            <w:pPr>
              <w:spacing w:line="240" w:lineRule="auto"/>
              <w:rPr>
                <w:rFonts w:cs="Arial"/>
                <w:color w:val="000000"/>
                <w:sz w:val="20"/>
                <w:szCs w:val="20"/>
              </w:rPr>
            </w:pPr>
          </w:p>
        </w:tc>
        <w:tc>
          <w:tcPr>
            <w:tcW w:w="892" w:type="dxa"/>
            <w:shd w:val="clear" w:color="auto" w:fill="auto"/>
            <w:vAlign w:val="center"/>
          </w:tcPr>
          <w:p w14:paraId="29E49CD4"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063" w:type="dxa"/>
            <w:shd w:val="clear" w:color="auto" w:fill="auto"/>
            <w:vAlign w:val="center"/>
          </w:tcPr>
          <w:p w14:paraId="42613161" w14:textId="77777777" w:rsidR="009E2304" w:rsidRPr="00774AB4" w:rsidRDefault="009E2304" w:rsidP="00DB6D68">
            <w:pPr>
              <w:spacing w:line="240" w:lineRule="auto"/>
              <w:jc w:val="center"/>
              <w:rPr>
                <w:rFonts w:cs="Arial"/>
                <w:sz w:val="20"/>
                <w:szCs w:val="20"/>
              </w:rPr>
            </w:pPr>
          </w:p>
        </w:tc>
        <w:tc>
          <w:tcPr>
            <w:tcW w:w="1095" w:type="dxa"/>
            <w:shd w:val="clear" w:color="auto" w:fill="auto"/>
            <w:vAlign w:val="center"/>
          </w:tcPr>
          <w:p w14:paraId="25B03134" w14:textId="77777777" w:rsidR="009E2304" w:rsidRPr="00774AB4" w:rsidRDefault="009E2304" w:rsidP="00DB6D68">
            <w:pPr>
              <w:spacing w:line="240" w:lineRule="auto"/>
              <w:jc w:val="center"/>
              <w:rPr>
                <w:rFonts w:cs="Arial"/>
                <w:sz w:val="20"/>
                <w:szCs w:val="20"/>
              </w:rPr>
            </w:pPr>
          </w:p>
        </w:tc>
      </w:tr>
      <w:tr w:rsidR="009E2304" w:rsidRPr="00774AB4" w14:paraId="6167F860" w14:textId="77777777" w:rsidTr="00DE4BBD">
        <w:tc>
          <w:tcPr>
            <w:tcW w:w="2308" w:type="dxa"/>
            <w:shd w:val="clear" w:color="auto" w:fill="auto"/>
            <w:vAlign w:val="center"/>
          </w:tcPr>
          <w:p w14:paraId="39B544F0"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Nebulisers mask / tubing</w:t>
            </w:r>
          </w:p>
        </w:tc>
        <w:tc>
          <w:tcPr>
            <w:tcW w:w="1330" w:type="dxa"/>
            <w:shd w:val="clear" w:color="auto" w:fill="auto"/>
            <w:vAlign w:val="center"/>
          </w:tcPr>
          <w:p w14:paraId="7A227F07"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Single </w:t>
            </w:r>
            <w:proofErr w:type="gramStart"/>
            <w:r w:rsidRPr="00774AB4">
              <w:rPr>
                <w:rFonts w:cs="Arial"/>
                <w:color w:val="000000"/>
                <w:sz w:val="20"/>
                <w:szCs w:val="20"/>
              </w:rPr>
              <w:t>person</w:t>
            </w:r>
            <w:proofErr w:type="gramEnd"/>
            <w:r w:rsidRPr="00774AB4">
              <w:rPr>
                <w:rFonts w:cs="Arial"/>
                <w:color w:val="000000"/>
                <w:sz w:val="20"/>
                <w:szCs w:val="20"/>
              </w:rPr>
              <w:t xml:space="preserve"> use</w:t>
            </w:r>
          </w:p>
        </w:tc>
        <w:tc>
          <w:tcPr>
            <w:tcW w:w="3575" w:type="dxa"/>
            <w:shd w:val="clear" w:color="auto" w:fill="auto"/>
          </w:tcPr>
          <w:p w14:paraId="4248BC54" w14:textId="77777777" w:rsidR="009E2304" w:rsidRDefault="009E2304" w:rsidP="00DB6D68">
            <w:pPr>
              <w:spacing w:line="240" w:lineRule="auto"/>
              <w:rPr>
                <w:rFonts w:cs="Arial"/>
                <w:color w:val="000000"/>
                <w:sz w:val="20"/>
                <w:szCs w:val="20"/>
              </w:rPr>
            </w:pPr>
            <w:r w:rsidRPr="00774AB4">
              <w:rPr>
                <w:rFonts w:cs="Arial"/>
                <w:color w:val="000000"/>
                <w:sz w:val="20"/>
                <w:szCs w:val="20"/>
              </w:rPr>
              <w:t>Ensure mask identified for individual person.  Wash mask canister with detergent and water and air dry between uses.  Following manufacturer’s instructions.  Discard any tubing / mask after each person.</w:t>
            </w:r>
          </w:p>
          <w:p w14:paraId="18703990" w14:textId="77777777" w:rsidR="00DE4BBD" w:rsidRPr="00774AB4" w:rsidRDefault="00DE4BBD" w:rsidP="00DB6D68">
            <w:pPr>
              <w:spacing w:line="240" w:lineRule="auto"/>
              <w:rPr>
                <w:rFonts w:cs="Arial"/>
                <w:color w:val="000000"/>
                <w:sz w:val="20"/>
                <w:szCs w:val="20"/>
              </w:rPr>
            </w:pPr>
          </w:p>
        </w:tc>
        <w:tc>
          <w:tcPr>
            <w:tcW w:w="892" w:type="dxa"/>
            <w:shd w:val="clear" w:color="auto" w:fill="auto"/>
            <w:vAlign w:val="center"/>
          </w:tcPr>
          <w:p w14:paraId="245D1345"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063" w:type="dxa"/>
            <w:shd w:val="clear" w:color="auto" w:fill="auto"/>
            <w:vAlign w:val="center"/>
          </w:tcPr>
          <w:p w14:paraId="21B8FC42" w14:textId="77777777" w:rsidR="009E2304" w:rsidRPr="00774AB4" w:rsidRDefault="009E2304" w:rsidP="00DB6D68">
            <w:pPr>
              <w:spacing w:line="240" w:lineRule="auto"/>
              <w:jc w:val="center"/>
              <w:rPr>
                <w:rFonts w:cs="Arial"/>
                <w:sz w:val="20"/>
                <w:szCs w:val="20"/>
              </w:rPr>
            </w:pPr>
          </w:p>
        </w:tc>
        <w:tc>
          <w:tcPr>
            <w:tcW w:w="1095" w:type="dxa"/>
            <w:shd w:val="clear" w:color="auto" w:fill="auto"/>
            <w:vAlign w:val="center"/>
          </w:tcPr>
          <w:p w14:paraId="50B240AC" w14:textId="77777777" w:rsidR="009E2304" w:rsidRPr="00774AB4" w:rsidRDefault="009E2304" w:rsidP="00DB6D68">
            <w:pPr>
              <w:spacing w:line="240" w:lineRule="auto"/>
              <w:jc w:val="center"/>
              <w:rPr>
                <w:rFonts w:cs="Arial"/>
                <w:sz w:val="20"/>
                <w:szCs w:val="20"/>
              </w:rPr>
            </w:pPr>
          </w:p>
        </w:tc>
      </w:tr>
    </w:tbl>
    <w:p w14:paraId="6CB0584F" w14:textId="77777777" w:rsidR="009E2304" w:rsidRDefault="009E2304" w:rsidP="009E2304">
      <w:pPr>
        <w:rPr>
          <w:rFonts w:cs="Arial"/>
        </w:rPr>
      </w:pPr>
    </w:p>
    <w:p w14:paraId="4438BBF2" w14:textId="77777777" w:rsidR="009E2304" w:rsidRDefault="009E2304" w:rsidP="009E2304">
      <w:pPr>
        <w:rPr>
          <w:rFonts w:cs="Arial"/>
        </w:rPr>
      </w:pPr>
    </w:p>
    <w:p w14:paraId="12B27D12" w14:textId="77777777" w:rsidR="009F66EC" w:rsidRDefault="009F66EC" w:rsidP="009E2304">
      <w:pPr>
        <w:rPr>
          <w:rFonts w:cs="Arial"/>
        </w:rPr>
      </w:pPr>
    </w:p>
    <w:p w14:paraId="585340DD" w14:textId="77777777" w:rsidR="00D47E8C" w:rsidRDefault="00D47E8C" w:rsidP="009E2304">
      <w:pPr>
        <w:rPr>
          <w:rFonts w:cs="Arial"/>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1382"/>
        <w:gridCol w:w="3051"/>
        <w:gridCol w:w="863"/>
        <w:gridCol w:w="1119"/>
        <w:gridCol w:w="922"/>
      </w:tblGrid>
      <w:tr w:rsidR="009E2304" w:rsidRPr="00774AB4" w14:paraId="0618B446" w14:textId="77777777" w:rsidTr="00DE4BBD">
        <w:tc>
          <w:tcPr>
            <w:tcW w:w="2926" w:type="dxa"/>
            <w:vMerge w:val="restart"/>
            <w:shd w:val="clear" w:color="auto" w:fill="4F868E" w:themeFill="accent1"/>
            <w:vAlign w:val="center"/>
          </w:tcPr>
          <w:p w14:paraId="4F8F0675"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lastRenderedPageBreak/>
              <w:t>A – Z Item</w:t>
            </w:r>
          </w:p>
        </w:tc>
        <w:tc>
          <w:tcPr>
            <w:tcW w:w="1382" w:type="dxa"/>
            <w:vMerge w:val="restart"/>
            <w:shd w:val="clear" w:color="auto" w:fill="4F868E" w:themeFill="accent1"/>
            <w:vAlign w:val="center"/>
          </w:tcPr>
          <w:p w14:paraId="3CF7A4A6"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t>Frequency of cleaning</w:t>
            </w:r>
          </w:p>
        </w:tc>
        <w:tc>
          <w:tcPr>
            <w:tcW w:w="3051" w:type="dxa"/>
            <w:vMerge w:val="restart"/>
            <w:shd w:val="clear" w:color="auto" w:fill="4F868E" w:themeFill="accent1"/>
            <w:vAlign w:val="center"/>
          </w:tcPr>
          <w:p w14:paraId="03744E99"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t>Method of cleaning – after use, infection, change of resident / death</w:t>
            </w:r>
          </w:p>
        </w:tc>
        <w:tc>
          <w:tcPr>
            <w:tcW w:w="2904" w:type="dxa"/>
            <w:gridSpan w:val="3"/>
            <w:shd w:val="clear" w:color="auto" w:fill="4F868E" w:themeFill="accent1"/>
            <w:vAlign w:val="center"/>
          </w:tcPr>
          <w:p w14:paraId="1FF7F257"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t>Responsible Person</w:t>
            </w:r>
          </w:p>
        </w:tc>
      </w:tr>
      <w:tr w:rsidR="009E2304" w:rsidRPr="00774AB4" w14:paraId="7E6FF6D5" w14:textId="77777777" w:rsidTr="00DE4BBD">
        <w:tc>
          <w:tcPr>
            <w:tcW w:w="2926" w:type="dxa"/>
            <w:vMerge/>
            <w:shd w:val="clear" w:color="auto" w:fill="D9D9D9"/>
            <w:vAlign w:val="center"/>
          </w:tcPr>
          <w:p w14:paraId="7CC88B89" w14:textId="77777777" w:rsidR="009E2304" w:rsidRPr="00774AB4" w:rsidRDefault="009E2304" w:rsidP="00DB6D68">
            <w:pPr>
              <w:spacing w:line="240" w:lineRule="auto"/>
              <w:rPr>
                <w:rFonts w:cs="Arial"/>
                <w:b/>
                <w:sz w:val="20"/>
                <w:szCs w:val="20"/>
              </w:rPr>
            </w:pPr>
          </w:p>
        </w:tc>
        <w:tc>
          <w:tcPr>
            <w:tcW w:w="1382" w:type="dxa"/>
            <w:vMerge/>
            <w:shd w:val="clear" w:color="auto" w:fill="D9D9D9"/>
            <w:vAlign w:val="center"/>
          </w:tcPr>
          <w:p w14:paraId="349E0A1F" w14:textId="77777777" w:rsidR="009E2304" w:rsidRPr="00774AB4" w:rsidRDefault="009E2304" w:rsidP="00DB6D68">
            <w:pPr>
              <w:spacing w:line="240" w:lineRule="auto"/>
              <w:rPr>
                <w:rFonts w:cs="Arial"/>
                <w:b/>
                <w:sz w:val="20"/>
                <w:szCs w:val="20"/>
              </w:rPr>
            </w:pPr>
          </w:p>
        </w:tc>
        <w:tc>
          <w:tcPr>
            <w:tcW w:w="3051" w:type="dxa"/>
            <w:vMerge/>
            <w:shd w:val="clear" w:color="auto" w:fill="D9D9D9"/>
            <w:vAlign w:val="center"/>
          </w:tcPr>
          <w:p w14:paraId="2DF70AC6" w14:textId="77777777" w:rsidR="009E2304" w:rsidRPr="00774AB4" w:rsidRDefault="009E2304" w:rsidP="00DB6D68">
            <w:pPr>
              <w:spacing w:line="240" w:lineRule="auto"/>
              <w:rPr>
                <w:rFonts w:cs="Arial"/>
                <w:b/>
                <w:sz w:val="20"/>
                <w:szCs w:val="20"/>
              </w:rPr>
            </w:pPr>
          </w:p>
        </w:tc>
        <w:tc>
          <w:tcPr>
            <w:tcW w:w="863" w:type="dxa"/>
            <w:shd w:val="clear" w:color="auto" w:fill="B4D1D5" w:themeFill="accent1" w:themeFillTint="66"/>
            <w:vAlign w:val="center"/>
          </w:tcPr>
          <w:p w14:paraId="79651AA7" w14:textId="77777777" w:rsidR="009E2304" w:rsidRPr="00774AB4" w:rsidRDefault="009E2304" w:rsidP="00DB6D68">
            <w:pPr>
              <w:spacing w:line="240" w:lineRule="auto"/>
              <w:rPr>
                <w:rFonts w:cs="Arial"/>
                <w:b/>
                <w:sz w:val="20"/>
                <w:szCs w:val="20"/>
              </w:rPr>
            </w:pPr>
            <w:r w:rsidRPr="00774AB4">
              <w:rPr>
                <w:rFonts w:cs="Arial"/>
                <w:b/>
                <w:sz w:val="20"/>
                <w:szCs w:val="20"/>
              </w:rPr>
              <w:t>Care Staff</w:t>
            </w:r>
          </w:p>
        </w:tc>
        <w:tc>
          <w:tcPr>
            <w:tcW w:w="1119" w:type="dxa"/>
            <w:shd w:val="clear" w:color="auto" w:fill="B4D1D5" w:themeFill="accent1" w:themeFillTint="66"/>
            <w:vAlign w:val="center"/>
          </w:tcPr>
          <w:p w14:paraId="36BC78DF" w14:textId="77777777" w:rsidR="009E2304" w:rsidRPr="00774AB4" w:rsidRDefault="009E2304" w:rsidP="00DB6D68">
            <w:pPr>
              <w:spacing w:line="240" w:lineRule="auto"/>
              <w:rPr>
                <w:rFonts w:cs="Arial"/>
                <w:b/>
                <w:sz w:val="20"/>
                <w:szCs w:val="20"/>
              </w:rPr>
            </w:pPr>
            <w:r w:rsidRPr="00774AB4">
              <w:rPr>
                <w:rFonts w:cs="Arial"/>
                <w:b/>
                <w:sz w:val="20"/>
                <w:szCs w:val="20"/>
              </w:rPr>
              <w:t xml:space="preserve">Domestic </w:t>
            </w:r>
          </w:p>
        </w:tc>
        <w:tc>
          <w:tcPr>
            <w:tcW w:w="922" w:type="dxa"/>
            <w:shd w:val="clear" w:color="auto" w:fill="B4D1D5" w:themeFill="accent1" w:themeFillTint="66"/>
            <w:vAlign w:val="center"/>
          </w:tcPr>
          <w:p w14:paraId="7775D4C1" w14:textId="77777777" w:rsidR="009E2304" w:rsidRPr="00774AB4" w:rsidRDefault="009E2304" w:rsidP="00DB6D68">
            <w:pPr>
              <w:spacing w:line="240" w:lineRule="auto"/>
              <w:rPr>
                <w:rFonts w:cs="Arial"/>
                <w:b/>
                <w:sz w:val="20"/>
                <w:szCs w:val="20"/>
              </w:rPr>
            </w:pPr>
            <w:r w:rsidRPr="00774AB4">
              <w:rPr>
                <w:rFonts w:cs="Arial"/>
                <w:b/>
                <w:sz w:val="20"/>
                <w:szCs w:val="20"/>
              </w:rPr>
              <w:t>Other</w:t>
            </w:r>
          </w:p>
        </w:tc>
      </w:tr>
      <w:tr w:rsidR="009E2304" w:rsidRPr="00774AB4" w14:paraId="26AB6A94" w14:textId="77777777" w:rsidTr="00DE4BBD">
        <w:tc>
          <w:tcPr>
            <w:tcW w:w="2926" w:type="dxa"/>
            <w:shd w:val="clear" w:color="auto" w:fill="auto"/>
            <w:vAlign w:val="center"/>
          </w:tcPr>
          <w:p w14:paraId="285D39FF"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PEG (enteral) giving set</w:t>
            </w:r>
          </w:p>
        </w:tc>
        <w:tc>
          <w:tcPr>
            <w:tcW w:w="1382" w:type="dxa"/>
            <w:shd w:val="clear" w:color="auto" w:fill="auto"/>
            <w:vAlign w:val="center"/>
          </w:tcPr>
          <w:p w14:paraId="1B86C5C7"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Single use.</w:t>
            </w:r>
          </w:p>
        </w:tc>
        <w:tc>
          <w:tcPr>
            <w:tcW w:w="3051" w:type="dxa"/>
            <w:shd w:val="clear" w:color="auto" w:fill="auto"/>
            <w:vAlign w:val="center"/>
          </w:tcPr>
          <w:p w14:paraId="1C5E2A7A"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All enteral feeding equipment used is single use.</w:t>
            </w:r>
          </w:p>
        </w:tc>
        <w:tc>
          <w:tcPr>
            <w:tcW w:w="863" w:type="dxa"/>
            <w:shd w:val="clear" w:color="auto" w:fill="auto"/>
            <w:vAlign w:val="center"/>
          </w:tcPr>
          <w:p w14:paraId="63905339"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32D5A7CC"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4992FAC6" w14:textId="77777777" w:rsidR="009E2304" w:rsidRPr="00774AB4" w:rsidRDefault="009E2304" w:rsidP="00DB6D68">
            <w:pPr>
              <w:spacing w:line="240" w:lineRule="auto"/>
              <w:jc w:val="center"/>
              <w:rPr>
                <w:rFonts w:cs="Arial"/>
                <w:sz w:val="20"/>
                <w:szCs w:val="20"/>
              </w:rPr>
            </w:pPr>
          </w:p>
        </w:tc>
      </w:tr>
      <w:tr w:rsidR="009E2304" w:rsidRPr="00774AB4" w14:paraId="01B3E878" w14:textId="77777777" w:rsidTr="00DE4BBD">
        <w:tc>
          <w:tcPr>
            <w:tcW w:w="2926" w:type="dxa"/>
            <w:shd w:val="clear" w:color="auto" w:fill="auto"/>
            <w:vAlign w:val="center"/>
          </w:tcPr>
          <w:p w14:paraId="192471C8" w14:textId="4CE1894D" w:rsidR="009E2304" w:rsidRPr="009E5B43" w:rsidRDefault="009E5B43" w:rsidP="00DB6D68">
            <w:pPr>
              <w:spacing w:line="240" w:lineRule="auto"/>
              <w:rPr>
                <w:rFonts w:cs="Arial"/>
                <w:b/>
                <w:bCs/>
                <w:color w:val="000000"/>
                <w:sz w:val="22"/>
                <w:szCs w:val="22"/>
              </w:rPr>
            </w:pPr>
            <w:r w:rsidRPr="009E5B43">
              <w:rPr>
                <w:rFonts w:cs="Arial"/>
                <w:b/>
                <w:bCs/>
                <w:color w:val="000000"/>
                <w:sz w:val="22"/>
                <w:szCs w:val="22"/>
              </w:rPr>
              <w:t>Pressure relieving mattresses, cushions etc.</w:t>
            </w:r>
          </w:p>
        </w:tc>
        <w:tc>
          <w:tcPr>
            <w:tcW w:w="1382" w:type="dxa"/>
            <w:shd w:val="clear" w:color="auto" w:fill="auto"/>
            <w:vAlign w:val="center"/>
          </w:tcPr>
          <w:p w14:paraId="262DBA1C"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Daily wipe clean.</w:t>
            </w:r>
          </w:p>
          <w:p w14:paraId="43497D58"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Full clean weekly</w:t>
            </w:r>
          </w:p>
        </w:tc>
        <w:tc>
          <w:tcPr>
            <w:tcW w:w="3051" w:type="dxa"/>
            <w:shd w:val="clear" w:color="auto" w:fill="auto"/>
            <w:vAlign w:val="center"/>
          </w:tcPr>
          <w:p w14:paraId="2D28F6E4" w14:textId="77777777" w:rsidR="009E2304" w:rsidRDefault="009E2304" w:rsidP="00DB6D68">
            <w:pPr>
              <w:spacing w:line="240" w:lineRule="auto"/>
              <w:rPr>
                <w:rFonts w:cs="Arial"/>
                <w:color w:val="000000"/>
                <w:sz w:val="20"/>
                <w:szCs w:val="20"/>
              </w:rPr>
            </w:pPr>
            <w:r w:rsidRPr="00774AB4">
              <w:rPr>
                <w:rFonts w:cs="Arial"/>
                <w:color w:val="000000"/>
                <w:sz w:val="20"/>
                <w:szCs w:val="20"/>
              </w:rPr>
              <w:t xml:space="preserve">Clean with detergent and water, dry thoroughly.  Check inner foam </w:t>
            </w:r>
            <w:r w:rsidRPr="00774AB4">
              <w:rPr>
                <w:rFonts w:cs="Arial"/>
                <w:sz w:val="20"/>
                <w:szCs w:val="20"/>
              </w:rPr>
              <w:t xml:space="preserve">and outer cover for deterioration before storage.  </w:t>
            </w:r>
            <w:r w:rsidRPr="00774AB4">
              <w:rPr>
                <w:rFonts w:cs="Arial"/>
                <w:color w:val="000000"/>
                <w:sz w:val="20"/>
                <w:szCs w:val="20"/>
              </w:rPr>
              <w:t>Store off the floor.</w:t>
            </w:r>
          </w:p>
          <w:p w14:paraId="20454B08" w14:textId="3F573E96" w:rsidR="009E5B43" w:rsidRDefault="009E5B43" w:rsidP="00DB6D68">
            <w:pPr>
              <w:spacing w:line="240" w:lineRule="auto"/>
              <w:rPr>
                <w:rFonts w:cs="Arial"/>
                <w:color w:val="000000"/>
                <w:sz w:val="20"/>
                <w:szCs w:val="20"/>
              </w:rPr>
            </w:pPr>
            <w:r>
              <w:rPr>
                <w:rFonts w:cs="Arial"/>
                <w:color w:val="000000"/>
                <w:sz w:val="20"/>
                <w:szCs w:val="20"/>
              </w:rPr>
              <w:t>Disinfect if contaminated with body fluids</w:t>
            </w:r>
          </w:p>
          <w:p w14:paraId="755A6325" w14:textId="77777777" w:rsidR="00DE4BBD" w:rsidRPr="00774AB4" w:rsidRDefault="00DE4BBD" w:rsidP="00DB6D68">
            <w:pPr>
              <w:spacing w:line="240" w:lineRule="auto"/>
              <w:rPr>
                <w:rFonts w:cs="Arial"/>
                <w:color w:val="000000"/>
                <w:sz w:val="20"/>
                <w:szCs w:val="20"/>
              </w:rPr>
            </w:pPr>
          </w:p>
        </w:tc>
        <w:tc>
          <w:tcPr>
            <w:tcW w:w="863" w:type="dxa"/>
            <w:shd w:val="clear" w:color="auto" w:fill="auto"/>
            <w:vAlign w:val="center"/>
          </w:tcPr>
          <w:p w14:paraId="279A7BE7"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6C901153"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922" w:type="dxa"/>
            <w:shd w:val="clear" w:color="auto" w:fill="auto"/>
            <w:vAlign w:val="center"/>
          </w:tcPr>
          <w:p w14:paraId="6DF59722" w14:textId="77777777" w:rsidR="009E2304" w:rsidRPr="00774AB4" w:rsidRDefault="009E2304" w:rsidP="00DB6D68">
            <w:pPr>
              <w:spacing w:line="240" w:lineRule="auto"/>
              <w:jc w:val="center"/>
              <w:rPr>
                <w:rFonts w:cs="Arial"/>
                <w:sz w:val="20"/>
                <w:szCs w:val="20"/>
              </w:rPr>
            </w:pPr>
          </w:p>
        </w:tc>
      </w:tr>
      <w:tr w:rsidR="009E2304" w:rsidRPr="00774AB4" w14:paraId="047812C3" w14:textId="77777777" w:rsidTr="00DE4BBD">
        <w:tc>
          <w:tcPr>
            <w:tcW w:w="2926" w:type="dxa"/>
            <w:shd w:val="clear" w:color="auto" w:fill="auto"/>
            <w:vAlign w:val="center"/>
          </w:tcPr>
          <w:p w14:paraId="6DE9F378"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Razors</w:t>
            </w:r>
          </w:p>
        </w:tc>
        <w:tc>
          <w:tcPr>
            <w:tcW w:w="1382" w:type="dxa"/>
            <w:shd w:val="clear" w:color="auto" w:fill="auto"/>
            <w:vAlign w:val="center"/>
          </w:tcPr>
          <w:p w14:paraId="432E456C"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Disposable, single use</w:t>
            </w:r>
          </w:p>
        </w:tc>
        <w:tc>
          <w:tcPr>
            <w:tcW w:w="3051" w:type="dxa"/>
            <w:shd w:val="clear" w:color="auto" w:fill="auto"/>
            <w:vAlign w:val="center"/>
          </w:tcPr>
          <w:p w14:paraId="612A1055"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Discard into sharps container if available or place in plastic bag and dispose of in household waste (Waste Regs 2005).</w:t>
            </w:r>
          </w:p>
          <w:p w14:paraId="3257EEC5" w14:textId="77777777" w:rsidR="009E2304" w:rsidRDefault="009E2304" w:rsidP="00DB6D68">
            <w:pPr>
              <w:spacing w:line="240" w:lineRule="auto"/>
              <w:rPr>
                <w:rFonts w:cs="Arial"/>
                <w:color w:val="000000"/>
                <w:sz w:val="20"/>
                <w:szCs w:val="20"/>
              </w:rPr>
            </w:pPr>
            <w:r w:rsidRPr="00774AB4">
              <w:rPr>
                <w:rFonts w:cs="Arial"/>
                <w:color w:val="000000"/>
                <w:sz w:val="20"/>
                <w:szCs w:val="20"/>
              </w:rPr>
              <w:t xml:space="preserve">Own razors should be rinsed in running water and air dried after use.  Electric shavers to be cleaned as per manufacturer’s instructions. </w:t>
            </w:r>
          </w:p>
          <w:p w14:paraId="25C16D63" w14:textId="77777777" w:rsidR="00DE4BBD" w:rsidRPr="00774AB4" w:rsidRDefault="00DE4BBD" w:rsidP="00DB6D68">
            <w:pPr>
              <w:spacing w:line="240" w:lineRule="auto"/>
              <w:rPr>
                <w:rFonts w:cs="Arial"/>
                <w:color w:val="000000"/>
                <w:sz w:val="20"/>
                <w:szCs w:val="20"/>
              </w:rPr>
            </w:pPr>
          </w:p>
        </w:tc>
        <w:tc>
          <w:tcPr>
            <w:tcW w:w="863" w:type="dxa"/>
            <w:shd w:val="clear" w:color="auto" w:fill="auto"/>
            <w:vAlign w:val="center"/>
          </w:tcPr>
          <w:p w14:paraId="088E4702"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5546DB9C"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1A63DF3E" w14:textId="77777777" w:rsidR="009E2304" w:rsidRPr="00774AB4" w:rsidRDefault="009E2304" w:rsidP="00DB6D68">
            <w:pPr>
              <w:spacing w:line="240" w:lineRule="auto"/>
              <w:jc w:val="center"/>
              <w:rPr>
                <w:rFonts w:cs="Arial"/>
                <w:sz w:val="20"/>
                <w:szCs w:val="20"/>
              </w:rPr>
            </w:pPr>
          </w:p>
        </w:tc>
      </w:tr>
      <w:tr w:rsidR="009E2304" w:rsidRPr="00774AB4" w14:paraId="3D9A592F" w14:textId="77777777" w:rsidTr="00DE4BBD">
        <w:tc>
          <w:tcPr>
            <w:tcW w:w="2926" w:type="dxa"/>
            <w:shd w:val="clear" w:color="auto" w:fill="auto"/>
            <w:vAlign w:val="center"/>
          </w:tcPr>
          <w:p w14:paraId="0D747006" w14:textId="77777777" w:rsidR="009E2304" w:rsidRPr="00774AB4" w:rsidRDefault="009E2304" w:rsidP="00DB6D68">
            <w:pPr>
              <w:spacing w:before="120" w:after="120" w:line="240" w:lineRule="auto"/>
              <w:rPr>
                <w:rFonts w:cs="Arial"/>
                <w:b/>
                <w:bCs/>
                <w:color w:val="000000"/>
                <w:sz w:val="20"/>
                <w:szCs w:val="20"/>
              </w:rPr>
            </w:pPr>
            <w:r w:rsidRPr="00774AB4">
              <w:rPr>
                <w:rFonts w:cs="Arial"/>
                <w:b/>
                <w:bCs/>
                <w:color w:val="000000"/>
                <w:sz w:val="20"/>
                <w:szCs w:val="20"/>
              </w:rPr>
              <w:t>Refrigerator (Drug)</w:t>
            </w:r>
          </w:p>
        </w:tc>
        <w:tc>
          <w:tcPr>
            <w:tcW w:w="1382" w:type="dxa"/>
            <w:shd w:val="clear" w:color="auto" w:fill="auto"/>
            <w:vAlign w:val="center"/>
          </w:tcPr>
          <w:p w14:paraId="46FA5DF6" w14:textId="77777777" w:rsidR="009E2304" w:rsidRPr="00774AB4" w:rsidRDefault="009E2304" w:rsidP="00DB6D68">
            <w:pPr>
              <w:spacing w:before="120" w:after="120" w:line="240" w:lineRule="auto"/>
              <w:ind w:left="567" w:hanging="567"/>
              <w:rPr>
                <w:rFonts w:cs="Arial"/>
                <w:color w:val="000000"/>
                <w:sz w:val="20"/>
                <w:szCs w:val="20"/>
              </w:rPr>
            </w:pPr>
            <w:r w:rsidRPr="00774AB4">
              <w:rPr>
                <w:rFonts w:cs="Arial"/>
                <w:color w:val="000000"/>
                <w:sz w:val="20"/>
                <w:szCs w:val="20"/>
              </w:rPr>
              <w:t>Weekly</w:t>
            </w:r>
          </w:p>
        </w:tc>
        <w:tc>
          <w:tcPr>
            <w:tcW w:w="3051" w:type="dxa"/>
            <w:shd w:val="clear" w:color="auto" w:fill="auto"/>
            <w:vAlign w:val="center"/>
          </w:tcPr>
          <w:p w14:paraId="0DF380A9" w14:textId="77777777" w:rsidR="009E2304" w:rsidRPr="00774AB4" w:rsidRDefault="009E2304" w:rsidP="00DB6D68">
            <w:pPr>
              <w:spacing w:before="120" w:after="120" w:line="240" w:lineRule="auto"/>
              <w:rPr>
                <w:rFonts w:cs="Arial"/>
                <w:color w:val="000000"/>
                <w:sz w:val="20"/>
                <w:szCs w:val="20"/>
              </w:rPr>
            </w:pPr>
            <w:r w:rsidRPr="00774AB4">
              <w:rPr>
                <w:rFonts w:cs="Arial"/>
                <w:color w:val="000000"/>
                <w:sz w:val="20"/>
                <w:szCs w:val="20"/>
              </w:rPr>
              <w:t xml:space="preserve">Detergent and water.  Inside and out.  Dry </w:t>
            </w:r>
          </w:p>
        </w:tc>
        <w:tc>
          <w:tcPr>
            <w:tcW w:w="863" w:type="dxa"/>
            <w:shd w:val="clear" w:color="auto" w:fill="auto"/>
            <w:vAlign w:val="center"/>
          </w:tcPr>
          <w:p w14:paraId="519B8226"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55DCD2D5"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139105DB" w14:textId="77777777" w:rsidR="009E2304" w:rsidRPr="00774AB4" w:rsidRDefault="009E2304" w:rsidP="00DB6D68">
            <w:pPr>
              <w:spacing w:line="240" w:lineRule="auto"/>
              <w:jc w:val="center"/>
              <w:rPr>
                <w:rFonts w:cs="Arial"/>
                <w:sz w:val="20"/>
                <w:szCs w:val="20"/>
              </w:rPr>
            </w:pPr>
          </w:p>
        </w:tc>
      </w:tr>
      <w:tr w:rsidR="009E2304" w:rsidRPr="00774AB4" w14:paraId="3C7ECBCE" w14:textId="77777777" w:rsidTr="00DE4BBD">
        <w:tc>
          <w:tcPr>
            <w:tcW w:w="2926" w:type="dxa"/>
            <w:shd w:val="clear" w:color="auto" w:fill="auto"/>
            <w:vAlign w:val="center"/>
          </w:tcPr>
          <w:p w14:paraId="655C2382" w14:textId="77777777" w:rsidR="009E2304" w:rsidRPr="00774AB4" w:rsidRDefault="009E2304" w:rsidP="00DB6D68">
            <w:pPr>
              <w:spacing w:before="120" w:after="120" w:line="240" w:lineRule="auto"/>
              <w:rPr>
                <w:rFonts w:cs="Arial"/>
                <w:b/>
                <w:bCs/>
                <w:color w:val="000000"/>
                <w:sz w:val="20"/>
                <w:szCs w:val="20"/>
              </w:rPr>
            </w:pPr>
            <w:r w:rsidRPr="00774AB4">
              <w:rPr>
                <w:rFonts w:cs="Arial"/>
                <w:b/>
                <w:bCs/>
                <w:color w:val="000000"/>
                <w:sz w:val="20"/>
                <w:szCs w:val="20"/>
              </w:rPr>
              <w:t>Shaving brush</w:t>
            </w:r>
          </w:p>
        </w:tc>
        <w:tc>
          <w:tcPr>
            <w:tcW w:w="1382" w:type="dxa"/>
            <w:shd w:val="clear" w:color="auto" w:fill="auto"/>
            <w:vAlign w:val="center"/>
          </w:tcPr>
          <w:p w14:paraId="1ACB1E5A" w14:textId="77777777" w:rsidR="009E2304" w:rsidRPr="00774AB4" w:rsidRDefault="009E2304" w:rsidP="00DB6D68">
            <w:pPr>
              <w:spacing w:before="120" w:after="120" w:line="240" w:lineRule="auto"/>
              <w:rPr>
                <w:rFonts w:cs="Arial"/>
                <w:color w:val="000000"/>
                <w:sz w:val="20"/>
                <w:szCs w:val="20"/>
              </w:rPr>
            </w:pPr>
            <w:r w:rsidRPr="00774AB4">
              <w:rPr>
                <w:rFonts w:cs="Arial"/>
                <w:color w:val="000000"/>
                <w:sz w:val="20"/>
                <w:szCs w:val="20"/>
              </w:rPr>
              <w:t>After each use.</w:t>
            </w:r>
          </w:p>
        </w:tc>
        <w:tc>
          <w:tcPr>
            <w:tcW w:w="3051" w:type="dxa"/>
            <w:shd w:val="clear" w:color="auto" w:fill="auto"/>
            <w:vAlign w:val="center"/>
          </w:tcPr>
          <w:p w14:paraId="7D581A4A" w14:textId="77777777" w:rsidR="009E2304" w:rsidRPr="00774AB4" w:rsidRDefault="009E2304" w:rsidP="00DB6D68">
            <w:pPr>
              <w:spacing w:before="120" w:after="120" w:line="240" w:lineRule="auto"/>
              <w:rPr>
                <w:rFonts w:cs="Arial"/>
                <w:color w:val="000000"/>
                <w:sz w:val="20"/>
                <w:szCs w:val="20"/>
              </w:rPr>
            </w:pPr>
            <w:r w:rsidRPr="00774AB4">
              <w:rPr>
                <w:rFonts w:cs="Arial"/>
                <w:color w:val="000000"/>
                <w:sz w:val="20"/>
                <w:szCs w:val="20"/>
              </w:rPr>
              <w:t xml:space="preserve">Communal brushes must </w:t>
            </w:r>
            <w:r w:rsidRPr="00774AB4">
              <w:rPr>
                <w:rFonts w:cs="Arial"/>
                <w:b/>
                <w:color w:val="000000"/>
                <w:sz w:val="20"/>
                <w:szCs w:val="20"/>
              </w:rPr>
              <w:t>not</w:t>
            </w:r>
            <w:r w:rsidRPr="00774AB4">
              <w:rPr>
                <w:rFonts w:cs="Arial"/>
                <w:color w:val="000000"/>
                <w:sz w:val="20"/>
                <w:szCs w:val="20"/>
              </w:rPr>
              <w:t xml:space="preserve"> be used.  Rinse in running water and dry.</w:t>
            </w:r>
          </w:p>
        </w:tc>
        <w:tc>
          <w:tcPr>
            <w:tcW w:w="863" w:type="dxa"/>
            <w:shd w:val="clear" w:color="auto" w:fill="auto"/>
            <w:vAlign w:val="center"/>
          </w:tcPr>
          <w:p w14:paraId="37F5808B"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6051317B"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25E4257C" w14:textId="77777777" w:rsidR="009E2304" w:rsidRPr="00774AB4" w:rsidRDefault="009E2304" w:rsidP="00DB6D68">
            <w:pPr>
              <w:spacing w:line="240" w:lineRule="auto"/>
              <w:jc w:val="center"/>
              <w:rPr>
                <w:rFonts w:cs="Arial"/>
                <w:sz w:val="20"/>
                <w:szCs w:val="20"/>
              </w:rPr>
            </w:pPr>
          </w:p>
        </w:tc>
      </w:tr>
      <w:tr w:rsidR="009E2304" w:rsidRPr="00774AB4" w14:paraId="2F8690A3" w14:textId="77777777" w:rsidTr="00DE4BBD">
        <w:tc>
          <w:tcPr>
            <w:tcW w:w="2926" w:type="dxa"/>
            <w:shd w:val="clear" w:color="auto" w:fill="auto"/>
            <w:vAlign w:val="center"/>
          </w:tcPr>
          <w:p w14:paraId="675D7BCB"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 xml:space="preserve">Sphygmomanometer / </w:t>
            </w:r>
            <w:proofErr w:type="spellStart"/>
            <w:r w:rsidRPr="00774AB4">
              <w:rPr>
                <w:rFonts w:cs="Arial"/>
                <w:b/>
                <w:bCs/>
                <w:color w:val="000000"/>
                <w:sz w:val="20"/>
                <w:szCs w:val="20"/>
              </w:rPr>
              <w:t>dinamap</w:t>
            </w:r>
            <w:proofErr w:type="spellEnd"/>
            <w:r w:rsidRPr="00774AB4">
              <w:rPr>
                <w:rFonts w:cs="Arial"/>
                <w:b/>
                <w:bCs/>
                <w:color w:val="000000"/>
                <w:sz w:val="20"/>
                <w:szCs w:val="20"/>
              </w:rPr>
              <w:t xml:space="preserve"> cuffs</w:t>
            </w:r>
          </w:p>
        </w:tc>
        <w:tc>
          <w:tcPr>
            <w:tcW w:w="1382" w:type="dxa"/>
            <w:shd w:val="clear" w:color="auto" w:fill="auto"/>
            <w:vAlign w:val="center"/>
          </w:tcPr>
          <w:p w14:paraId="08631269"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each use.</w:t>
            </w:r>
          </w:p>
        </w:tc>
        <w:tc>
          <w:tcPr>
            <w:tcW w:w="3051" w:type="dxa"/>
            <w:shd w:val="clear" w:color="auto" w:fill="auto"/>
            <w:vAlign w:val="center"/>
          </w:tcPr>
          <w:p w14:paraId="5BC5FCB1"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Nylon cuffs to be wiped over with detergent wipe. </w:t>
            </w:r>
          </w:p>
        </w:tc>
        <w:tc>
          <w:tcPr>
            <w:tcW w:w="863" w:type="dxa"/>
            <w:shd w:val="clear" w:color="auto" w:fill="auto"/>
            <w:vAlign w:val="center"/>
          </w:tcPr>
          <w:p w14:paraId="557BF521"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0F77E33C"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05552C06" w14:textId="77777777" w:rsidR="009E2304" w:rsidRPr="00774AB4" w:rsidRDefault="009E2304" w:rsidP="00DB6D68">
            <w:pPr>
              <w:spacing w:line="240" w:lineRule="auto"/>
              <w:jc w:val="center"/>
              <w:rPr>
                <w:rFonts w:cs="Arial"/>
                <w:sz w:val="20"/>
                <w:szCs w:val="20"/>
              </w:rPr>
            </w:pPr>
          </w:p>
        </w:tc>
      </w:tr>
      <w:tr w:rsidR="009E2304" w:rsidRPr="00774AB4" w14:paraId="5F0F0A56" w14:textId="77777777" w:rsidTr="00DE4BBD">
        <w:tc>
          <w:tcPr>
            <w:tcW w:w="2926" w:type="dxa"/>
            <w:shd w:val="clear" w:color="auto" w:fill="auto"/>
            <w:vAlign w:val="center"/>
          </w:tcPr>
          <w:p w14:paraId="5867885E"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Sputum pots</w:t>
            </w:r>
          </w:p>
        </w:tc>
        <w:tc>
          <w:tcPr>
            <w:tcW w:w="1382" w:type="dxa"/>
            <w:shd w:val="clear" w:color="auto" w:fill="auto"/>
            <w:vAlign w:val="center"/>
          </w:tcPr>
          <w:p w14:paraId="16E75F1C"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Disposable, change daily.</w:t>
            </w:r>
          </w:p>
        </w:tc>
        <w:tc>
          <w:tcPr>
            <w:tcW w:w="3051" w:type="dxa"/>
            <w:shd w:val="clear" w:color="auto" w:fill="auto"/>
            <w:vAlign w:val="center"/>
          </w:tcPr>
          <w:p w14:paraId="45386A4C"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Seal and discard into appropriate waste bag </w:t>
            </w:r>
          </w:p>
        </w:tc>
        <w:tc>
          <w:tcPr>
            <w:tcW w:w="863" w:type="dxa"/>
            <w:shd w:val="clear" w:color="auto" w:fill="auto"/>
            <w:vAlign w:val="center"/>
          </w:tcPr>
          <w:p w14:paraId="2052B722"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20485ECE"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1369DB4E" w14:textId="77777777" w:rsidR="009E2304" w:rsidRPr="00774AB4" w:rsidRDefault="009E2304" w:rsidP="00DB6D68">
            <w:pPr>
              <w:spacing w:line="240" w:lineRule="auto"/>
              <w:jc w:val="center"/>
              <w:rPr>
                <w:rFonts w:cs="Arial"/>
                <w:sz w:val="20"/>
                <w:szCs w:val="20"/>
              </w:rPr>
            </w:pPr>
          </w:p>
        </w:tc>
      </w:tr>
      <w:tr w:rsidR="009E2304" w:rsidRPr="00774AB4" w14:paraId="12EB02CE" w14:textId="77777777" w:rsidTr="00DE4BBD">
        <w:tc>
          <w:tcPr>
            <w:tcW w:w="2926" w:type="dxa"/>
            <w:shd w:val="clear" w:color="auto" w:fill="auto"/>
            <w:vAlign w:val="center"/>
          </w:tcPr>
          <w:p w14:paraId="5F0C7EA0"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Stethoscopes</w:t>
            </w:r>
          </w:p>
        </w:tc>
        <w:tc>
          <w:tcPr>
            <w:tcW w:w="1382" w:type="dxa"/>
            <w:shd w:val="clear" w:color="auto" w:fill="auto"/>
            <w:vAlign w:val="center"/>
          </w:tcPr>
          <w:p w14:paraId="7D62A3DA"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each use.</w:t>
            </w:r>
          </w:p>
        </w:tc>
        <w:tc>
          <w:tcPr>
            <w:tcW w:w="3051" w:type="dxa"/>
            <w:shd w:val="clear" w:color="auto" w:fill="auto"/>
            <w:vAlign w:val="center"/>
          </w:tcPr>
          <w:p w14:paraId="443E8C47" w14:textId="77777777" w:rsidR="009E2304" w:rsidRDefault="009E2304" w:rsidP="00DB6D68">
            <w:pPr>
              <w:spacing w:line="240" w:lineRule="auto"/>
              <w:rPr>
                <w:rFonts w:cs="Arial"/>
                <w:color w:val="000000"/>
                <w:sz w:val="20"/>
                <w:szCs w:val="20"/>
              </w:rPr>
            </w:pPr>
            <w:r w:rsidRPr="00774AB4">
              <w:rPr>
                <w:rFonts w:cs="Arial"/>
                <w:color w:val="000000"/>
                <w:sz w:val="20"/>
                <w:szCs w:val="20"/>
              </w:rPr>
              <w:t xml:space="preserve">Wipe down paying particular attention to ear pieces and diaphragm.  Remove earpieces and clean with detergent and water weekly using cotton bud. </w:t>
            </w:r>
          </w:p>
          <w:p w14:paraId="4C34D955" w14:textId="77777777" w:rsidR="00DE4BBD" w:rsidRPr="00774AB4" w:rsidRDefault="00DE4BBD" w:rsidP="00DB6D68">
            <w:pPr>
              <w:spacing w:line="240" w:lineRule="auto"/>
              <w:rPr>
                <w:rFonts w:cs="Arial"/>
                <w:color w:val="000000"/>
                <w:sz w:val="20"/>
                <w:szCs w:val="20"/>
              </w:rPr>
            </w:pPr>
          </w:p>
        </w:tc>
        <w:tc>
          <w:tcPr>
            <w:tcW w:w="863" w:type="dxa"/>
            <w:shd w:val="clear" w:color="auto" w:fill="auto"/>
            <w:vAlign w:val="center"/>
          </w:tcPr>
          <w:p w14:paraId="22826487"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7F574FED"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53A242D7" w14:textId="77777777" w:rsidR="009E2304" w:rsidRPr="00774AB4" w:rsidRDefault="009E2304" w:rsidP="00DB6D68">
            <w:pPr>
              <w:spacing w:line="240" w:lineRule="auto"/>
              <w:jc w:val="center"/>
              <w:rPr>
                <w:rFonts w:cs="Arial"/>
                <w:sz w:val="20"/>
                <w:szCs w:val="20"/>
              </w:rPr>
            </w:pPr>
          </w:p>
        </w:tc>
      </w:tr>
      <w:tr w:rsidR="009E2304" w:rsidRPr="00774AB4" w14:paraId="53B5D787" w14:textId="77777777" w:rsidTr="00DE4BBD">
        <w:tc>
          <w:tcPr>
            <w:tcW w:w="2926" w:type="dxa"/>
            <w:shd w:val="clear" w:color="auto" w:fill="auto"/>
            <w:vAlign w:val="center"/>
          </w:tcPr>
          <w:p w14:paraId="5CD7645D"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 xml:space="preserve">Suction catheters / </w:t>
            </w:r>
            <w:proofErr w:type="spellStart"/>
            <w:r w:rsidRPr="00774AB4">
              <w:rPr>
                <w:rFonts w:cs="Arial"/>
                <w:b/>
                <w:bCs/>
                <w:color w:val="000000"/>
                <w:sz w:val="20"/>
                <w:szCs w:val="20"/>
              </w:rPr>
              <w:t>yankuer</w:t>
            </w:r>
            <w:proofErr w:type="spellEnd"/>
          </w:p>
        </w:tc>
        <w:tc>
          <w:tcPr>
            <w:tcW w:w="1382" w:type="dxa"/>
            <w:shd w:val="clear" w:color="auto" w:fill="auto"/>
            <w:vAlign w:val="center"/>
          </w:tcPr>
          <w:p w14:paraId="4E322138"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Single </w:t>
            </w:r>
            <w:proofErr w:type="gramStart"/>
            <w:r w:rsidRPr="00774AB4">
              <w:rPr>
                <w:rFonts w:cs="Arial"/>
                <w:color w:val="000000"/>
                <w:sz w:val="20"/>
                <w:szCs w:val="20"/>
              </w:rPr>
              <w:t>person</w:t>
            </w:r>
            <w:proofErr w:type="gramEnd"/>
            <w:r w:rsidRPr="00774AB4">
              <w:rPr>
                <w:rFonts w:cs="Arial"/>
                <w:color w:val="000000"/>
                <w:sz w:val="20"/>
                <w:szCs w:val="20"/>
              </w:rPr>
              <w:t xml:space="preserve"> use</w:t>
            </w:r>
          </w:p>
        </w:tc>
        <w:tc>
          <w:tcPr>
            <w:tcW w:w="3051" w:type="dxa"/>
            <w:shd w:val="clear" w:color="auto" w:fill="auto"/>
            <w:vAlign w:val="center"/>
          </w:tcPr>
          <w:p w14:paraId="243DBE56" w14:textId="77777777" w:rsidR="009E2304" w:rsidRDefault="009E2304" w:rsidP="00DB6D68">
            <w:pPr>
              <w:spacing w:line="240" w:lineRule="auto"/>
              <w:rPr>
                <w:rFonts w:cs="Arial"/>
                <w:color w:val="000000"/>
                <w:sz w:val="20"/>
                <w:szCs w:val="20"/>
              </w:rPr>
            </w:pPr>
            <w:r w:rsidRPr="00774AB4">
              <w:rPr>
                <w:rFonts w:cs="Arial"/>
                <w:color w:val="000000"/>
                <w:sz w:val="20"/>
                <w:szCs w:val="20"/>
              </w:rPr>
              <w:t>Discard after use.  Catheters should be stored in their wrapping and only attached to tubing immediately prior to use.</w:t>
            </w:r>
          </w:p>
          <w:p w14:paraId="74314E96" w14:textId="77777777" w:rsidR="00DE4BBD" w:rsidRPr="00774AB4" w:rsidRDefault="00DE4BBD" w:rsidP="00DB6D68">
            <w:pPr>
              <w:spacing w:line="240" w:lineRule="auto"/>
              <w:rPr>
                <w:rFonts w:cs="Arial"/>
                <w:color w:val="000000"/>
                <w:sz w:val="20"/>
                <w:szCs w:val="20"/>
              </w:rPr>
            </w:pPr>
          </w:p>
        </w:tc>
        <w:tc>
          <w:tcPr>
            <w:tcW w:w="863" w:type="dxa"/>
            <w:shd w:val="clear" w:color="auto" w:fill="auto"/>
            <w:vAlign w:val="center"/>
          </w:tcPr>
          <w:p w14:paraId="22A0CA41"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0D7BD989"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63551FE7" w14:textId="77777777" w:rsidR="009E2304" w:rsidRPr="00774AB4" w:rsidRDefault="009E2304" w:rsidP="00DB6D68">
            <w:pPr>
              <w:spacing w:line="240" w:lineRule="auto"/>
              <w:jc w:val="center"/>
              <w:rPr>
                <w:rFonts w:cs="Arial"/>
                <w:sz w:val="20"/>
                <w:szCs w:val="20"/>
              </w:rPr>
            </w:pPr>
          </w:p>
        </w:tc>
      </w:tr>
      <w:tr w:rsidR="009E2304" w:rsidRPr="00774AB4" w14:paraId="2811A1B2" w14:textId="77777777" w:rsidTr="00DE4BBD">
        <w:tc>
          <w:tcPr>
            <w:tcW w:w="2926" w:type="dxa"/>
            <w:shd w:val="clear" w:color="auto" w:fill="auto"/>
            <w:vAlign w:val="center"/>
          </w:tcPr>
          <w:p w14:paraId="021A447E"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Syringe Drivers</w:t>
            </w:r>
          </w:p>
        </w:tc>
        <w:tc>
          <w:tcPr>
            <w:tcW w:w="1382" w:type="dxa"/>
            <w:shd w:val="clear" w:color="auto" w:fill="auto"/>
            <w:vAlign w:val="center"/>
          </w:tcPr>
          <w:p w14:paraId="44C23F35"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Single </w:t>
            </w:r>
            <w:proofErr w:type="gramStart"/>
            <w:r w:rsidRPr="00774AB4">
              <w:rPr>
                <w:rFonts w:cs="Arial"/>
                <w:color w:val="000000"/>
                <w:sz w:val="20"/>
                <w:szCs w:val="20"/>
              </w:rPr>
              <w:t>person</w:t>
            </w:r>
            <w:proofErr w:type="gramEnd"/>
            <w:r w:rsidRPr="00774AB4">
              <w:rPr>
                <w:rFonts w:cs="Arial"/>
                <w:color w:val="000000"/>
                <w:sz w:val="20"/>
                <w:szCs w:val="20"/>
              </w:rPr>
              <w:t xml:space="preserve"> use</w:t>
            </w:r>
          </w:p>
        </w:tc>
        <w:tc>
          <w:tcPr>
            <w:tcW w:w="3051" w:type="dxa"/>
            <w:shd w:val="clear" w:color="auto" w:fill="auto"/>
            <w:vAlign w:val="center"/>
          </w:tcPr>
          <w:p w14:paraId="10F2D168" w14:textId="77777777" w:rsidR="009E2304" w:rsidRDefault="009E2304" w:rsidP="00DB6D68">
            <w:pPr>
              <w:spacing w:line="240" w:lineRule="auto"/>
              <w:rPr>
                <w:rFonts w:cs="Arial"/>
                <w:color w:val="000000"/>
                <w:sz w:val="20"/>
                <w:szCs w:val="20"/>
              </w:rPr>
            </w:pPr>
            <w:r w:rsidRPr="00774AB4">
              <w:rPr>
                <w:rFonts w:cs="Arial"/>
                <w:color w:val="000000"/>
                <w:sz w:val="20"/>
                <w:szCs w:val="20"/>
              </w:rPr>
              <w:t>Wipe over with water and detergent.  Dispose of any tubing / syringes etc.</w:t>
            </w:r>
          </w:p>
          <w:p w14:paraId="6AFFBF40" w14:textId="77777777" w:rsidR="00DE4BBD" w:rsidRPr="00774AB4" w:rsidRDefault="00DE4BBD" w:rsidP="00DB6D68">
            <w:pPr>
              <w:spacing w:line="240" w:lineRule="auto"/>
              <w:rPr>
                <w:rFonts w:cs="Arial"/>
                <w:color w:val="000000"/>
                <w:sz w:val="20"/>
                <w:szCs w:val="20"/>
              </w:rPr>
            </w:pPr>
          </w:p>
        </w:tc>
        <w:tc>
          <w:tcPr>
            <w:tcW w:w="863" w:type="dxa"/>
            <w:shd w:val="clear" w:color="auto" w:fill="auto"/>
            <w:vAlign w:val="center"/>
          </w:tcPr>
          <w:p w14:paraId="7058F9C6"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20732721"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7CB0DCC0" w14:textId="77777777" w:rsidR="009E2304" w:rsidRPr="00774AB4" w:rsidRDefault="009E2304" w:rsidP="00DB6D68">
            <w:pPr>
              <w:spacing w:line="240" w:lineRule="auto"/>
              <w:jc w:val="center"/>
              <w:rPr>
                <w:rFonts w:cs="Arial"/>
                <w:sz w:val="20"/>
                <w:szCs w:val="20"/>
              </w:rPr>
            </w:pPr>
          </w:p>
        </w:tc>
      </w:tr>
      <w:tr w:rsidR="009E2304" w:rsidRPr="00774AB4" w14:paraId="6F26F5F6" w14:textId="77777777" w:rsidTr="00DE4BBD">
        <w:tc>
          <w:tcPr>
            <w:tcW w:w="2926" w:type="dxa"/>
            <w:shd w:val="clear" w:color="auto" w:fill="auto"/>
            <w:vAlign w:val="center"/>
          </w:tcPr>
          <w:p w14:paraId="4774EB87"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Thermometers</w:t>
            </w:r>
          </w:p>
        </w:tc>
        <w:tc>
          <w:tcPr>
            <w:tcW w:w="1382" w:type="dxa"/>
            <w:shd w:val="clear" w:color="auto" w:fill="auto"/>
            <w:vAlign w:val="center"/>
          </w:tcPr>
          <w:p w14:paraId="6B7C66EB"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Covers for ear pieces are single person use.</w:t>
            </w:r>
          </w:p>
        </w:tc>
        <w:tc>
          <w:tcPr>
            <w:tcW w:w="3051" w:type="dxa"/>
            <w:shd w:val="clear" w:color="auto" w:fill="auto"/>
            <w:vAlign w:val="center"/>
          </w:tcPr>
          <w:p w14:paraId="1E852D26"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Tympanic – use disposable cover for each person.</w:t>
            </w:r>
          </w:p>
          <w:p w14:paraId="2C6DADE3" w14:textId="77777777" w:rsidR="009E2304" w:rsidRDefault="009E2304" w:rsidP="00DB6D68">
            <w:pPr>
              <w:spacing w:line="240" w:lineRule="auto"/>
              <w:rPr>
                <w:rFonts w:cs="Arial"/>
                <w:color w:val="000000"/>
                <w:sz w:val="20"/>
                <w:szCs w:val="20"/>
              </w:rPr>
            </w:pPr>
            <w:r w:rsidRPr="00774AB4">
              <w:rPr>
                <w:rFonts w:cs="Arial"/>
                <w:color w:val="000000"/>
                <w:sz w:val="20"/>
                <w:szCs w:val="20"/>
              </w:rPr>
              <w:t>Hand piece and rest should be wiped over with detergent wipe daily and air dried.</w:t>
            </w:r>
          </w:p>
          <w:p w14:paraId="7621D44E" w14:textId="77777777" w:rsidR="00DE4BBD" w:rsidRPr="00774AB4" w:rsidRDefault="00DE4BBD" w:rsidP="00DB6D68">
            <w:pPr>
              <w:spacing w:line="240" w:lineRule="auto"/>
              <w:rPr>
                <w:rFonts w:cs="Arial"/>
                <w:color w:val="000000"/>
                <w:sz w:val="20"/>
                <w:szCs w:val="20"/>
              </w:rPr>
            </w:pPr>
          </w:p>
        </w:tc>
        <w:tc>
          <w:tcPr>
            <w:tcW w:w="863" w:type="dxa"/>
            <w:shd w:val="clear" w:color="auto" w:fill="auto"/>
            <w:vAlign w:val="center"/>
          </w:tcPr>
          <w:p w14:paraId="0ADABBCF"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0463B744" w14:textId="77777777" w:rsidR="009E2304" w:rsidRPr="00774AB4" w:rsidRDefault="009E2304" w:rsidP="00DB6D68">
            <w:pPr>
              <w:spacing w:line="240" w:lineRule="auto"/>
              <w:jc w:val="center"/>
              <w:rPr>
                <w:rFonts w:cs="Arial"/>
                <w:sz w:val="20"/>
                <w:szCs w:val="20"/>
              </w:rPr>
            </w:pPr>
          </w:p>
        </w:tc>
        <w:tc>
          <w:tcPr>
            <w:tcW w:w="922" w:type="dxa"/>
            <w:shd w:val="clear" w:color="auto" w:fill="auto"/>
            <w:vAlign w:val="center"/>
          </w:tcPr>
          <w:p w14:paraId="007A4EA0" w14:textId="77777777" w:rsidR="009E2304" w:rsidRPr="00774AB4" w:rsidRDefault="009E2304" w:rsidP="00DB6D68">
            <w:pPr>
              <w:spacing w:line="240" w:lineRule="auto"/>
              <w:jc w:val="center"/>
              <w:rPr>
                <w:rFonts w:cs="Arial"/>
                <w:sz w:val="20"/>
                <w:szCs w:val="20"/>
              </w:rPr>
            </w:pPr>
          </w:p>
        </w:tc>
      </w:tr>
    </w:tbl>
    <w:p w14:paraId="5BBB5618" w14:textId="77777777" w:rsidR="00DE4BBD" w:rsidRDefault="00DE4BBD" w:rsidP="009E2304">
      <w:pPr>
        <w:rPr>
          <w:rFonts w:cs="Arial"/>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1395"/>
        <w:gridCol w:w="3299"/>
        <w:gridCol w:w="922"/>
        <w:gridCol w:w="1120"/>
        <w:gridCol w:w="1118"/>
      </w:tblGrid>
      <w:tr w:rsidR="009E2304" w:rsidRPr="00774AB4" w14:paraId="6F982895" w14:textId="77777777" w:rsidTr="00DE4BBD">
        <w:tc>
          <w:tcPr>
            <w:tcW w:w="2412" w:type="dxa"/>
            <w:vMerge w:val="restart"/>
            <w:shd w:val="clear" w:color="auto" w:fill="4F868E" w:themeFill="accent1"/>
            <w:vAlign w:val="center"/>
          </w:tcPr>
          <w:p w14:paraId="7591AF72"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lastRenderedPageBreak/>
              <w:t>A – Z Item</w:t>
            </w:r>
          </w:p>
        </w:tc>
        <w:tc>
          <w:tcPr>
            <w:tcW w:w="1396" w:type="dxa"/>
            <w:vMerge w:val="restart"/>
            <w:shd w:val="clear" w:color="auto" w:fill="4F868E" w:themeFill="accent1"/>
            <w:vAlign w:val="center"/>
          </w:tcPr>
          <w:p w14:paraId="71049B34"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t>Frequency of cleaning</w:t>
            </w:r>
          </w:p>
        </w:tc>
        <w:tc>
          <w:tcPr>
            <w:tcW w:w="3306" w:type="dxa"/>
            <w:vMerge w:val="restart"/>
            <w:shd w:val="clear" w:color="auto" w:fill="4F868E" w:themeFill="accent1"/>
            <w:vAlign w:val="center"/>
          </w:tcPr>
          <w:p w14:paraId="58C3154C"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t>Method of cleaning – after use, infection, change of resident / death</w:t>
            </w:r>
          </w:p>
        </w:tc>
        <w:tc>
          <w:tcPr>
            <w:tcW w:w="3149" w:type="dxa"/>
            <w:gridSpan w:val="3"/>
            <w:shd w:val="clear" w:color="auto" w:fill="4F868E" w:themeFill="accent1"/>
            <w:vAlign w:val="center"/>
          </w:tcPr>
          <w:p w14:paraId="4F14E4BE" w14:textId="77777777" w:rsidR="009E2304" w:rsidRPr="00774AB4" w:rsidRDefault="009E2304" w:rsidP="00DB6D68">
            <w:pPr>
              <w:spacing w:line="240" w:lineRule="auto"/>
              <w:rPr>
                <w:rFonts w:cs="Arial"/>
                <w:b/>
                <w:color w:val="FFFFFF" w:themeColor="background1"/>
                <w:sz w:val="20"/>
                <w:szCs w:val="20"/>
              </w:rPr>
            </w:pPr>
            <w:r w:rsidRPr="00774AB4">
              <w:rPr>
                <w:rFonts w:cs="Arial"/>
                <w:b/>
                <w:color w:val="FFFFFF" w:themeColor="background1"/>
                <w:sz w:val="20"/>
                <w:szCs w:val="20"/>
              </w:rPr>
              <w:t>Responsible Person</w:t>
            </w:r>
          </w:p>
        </w:tc>
      </w:tr>
      <w:tr w:rsidR="009E2304" w:rsidRPr="00774AB4" w14:paraId="6EF24AE6" w14:textId="77777777" w:rsidTr="00DE4BBD">
        <w:tc>
          <w:tcPr>
            <w:tcW w:w="2412" w:type="dxa"/>
            <w:vMerge/>
            <w:shd w:val="clear" w:color="auto" w:fill="D9D9D9"/>
            <w:vAlign w:val="center"/>
          </w:tcPr>
          <w:p w14:paraId="3B59DAFC" w14:textId="77777777" w:rsidR="009E2304" w:rsidRPr="00774AB4" w:rsidRDefault="009E2304" w:rsidP="00DB6D68">
            <w:pPr>
              <w:spacing w:line="240" w:lineRule="auto"/>
              <w:rPr>
                <w:rFonts w:cs="Arial"/>
                <w:b/>
                <w:sz w:val="20"/>
                <w:szCs w:val="20"/>
              </w:rPr>
            </w:pPr>
          </w:p>
        </w:tc>
        <w:tc>
          <w:tcPr>
            <w:tcW w:w="1396" w:type="dxa"/>
            <w:vMerge/>
            <w:shd w:val="clear" w:color="auto" w:fill="D9D9D9"/>
            <w:vAlign w:val="center"/>
          </w:tcPr>
          <w:p w14:paraId="0132BCF5" w14:textId="77777777" w:rsidR="009E2304" w:rsidRPr="00774AB4" w:rsidRDefault="009E2304" w:rsidP="00DB6D68">
            <w:pPr>
              <w:spacing w:line="240" w:lineRule="auto"/>
              <w:rPr>
                <w:rFonts w:cs="Arial"/>
                <w:b/>
                <w:sz w:val="20"/>
                <w:szCs w:val="20"/>
              </w:rPr>
            </w:pPr>
          </w:p>
        </w:tc>
        <w:tc>
          <w:tcPr>
            <w:tcW w:w="3306" w:type="dxa"/>
            <w:vMerge/>
            <w:shd w:val="clear" w:color="auto" w:fill="D9D9D9"/>
            <w:vAlign w:val="center"/>
          </w:tcPr>
          <w:p w14:paraId="1287BA74" w14:textId="77777777" w:rsidR="009E2304" w:rsidRPr="00774AB4" w:rsidRDefault="009E2304" w:rsidP="00DB6D68">
            <w:pPr>
              <w:spacing w:line="240" w:lineRule="auto"/>
              <w:rPr>
                <w:rFonts w:cs="Arial"/>
                <w:b/>
                <w:sz w:val="20"/>
                <w:szCs w:val="20"/>
              </w:rPr>
            </w:pPr>
          </w:p>
        </w:tc>
        <w:tc>
          <w:tcPr>
            <w:tcW w:w="923" w:type="dxa"/>
            <w:shd w:val="clear" w:color="auto" w:fill="B4D1D5" w:themeFill="accent1" w:themeFillTint="66"/>
            <w:vAlign w:val="center"/>
          </w:tcPr>
          <w:p w14:paraId="7C08B780" w14:textId="77777777" w:rsidR="009E2304" w:rsidRPr="00774AB4" w:rsidRDefault="009E2304" w:rsidP="00DB6D68">
            <w:pPr>
              <w:spacing w:line="240" w:lineRule="auto"/>
              <w:rPr>
                <w:rFonts w:cs="Arial"/>
                <w:b/>
                <w:sz w:val="20"/>
                <w:szCs w:val="20"/>
              </w:rPr>
            </w:pPr>
            <w:r w:rsidRPr="00774AB4">
              <w:rPr>
                <w:rFonts w:cs="Arial"/>
                <w:b/>
                <w:sz w:val="20"/>
                <w:szCs w:val="20"/>
              </w:rPr>
              <w:t>Care Staff</w:t>
            </w:r>
          </w:p>
        </w:tc>
        <w:tc>
          <w:tcPr>
            <w:tcW w:w="1120" w:type="dxa"/>
            <w:shd w:val="clear" w:color="auto" w:fill="B4D1D5" w:themeFill="accent1" w:themeFillTint="66"/>
            <w:vAlign w:val="center"/>
          </w:tcPr>
          <w:p w14:paraId="75749A27" w14:textId="77777777" w:rsidR="009E2304" w:rsidRPr="00774AB4" w:rsidRDefault="009E2304" w:rsidP="00DB6D68">
            <w:pPr>
              <w:spacing w:line="240" w:lineRule="auto"/>
              <w:rPr>
                <w:rFonts w:cs="Arial"/>
                <w:b/>
                <w:sz w:val="20"/>
                <w:szCs w:val="20"/>
              </w:rPr>
            </w:pPr>
            <w:r w:rsidRPr="00774AB4">
              <w:rPr>
                <w:rFonts w:cs="Arial"/>
                <w:b/>
                <w:sz w:val="20"/>
                <w:szCs w:val="20"/>
              </w:rPr>
              <w:t>Domestic Staff</w:t>
            </w:r>
          </w:p>
        </w:tc>
        <w:tc>
          <w:tcPr>
            <w:tcW w:w="1106" w:type="dxa"/>
            <w:shd w:val="clear" w:color="auto" w:fill="B4D1D5" w:themeFill="accent1" w:themeFillTint="66"/>
            <w:vAlign w:val="center"/>
          </w:tcPr>
          <w:p w14:paraId="154ABAF0" w14:textId="77777777" w:rsidR="009E2304" w:rsidRPr="00774AB4" w:rsidRDefault="009E2304" w:rsidP="00DB6D68">
            <w:pPr>
              <w:spacing w:line="240" w:lineRule="auto"/>
              <w:rPr>
                <w:rFonts w:cs="Arial"/>
                <w:b/>
                <w:sz w:val="20"/>
                <w:szCs w:val="20"/>
              </w:rPr>
            </w:pPr>
            <w:r w:rsidRPr="00774AB4">
              <w:rPr>
                <w:rFonts w:cs="Arial"/>
                <w:b/>
                <w:sz w:val="20"/>
                <w:szCs w:val="20"/>
              </w:rPr>
              <w:t>Other</w:t>
            </w:r>
          </w:p>
        </w:tc>
      </w:tr>
      <w:tr w:rsidR="009E2304" w:rsidRPr="00774AB4" w14:paraId="7929F4BD" w14:textId="77777777" w:rsidTr="00DE4BBD">
        <w:tc>
          <w:tcPr>
            <w:tcW w:w="2412" w:type="dxa"/>
            <w:shd w:val="clear" w:color="auto" w:fill="auto"/>
            <w:vAlign w:val="center"/>
          </w:tcPr>
          <w:p w14:paraId="60303EDB" w14:textId="77777777" w:rsidR="009E2304" w:rsidRPr="00774AB4" w:rsidRDefault="009E2304" w:rsidP="00DB6D68">
            <w:pPr>
              <w:spacing w:before="120" w:after="120" w:line="240" w:lineRule="auto"/>
              <w:rPr>
                <w:rFonts w:cs="Arial"/>
                <w:b/>
                <w:bCs/>
                <w:color w:val="000000"/>
                <w:sz w:val="20"/>
                <w:szCs w:val="20"/>
              </w:rPr>
            </w:pPr>
            <w:r w:rsidRPr="00774AB4">
              <w:rPr>
                <w:rFonts w:cs="Arial"/>
                <w:b/>
                <w:bCs/>
                <w:color w:val="000000"/>
                <w:sz w:val="20"/>
                <w:szCs w:val="20"/>
              </w:rPr>
              <w:t>Tooth mugs</w:t>
            </w:r>
          </w:p>
        </w:tc>
        <w:tc>
          <w:tcPr>
            <w:tcW w:w="1396" w:type="dxa"/>
            <w:shd w:val="clear" w:color="auto" w:fill="auto"/>
            <w:vAlign w:val="center"/>
          </w:tcPr>
          <w:p w14:paraId="35E84794" w14:textId="77777777" w:rsidR="009E2304" w:rsidRPr="00774AB4" w:rsidRDefault="009E2304" w:rsidP="00DB6D68">
            <w:pPr>
              <w:spacing w:before="120" w:after="120" w:line="240" w:lineRule="auto"/>
              <w:rPr>
                <w:rFonts w:cs="Arial"/>
                <w:color w:val="000000"/>
                <w:sz w:val="20"/>
                <w:szCs w:val="20"/>
              </w:rPr>
            </w:pPr>
          </w:p>
        </w:tc>
        <w:tc>
          <w:tcPr>
            <w:tcW w:w="3306" w:type="dxa"/>
            <w:shd w:val="clear" w:color="auto" w:fill="auto"/>
            <w:vAlign w:val="center"/>
          </w:tcPr>
          <w:p w14:paraId="2B0EC173" w14:textId="77777777" w:rsidR="009E2304" w:rsidRPr="00774AB4" w:rsidRDefault="009E2304" w:rsidP="00DB6D68">
            <w:pPr>
              <w:spacing w:before="120" w:after="120" w:line="240" w:lineRule="auto"/>
              <w:rPr>
                <w:rFonts w:cs="Arial"/>
                <w:color w:val="000000"/>
                <w:sz w:val="20"/>
                <w:szCs w:val="20"/>
              </w:rPr>
            </w:pPr>
            <w:r w:rsidRPr="00774AB4">
              <w:rPr>
                <w:rFonts w:cs="Arial"/>
                <w:color w:val="000000"/>
                <w:sz w:val="20"/>
                <w:szCs w:val="20"/>
              </w:rPr>
              <w:t>See denture pots.</w:t>
            </w:r>
          </w:p>
        </w:tc>
        <w:tc>
          <w:tcPr>
            <w:tcW w:w="923" w:type="dxa"/>
            <w:shd w:val="clear" w:color="auto" w:fill="auto"/>
            <w:vAlign w:val="center"/>
          </w:tcPr>
          <w:p w14:paraId="70201398" w14:textId="77777777" w:rsidR="009E2304" w:rsidRPr="00774AB4" w:rsidRDefault="009E2304" w:rsidP="00DB6D68">
            <w:pPr>
              <w:spacing w:before="120" w:after="120" w:line="240" w:lineRule="auto"/>
              <w:jc w:val="center"/>
              <w:rPr>
                <w:rFonts w:cs="Arial"/>
                <w:sz w:val="20"/>
                <w:szCs w:val="20"/>
              </w:rPr>
            </w:pPr>
            <w:r w:rsidRPr="00774AB4">
              <w:rPr>
                <w:rFonts w:cs="Arial"/>
                <w:sz w:val="20"/>
                <w:szCs w:val="20"/>
              </w:rPr>
              <w:sym w:font="Wingdings" w:char="F0FC"/>
            </w:r>
          </w:p>
        </w:tc>
        <w:tc>
          <w:tcPr>
            <w:tcW w:w="1120" w:type="dxa"/>
            <w:shd w:val="clear" w:color="auto" w:fill="auto"/>
            <w:vAlign w:val="center"/>
          </w:tcPr>
          <w:p w14:paraId="199C9E9D" w14:textId="77777777" w:rsidR="009E2304" w:rsidRPr="00774AB4" w:rsidRDefault="009E2304" w:rsidP="00DB6D68">
            <w:pPr>
              <w:spacing w:before="120" w:after="120" w:line="240" w:lineRule="auto"/>
              <w:jc w:val="center"/>
              <w:rPr>
                <w:rFonts w:cs="Arial"/>
                <w:sz w:val="20"/>
                <w:szCs w:val="20"/>
              </w:rPr>
            </w:pPr>
          </w:p>
        </w:tc>
        <w:tc>
          <w:tcPr>
            <w:tcW w:w="1106" w:type="dxa"/>
            <w:shd w:val="clear" w:color="auto" w:fill="auto"/>
            <w:vAlign w:val="center"/>
          </w:tcPr>
          <w:p w14:paraId="287DB232" w14:textId="77777777" w:rsidR="009E2304" w:rsidRPr="00774AB4" w:rsidRDefault="009E2304" w:rsidP="00DB6D68">
            <w:pPr>
              <w:spacing w:before="120" w:after="120" w:line="240" w:lineRule="auto"/>
              <w:jc w:val="center"/>
              <w:rPr>
                <w:rFonts w:cs="Arial"/>
                <w:sz w:val="20"/>
                <w:szCs w:val="20"/>
              </w:rPr>
            </w:pPr>
          </w:p>
        </w:tc>
      </w:tr>
      <w:tr w:rsidR="009E2304" w:rsidRPr="00774AB4" w14:paraId="0AABCCF1" w14:textId="77777777" w:rsidTr="00DE4BBD">
        <w:tc>
          <w:tcPr>
            <w:tcW w:w="2412" w:type="dxa"/>
            <w:shd w:val="clear" w:color="auto" w:fill="auto"/>
            <w:vAlign w:val="center"/>
          </w:tcPr>
          <w:p w14:paraId="599EE8ED"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Tourniquets</w:t>
            </w:r>
          </w:p>
        </w:tc>
        <w:tc>
          <w:tcPr>
            <w:tcW w:w="1396" w:type="dxa"/>
            <w:shd w:val="clear" w:color="auto" w:fill="auto"/>
            <w:vAlign w:val="center"/>
          </w:tcPr>
          <w:p w14:paraId="405AA616"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use.</w:t>
            </w:r>
          </w:p>
        </w:tc>
        <w:tc>
          <w:tcPr>
            <w:tcW w:w="3306" w:type="dxa"/>
            <w:shd w:val="clear" w:color="auto" w:fill="auto"/>
            <w:vAlign w:val="center"/>
          </w:tcPr>
          <w:p w14:paraId="70A27999"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Discard when soiled</w:t>
            </w:r>
          </w:p>
          <w:p w14:paraId="241FDA18"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Plastic tourniquets should be wiped with a detergent wipe between use</w:t>
            </w:r>
          </w:p>
        </w:tc>
        <w:tc>
          <w:tcPr>
            <w:tcW w:w="923" w:type="dxa"/>
            <w:shd w:val="clear" w:color="auto" w:fill="auto"/>
            <w:vAlign w:val="center"/>
          </w:tcPr>
          <w:p w14:paraId="74FE99C4"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20" w:type="dxa"/>
            <w:shd w:val="clear" w:color="auto" w:fill="auto"/>
            <w:vAlign w:val="center"/>
          </w:tcPr>
          <w:p w14:paraId="665DE63E" w14:textId="77777777" w:rsidR="009E2304" w:rsidRPr="00774AB4" w:rsidRDefault="009E2304" w:rsidP="00DB6D68">
            <w:pPr>
              <w:spacing w:line="240" w:lineRule="auto"/>
              <w:jc w:val="center"/>
              <w:rPr>
                <w:rFonts w:cs="Arial"/>
                <w:sz w:val="20"/>
                <w:szCs w:val="20"/>
              </w:rPr>
            </w:pPr>
          </w:p>
        </w:tc>
        <w:tc>
          <w:tcPr>
            <w:tcW w:w="1106" w:type="dxa"/>
            <w:shd w:val="clear" w:color="auto" w:fill="auto"/>
            <w:vAlign w:val="center"/>
          </w:tcPr>
          <w:p w14:paraId="3B56C40C" w14:textId="77777777" w:rsidR="009E2304" w:rsidRPr="00774AB4" w:rsidRDefault="009E2304" w:rsidP="00DB6D68">
            <w:pPr>
              <w:spacing w:line="240" w:lineRule="auto"/>
              <w:jc w:val="center"/>
              <w:rPr>
                <w:rFonts w:cs="Arial"/>
                <w:sz w:val="20"/>
                <w:szCs w:val="20"/>
              </w:rPr>
            </w:pPr>
          </w:p>
        </w:tc>
      </w:tr>
      <w:tr w:rsidR="009E2304" w:rsidRPr="00774AB4" w14:paraId="4605A8AB" w14:textId="77777777" w:rsidTr="00DE4BBD">
        <w:tc>
          <w:tcPr>
            <w:tcW w:w="2412" w:type="dxa"/>
            <w:shd w:val="clear" w:color="auto" w:fill="auto"/>
            <w:vAlign w:val="center"/>
          </w:tcPr>
          <w:p w14:paraId="7BE1DF16"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Transfer aids – Rotundas / Banana boards / slide boards</w:t>
            </w:r>
          </w:p>
        </w:tc>
        <w:tc>
          <w:tcPr>
            <w:tcW w:w="1396" w:type="dxa"/>
            <w:shd w:val="clear" w:color="auto" w:fill="auto"/>
            <w:vAlign w:val="center"/>
          </w:tcPr>
          <w:p w14:paraId="23384F46"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Daily </w:t>
            </w:r>
          </w:p>
        </w:tc>
        <w:tc>
          <w:tcPr>
            <w:tcW w:w="3306" w:type="dxa"/>
            <w:shd w:val="clear" w:color="auto" w:fill="auto"/>
            <w:vAlign w:val="center"/>
          </w:tcPr>
          <w:p w14:paraId="4245E2B5"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Clean all contact points after each use and full clean weekly with detergent and water. Dry.</w:t>
            </w:r>
          </w:p>
          <w:p w14:paraId="0E170F07"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Follow body fluid spillage policy if visibly soiled</w:t>
            </w:r>
          </w:p>
          <w:p w14:paraId="25A827C8"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Rotunda non-slip mats to be cleaned after use.  Dry.</w:t>
            </w:r>
          </w:p>
          <w:p w14:paraId="6E733DB8" w14:textId="77777777" w:rsidR="009E2304" w:rsidRDefault="009E2304" w:rsidP="00DB6D68">
            <w:pPr>
              <w:spacing w:line="240" w:lineRule="auto"/>
              <w:rPr>
                <w:rFonts w:cs="Arial"/>
                <w:sz w:val="20"/>
                <w:szCs w:val="20"/>
              </w:rPr>
            </w:pPr>
            <w:r w:rsidRPr="00774AB4">
              <w:rPr>
                <w:rFonts w:cs="Arial"/>
                <w:sz w:val="20"/>
                <w:szCs w:val="20"/>
              </w:rPr>
              <w:t xml:space="preserve">Banana boards / slide boards to be stored above floor level. </w:t>
            </w:r>
          </w:p>
          <w:p w14:paraId="3F0AEBE3" w14:textId="77777777" w:rsidR="00DE4BBD" w:rsidRPr="00774AB4" w:rsidRDefault="00DE4BBD" w:rsidP="00DB6D68">
            <w:pPr>
              <w:spacing w:line="240" w:lineRule="auto"/>
              <w:rPr>
                <w:rFonts w:cs="Arial"/>
                <w:sz w:val="20"/>
                <w:szCs w:val="20"/>
              </w:rPr>
            </w:pPr>
          </w:p>
        </w:tc>
        <w:tc>
          <w:tcPr>
            <w:tcW w:w="923" w:type="dxa"/>
            <w:shd w:val="clear" w:color="auto" w:fill="auto"/>
            <w:vAlign w:val="center"/>
          </w:tcPr>
          <w:p w14:paraId="21084134"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20" w:type="dxa"/>
            <w:shd w:val="clear" w:color="auto" w:fill="auto"/>
            <w:vAlign w:val="center"/>
          </w:tcPr>
          <w:p w14:paraId="54BA2448"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06" w:type="dxa"/>
            <w:shd w:val="clear" w:color="auto" w:fill="auto"/>
            <w:vAlign w:val="center"/>
          </w:tcPr>
          <w:p w14:paraId="040EC76F" w14:textId="77777777" w:rsidR="009E2304" w:rsidRPr="00774AB4" w:rsidRDefault="009E2304" w:rsidP="00DB6D68">
            <w:pPr>
              <w:spacing w:line="240" w:lineRule="auto"/>
              <w:jc w:val="center"/>
              <w:rPr>
                <w:rFonts w:cs="Arial"/>
                <w:sz w:val="20"/>
                <w:szCs w:val="20"/>
              </w:rPr>
            </w:pPr>
          </w:p>
        </w:tc>
      </w:tr>
      <w:tr w:rsidR="009E2304" w:rsidRPr="00774AB4" w14:paraId="5DE78829" w14:textId="77777777" w:rsidTr="00DE4BBD">
        <w:tc>
          <w:tcPr>
            <w:tcW w:w="2412" w:type="dxa"/>
            <w:shd w:val="clear" w:color="auto" w:fill="auto"/>
            <w:vAlign w:val="center"/>
          </w:tcPr>
          <w:p w14:paraId="62247C90"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Urine measuring jugs</w:t>
            </w:r>
          </w:p>
        </w:tc>
        <w:tc>
          <w:tcPr>
            <w:tcW w:w="1396" w:type="dxa"/>
            <w:shd w:val="clear" w:color="auto" w:fill="auto"/>
            <w:vAlign w:val="center"/>
          </w:tcPr>
          <w:p w14:paraId="2CCB955A"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Single </w:t>
            </w:r>
            <w:proofErr w:type="gramStart"/>
            <w:r w:rsidRPr="00774AB4">
              <w:rPr>
                <w:rFonts w:cs="Arial"/>
                <w:color w:val="000000"/>
                <w:sz w:val="20"/>
                <w:szCs w:val="20"/>
              </w:rPr>
              <w:t>person</w:t>
            </w:r>
            <w:proofErr w:type="gramEnd"/>
            <w:r w:rsidRPr="00774AB4">
              <w:rPr>
                <w:rFonts w:cs="Arial"/>
                <w:color w:val="000000"/>
                <w:sz w:val="20"/>
                <w:szCs w:val="20"/>
              </w:rPr>
              <w:t xml:space="preserve"> use</w:t>
            </w:r>
          </w:p>
        </w:tc>
        <w:tc>
          <w:tcPr>
            <w:tcW w:w="3306" w:type="dxa"/>
            <w:shd w:val="clear" w:color="auto" w:fill="auto"/>
            <w:vAlign w:val="center"/>
          </w:tcPr>
          <w:p w14:paraId="192D6CE6" w14:textId="77777777" w:rsidR="009E2304" w:rsidRPr="00774AB4" w:rsidRDefault="009E2304" w:rsidP="00DB6D68">
            <w:pPr>
              <w:spacing w:line="240" w:lineRule="auto"/>
              <w:ind w:left="33"/>
              <w:rPr>
                <w:rFonts w:cs="Arial"/>
                <w:sz w:val="20"/>
                <w:szCs w:val="20"/>
              </w:rPr>
            </w:pPr>
            <w:r w:rsidRPr="00774AB4">
              <w:rPr>
                <w:rFonts w:cs="Arial"/>
                <w:sz w:val="20"/>
                <w:szCs w:val="20"/>
              </w:rPr>
              <w:t xml:space="preserve">Plastic jugs where used, are single person use and should be disposed of after each use. </w:t>
            </w:r>
          </w:p>
          <w:p w14:paraId="50CC3C5E" w14:textId="77777777" w:rsidR="009E2304" w:rsidRDefault="009E2304" w:rsidP="00DB6D68">
            <w:pPr>
              <w:spacing w:line="240" w:lineRule="auto"/>
              <w:ind w:left="33"/>
              <w:rPr>
                <w:rFonts w:cs="Arial"/>
                <w:sz w:val="20"/>
                <w:szCs w:val="20"/>
              </w:rPr>
            </w:pPr>
            <w:r w:rsidRPr="00774AB4">
              <w:rPr>
                <w:rFonts w:cs="Arial"/>
                <w:sz w:val="20"/>
                <w:szCs w:val="20"/>
              </w:rPr>
              <w:t>Pulp based jugs which can be macerated which have an integrated level indicator for easier measuring are a good disposable alternative.</w:t>
            </w:r>
          </w:p>
          <w:p w14:paraId="7EB766CD" w14:textId="77777777" w:rsidR="00DE4BBD" w:rsidRPr="00774AB4" w:rsidRDefault="00DE4BBD" w:rsidP="00DB6D68">
            <w:pPr>
              <w:spacing w:line="240" w:lineRule="auto"/>
              <w:ind w:left="33"/>
              <w:rPr>
                <w:rFonts w:cs="Arial"/>
                <w:sz w:val="20"/>
                <w:szCs w:val="20"/>
              </w:rPr>
            </w:pPr>
          </w:p>
        </w:tc>
        <w:tc>
          <w:tcPr>
            <w:tcW w:w="923" w:type="dxa"/>
            <w:shd w:val="clear" w:color="auto" w:fill="auto"/>
            <w:vAlign w:val="center"/>
          </w:tcPr>
          <w:p w14:paraId="5CEFCFF7"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20" w:type="dxa"/>
            <w:shd w:val="clear" w:color="auto" w:fill="auto"/>
            <w:vAlign w:val="center"/>
          </w:tcPr>
          <w:p w14:paraId="770A1C8E" w14:textId="77777777" w:rsidR="009E2304" w:rsidRPr="00774AB4" w:rsidRDefault="009E2304" w:rsidP="00DB6D68">
            <w:pPr>
              <w:spacing w:line="240" w:lineRule="auto"/>
              <w:jc w:val="center"/>
              <w:rPr>
                <w:rFonts w:cs="Arial"/>
                <w:sz w:val="20"/>
                <w:szCs w:val="20"/>
              </w:rPr>
            </w:pPr>
          </w:p>
        </w:tc>
        <w:tc>
          <w:tcPr>
            <w:tcW w:w="1106" w:type="dxa"/>
            <w:shd w:val="clear" w:color="auto" w:fill="auto"/>
            <w:vAlign w:val="center"/>
          </w:tcPr>
          <w:p w14:paraId="59F66E04" w14:textId="77777777" w:rsidR="009E2304" w:rsidRPr="00774AB4" w:rsidRDefault="009E2304" w:rsidP="00DB6D68">
            <w:pPr>
              <w:spacing w:line="240" w:lineRule="auto"/>
              <w:jc w:val="center"/>
              <w:rPr>
                <w:rFonts w:cs="Arial"/>
                <w:sz w:val="20"/>
                <w:szCs w:val="20"/>
              </w:rPr>
            </w:pPr>
          </w:p>
        </w:tc>
      </w:tr>
      <w:tr w:rsidR="009E2304" w:rsidRPr="00774AB4" w14:paraId="6D2441E0" w14:textId="77777777" w:rsidTr="00DE4BBD">
        <w:tc>
          <w:tcPr>
            <w:tcW w:w="2406" w:type="dxa"/>
            <w:shd w:val="clear" w:color="auto" w:fill="auto"/>
            <w:vAlign w:val="center"/>
          </w:tcPr>
          <w:p w14:paraId="165F7EA3"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Vomit bowls</w:t>
            </w:r>
          </w:p>
        </w:tc>
        <w:tc>
          <w:tcPr>
            <w:tcW w:w="1396" w:type="dxa"/>
            <w:shd w:val="clear" w:color="auto" w:fill="auto"/>
            <w:vAlign w:val="center"/>
          </w:tcPr>
          <w:p w14:paraId="688A02B6"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 xml:space="preserve">Single use.  </w:t>
            </w:r>
          </w:p>
        </w:tc>
        <w:tc>
          <w:tcPr>
            <w:tcW w:w="3302" w:type="dxa"/>
            <w:shd w:val="clear" w:color="auto" w:fill="auto"/>
            <w:vAlign w:val="center"/>
          </w:tcPr>
          <w:p w14:paraId="645EF8C9" w14:textId="77777777" w:rsidR="009E2304" w:rsidRDefault="009E2304" w:rsidP="00DB6D68">
            <w:pPr>
              <w:spacing w:line="240" w:lineRule="auto"/>
              <w:rPr>
                <w:rFonts w:cs="Arial"/>
                <w:color w:val="000000"/>
                <w:sz w:val="20"/>
                <w:szCs w:val="20"/>
              </w:rPr>
            </w:pPr>
            <w:r w:rsidRPr="00774AB4">
              <w:rPr>
                <w:rFonts w:cs="Arial"/>
                <w:color w:val="000000"/>
                <w:sz w:val="20"/>
                <w:szCs w:val="20"/>
              </w:rPr>
              <w:t>Dispose of into macerator - if macerator is not working / not present, empty contents into sluice or toilet, avoiding splashing, and dispose of bowl into appropriate waste bag.  Store pulp products off the floor.</w:t>
            </w:r>
          </w:p>
          <w:p w14:paraId="1196F59C" w14:textId="77777777" w:rsidR="00DE4BBD" w:rsidRPr="00774AB4" w:rsidRDefault="00DE4BBD" w:rsidP="00DB6D68">
            <w:pPr>
              <w:spacing w:line="240" w:lineRule="auto"/>
              <w:rPr>
                <w:rFonts w:cs="Arial"/>
                <w:color w:val="000000"/>
                <w:sz w:val="20"/>
                <w:szCs w:val="20"/>
              </w:rPr>
            </w:pPr>
          </w:p>
        </w:tc>
        <w:tc>
          <w:tcPr>
            <w:tcW w:w="921" w:type="dxa"/>
            <w:shd w:val="clear" w:color="auto" w:fill="auto"/>
            <w:vAlign w:val="center"/>
          </w:tcPr>
          <w:p w14:paraId="67590DF4"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5E7930E4" w14:textId="77777777" w:rsidR="009E2304" w:rsidRPr="00774AB4" w:rsidRDefault="009E2304" w:rsidP="00DB6D68">
            <w:pPr>
              <w:spacing w:line="240" w:lineRule="auto"/>
              <w:jc w:val="center"/>
              <w:rPr>
                <w:rFonts w:cs="Arial"/>
                <w:sz w:val="20"/>
                <w:szCs w:val="20"/>
              </w:rPr>
            </w:pPr>
          </w:p>
        </w:tc>
        <w:tc>
          <w:tcPr>
            <w:tcW w:w="1119" w:type="dxa"/>
            <w:shd w:val="clear" w:color="auto" w:fill="auto"/>
            <w:vAlign w:val="center"/>
          </w:tcPr>
          <w:p w14:paraId="6A558034" w14:textId="77777777" w:rsidR="009E2304" w:rsidRPr="00774AB4" w:rsidRDefault="009E2304" w:rsidP="00DB6D68">
            <w:pPr>
              <w:spacing w:line="240" w:lineRule="auto"/>
              <w:jc w:val="center"/>
              <w:rPr>
                <w:rFonts w:cs="Arial"/>
                <w:sz w:val="20"/>
                <w:szCs w:val="20"/>
              </w:rPr>
            </w:pPr>
          </w:p>
        </w:tc>
      </w:tr>
      <w:tr w:rsidR="009E2304" w:rsidRPr="00774AB4" w14:paraId="683017BB" w14:textId="77777777" w:rsidTr="00DE4BBD">
        <w:tc>
          <w:tcPr>
            <w:tcW w:w="2406" w:type="dxa"/>
            <w:shd w:val="clear" w:color="auto" w:fill="auto"/>
            <w:vAlign w:val="center"/>
          </w:tcPr>
          <w:p w14:paraId="2300194D"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Wash bowls</w:t>
            </w:r>
          </w:p>
        </w:tc>
        <w:tc>
          <w:tcPr>
            <w:tcW w:w="1396" w:type="dxa"/>
            <w:shd w:val="clear" w:color="auto" w:fill="auto"/>
            <w:vAlign w:val="center"/>
          </w:tcPr>
          <w:p w14:paraId="55D75A3D"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each use.</w:t>
            </w:r>
          </w:p>
        </w:tc>
        <w:tc>
          <w:tcPr>
            <w:tcW w:w="3302" w:type="dxa"/>
            <w:shd w:val="clear" w:color="auto" w:fill="auto"/>
            <w:vAlign w:val="center"/>
          </w:tcPr>
          <w:p w14:paraId="41ADCA00" w14:textId="77777777" w:rsidR="009E2304" w:rsidRPr="00774AB4" w:rsidRDefault="009E2304" w:rsidP="00DB6D68">
            <w:pPr>
              <w:spacing w:line="240" w:lineRule="auto"/>
              <w:rPr>
                <w:rFonts w:cs="Arial"/>
                <w:color w:val="000000"/>
                <w:sz w:val="20"/>
                <w:szCs w:val="20"/>
              </w:rPr>
            </w:pPr>
          </w:p>
          <w:p w14:paraId="432B34CC"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Clean after each use with detergent and water.  Store dry and inverted</w:t>
            </w:r>
          </w:p>
          <w:p w14:paraId="6B9544EE" w14:textId="77777777" w:rsidR="009E2304" w:rsidRPr="00774AB4" w:rsidRDefault="009E2304" w:rsidP="00DB6D68">
            <w:pPr>
              <w:spacing w:line="240" w:lineRule="auto"/>
              <w:rPr>
                <w:rFonts w:cs="Arial"/>
                <w:color w:val="000000"/>
                <w:sz w:val="20"/>
                <w:szCs w:val="20"/>
              </w:rPr>
            </w:pPr>
          </w:p>
        </w:tc>
        <w:tc>
          <w:tcPr>
            <w:tcW w:w="921" w:type="dxa"/>
            <w:shd w:val="clear" w:color="auto" w:fill="auto"/>
            <w:vAlign w:val="center"/>
          </w:tcPr>
          <w:p w14:paraId="588261F5"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1CF4EBD1"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7B077568" w14:textId="77777777" w:rsidR="009E2304" w:rsidRPr="00774AB4" w:rsidRDefault="009E2304" w:rsidP="00DB6D68">
            <w:pPr>
              <w:spacing w:line="240" w:lineRule="auto"/>
              <w:jc w:val="center"/>
              <w:rPr>
                <w:rFonts w:cs="Arial"/>
                <w:sz w:val="20"/>
                <w:szCs w:val="20"/>
              </w:rPr>
            </w:pPr>
          </w:p>
        </w:tc>
      </w:tr>
      <w:tr w:rsidR="009E2304" w:rsidRPr="00774AB4" w14:paraId="47FA7FCF" w14:textId="77777777" w:rsidTr="00DE4BBD">
        <w:tc>
          <w:tcPr>
            <w:tcW w:w="2406" w:type="dxa"/>
            <w:shd w:val="clear" w:color="auto" w:fill="auto"/>
            <w:vAlign w:val="center"/>
          </w:tcPr>
          <w:p w14:paraId="180B5201"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Weighing scales</w:t>
            </w:r>
          </w:p>
        </w:tc>
        <w:tc>
          <w:tcPr>
            <w:tcW w:w="1396" w:type="dxa"/>
            <w:shd w:val="clear" w:color="auto" w:fill="auto"/>
            <w:vAlign w:val="center"/>
          </w:tcPr>
          <w:p w14:paraId="0555A784"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each use.</w:t>
            </w:r>
          </w:p>
        </w:tc>
        <w:tc>
          <w:tcPr>
            <w:tcW w:w="3302" w:type="dxa"/>
            <w:shd w:val="clear" w:color="auto" w:fill="auto"/>
            <w:vAlign w:val="center"/>
          </w:tcPr>
          <w:p w14:paraId="42081A71"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Clean contact points after each use and full clean weekly with detergent and water</w:t>
            </w:r>
          </w:p>
          <w:p w14:paraId="4BEB3053" w14:textId="77777777" w:rsidR="009E2304" w:rsidRPr="00774AB4" w:rsidRDefault="009E2304" w:rsidP="00DB6D68">
            <w:pPr>
              <w:spacing w:line="240" w:lineRule="auto"/>
              <w:rPr>
                <w:rFonts w:cs="Arial"/>
                <w:color w:val="000000"/>
                <w:sz w:val="20"/>
                <w:szCs w:val="20"/>
              </w:rPr>
            </w:pPr>
          </w:p>
        </w:tc>
        <w:tc>
          <w:tcPr>
            <w:tcW w:w="921" w:type="dxa"/>
            <w:shd w:val="clear" w:color="auto" w:fill="auto"/>
            <w:vAlign w:val="center"/>
          </w:tcPr>
          <w:p w14:paraId="18A9C0BD"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19" w:type="dxa"/>
            <w:shd w:val="clear" w:color="auto" w:fill="auto"/>
            <w:vAlign w:val="center"/>
          </w:tcPr>
          <w:p w14:paraId="4353CB4E" w14:textId="77777777" w:rsidR="009E2304" w:rsidRPr="00774AB4" w:rsidRDefault="009E2304" w:rsidP="00DB6D68">
            <w:pPr>
              <w:spacing w:line="240" w:lineRule="auto"/>
              <w:jc w:val="center"/>
              <w:rPr>
                <w:rFonts w:cs="Arial"/>
                <w:sz w:val="20"/>
                <w:szCs w:val="20"/>
              </w:rPr>
            </w:pPr>
          </w:p>
        </w:tc>
        <w:tc>
          <w:tcPr>
            <w:tcW w:w="1119" w:type="dxa"/>
            <w:shd w:val="clear" w:color="auto" w:fill="auto"/>
            <w:vAlign w:val="center"/>
          </w:tcPr>
          <w:p w14:paraId="00AB5578" w14:textId="77777777" w:rsidR="009E2304" w:rsidRPr="00774AB4" w:rsidRDefault="009E2304" w:rsidP="00DB6D68">
            <w:pPr>
              <w:spacing w:line="240" w:lineRule="auto"/>
              <w:jc w:val="center"/>
              <w:rPr>
                <w:rFonts w:cs="Arial"/>
                <w:sz w:val="20"/>
                <w:szCs w:val="20"/>
              </w:rPr>
            </w:pPr>
          </w:p>
        </w:tc>
      </w:tr>
      <w:tr w:rsidR="009E2304" w:rsidRPr="00774AB4" w14:paraId="117EE028" w14:textId="77777777" w:rsidTr="00DE4BBD">
        <w:tc>
          <w:tcPr>
            <w:tcW w:w="2412" w:type="dxa"/>
            <w:shd w:val="clear" w:color="auto" w:fill="auto"/>
            <w:vAlign w:val="center"/>
          </w:tcPr>
          <w:p w14:paraId="70061046" w14:textId="77777777" w:rsidR="009E2304" w:rsidRPr="00774AB4" w:rsidRDefault="009E2304" w:rsidP="00DB6D68">
            <w:pPr>
              <w:spacing w:line="240" w:lineRule="auto"/>
              <w:rPr>
                <w:rFonts w:cs="Arial"/>
                <w:b/>
                <w:bCs/>
                <w:color w:val="000000"/>
                <w:sz w:val="20"/>
                <w:szCs w:val="20"/>
              </w:rPr>
            </w:pPr>
            <w:r w:rsidRPr="00774AB4">
              <w:rPr>
                <w:rFonts w:cs="Arial"/>
                <w:b/>
                <w:bCs/>
                <w:color w:val="000000"/>
                <w:sz w:val="20"/>
                <w:szCs w:val="20"/>
              </w:rPr>
              <w:t>Wheelchairs</w:t>
            </w:r>
          </w:p>
        </w:tc>
        <w:tc>
          <w:tcPr>
            <w:tcW w:w="1396" w:type="dxa"/>
            <w:shd w:val="clear" w:color="auto" w:fill="auto"/>
            <w:vAlign w:val="center"/>
          </w:tcPr>
          <w:p w14:paraId="33AB3E33" w14:textId="77777777" w:rsidR="009E2304" w:rsidRPr="00774AB4" w:rsidRDefault="009E2304" w:rsidP="00DB6D68">
            <w:pPr>
              <w:spacing w:line="240" w:lineRule="auto"/>
              <w:rPr>
                <w:rFonts w:cs="Arial"/>
                <w:color w:val="000000"/>
                <w:sz w:val="20"/>
                <w:szCs w:val="20"/>
              </w:rPr>
            </w:pPr>
            <w:r w:rsidRPr="00774AB4">
              <w:rPr>
                <w:rFonts w:cs="Arial"/>
                <w:color w:val="000000"/>
                <w:sz w:val="20"/>
                <w:szCs w:val="20"/>
              </w:rPr>
              <w:t>After each use.</w:t>
            </w:r>
          </w:p>
        </w:tc>
        <w:tc>
          <w:tcPr>
            <w:tcW w:w="3306" w:type="dxa"/>
            <w:shd w:val="clear" w:color="auto" w:fill="auto"/>
            <w:vAlign w:val="center"/>
          </w:tcPr>
          <w:p w14:paraId="4B7DEC3D" w14:textId="77777777" w:rsidR="009E2304" w:rsidRPr="00774AB4" w:rsidRDefault="009E2304" w:rsidP="00DB6D68">
            <w:pPr>
              <w:spacing w:line="240" w:lineRule="auto"/>
              <w:ind w:left="33"/>
              <w:rPr>
                <w:rFonts w:cs="Arial"/>
                <w:color w:val="000000"/>
                <w:sz w:val="20"/>
                <w:szCs w:val="20"/>
              </w:rPr>
            </w:pPr>
            <w:r w:rsidRPr="00774AB4">
              <w:rPr>
                <w:rFonts w:cs="Arial"/>
                <w:color w:val="000000"/>
                <w:sz w:val="20"/>
                <w:szCs w:val="20"/>
              </w:rPr>
              <w:t>Clean contact points daily with detergent and water, dry with paper towel. Full clean weekly.</w:t>
            </w:r>
          </w:p>
          <w:p w14:paraId="38DCC577" w14:textId="77777777" w:rsidR="009E2304" w:rsidRPr="00774AB4" w:rsidRDefault="009E2304" w:rsidP="00DB6D68">
            <w:pPr>
              <w:spacing w:line="240" w:lineRule="auto"/>
              <w:ind w:left="33"/>
              <w:rPr>
                <w:rFonts w:cs="Arial"/>
                <w:sz w:val="20"/>
                <w:szCs w:val="20"/>
              </w:rPr>
            </w:pPr>
          </w:p>
        </w:tc>
        <w:tc>
          <w:tcPr>
            <w:tcW w:w="923" w:type="dxa"/>
            <w:shd w:val="clear" w:color="auto" w:fill="auto"/>
            <w:vAlign w:val="center"/>
          </w:tcPr>
          <w:p w14:paraId="08902FE4" w14:textId="77777777" w:rsidR="009E2304" w:rsidRPr="00774AB4" w:rsidRDefault="009E2304" w:rsidP="00DB6D68">
            <w:pPr>
              <w:spacing w:line="240" w:lineRule="auto"/>
              <w:jc w:val="center"/>
              <w:rPr>
                <w:rFonts w:cs="Arial"/>
                <w:sz w:val="20"/>
                <w:szCs w:val="20"/>
              </w:rPr>
            </w:pPr>
            <w:r w:rsidRPr="00774AB4">
              <w:rPr>
                <w:rFonts w:cs="Arial"/>
                <w:sz w:val="20"/>
                <w:szCs w:val="20"/>
              </w:rPr>
              <w:sym w:font="Wingdings" w:char="F0FC"/>
            </w:r>
          </w:p>
        </w:tc>
        <w:tc>
          <w:tcPr>
            <w:tcW w:w="1120" w:type="dxa"/>
            <w:shd w:val="clear" w:color="auto" w:fill="auto"/>
            <w:vAlign w:val="center"/>
          </w:tcPr>
          <w:p w14:paraId="1E89E026" w14:textId="77777777" w:rsidR="009E2304" w:rsidRPr="00774AB4" w:rsidRDefault="009E2304" w:rsidP="00DB6D68">
            <w:pPr>
              <w:spacing w:line="240" w:lineRule="auto"/>
              <w:jc w:val="center"/>
              <w:rPr>
                <w:rFonts w:cs="Arial"/>
                <w:sz w:val="20"/>
                <w:szCs w:val="20"/>
              </w:rPr>
            </w:pPr>
          </w:p>
        </w:tc>
        <w:tc>
          <w:tcPr>
            <w:tcW w:w="1106" w:type="dxa"/>
            <w:shd w:val="clear" w:color="auto" w:fill="auto"/>
            <w:vAlign w:val="center"/>
          </w:tcPr>
          <w:p w14:paraId="2A68CCA0" w14:textId="77777777" w:rsidR="009E2304" w:rsidRPr="00774AB4" w:rsidRDefault="009E2304" w:rsidP="00DB6D68">
            <w:pPr>
              <w:spacing w:line="240" w:lineRule="auto"/>
              <w:jc w:val="center"/>
              <w:rPr>
                <w:rFonts w:cs="Arial"/>
                <w:sz w:val="20"/>
                <w:szCs w:val="20"/>
              </w:rPr>
            </w:pPr>
          </w:p>
        </w:tc>
      </w:tr>
      <w:tr w:rsidR="009E2304" w:rsidRPr="00774AB4" w14:paraId="1169C6C8" w14:textId="77777777" w:rsidTr="00DE4BBD">
        <w:tc>
          <w:tcPr>
            <w:tcW w:w="10263" w:type="dxa"/>
            <w:gridSpan w:val="6"/>
            <w:shd w:val="clear" w:color="auto" w:fill="B4D1D5" w:themeFill="accent1" w:themeFillTint="66"/>
            <w:vAlign w:val="center"/>
          </w:tcPr>
          <w:p w14:paraId="4B6A23B1" w14:textId="77777777" w:rsidR="009E2304" w:rsidRPr="00DE4BBD" w:rsidRDefault="009E2304" w:rsidP="00DB6D68">
            <w:pPr>
              <w:spacing w:before="120" w:after="120" w:line="240" w:lineRule="auto"/>
              <w:rPr>
                <w:rFonts w:cs="Arial"/>
                <w:sz w:val="12"/>
                <w:szCs w:val="12"/>
              </w:rPr>
            </w:pPr>
          </w:p>
          <w:p w14:paraId="41E809E1" w14:textId="77777777" w:rsidR="009E2304" w:rsidRPr="00774AB4" w:rsidRDefault="009E2304" w:rsidP="00DB6D68">
            <w:pPr>
              <w:spacing w:before="120" w:after="120" w:line="240" w:lineRule="auto"/>
              <w:rPr>
                <w:rFonts w:cs="Arial"/>
                <w:b/>
                <w:bCs/>
                <w:color w:val="000000"/>
                <w:sz w:val="20"/>
                <w:szCs w:val="20"/>
              </w:rPr>
            </w:pPr>
            <w:r w:rsidRPr="00774AB4">
              <w:rPr>
                <w:rFonts w:cs="Arial"/>
                <w:b/>
                <w:bCs/>
                <w:sz w:val="20"/>
                <w:szCs w:val="20"/>
              </w:rPr>
              <w:t xml:space="preserve">Colleagues must clean all equipment before storage.  </w:t>
            </w:r>
            <w:r w:rsidRPr="00774AB4">
              <w:rPr>
                <w:rFonts w:cs="Arial"/>
                <w:b/>
                <w:bCs/>
                <w:color w:val="000000"/>
                <w:sz w:val="20"/>
                <w:szCs w:val="20"/>
              </w:rPr>
              <w:t xml:space="preserve">After equipment has been cleaned with detergent and water, any items that have been in contact with blood or body fluids must be cleaned with </w:t>
            </w:r>
            <w:proofErr w:type="spellStart"/>
            <w:r w:rsidRPr="00774AB4">
              <w:rPr>
                <w:rFonts w:cs="Arial"/>
                <w:b/>
                <w:bCs/>
                <w:color w:val="000000"/>
                <w:sz w:val="20"/>
                <w:szCs w:val="20"/>
              </w:rPr>
              <w:t>Oxivir</w:t>
            </w:r>
            <w:proofErr w:type="spellEnd"/>
            <w:r w:rsidRPr="00774AB4">
              <w:rPr>
                <w:rFonts w:cs="Arial"/>
                <w:b/>
                <w:bCs/>
                <w:color w:val="000000"/>
                <w:sz w:val="20"/>
                <w:szCs w:val="20"/>
              </w:rPr>
              <w:t xml:space="preserve"> (do not use a microfiber cloth).  Colleagues must check and report to the manager any damaged equipment, put a ‘do not use’ notice on and take the equipment out of use. </w:t>
            </w:r>
          </w:p>
          <w:p w14:paraId="7DCFC8A3" w14:textId="77777777" w:rsidR="009E2304" w:rsidRPr="00DE4BBD" w:rsidRDefault="009E2304" w:rsidP="00DB6D68">
            <w:pPr>
              <w:spacing w:before="120" w:after="120" w:line="240" w:lineRule="auto"/>
              <w:rPr>
                <w:rFonts w:cs="Arial"/>
                <w:b/>
                <w:bCs/>
                <w:color w:val="000000"/>
                <w:sz w:val="2"/>
                <w:szCs w:val="2"/>
              </w:rPr>
            </w:pPr>
          </w:p>
          <w:p w14:paraId="4D7B319B" w14:textId="5B8007B1" w:rsidR="00DE4BBD" w:rsidRPr="00774AB4" w:rsidRDefault="009E2304" w:rsidP="00DB6D68">
            <w:pPr>
              <w:spacing w:before="120" w:after="120" w:line="240" w:lineRule="auto"/>
              <w:rPr>
                <w:rFonts w:cs="Arial"/>
                <w:b/>
                <w:bCs/>
                <w:color w:val="000000"/>
                <w:sz w:val="20"/>
                <w:szCs w:val="20"/>
              </w:rPr>
            </w:pPr>
            <w:r w:rsidRPr="00774AB4">
              <w:rPr>
                <w:rFonts w:cs="Arial"/>
                <w:b/>
                <w:bCs/>
                <w:color w:val="000000"/>
                <w:sz w:val="20"/>
                <w:szCs w:val="20"/>
              </w:rPr>
              <w:t xml:space="preserve">Record cleaning on </w:t>
            </w:r>
            <w:r w:rsidRPr="00C542B5">
              <w:rPr>
                <w:rFonts w:cs="Arial"/>
                <w:b/>
                <w:bCs/>
                <w:color w:val="000000"/>
                <w:sz w:val="20"/>
                <w:szCs w:val="20"/>
                <w:u w:val="single"/>
              </w:rPr>
              <w:t>Equipment Cleaning/Decontamination record</w:t>
            </w:r>
            <w:r w:rsidRPr="00774AB4">
              <w:rPr>
                <w:rFonts w:cs="Arial"/>
                <w:b/>
                <w:bCs/>
                <w:color w:val="000000"/>
                <w:sz w:val="20"/>
                <w:szCs w:val="20"/>
              </w:rPr>
              <w:t xml:space="preserve"> </w:t>
            </w:r>
          </w:p>
          <w:p w14:paraId="6CB25B69" w14:textId="77777777" w:rsidR="009E2304" w:rsidRPr="00774AB4" w:rsidRDefault="009E2304" w:rsidP="00DB6D68">
            <w:pPr>
              <w:spacing w:before="120" w:after="120" w:line="240" w:lineRule="auto"/>
              <w:rPr>
                <w:rFonts w:cs="Arial"/>
                <w:color w:val="000000"/>
                <w:sz w:val="20"/>
                <w:szCs w:val="20"/>
              </w:rPr>
            </w:pPr>
          </w:p>
        </w:tc>
      </w:tr>
      <w:bookmarkEnd w:id="37"/>
    </w:tbl>
    <w:p w14:paraId="21FB8F0B" w14:textId="77777777" w:rsidR="009E2304" w:rsidRPr="009F66EC" w:rsidRDefault="009E2304" w:rsidP="009E2304">
      <w:pPr>
        <w:pStyle w:val="Text"/>
        <w:rPr>
          <w:sz w:val="2"/>
          <w:szCs w:val="2"/>
        </w:rPr>
      </w:pPr>
    </w:p>
    <w:sectPr w:rsidR="009E2304" w:rsidRPr="009F66EC" w:rsidSect="00F63221">
      <w:headerReference w:type="default" r:id="rId22"/>
      <w:footerReference w:type="default" r:id="rId2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EA80C" w14:textId="77777777" w:rsidR="00F63221" w:rsidRDefault="00F63221" w:rsidP="001876E7">
      <w:pPr>
        <w:spacing w:line="240" w:lineRule="auto"/>
      </w:pPr>
      <w:r>
        <w:separator/>
      </w:r>
    </w:p>
  </w:endnote>
  <w:endnote w:type="continuationSeparator" w:id="0">
    <w:p w14:paraId="48252894" w14:textId="77777777" w:rsidR="00F63221" w:rsidRDefault="00F63221"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210107598"/>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357089BB" w14:textId="77777777" w:rsidR="009E2304" w:rsidRPr="00A05145" w:rsidRDefault="009E2304" w:rsidP="00454821">
            <w:pPr>
              <w:pStyle w:val="FooterText"/>
              <w:rPr>
                <w:rFonts w:cs="Arial"/>
                <w:spacing w:val="7"/>
                <w:sz w:val="18"/>
                <w:szCs w:val="18"/>
              </w:rPr>
            </w:pPr>
          </w:p>
          <w:p w14:paraId="396090EB" w14:textId="6280C65F" w:rsidR="009E2304" w:rsidRPr="00A05145" w:rsidRDefault="009E2304" w:rsidP="00454821">
            <w:pPr>
              <w:pStyle w:val="FooterText"/>
              <w:tabs>
                <w:tab w:val="right" w:pos="9498"/>
              </w:tabs>
              <w:jc w:val="left"/>
              <w:rPr>
                <w:sz w:val="18"/>
                <w:szCs w:val="18"/>
              </w:rPr>
            </w:pPr>
            <w:r w:rsidRPr="00A05145">
              <w:rPr>
                <w:sz w:val="18"/>
                <w:szCs w:val="18"/>
              </w:rPr>
              <w:t>Standard Infection Control Procedures</w:t>
            </w:r>
            <w:r w:rsidR="00F80133">
              <w:rPr>
                <w:sz w:val="18"/>
                <w:szCs w:val="18"/>
              </w:rPr>
              <w:t xml:space="preserve"> February 2024</w:t>
            </w:r>
            <w:r>
              <w:rPr>
                <w:sz w:val="18"/>
                <w:szCs w:val="18"/>
              </w:rPr>
              <w:t xml:space="preserve">                                                                             </w:t>
            </w:r>
            <w:r w:rsidRPr="00A05145">
              <w:rPr>
                <w:sz w:val="18"/>
                <w:szCs w:val="18"/>
              </w:rPr>
              <w:t xml:space="preserve">Page </w:t>
            </w:r>
            <w:r w:rsidRPr="00A05145">
              <w:rPr>
                <w:sz w:val="18"/>
                <w:szCs w:val="18"/>
              </w:rPr>
              <w:fldChar w:fldCharType="begin"/>
            </w:r>
            <w:r w:rsidRPr="00A05145">
              <w:rPr>
                <w:sz w:val="18"/>
                <w:szCs w:val="18"/>
              </w:rPr>
              <w:instrText>PAGE</w:instrText>
            </w:r>
            <w:r w:rsidRPr="00A05145">
              <w:rPr>
                <w:sz w:val="18"/>
                <w:szCs w:val="18"/>
              </w:rPr>
              <w:fldChar w:fldCharType="separate"/>
            </w:r>
            <w:r w:rsidRPr="00A05145">
              <w:rPr>
                <w:sz w:val="18"/>
                <w:szCs w:val="18"/>
              </w:rPr>
              <w:t>2</w:t>
            </w:r>
            <w:r w:rsidRPr="00A05145">
              <w:rPr>
                <w:sz w:val="18"/>
                <w:szCs w:val="18"/>
              </w:rPr>
              <w:fldChar w:fldCharType="end"/>
            </w:r>
            <w:r w:rsidRPr="00A05145">
              <w:rPr>
                <w:sz w:val="18"/>
                <w:szCs w:val="18"/>
              </w:rPr>
              <w:t xml:space="preserve"> of </w:t>
            </w:r>
            <w:r w:rsidRPr="00A05145">
              <w:rPr>
                <w:sz w:val="18"/>
                <w:szCs w:val="18"/>
              </w:rPr>
              <w:fldChar w:fldCharType="begin"/>
            </w:r>
            <w:r w:rsidRPr="00A05145">
              <w:rPr>
                <w:sz w:val="18"/>
                <w:szCs w:val="18"/>
              </w:rPr>
              <w:instrText>NUMPAGES</w:instrText>
            </w:r>
            <w:r w:rsidRPr="00A05145">
              <w:rPr>
                <w:sz w:val="18"/>
                <w:szCs w:val="18"/>
              </w:rPr>
              <w:fldChar w:fldCharType="separate"/>
            </w:r>
            <w:r w:rsidRPr="00A05145">
              <w:rPr>
                <w:sz w:val="18"/>
                <w:szCs w:val="18"/>
              </w:rPr>
              <w:t>2</w:t>
            </w:r>
            <w:r w:rsidRPr="00A05145">
              <w:rPr>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F8F5" w14:textId="23FB9D0C" w:rsidR="00D04494" w:rsidRPr="00C95E3B" w:rsidRDefault="00F80133" w:rsidP="00272B4F">
    <w:pPr>
      <w:pStyle w:val="Footer"/>
      <w:rPr>
        <w:rFonts w:cs="Arial"/>
        <w:sz w:val="18"/>
        <w:szCs w:val="18"/>
      </w:rPr>
    </w:pPr>
    <w:r>
      <w:rPr>
        <w:rFonts w:cs="Arial"/>
        <w:sz w:val="18"/>
        <w:szCs w:val="18"/>
      </w:rPr>
      <w:t>Standard Infection Control Procedures February 2024</w:t>
    </w:r>
    <w:r w:rsidR="00D04494">
      <w:rPr>
        <w:rFonts w:cs="Arial"/>
        <w:sz w:val="18"/>
        <w:szCs w:val="18"/>
      </w:rPr>
      <w:tab/>
    </w:r>
    <w:r w:rsidR="00D04494">
      <w:rPr>
        <w:rFonts w:cs="Arial"/>
        <w:sz w:val="18"/>
        <w:szCs w:val="18"/>
      </w:rPr>
      <w:tab/>
    </w:r>
    <w:r w:rsidR="00D04494" w:rsidRPr="001B5070">
      <w:rPr>
        <w:rFonts w:cs="Arial"/>
        <w:sz w:val="18"/>
        <w:szCs w:val="18"/>
      </w:rPr>
      <w:t xml:space="preserve">Page </w:t>
    </w:r>
    <w:r w:rsidR="00D04494" w:rsidRPr="001B5070">
      <w:rPr>
        <w:rFonts w:cs="Arial"/>
        <w:b/>
        <w:bCs/>
        <w:sz w:val="18"/>
        <w:szCs w:val="18"/>
      </w:rPr>
      <w:fldChar w:fldCharType="begin"/>
    </w:r>
    <w:r w:rsidR="00D04494" w:rsidRPr="001B5070">
      <w:rPr>
        <w:rFonts w:cs="Arial"/>
        <w:b/>
        <w:bCs/>
        <w:sz w:val="18"/>
        <w:szCs w:val="18"/>
      </w:rPr>
      <w:instrText xml:space="preserve"> PAGE </w:instrText>
    </w:r>
    <w:r w:rsidR="00D04494" w:rsidRPr="001B5070">
      <w:rPr>
        <w:rFonts w:cs="Arial"/>
        <w:b/>
        <w:bCs/>
        <w:sz w:val="18"/>
        <w:szCs w:val="18"/>
      </w:rPr>
      <w:fldChar w:fldCharType="separate"/>
    </w:r>
    <w:r w:rsidR="00D04494">
      <w:rPr>
        <w:rFonts w:cs="Arial"/>
        <w:b/>
        <w:bCs/>
        <w:noProof/>
        <w:sz w:val="18"/>
        <w:szCs w:val="18"/>
      </w:rPr>
      <w:t>2</w:t>
    </w:r>
    <w:r w:rsidR="00D04494" w:rsidRPr="001B5070">
      <w:rPr>
        <w:rFonts w:cs="Arial"/>
        <w:b/>
        <w:bCs/>
        <w:sz w:val="18"/>
        <w:szCs w:val="18"/>
      </w:rPr>
      <w:fldChar w:fldCharType="end"/>
    </w:r>
    <w:r w:rsidR="00D04494" w:rsidRPr="001B5070">
      <w:rPr>
        <w:rFonts w:cs="Arial"/>
        <w:sz w:val="18"/>
        <w:szCs w:val="18"/>
      </w:rPr>
      <w:t xml:space="preserve"> of </w:t>
    </w:r>
    <w:r w:rsidR="00D04494" w:rsidRPr="001B5070">
      <w:rPr>
        <w:rFonts w:cs="Arial"/>
        <w:b/>
        <w:bCs/>
        <w:sz w:val="18"/>
        <w:szCs w:val="18"/>
      </w:rPr>
      <w:fldChar w:fldCharType="begin"/>
    </w:r>
    <w:r w:rsidR="00D04494" w:rsidRPr="001B5070">
      <w:rPr>
        <w:rFonts w:cs="Arial"/>
        <w:b/>
        <w:bCs/>
        <w:sz w:val="18"/>
        <w:szCs w:val="18"/>
      </w:rPr>
      <w:instrText xml:space="preserve"> NUMPAGES  </w:instrText>
    </w:r>
    <w:r w:rsidR="00D04494" w:rsidRPr="001B5070">
      <w:rPr>
        <w:rFonts w:cs="Arial"/>
        <w:b/>
        <w:bCs/>
        <w:sz w:val="18"/>
        <w:szCs w:val="18"/>
      </w:rPr>
      <w:fldChar w:fldCharType="separate"/>
    </w:r>
    <w:r w:rsidR="00D04494">
      <w:rPr>
        <w:rFonts w:cs="Arial"/>
        <w:b/>
        <w:bCs/>
        <w:noProof/>
        <w:sz w:val="18"/>
        <w:szCs w:val="18"/>
      </w:rPr>
      <w:t>7</w:t>
    </w:r>
    <w:r w:rsidR="00D04494" w:rsidRPr="001B5070">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7244F" w14:textId="77777777" w:rsidR="00F63221" w:rsidRDefault="00F63221" w:rsidP="001876E7">
      <w:pPr>
        <w:spacing w:line="240" w:lineRule="auto"/>
      </w:pPr>
      <w:r>
        <w:separator/>
      </w:r>
    </w:p>
  </w:footnote>
  <w:footnote w:type="continuationSeparator" w:id="0">
    <w:p w14:paraId="4E658751" w14:textId="77777777" w:rsidR="00F63221" w:rsidRDefault="00F63221"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B9EB4" w14:textId="524AE399" w:rsidR="009E2304" w:rsidRDefault="009E2304">
    <w:pPr>
      <w:pStyle w:val="Header"/>
    </w:pPr>
    <w:r>
      <w:rPr>
        <w:rFonts w:eastAsia="Arial"/>
        <w:noProof/>
        <w:sz w:val="18"/>
        <w:szCs w:val="18"/>
        <w:lang w:eastAsia="en-GB"/>
      </w:rPr>
      <w:drawing>
        <wp:anchor distT="0" distB="0" distL="114300" distR="114300" simplePos="0" relativeHeight="251659264" behindDoc="0" locked="1" layoutInCell="1" allowOverlap="1" wp14:anchorId="09C78D91" wp14:editId="478EA61A">
          <wp:simplePos x="0" y="0"/>
          <wp:positionH relativeFrom="column">
            <wp:posOffset>0</wp:posOffset>
          </wp:positionH>
          <wp:positionV relativeFrom="page">
            <wp:posOffset>154940</wp:posOffset>
          </wp:positionV>
          <wp:extent cx="1076400" cy="759600"/>
          <wp:effectExtent l="0" t="0" r="0" b="2540"/>
          <wp:wrapSquare wrapText="bothSides"/>
          <wp:docPr id="28116838" name="Picture 281168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5BFFC" w14:textId="77777777" w:rsidR="00DE4BBD" w:rsidRDefault="00DE4BBD">
    <w:pPr>
      <w:pStyle w:val="Header"/>
    </w:pPr>
    <w:r w:rsidRPr="00DA2FC4">
      <w:rPr>
        <w:rFonts w:eastAsia="Arial"/>
        <w:noProof/>
        <w:sz w:val="18"/>
        <w:szCs w:val="18"/>
        <w:lang w:eastAsia="en-GB"/>
      </w:rPr>
      <w:drawing>
        <wp:anchor distT="0" distB="0" distL="114300" distR="114300" simplePos="0" relativeHeight="251665408" behindDoc="0" locked="0" layoutInCell="1" allowOverlap="1" wp14:anchorId="5241283D" wp14:editId="6FFED44D">
          <wp:simplePos x="0" y="0"/>
          <wp:positionH relativeFrom="column">
            <wp:posOffset>-525780</wp:posOffset>
          </wp:positionH>
          <wp:positionV relativeFrom="paragraph">
            <wp:posOffset>243840</wp:posOffset>
          </wp:positionV>
          <wp:extent cx="685800" cy="457200"/>
          <wp:effectExtent l="0" t="0" r="0" b="0"/>
          <wp:wrapSquare wrapText="bothSides"/>
          <wp:docPr id="1025509902" name="Picture 1" descr="H:\My Documents\Miscellaneaous\templates and logo\MHA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Miscellaneaous\templates and logo\MHA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anchor>
      </w:drawing>
    </w:r>
    <w:r w:rsidR="00D04494">
      <w:t xml:space="preserve">   </w:t>
    </w:r>
  </w:p>
  <w:p w14:paraId="39DAB611" w14:textId="77777777" w:rsidR="00DE4BBD" w:rsidRDefault="00DE4BBD">
    <w:pPr>
      <w:pStyle w:val="Header"/>
    </w:pPr>
  </w:p>
  <w:p w14:paraId="5A41D2A1" w14:textId="327E7C68" w:rsidR="00D04494" w:rsidRPr="006C13E5" w:rsidRDefault="00D04494">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93ECA"/>
    <w:multiLevelType w:val="hybridMultilevel"/>
    <w:tmpl w:val="29F030CC"/>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 w15:restartNumberingAfterBreak="0">
    <w:nsid w:val="14A47AFB"/>
    <w:multiLevelType w:val="hybridMultilevel"/>
    <w:tmpl w:val="E9C48D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612D5E"/>
    <w:multiLevelType w:val="multilevel"/>
    <w:tmpl w:val="1F0EBF74"/>
    <w:lvl w:ilvl="0">
      <w:start w:val="1"/>
      <w:numFmt w:val="decimal"/>
      <w:pStyle w:val="Heading1Numbered"/>
      <w:lvlText w:val="%1"/>
      <w:lvlJc w:val="left"/>
      <w:pPr>
        <w:ind w:left="2843" w:hanging="432"/>
      </w:pPr>
    </w:lvl>
    <w:lvl w:ilvl="1">
      <w:start w:val="1"/>
      <w:numFmt w:val="decimal"/>
      <w:pStyle w:val="Text1Numbered"/>
      <w:lvlText w:val="%1.%2"/>
      <w:lvlJc w:val="left"/>
      <w:pPr>
        <w:ind w:left="7664"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15:restartNumberingAfterBreak="0">
    <w:nsid w:val="29CB17E9"/>
    <w:multiLevelType w:val="multilevel"/>
    <w:tmpl w:val="1464B5A6"/>
    <w:lvl w:ilvl="0">
      <w:start w:val="1"/>
      <w:numFmt w:val="decimal"/>
      <w:lvlText w:val="%1"/>
      <w:lvlJc w:val="left"/>
      <w:pPr>
        <w:ind w:left="432" w:hanging="432"/>
      </w:pPr>
    </w:lvl>
    <w:lvl w:ilvl="1">
      <w:start w:val="1"/>
      <w:numFmt w:val="bullet"/>
      <w:pStyle w:val="Textlistindented-bullet"/>
      <w:lvlText w:val=""/>
      <w:lvlJc w:val="left"/>
      <w:pPr>
        <w:ind w:left="1637"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88D140C"/>
    <w:multiLevelType w:val="hybridMultilevel"/>
    <w:tmpl w:val="89BC5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F054259"/>
    <w:multiLevelType w:val="multilevel"/>
    <w:tmpl w:val="BA1EA1BA"/>
    <w:lvl w:ilvl="0">
      <w:start w:val="1"/>
      <w:numFmt w:val="decimal"/>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9" w15:restartNumberingAfterBreak="0">
    <w:nsid w:val="733F15FE"/>
    <w:multiLevelType w:val="hybridMultilevel"/>
    <w:tmpl w:val="3D8E051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131439"/>
    <w:multiLevelType w:val="hybridMultilevel"/>
    <w:tmpl w:val="C4D6D5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78111977">
    <w:abstractNumId w:val="8"/>
  </w:num>
  <w:num w:numId="2" w16cid:durableId="672680783">
    <w:abstractNumId w:val="7"/>
  </w:num>
  <w:num w:numId="3" w16cid:durableId="582229400">
    <w:abstractNumId w:val="10"/>
  </w:num>
  <w:num w:numId="4" w16cid:durableId="1927031610">
    <w:abstractNumId w:val="3"/>
  </w:num>
  <w:num w:numId="5" w16cid:durableId="149368801">
    <w:abstractNumId w:val="5"/>
  </w:num>
  <w:num w:numId="6" w16cid:durableId="537015620">
    <w:abstractNumId w:val="12"/>
  </w:num>
  <w:num w:numId="7" w16cid:durableId="1598319815">
    <w:abstractNumId w:val="11"/>
  </w:num>
  <w:num w:numId="8" w16cid:durableId="1963533778">
    <w:abstractNumId w:val="9"/>
    <w:lvlOverride w:ilvl="0">
      <w:startOverride w:val="1"/>
    </w:lvlOverride>
  </w:num>
  <w:num w:numId="9" w16cid:durableId="1480918502">
    <w:abstractNumId w:val="9"/>
    <w:lvlOverride w:ilvl="0">
      <w:startOverride w:val="1"/>
    </w:lvlOverride>
  </w:num>
  <w:num w:numId="10" w16cid:durableId="442578351">
    <w:abstractNumId w:val="9"/>
    <w:lvlOverride w:ilvl="0">
      <w:startOverride w:val="1"/>
    </w:lvlOverride>
  </w:num>
  <w:num w:numId="11" w16cid:durableId="1344550000">
    <w:abstractNumId w:val="9"/>
  </w:num>
  <w:num w:numId="12" w16cid:durableId="1647466374">
    <w:abstractNumId w:val="2"/>
  </w:num>
  <w:num w:numId="13" w16cid:durableId="1710256282">
    <w:abstractNumId w:val="9"/>
    <w:lvlOverride w:ilvl="0">
      <w:startOverride w:val="1"/>
    </w:lvlOverride>
  </w:num>
  <w:num w:numId="14" w16cid:durableId="381295459">
    <w:abstractNumId w:val="6"/>
  </w:num>
  <w:num w:numId="15" w16cid:durableId="213008672">
    <w:abstractNumId w:val="4"/>
  </w:num>
  <w:num w:numId="16" w16cid:durableId="349110369">
    <w:abstractNumId w:val="0"/>
  </w:num>
  <w:num w:numId="17" w16cid:durableId="1480807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6980684">
    <w:abstractNumId w:val="9"/>
    <w:lvlOverride w:ilvl="0">
      <w:startOverride w:val="1"/>
    </w:lvlOverride>
  </w:num>
  <w:num w:numId="19" w16cid:durableId="1224102363">
    <w:abstractNumId w:val="1"/>
  </w:num>
  <w:num w:numId="20" w16cid:durableId="1637489427">
    <w:abstractNumId w:val="9"/>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01544"/>
    <w:rsid w:val="00010148"/>
    <w:rsid w:val="00011E5A"/>
    <w:rsid w:val="0002533A"/>
    <w:rsid w:val="000456C5"/>
    <w:rsid w:val="000553E0"/>
    <w:rsid w:val="000646E5"/>
    <w:rsid w:val="00070650"/>
    <w:rsid w:val="000771AD"/>
    <w:rsid w:val="00082252"/>
    <w:rsid w:val="000A5CC9"/>
    <w:rsid w:val="000C7997"/>
    <w:rsid w:val="000D41D5"/>
    <w:rsid w:val="000D47A5"/>
    <w:rsid w:val="000E0406"/>
    <w:rsid w:val="000F25D4"/>
    <w:rsid w:val="000F64C5"/>
    <w:rsid w:val="000F6962"/>
    <w:rsid w:val="00104D98"/>
    <w:rsid w:val="00116F07"/>
    <w:rsid w:val="001248CF"/>
    <w:rsid w:val="001310BB"/>
    <w:rsid w:val="0013340B"/>
    <w:rsid w:val="00133A27"/>
    <w:rsid w:val="00147C3B"/>
    <w:rsid w:val="00161DE7"/>
    <w:rsid w:val="001876E7"/>
    <w:rsid w:val="00194A22"/>
    <w:rsid w:val="001B1A2D"/>
    <w:rsid w:val="001B5C40"/>
    <w:rsid w:val="001D41E0"/>
    <w:rsid w:val="001E4229"/>
    <w:rsid w:val="0020428B"/>
    <w:rsid w:val="0020526D"/>
    <w:rsid w:val="002146C4"/>
    <w:rsid w:val="0022189C"/>
    <w:rsid w:val="00247E69"/>
    <w:rsid w:val="002543A7"/>
    <w:rsid w:val="0026023F"/>
    <w:rsid w:val="00261059"/>
    <w:rsid w:val="00263D11"/>
    <w:rsid w:val="00265378"/>
    <w:rsid w:val="00273C90"/>
    <w:rsid w:val="00276188"/>
    <w:rsid w:val="00276732"/>
    <w:rsid w:val="0028288A"/>
    <w:rsid w:val="00295836"/>
    <w:rsid w:val="002A309C"/>
    <w:rsid w:val="002A538B"/>
    <w:rsid w:val="002B5CDA"/>
    <w:rsid w:val="002C0EC0"/>
    <w:rsid w:val="002D47FD"/>
    <w:rsid w:val="002F4162"/>
    <w:rsid w:val="00302641"/>
    <w:rsid w:val="003129C6"/>
    <w:rsid w:val="003204C7"/>
    <w:rsid w:val="00322ED2"/>
    <w:rsid w:val="003256F1"/>
    <w:rsid w:val="003266FD"/>
    <w:rsid w:val="003371AD"/>
    <w:rsid w:val="00344935"/>
    <w:rsid w:val="00345825"/>
    <w:rsid w:val="00347385"/>
    <w:rsid w:val="003510EE"/>
    <w:rsid w:val="003865D9"/>
    <w:rsid w:val="00386B5D"/>
    <w:rsid w:val="0038720A"/>
    <w:rsid w:val="003B2431"/>
    <w:rsid w:val="003C04D5"/>
    <w:rsid w:val="003C59CC"/>
    <w:rsid w:val="003F32EC"/>
    <w:rsid w:val="003F52EA"/>
    <w:rsid w:val="00417767"/>
    <w:rsid w:val="0042795E"/>
    <w:rsid w:val="0043036A"/>
    <w:rsid w:val="0043074D"/>
    <w:rsid w:val="0043268D"/>
    <w:rsid w:val="004428C9"/>
    <w:rsid w:val="00451A46"/>
    <w:rsid w:val="00454821"/>
    <w:rsid w:val="0045562B"/>
    <w:rsid w:val="00456846"/>
    <w:rsid w:val="004659AB"/>
    <w:rsid w:val="00471203"/>
    <w:rsid w:val="004726A7"/>
    <w:rsid w:val="00480B30"/>
    <w:rsid w:val="004924CF"/>
    <w:rsid w:val="00496C9A"/>
    <w:rsid w:val="004A48AB"/>
    <w:rsid w:val="004A5F05"/>
    <w:rsid w:val="004B27C9"/>
    <w:rsid w:val="004B36CD"/>
    <w:rsid w:val="004C3545"/>
    <w:rsid w:val="004C6BAD"/>
    <w:rsid w:val="004E366C"/>
    <w:rsid w:val="00507AF2"/>
    <w:rsid w:val="00512916"/>
    <w:rsid w:val="0051530E"/>
    <w:rsid w:val="0052519E"/>
    <w:rsid w:val="005518A9"/>
    <w:rsid w:val="005711B3"/>
    <w:rsid w:val="00572560"/>
    <w:rsid w:val="0059266A"/>
    <w:rsid w:val="005A3675"/>
    <w:rsid w:val="005A508B"/>
    <w:rsid w:val="005B231A"/>
    <w:rsid w:val="005B461E"/>
    <w:rsid w:val="005C21ED"/>
    <w:rsid w:val="005C6FEE"/>
    <w:rsid w:val="005C7C1F"/>
    <w:rsid w:val="005D0374"/>
    <w:rsid w:val="005D47B7"/>
    <w:rsid w:val="005D51E3"/>
    <w:rsid w:val="005D62C0"/>
    <w:rsid w:val="005E08A1"/>
    <w:rsid w:val="00601336"/>
    <w:rsid w:val="00610B2B"/>
    <w:rsid w:val="0063081A"/>
    <w:rsid w:val="0063326C"/>
    <w:rsid w:val="00633CCD"/>
    <w:rsid w:val="006423BB"/>
    <w:rsid w:val="006641F5"/>
    <w:rsid w:val="0066591C"/>
    <w:rsid w:val="00667C4A"/>
    <w:rsid w:val="0067489D"/>
    <w:rsid w:val="006B0609"/>
    <w:rsid w:val="006B40DB"/>
    <w:rsid w:val="006D6FAE"/>
    <w:rsid w:val="006E7597"/>
    <w:rsid w:val="006F58E2"/>
    <w:rsid w:val="00714ADA"/>
    <w:rsid w:val="00717A8D"/>
    <w:rsid w:val="00723627"/>
    <w:rsid w:val="007256EF"/>
    <w:rsid w:val="00730CA5"/>
    <w:rsid w:val="00744A83"/>
    <w:rsid w:val="00747D8C"/>
    <w:rsid w:val="007539BA"/>
    <w:rsid w:val="00764B4C"/>
    <w:rsid w:val="007674C3"/>
    <w:rsid w:val="00774AB4"/>
    <w:rsid w:val="00776701"/>
    <w:rsid w:val="0078642D"/>
    <w:rsid w:val="00794E63"/>
    <w:rsid w:val="007B2919"/>
    <w:rsid w:val="007C2DAF"/>
    <w:rsid w:val="007C31B0"/>
    <w:rsid w:val="007D3476"/>
    <w:rsid w:val="007E1123"/>
    <w:rsid w:val="0081228C"/>
    <w:rsid w:val="00813DCC"/>
    <w:rsid w:val="00831235"/>
    <w:rsid w:val="00832C4B"/>
    <w:rsid w:val="00834E5F"/>
    <w:rsid w:val="0084471B"/>
    <w:rsid w:val="0084664D"/>
    <w:rsid w:val="00847753"/>
    <w:rsid w:val="00861EB0"/>
    <w:rsid w:val="0087097E"/>
    <w:rsid w:val="00876061"/>
    <w:rsid w:val="008835A0"/>
    <w:rsid w:val="008874B0"/>
    <w:rsid w:val="00891845"/>
    <w:rsid w:val="00893D07"/>
    <w:rsid w:val="008A7363"/>
    <w:rsid w:val="008B0A37"/>
    <w:rsid w:val="008B1D97"/>
    <w:rsid w:val="008D1B9A"/>
    <w:rsid w:val="008D1CF1"/>
    <w:rsid w:val="008D3C32"/>
    <w:rsid w:val="008D6213"/>
    <w:rsid w:val="008D791B"/>
    <w:rsid w:val="008F09EB"/>
    <w:rsid w:val="008F41A1"/>
    <w:rsid w:val="00903AA2"/>
    <w:rsid w:val="009050C4"/>
    <w:rsid w:val="00914FC1"/>
    <w:rsid w:val="00917D43"/>
    <w:rsid w:val="00921168"/>
    <w:rsid w:val="00922DB3"/>
    <w:rsid w:val="00923D85"/>
    <w:rsid w:val="00947D46"/>
    <w:rsid w:val="009561CE"/>
    <w:rsid w:val="009655E2"/>
    <w:rsid w:val="00973E48"/>
    <w:rsid w:val="009A0ED4"/>
    <w:rsid w:val="009B0E00"/>
    <w:rsid w:val="009E2304"/>
    <w:rsid w:val="009E31DB"/>
    <w:rsid w:val="009E3487"/>
    <w:rsid w:val="009E5387"/>
    <w:rsid w:val="009E5B43"/>
    <w:rsid w:val="009F2D14"/>
    <w:rsid w:val="009F66EC"/>
    <w:rsid w:val="00A05145"/>
    <w:rsid w:val="00A13A5E"/>
    <w:rsid w:val="00A17E0E"/>
    <w:rsid w:val="00A229AB"/>
    <w:rsid w:val="00A24DA1"/>
    <w:rsid w:val="00A334F4"/>
    <w:rsid w:val="00A34883"/>
    <w:rsid w:val="00A34D37"/>
    <w:rsid w:val="00A36714"/>
    <w:rsid w:val="00A43329"/>
    <w:rsid w:val="00A52F66"/>
    <w:rsid w:val="00A61E40"/>
    <w:rsid w:val="00A71B78"/>
    <w:rsid w:val="00A92CD7"/>
    <w:rsid w:val="00AA0D99"/>
    <w:rsid w:val="00AB4A71"/>
    <w:rsid w:val="00AC2E6B"/>
    <w:rsid w:val="00AD51AE"/>
    <w:rsid w:val="00AD5FD5"/>
    <w:rsid w:val="00AE5E04"/>
    <w:rsid w:val="00AF0E1B"/>
    <w:rsid w:val="00AF1001"/>
    <w:rsid w:val="00B03919"/>
    <w:rsid w:val="00B03963"/>
    <w:rsid w:val="00B148E6"/>
    <w:rsid w:val="00B148FF"/>
    <w:rsid w:val="00B22399"/>
    <w:rsid w:val="00B2494E"/>
    <w:rsid w:val="00B275B1"/>
    <w:rsid w:val="00B46F84"/>
    <w:rsid w:val="00B5654B"/>
    <w:rsid w:val="00B56F75"/>
    <w:rsid w:val="00B67B54"/>
    <w:rsid w:val="00B75C30"/>
    <w:rsid w:val="00B778D1"/>
    <w:rsid w:val="00B8132B"/>
    <w:rsid w:val="00BA00E5"/>
    <w:rsid w:val="00BA22C2"/>
    <w:rsid w:val="00BD0AFA"/>
    <w:rsid w:val="00BD4120"/>
    <w:rsid w:val="00BF102E"/>
    <w:rsid w:val="00BF34EF"/>
    <w:rsid w:val="00BF650C"/>
    <w:rsid w:val="00C108E0"/>
    <w:rsid w:val="00C114D1"/>
    <w:rsid w:val="00C143CB"/>
    <w:rsid w:val="00C20301"/>
    <w:rsid w:val="00C26C7B"/>
    <w:rsid w:val="00C40475"/>
    <w:rsid w:val="00C41ACB"/>
    <w:rsid w:val="00C446D7"/>
    <w:rsid w:val="00C44824"/>
    <w:rsid w:val="00C542B5"/>
    <w:rsid w:val="00C81C94"/>
    <w:rsid w:val="00C82416"/>
    <w:rsid w:val="00C93C14"/>
    <w:rsid w:val="00C94606"/>
    <w:rsid w:val="00CB43C5"/>
    <w:rsid w:val="00CB6415"/>
    <w:rsid w:val="00CC281F"/>
    <w:rsid w:val="00CC3643"/>
    <w:rsid w:val="00CD5DBF"/>
    <w:rsid w:val="00CE08D1"/>
    <w:rsid w:val="00CF0A10"/>
    <w:rsid w:val="00CF21AB"/>
    <w:rsid w:val="00CF4CB2"/>
    <w:rsid w:val="00CF646D"/>
    <w:rsid w:val="00CF6C46"/>
    <w:rsid w:val="00CF7100"/>
    <w:rsid w:val="00CF7537"/>
    <w:rsid w:val="00D04494"/>
    <w:rsid w:val="00D10E87"/>
    <w:rsid w:val="00D20CEC"/>
    <w:rsid w:val="00D232C1"/>
    <w:rsid w:val="00D4040D"/>
    <w:rsid w:val="00D47E8C"/>
    <w:rsid w:val="00D511CA"/>
    <w:rsid w:val="00D558F5"/>
    <w:rsid w:val="00D55C68"/>
    <w:rsid w:val="00D7290D"/>
    <w:rsid w:val="00D77D91"/>
    <w:rsid w:val="00DB2058"/>
    <w:rsid w:val="00DB24AA"/>
    <w:rsid w:val="00DC2C92"/>
    <w:rsid w:val="00DC7F16"/>
    <w:rsid w:val="00DE278F"/>
    <w:rsid w:val="00DE4BBD"/>
    <w:rsid w:val="00DF67AA"/>
    <w:rsid w:val="00E04B72"/>
    <w:rsid w:val="00E06E01"/>
    <w:rsid w:val="00E3506D"/>
    <w:rsid w:val="00E365D6"/>
    <w:rsid w:val="00E40653"/>
    <w:rsid w:val="00E561CE"/>
    <w:rsid w:val="00E707E7"/>
    <w:rsid w:val="00E740BC"/>
    <w:rsid w:val="00E755AD"/>
    <w:rsid w:val="00E75D27"/>
    <w:rsid w:val="00E86F23"/>
    <w:rsid w:val="00E87F15"/>
    <w:rsid w:val="00EA1257"/>
    <w:rsid w:val="00EA40CA"/>
    <w:rsid w:val="00EB4016"/>
    <w:rsid w:val="00EB7378"/>
    <w:rsid w:val="00EC4F61"/>
    <w:rsid w:val="00ED047B"/>
    <w:rsid w:val="00ED7DB5"/>
    <w:rsid w:val="00EE7121"/>
    <w:rsid w:val="00EF3699"/>
    <w:rsid w:val="00EF60A6"/>
    <w:rsid w:val="00F14706"/>
    <w:rsid w:val="00F22D39"/>
    <w:rsid w:val="00F30A5F"/>
    <w:rsid w:val="00F42C19"/>
    <w:rsid w:val="00F42C3B"/>
    <w:rsid w:val="00F51984"/>
    <w:rsid w:val="00F5261F"/>
    <w:rsid w:val="00F63221"/>
    <w:rsid w:val="00F80133"/>
    <w:rsid w:val="00F86752"/>
    <w:rsid w:val="00F87E12"/>
    <w:rsid w:val="00F9138C"/>
    <w:rsid w:val="00F91DD0"/>
    <w:rsid w:val="00FA1162"/>
    <w:rsid w:val="00FA5653"/>
    <w:rsid w:val="00FB5C56"/>
    <w:rsid w:val="00FD7F1E"/>
    <w:rsid w:val="00FF3E5C"/>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6"/>
    <w:semiHidden/>
    <w:qFormat/>
    <w:rsid w:val="00DE4BBD"/>
    <w:pPr>
      <w:ind w:left="750"/>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DE4BBD"/>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paragraph" w:customStyle="1" w:styleId="Textlistindented-letters">
    <w:name w:val="Text list indented - letters"/>
    <w:basedOn w:val="Text1Numbered"/>
    <w:qFormat/>
    <w:rsid w:val="00D10E87"/>
    <w:pPr>
      <w:numPr>
        <w:numId w:val="6"/>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11"/>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P-Normal">
    <w:name w:val="P-Normal"/>
    <w:basedOn w:val="Normal"/>
    <w:qFormat/>
    <w:rsid w:val="002F4162"/>
    <w:pPr>
      <w:spacing w:after="240" w:line="276" w:lineRule="auto"/>
      <w:jc w:val="both"/>
    </w:pPr>
    <w:rPr>
      <w:rFonts w:eastAsia="Times New Roman" w:cs="Times New Roman"/>
      <w:sz w:val="22"/>
      <w:szCs w:val="22"/>
      <w:lang w:eastAsia="en-GB"/>
    </w:rPr>
  </w:style>
  <w:style w:type="paragraph" w:styleId="BodyText">
    <w:name w:val="Body Text"/>
    <w:basedOn w:val="Normal"/>
    <w:link w:val="BodyTextChar"/>
    <w:rsid w:val="000E0406"/>
    <w:pPr>
      <w:spacing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0E0406"/>
    <w:rPr>
      <w:rFonts w:ascii="Times New Roman" w:eastAsia="Times New Roman" w:hAnsi="Times New Roman" w:cs="Times New Roman"/>
      <w:szCs w:val="20"/>
    </w:rPr>
  </w:style>
  <w:style w:type="paragraph" w:styleId="BodyText2">
    <w:name w:val="Body Text 2"/>
    <w:basedOn w:val="Normal"/>
    <w:link w:val="BodyText2Char"/>
    <w:rsid w:val="000E0406"/>
    <w:pPr>
      <w:spacing w:after="120" w:line="48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rsid w:val="000E0406"/>
    <w:rPr>
      <w:rFonts w:ascii="Times New Roman" w:eastAsia="Times New Roman" w:hAnsi="Times New Roman" w:cs="Times New Roman"/>
      <w:szCs w:val="20"/>
    </w:rPr>
  </w:style>
  <w:style w:type="paragraph" w:customStyle="1" w:styleId="Default">
    <w:name w:val="Default"/>
    <w:rsid w:val="00456846"/>
    <w:pPr>
      <w:autoSpaceDE w:val="0"/>
      <w:autoSpaceDN w:val="0"/>
      <w:adjustRightInd w:val="0"/>
      <w:spacing w:line="240" w:lineRule="auto"/>
    </w:pPr>
    <w:rPr>
      <w:rFonts w:ascii="Arial" w:hAnsi="Arial" w:cs="Arial"/>
      <w:color w:val="000000"/>
    </w:rPr>
  </w:style>
  <w:style w:type="character" w:customStyle="1" w:styleId="ui-provider">
    <w:name w:val="ui-provider"/>
    <w:basedOn w:val="DefaultParagraphFont"/>
    <w:rsid w:val="0095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Section/Default.aspx?Section=8325" TargetMode="External"/><Relationship Id="rId18" Type="http://schemas.openxmlformats.org/officeDocument/2006/relationships/hyperlink" Target="https://www.nice.org.uk/about/nice-communities/social-care/quick-guides/helping-to-prevent-infection"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policies@mha.org.uk" TargetMode="External"/><Relationship Id="rId17" Type="http://schemas.openxmlformats.org/officeDocument/2006/relationships/hyperlink" Target="https://www.infectionpreventioncontrol.co.uk/care-hom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ice.org.uk/guidance/qs6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ection.control@mha.org.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uk/government/publications/the-health-and-social-care-act-2008-code-of-practice-on-the-prevention-and-control-of-infections-and-related-guidance/health-and-social-care-act-2008-code-of-practice-on-the-prevention-and-control-of-infections-and-related-guidance" TargetMode="External"/><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hyperlink" Target="https://www.gov.uk/guidance/people-with-symptoms-of-a-respiratory-infection-including-covid-19" TargetMode="External"/><Relationship Id="rId19" Type="http://schemas.openxmlformats.org/officeDocument/2006/relationships/hyperlink" Target="https://www.infectionpreventioncontrol.co.uk/news/news-preventing-infection-workbook-guidance-for-care-homes-in-wales/" TargetMode="External"/><Relationship Id="rId4" Type="http://schemas.openxmlformats.org/officeDocument/2006/relationships/settings" Target="settings.xml"/><Relationship Id="rId9" Type="http://schemas.openxmlformats.org/officeDocument/2006/relationships/hyperlink" Target="https://www.gov.uk/guidance/people-with-symptoms-of-a-respiratory-infection-including-covid-19" TargetMode="External"/><Relationship Id="rId14" Type="http://schemas.openxmlformats.org/officeDocument/2006/relationships/hyperlink" Target="https://phw.nhs.wales/services-and-teams/harp/infection-prevention-and-control/nipcm/chapter-1-standard-infection-control-precautions-sicps/" TargetMode="External"/><Relationship Id="rId22" Type="http://schemas.openxmlformats.org/officeDocument/2006/relationships/header" Target="header2.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07DD2A1B-3142-4338-92E2-407D82A584F5}"/>
</file>

<file path=customXml/itemProps3.xml><?xml version="1.0" encoding="utf-8"?>
<ds:datastoreItem xmlns:ds="http://schemas.openxmlformats.org/officeDocument/2006/customXml" ds:itemID="{716716F5-74BF-4478-B532-A88DEC386134}"/>
</file>

<file path=customXml/itemProps4.xml><?xml version="1.0" encoding="utf-8"?>
<ds:datastoreItem xmlns:ds="http://schemas.openxmlformats.org/officeDocument/2006/customXml" ds:itemID="{4E4EF9E4-3D91-4C59-A22F-A9BDACA4A8FF}"/>
</file>

<file path=docProps/app.xml><?xml version="1.0" encoding="utf-8"?>
<Properties xmlns="http://schemas.openxmlformats.org/officeDocument/2006/extended-properties" xmlns:vt="http://schemas.openxmlformats.org/officeDocument/2006/docPropsVTypes">
  <Template>Normal</Template>
  <TotalTime>0</TotalTime>
  <Pages>28</Pages>
  <Words>6825</Words>
  <Characters>38904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2</cp:revision>
  <cp:lastPrinted>2023-02-15T14:18:00Z</cp:lastPrinted>
  <dcterms:created xsi:type="dcterms:W3CDTF">2024-06-07T13:05:00Z</dcterms:created>
  <dcterms:modified xsi:type="dcterms:W3CDTF">2024-06-07T13:05:00Z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