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E4536" w14:textId="77777777" w:rsidR="00DF67AA" w:rsidRDefault="005E3A1B" w:rsidP="00903AA2">
      <w:pPr>
        <w:rPr>
          <w:spacing w:val="10"/>
        </w:rPr>
      </w:pPr>
      <w:r>
        <w:rPr>
          <w:noProof/>
          <w:spacing w:val="10"/>
        </w:rPr>
        <w:drawing>
          <wp:anchor distT="0" distB="0" distL="114300" distR="114300" simplePos="0" relativeHeight="251658240" behindDoc="0" locked="0" layoutInCell="1" allowOverlap="1" wp14:anchorId="313CA204" wp14:editId="7E2039BB">
            <wp:simplePos x="0" y="0"/>
            <wp:positionH relativeFrom="column">
              <wp:posOffset>0</wp:posOffset>
            </wp:positionH>
            <wp:positionV relativeFrom="page">
              <wp:posOffset>582965</wp:posOffset>
            </wp:positionV>
            <wp:extent cx="1702435" cy="114557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2435" cy="1145579"/>
                    </a:xfrm>
                    <a:prstGeom prst="rect">
                      <a:avLst/>
                    </a:prstGeom>
                  </pic:spPr>
                </pic:pic>
              </a:graphicData>
            </a:graphic>
            <wp14:sizeRelH relativeFrom="margin">
              <wp14:pctWidth>0</wp14:pctWidth>
            </wp14:sizeRelH>
            <wp14:sizeRelV relativeFrom="margin">
              <wp14:pctHeight>0</wp14:pctHeight>
            </wp14:sizeRelV>
          </wp:anchor>
        </w:drawing>
      </w:r>
    </w:p>
    <w:p w14:paraId="71B216C2" w14:textId="77777777" w:rsidR="00DF67AA" w:rsidRDefault="00DF67AA" w:rsidP="00903AA2">
      <w:pPr>
        <w:rPr>
          <w:spacing w:val="10"/>
        </w:rPr>
      </w:pPr>
    </w:p>
    <w:p w14:paraId="58201147" w14:textId="77777777" w:rsidR="00FA1162" w:rsidRDefault="00FA1162" w:rsidP="00903AA2">
      <w:pPr>
        <w:rPr>
          <w:spacing w:val="10"/>
        </w:rPr>
      </w:pPr>
    </w:p>
    <w:p w14:paraId="6143B3EC" w14:textId="77777777" w:rsidR="00DF67AA" w:rsidRDefault="00AF1001" w:rsidP="00070650">
      <w:pPr>
        <w:rPr>
          <w:noProof/>
          <w:spacing w:val="10"/>
        </w:rPr>
      </w:pPr>
      <w:r w:rsidRPr="0063326C">
        <w:rPr>
          <w:noProof/>
          <w:spacing w:val="10"/>
        </w:rPr>
        <mc:AlternateContent>
          <mc:Choice Requires="wps">
            <w:drawing>
              <wp:inline distT="0" distB="0" distL="0" distR="0" wp14:anchorId="3553C9AC" wp14:editId="6A6CA65F">
                <wp:extent cx="6058894" cy="1932167"/>
                <wp:effectExtent l="0" t="0" r="18415" b="266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1932167"/>
                        </a:xfrm>
                        <a:prstGeom prst="rect">
                          <a:avLst/>
                        </a:prstGeom>
                        <a:solidFill>
                          <a:srgbClr val="217593"/>
                        </a:solidFill>
                        <a:ln w="9525">
                          <a:solidFill>
                            <a:schemeClr val="accent1"/>
                          </a:solidFill>
                          <a:miter lim="800000"/>
                          <a:headEnd/>
                          <a:tailEnd/>
                        </a:ln>
                      </wps:spPr>
                      <wps:txbx>
                        <w:txbxContent>
                          <w:p w14:paraId="6A190CC7" w14:textId="07967FE5" w:rsidR="00DF67AA" w:rsidRPr="00847753" w:rsidRDefault="00245CC4" w:rsidP="00847753">
                            <w:pPr>
                              <w:pStyle w:val="PolicyTitle"/>
                            </w:pPr>
                            <w:r>
                              <w:t xml:space="preserve">Head Injury Assessment and Monitoring Policy </w:t>
                            </w:r>
                          </w:p>
                          <w:p w14:paraId="5E0C2EDE" w14:textId="148B86BB" w:rsidR="000646E5" w:rsidRPr="00847753" w:rsidRDefault="00245CC4" w:rsidP="00847753">
                            <w:pPr>
                              <w:pStyle w:val="PolicyCode"/>
                            </w:pPr>
                            <w:r>
                              <w:t>CP017</w:t>
                            </w:r>
                            <w:r w:rsidR="00A34D37" w:rsidRPr="00847753">
                              <w:t xml:space="preserve"> </w:t>
                            </w:r>
                            <w:r>
                              <w:t xml:space="preserve">Common Policies </w:t>
                            </w:r>
                          </w:p>
                          <w:p w14:paraId="146EEF2A" w14:textId="069EE613" w:rsidR="00AB4A71" w:rsidRPr="00847753" w:rsidRDefault="009A7911" w:rsidP="00847753">
                            <w:pPr>
                              <w:pStyle w:val="PolicyDate"/>
                            </w:pPr>
                            <w:r>
                              <w:t>November</w:t>
                            </w:r>
                            <w:r w:rsidR="00245CC4">
                              <w:t xml:space="preserve"> 2024</w:t>
                            </w:r>
                          </w:p>
                        </w:txbxContent>
                      </wps:txbx>
                      <wps:bodyPr rot="0" vert="horz" wrap="square" lIns="91440" tIns="45720" rIns="91440" bIns="45720" anchor="t" anchorCtr="0">
                        <a:spAutoFit/>
                      </wps:bodyPr>
                    </wps:wsp>
                  </a:graphicData>
                </a:graphic>
              </wp:inline>
            </w:drawing>
          </mc:Choice>
          <mc:Fallback>
            <w:pict>
              <v:shapetype w14:anchorId="3553C9AC" id="_x0000_t202" coordsize="21600,21600" o:spt="202" path="m,l,21600r21600,l21600,xe">
                <v:stroke joinstyle="miter"/>
                <v:path gradientshapeok="t" o:connecttype="rect"/>
              </v:shapetype>
              <v:shape id="Text Box 2" o:spid="_x0000_s1026" type="#_x0000_t202" style="width:477.1pt;height:15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" fillcolor="#217593" strokecolor="#217593 [3204]">
                <v:textbox style="mso-fit-shape-to-text:t">
                  <w:txbxContent>
                    <w:p w14:paraId="6A190CC7" w14:textId="07967FE5" w:rsidR="00DF67AA" w:rsidRPr="00847753" w:rsidRDefault="00245CC4" w:rsidP="00847753">
                      <w:pPr>
                        <w:pStyle w:val="PolicyTitle"/>
                      </w:pPr>
                      <w:r>
                        <w:t xml:space="preserve">Head Injury Assessment and Monitoring Policy </w:t>
                      </w:r>
                    </w:p>
                    <w:p w14:paraId="5E0C2EDE" w14:textId="148B86BB" w:rsidR="000646E5" w:rsidRPr="00847753" w:rsidRDefault="00245CC4" w:rsidP="00847753">
                      <w:pPr>
                        <w:pStyle w:val="PolicyCode"/>
                      </w:pPr>
                      <w:r>
                        <w:t>CP017</w:t>
                      </w:r>
                      <w:r w:rsidR="00A34D37" w:rsidRPr="00847753">
                        <w:t xml:space="preserve"> </w:t>
                      </w:r>
                      <w:r>
                        <w:t xml:space="preserve">Common Policies </w:t>
                      </w:r>
                    </w:p>
                    <w:p w14:paraId="146EEF2A" w14:textId="069EE613" w:rsidR="00AB4A71" w:rsidRPr="00847753" w:rsidRDefault="009A7911" w:rsidP="00847753">
                      <w:pPr>
                        <w:pStyle w:val="PolicyDate"/>
                      </w:pPr>
                      <w:r>
                        <w:t>November</w:t>
                      </w:r>
                      <w:r w:rsidR="00245CC4">
                        <w:t xml:space="preserve"> 2024</w:t>
                      </w:r>
                    </w:p>
                  </w:txbxContent>
                </v:textbox>
                <w10:anchorlock/>
              </v:shape>
            </w:pict>
          </mc:Fallback>
        </mc:AlternateContent>
      </w:r>
      <w:bookmarkStart w:id="0" w:name="TOC"/>
      <w:bookmarkStart w:id="1" w:name="_Toc117508253"/>
      <w:bookmarkStart w:id="2" w:name="_Toc117269235"/>
      <w:bookmarkStart w:id="3" w:name="_Toc117268426"/>
      <w:bookmarkStart w:id="4" w:name="_Toc117507165"/>
      <w:bookmarkStart w:id="5" w:name="_Toc117507298"/>
      <w:bookmarkEnd w:id="0"/>
    </w:p>
    <w:p w14:paraId="7D5A4A7C" w14:textId="77777777" w:rsidR="00717A8D" w:rsidRDefault="00717A8D" w:rsidP="00847753">
      <w:pPr>
        <w:rPr>
          <w:noProof/>
        </w:rPr>
      </w:pPr>
    </w:p>
    <w:sdt>
      <w:sdtPr>
        <w:rPr>
          <w:rFonts w:cs="Arial"/>
          <w:b/>
          <w:bCs/>
          <w:noProof/>
          <w:sz w:val="28"/>
          <w:szCs w:val="28"/>
        </w:rPr>
        <w:id w:val="-570964030"/>
        <w:docPartObj>
          <w:docPartGallery w:val="Table of Contents"/>
          <w:docPartUnique/>
        </w:docPartObj>
      </w:sdtPr>
      <w:sdtEndPr>
        <w:rPr>
          <w:rFonts w:cstheme="minorBidi"/>
          <w:b w:val="0"/>
          <w:bCs w:val="0"/>
          <w:sz w:val="24"/>
          <w:szCs w:val="24"/>
        </w:rPr>
      </w:sdtEndPr>
      <w:sdtContent>
        <w:bookmarkEnd w:id="5" w:displacedByCustomXml="prev"/>
        <w:bookmarkEnd w:id="4" w:displacedByCustomXml="prev"/>
        <w:bookmarkEnd w:id="3" w:displacedByCustomXml="prev"/>
        <w:bookmarkEnd w:id="2" w:displacedByCustomXml="prev"/>
        <w:bookmarkEnd w:id="1" w:displacedByCustomXml="prev"/>
        <w:p w14:paraId="0BE86A84" w14:textId="77777777" w:rsidR="00DF67AA" w:rsidRDefault="00471203" w:rsidP="00070650">
          <w:pPr>
            <w:rPr>
              <w:rFonts w:cs="Arial"/>
              <w:b/>
              <w:bCs/>
              <w:sz w:val="28"/>
              <w:szCs w:val="28"/>
            </w:rPr>
          </w:pPr>
          <w:r w:rsidRPr="00070650">
            <w:rPr>
              <w:rFonts w:cs="Arial"/>
              <w:b/>
              <w:bCs/>
              <w:sz w:val="28"/>
              <w:szCs w:val="28"/>
            </w:rPr>
            <w:t>Contents</w:t>
          </w:r>
        </w:p>
        <w:p w14:paraId="59668AF7" w14:textId="2249AB9A" w:rsidR="00ED3839" w:rsidRDefault="00F91DD0">
          <w:pPr>
            <w:pStyle w:val="TOC1"/>
            <w:rPr>
              <w:rFonts w:asciiTheme="minorHAnsi" w:eastAsiaTheme="minorEastAsia" w:hAnsiTheme="minorHAnsi"/>
              <w:kern w:val="2"/>
              <w:lang w:eastAsia="en-GB"/>
              <w14:ligatures w14:val="standardContextual"/>
            </w:rPr>
          </w:pPr>
          <w:r>
            <w:rPr>
              <w:rFonts w:cs="Arial"/>
              <w:spacing w:val="7"/>
            </w:rPr>
            <w:fldChar w:fldCharType="begin"/>
          </w:r>
          <w:r>
            <w:rPr>
              <w:rFonts w:cs="Arial"/>
              <w:spacing w:val="7"/>
            </w:rPr>
            <w:instrText xml:space="preserve"> TOC \h \z \t "Heading 1 Numbered,1,Heading 2 Numbered,2" </w:instrText>
          </w:r>
          <w:r>
            <w:rPr>
              <w:rFonts w:cs="Arial"/>
              <w:spacing w:val="7"/>
            </w:rPr>
            <w:fldChar w:fldCharType="separate"/>
          </w:r>
          <w:hyperlink w:anchor="_Toc182560548" w:history="1">
            <w:r w:rsidR="00ED3839" w:rsidRPr="00AA680C">
              <w:rPr>
                <w:rStyle w:val="Hyperlink"/>
              </w:rPr>
              <w:t>1</w:t>
            </w:r>
            <w:r w:rsidR="00ED3839">
              <w:rPr>
                <w:rFonts w:asciiTheme="minorHAnsi" w:eastAsiaTheme="minorEastAsia" w:hAnsiTheme="minorHAnsi"/>
                <w:kern w:val="2"/>
                <w:lang w:eastAsia="en-GB"/>
                <w14:ligatures w14:val="standardContextual"/>
              </w:rPr>
              <w:tab/>
            </w:r>
            <w:r w:rsidR="00ED3839" w:rsidRPr="00AA680C">
              <w:rPr>
                <w:rStyle w:val="Hyperlink"/>
              </w:rPr>
              <w:t>Introduction</w:t>
            </w:r>
            <w:r w:rsidR="00ED3839">
              <w:rPr>
                <w:webHidden/>
              </w:rPr>
              <w:tab/>
            </w:r>
            <w:r w:rsidR="00ED3839">
              <w:rPr>
                <w:webHidden/>
              </w:rPr>
              <w:fldChar w:fldCharType="begin"/>
            </w:r>
            <w:r w:rsidR="00ED3839">
              <w:rPr>
                <w:webHidden/>
              </w:rPr>
              <w:instrText xml:space="preserve"> PAGEREF _Toc182560548 \h </w:instrText>
            </w:r>
            <w:r w:rsidR="00ED3839">
              <w:rPr>
                <w:webHidden/>
              </w:rPr>
            </w:r>
            <w:r w:rsidR="00ED3839">
              <w:rPr>
                <w:webHidden/>
              </w:rPr>
              <w:fldChar w:fldCharType="separate"/>
            </w:r>
            <w:r w:rsidR="00ED3839">
              <w:rPr>
                <w:webHidden/>
              </w:rPr>
              <w:t>2</w:t>
            </w:r>
            <w:r w:rsidR="00ED3839">
              <w:rPr>
                <w:webHidden/>
              </w:rPr>
              <w:fldChar w:fldCharType="end"/>
            </w:r>
          </w:hyperlink>
        </w:p>
        <w:p w14:paraId="4DEE0EEE" w14:textId="1DE96800" w:rsidR="00ED3839" w:rsidRDefault="00ED3839">
          <w:pPr>
            <w:pStyle w:val="TOC1"/>
            <w:rPr>
              <w:rFonts w:asciiTheme="minorHAnsi" w:eastAsiaTheme="minorEastAsia" w:hAnsiTheme="minorHAnsi"/>
              <w:kern w:val="2"/>
              <w:lang w:eastAsia="en-GB"/>
              <w14:ligatures w14:val="standardContextual"/>
            </w:rPr>
          </w:pPr>
          <w:hyperlink w:anchor="_Toc182560549" w:history="1">
            <w:r w:rsidRPr="00AA680C">
              <w:rPr>
                <w:rStyle w:val="Hyperlink"/>
              </w:rPr>
              <w:t>2</w:t>
            </w:r>
            <w:r>
              <w:rPr>
                <w:rFonts w:asciiTheme="minorHAnsi" w:eastAsiaTheme="minorEastAsia" w:hAnsiTheme="minorHAnsi"/>
                <w:kern w:val="2"/>
                <w:lang w:eastAsia="en-GB"/>
                <w14:ligatures w14:val="standardContextual"/>
              </w:rPr>
              <w:tab/>
            </w:r>
            <w:r w:rsidRPr="00AA680C">
              <w:rPr>
                <w:rStyle w:val="Hyperlink"/>
              </w:rPr>
              <w:t>Scope and Purpose</w:t>
            </w:r>
            <w:r>
              <w:rPr>
                <w:webHidden/>
              </w:rPr>
              <w:tab/>
            </w:r>
            <w:r>
              <w:rPr>
                <w:webHidden/>
              </w:rPr>
              <w:fldChar w:fldCharType="begin"/>
            </w:r>
            <w:r>
              <w:rPr>
                <w:webHidden/>
              </w:rPr>
              <w:instrText xml:space="preserve"> PAGEREF _Toc182560549 \h </w:instrText>
            </w:r>
            <w:r>
              <w:rPr>
                <w:webHidden/>
              </w:rPr>
            </w:r>
            <w:r>
              <w:rPr>
                <w:webHidden/>
              </w:rPr>
              <w:fldChar w:fldCharType="separate"/>
            </w:r>
            <w:r>
              <w:rPr>
                <w:webHidden/>
              </w:rPr>
              <w:t>2</w:t>
            </w:r>
            <w:r>
              <w:rPr>
                <w:webHidden/>
              </w:rPr>
              <w:fldChar w:fldCharType="end"/>
            </w:r>
          </w:hyperlink>
        </w:p>
        <w:p w14:paraId="40BF9B33" w14:textId="7785D19F" w:rsidR="00ED3839" w:rsidRDefault="00ED3839">
          <w:pPr>
            <w:pStyle w:val="TOC1"/>
            <w:rPr>
              <w:rFonts w:asciiTheme="minorHAnsi" w:eastAsiaTheme="minorEastAsia" w:hAnsiTheme="minorHAnsi"/>
              <w:kern w:val="2"/>
              <w:lang w:eastAsia="en-GB"/>
              <w14:ligatures w14:val="standardContextual"/>
            </w:rPr>
          </w:pPr>
          <w:hyperlink w:anchor="_Toc182560550" w:history="1">
            <w:r w:rsidRPr="00AA680C">
              <w:rPr>
                <w:rStyle w:val="Hyperlink"/>
              </w:rPr>
              <w:t>3</w:t>
            </w:r>
            <w:r>
              <w:rPr>
                <w:rFonts w:asciiTheme="minorHAnsi" w:eastAsiaTheme="minorEastAsia" w:hAnsiTheme="minorHAnsi"/>
                <w:kern w:val="2"/>
                <w:lang w:eastAsia="en-GB"/>
                <w14:ligatures w14:val="standardContextual"/>
              </w:rPr>
              <w:tab/>
            </w:r>
            <w:r w:rsidRPr="00AA680C">
              <w:rPr>
                <w:rStyle w:val="Hyperlink"/>
              </w:rPr>
              <w:t>Definitions</w:t>
            </w:r>
            <w:r>
              <w:rPr>
                <w:webHidden/>
              </w:rPr>
              <w:tab/>
            </w:r>
            <w:r>
              <w:rPr>
                <w:webHidden/>
              </w:rPr>
              <w:fldChar w:fldCharType="begin"/>
            </w:r>
            <w:r>
              <w:rPr>
                <w:webHidden/>
              </w:rPr>
              <w:instrText xml:space="preserve"> PAGEREF _Toc182560550 \h </w:instrText>
            </w:r>
            <w:r>
              <w:rPr>
                <w:webHidden/>
              </w:rPr>
            </w:r>
            <w:r>
              <w:rPr>
                <w:webHidden/>
              </w:rPr>
              <w:fldChar w:fldCharType="separate"/>
            </w:r>
            <w:r>
              <w:rPr>
                <w:webHidden/>
              </w:rPr>
              <w:t>3</w:t>
            </w:r>
            <w:r>
              <w:rPr>
                <w:webHidden/>
              </w:rPr>
              <w:fldChar w:fldCharType="end"/>
            </w:r>
          </w:hyperlink>
        </w:p>
        <w:p w14:paraId="11B1CC19" w14:textId="750EDC61" w:rsidR="00ED3839" w:rsidRDefault="00ED3839">
          <w:pPr>
            <w:pStyle w:val="TOC1"/>
            <w:rPr>
              <w:rFonts w:asciiTheme="minorHAnsi" w:eastAsiaTheme="minorEastAsia" w:hAnsiTheme="minorHAnsi"/>
              <w:kern w:val="2"/>
              <w:lang w:eastAsia="en-GB"/>
              <w14:ligatures w14:val="standardContextual"/>
            </w:rPr>
          </w:pPr>
          <w:hyperlink w:anchor="_Toc182560551" w:history="1">
            <w:r w:rsidRPr="00AA680C">
              <w:rPr>
                <w:rStyle w:val="Hyperlink"/>
              </w:rPr>
              <w:t>4</w:t>
            </w:r>
            <w:r>
              <w:rPr>
                <w:rFonts w:asciiTheme="minorHAnsi" w:eastAsiaTheme="minorEastAsia" w:hAnsiTheme="minorHAnsi"/>
                <w:kern w:val="2"/>
                <w:lang w:eastAsia="en-GB"/>
                <w14:ligatures w14:val="standardContextual"/>
              </w:rPr>
              <w:tab/>
            </w:r>
            <w:r w:rsidRPr="00AA680C">
              <w:rPr>
                <w:rStyle w:val="Hyperlink"/>
              </w:rPr>
              <w:t>Initial Assessment</w:t>
            </w:r>
            <w:r>
              <w:rPr>
                <w:webHidden/>
              </w:rPr>
              <w:tab/>
            </w:r>
            <w:r>
              <w:rPr>
                <w:webHidden/>
              </w:rPr>
              <w:fldChar w:fldCharType="begin"/>
            </w:r>
            <w:r>
              <w:rPr>
                <w:webHidden/>
              </w:rPr>
              <w:instrText xml:space="preserve"> PAGEREF _Toc182560551 \h </w:instrText>
            </w:r>
            <w:r>
              <w:rPr>
                <w:webHidden/>
              </w:rPr>
            </w:r>
            <w:r>
              <w:rPr>
                <w:webHidden/>
              </w:rPr>
              <w:fldChar w:fldCharType="separate"/>
            </w:r>
            <w:r>
              <w:rPr>
                <w:webHidden/>
              </w:rPr>
              <w:t>4</w:t>
            </w:r>
            <w:r>
              <w:rPr>
                <w:webHidden/>
              </w:rPr>
              <w:fldChar w:fldCharType="end"/>
            </w:r>
          </w:hyperlink>
        </w:p>
        <w:p w14:paraId="6CEF8304" w14:textId="371C3008" w:rsidR="00ED3839" w:rsidRDefault="00ED3839">
          <w:pPr>
            <w:pStyle w:val="TOC1"/>
            <w:rPr>
              <w:rFonts w:asciiTheme="minorHAnsi" w:eastAsiaTheme="minorEastAsia" w:hAnsiTheme="minorHAnsi"/>
              <w:kern w:val="2"/>
              <w:lang w:eastAsia="en-GB"/>
              <w14:ligatures w14:val="standardContextual"/>
            </w:rPr>
          </w:pPr>
          <w:hyperlink w:anchor="_Toc182560552" w:history="1">
            <w:r w:rsidRPr="00AA680C">
              <w:rPr>
                <w:rStyle w:val="Hyperlink"/>
              </w:rPr>
              <w:t>5</w:t>
            </w:r>
            <w:r>
              <w:rPr>
                <w:rFonts w:asciiTheme="minorHAnsi" w:eastAsiaTheme="minorEastAsia" w:hAnsiTheme="minorHAnsi"/>
                <w:kern w:val="2"/>
                <w:lang w:eastAsia="en-GB"/>
                <w14:ligatures w14:val="standardContextual"/>
              </w:rPr>
              <w:tab/>
            </w:r>
            <w:r w:rsidRPr="00AA680C">
              <w:rPr>
                <w:rStyle w:val="Hyperlink"/>
              </w:rPr>
              <w:t>First Aid</w:t>
            </w:r>
            <w:r>
              <w:rPr>
                <w:webHidden/>
              </w:rPr>
              <w:tab/>
            </w:r>
            <w:r>
              <w:rPr>
                <w:webHidden/>
              </w:rPr>
              <w:fldChar w:fldCharType="begin"/>
            </w:r>
            <w:r>
              <w:rPr>
                <w:webHidden/>
              </w:rPr>
              <w:instrText xml:space="preserve"> PAGEREF _Toc182560552 \h </w:instrText>
            </w:r>
            <w:r>
              <w:rPr>
                <w:webHidden/>
              </w:rPr>
            </w:r>
            <w:r>
              <w:rPr>
                <w:webHidden/>
              </w:rPr>
              <w:fldChar w:fldCharType="separate"/>
            </w:r>
            <w:r>
              <w:rPr>
                <w:webHidden/>
              </w:rPr>
              <w:t>4</w:t>
            </w:r>
            <w:r>
              <w:rPr>
                <w:webHidden/>
              </w:rPr>
              <w:fldChar w:fldCharType="end"/>
            </w:r>
          </w:hyperlink>
        </w:p>
        <w:p w14:paraId="3B82298A" w14:textId="599547A0" w:rsidR="00ED3839" w:rsidRDefault="00ED3839">
          <w:pPr>
            <w:pStyle w:val="TOC1"/>
            <w:rPr>
              <w:rFonts w:asciiTheme="minorHAnsi" w:eastAsiaTheme="minorEastAsia" w:hAnsiTheme="minorHAnsi"/>
              <w:kern w:val="2"/>
              <w:lang w:eastAsia="en-GB"/>
              <w14:ligatures w14:val="standardContextual"/>
            </w:rPr>
          </w:pPr>
          <w:hyperlink w:anchor="_Toc182560553" w:history="1">
            <w:r w:rsidRPr="00AA680C">
              <w:rPr>
                <w:rStyle w:val="Hyperlink"/>
              </w:rPr>
              <w:t>6</w:t>
            </w:r>
            <w:r>
              <w:rPr>
                <w:rFonts w:asciiTheme="minorHAnsi" w:eastAsiaTheme="minorEastAsia" w:hAnsiTheme="minorHAnsi"/>
                <w:kern w:val="2"/>
                <w:lang w:eastAsia="en-GB"/>
                <w14:ligatures w14:val="standardContextual"/>
              </w:rPr>
              <w:tab/>
            </w:r>
            <w:r w:rsidRPr="00AA680C">
              <w:rPr>
                <w:rStyle w:val="Hyperlink"/>
              </w:rPr>
              <w:t>Care Homes with Nursing</w:t>
            </w:r>
            <w:r>
              <w:rPr>
                <w:webHidden/>
              </w:rPr>
              <w:tab/>
            </w:r>
            <w:r>
              <w:rPr>
                <w:webHidden/>
              </w:rPr>
              <w:fldChar w:fldCharType="begin"/>
            </w:r>
            <w:r>
              <w:rPr>
                <w:webHidden/>
              </w:rPr>
              <w:instrText xml:space="preserve"> PAGEREF _Toc182560553 \h </w:instrText>
            </w:r>
            <w:r>
              <w:rPr>
                <w:webHidden/>
              </w:rPr>
            </w:r>
            <w:r>
              <w:rPr>
                <w:webHidden/>
              </w:rPr>
              <w:fldChar w:fldCharType="separate"/>
            </w:r>
            <w:r>
              <w:rPr>
                <w:webHidden/>
              </w:rPr>
              <w:t>5</w:t>
            </w:r>
            <w:r>
              <w:rPr>
                <w:webHidden/>
              </w:rPr>
              <w:fldChar w:fldCharType="end"/>
            </w:r>
          </w:hyperlink>
        </w:p>
        <w:p w14:paraId="0B805AFE" w14:textId="4E81198E" w:rsidR="00ED3839" w:rsidRDefault="00ED3839">
          <w:pPr>
            <w:pStyle w:val="TOC1"/>
            <w:rPr>
              <w:rFonts w:asciiTheme="minorHAnsi" w:eastAsiaTheme="minorEastAsia" w:hAnsiTheme="minorHAnsi"/>
              <w:kern w:val="2"/>
              <w:lang w:eastAsia="en-GB"/>
              <w14:ligatures w14:val="standardContextual"/>
            </w:rPr>
          </w:pPr>
          <w:hyperlink w:anchor="_Toc182560554" w:history="1">
            <w:r w:rsidRPr="00AA680C">
              <w:rPr>
                <w:rStyle w:val="Hyperlink"/>
              </w:rPr>
              <w:t>7</w:t>
            </w:r>
            <w:r>
              <w:rPr>
                <w:rFonts w:asciiTheme="minorHAnsi" w:eastAsiaTheme="minorEastAsia" w:hAnsiTheme="minorHAnsi"/>
                <w:kern w:val="2"/>
                <w:lang w:eastAsia="en-GB"/>
                <w14:ligatures w14:val="standardContextual"/>
              </w:rPr>
              <w:tab/>
            </w:r>
            <w:r w:rsidRPr="00AA680C">
              <w:rPr>
                <w:rStyle w:val="Hyperlink"/>
              </w:rPr>
              <w:t>Residential Care Homes and Retirement Living</w:t>
            </w:r>
            <w:r>
              <w:rPr>
                <w:webHidden/>
              </w:rPr>
              <w:tab/>
            </w:r>
            <w:r>
              <w:rPr>
                <w:webHidden/>
              </w:rPr>
              <w:fldChar w:fldCharType="begin"/>
            </w:r>
            <w:r>
              <w:rPr>
                <w:webHidden/>
              </w:rPr>
              <w:instrText xml:space="preserve"> PAGEREF _Toc182560554 \h </w:instrText>
            </w:r>
            <w:r>
              <w:rPr>
                <w:webHidden/>
              </w:rPr>
            </w:r>
            <w:r>
              <w:rPr>
                <w:webHidden/>
              </w:rPr>
              <w:fldChar w:fldCharType="separate"/>
            </w:r>
            <w:r>
              <w:rPr>
                <w:webHidden/>
              </w:rPr>
              <w:t>6</w:t>
            </w:r>
            <w:r>
              <w:rPr>
                <w:webHidden/>
              </w:rPr>
              <w:fldChar w:fldCharType="end"/>
            </w:r>
          </w:hyperlink>
        </w:p>
        <w:p w14:paraId="562F7D2B" w14:textId="2725BF10" w:rsidR="00ED3839" w:rsidRDefault="00ED3839">
          <w:pPr>
            <w:pStyle w:val="TOC1"/>
            <w:rPr>
              <w:rFonts w:asciiTheme="minorHAnsi" w:eastAsiaTheme="minorEastAsia" w:hAnsiTheme="minorHAnsi"/>
              <w:kern w:val="2"/>
              <w:lang w:eastAsia="en-GB"/>
              <w14:ligatures w14:val="standardContextual"/>
            </w:rPr>
          </w:pPr>
          <w:hyperlink w:anchor="_Toc182560555" w:history="1">
            <w:r w:rsidRPr="00AA680C">
              <w:rPr>
                <w:rStyle w:val="Hyperlink"/>
              </w:rPr>
              <w:t>8</w:t>
            </w:r>
            <w:r>
              <w:rPr>
                <w:rFonts w:asciiTheme="minorHAnsi" w:eastAsiaTheme="minorEastAsia" w:hAnsiTheme="minorHAnsi"/>
                <w:kern w:val="2"/>
                <w:lang w:eastAsia="en-GB"/>
                <w14:ligatures w14:val="standardContextual"/>
              </w:rPr>
              <w:tab/>
            </w:r>
            <w:r w:rsidRPr="00AA680C">
              <w:rPr>
                <w:rStyle w:val="Hyperlink"/>
              </w:rPr>
              <w:t>Monitoring</w:t>
            </w:r>
            <w:r>
              <w:rPr>
                <w:webHidden/>
              </w:rPr>
              <w:tab/>
            </w:r>
            <w:r>
              <w:rPr>
                <w:webHidden/>
              </w:rPr>
              <w:fldChar w:fldCharType="begin"/>
            </w:r>
            <w:r>
              <w:rPr>
                <w:webHidden/>
              </w:rPr>
              <w:instrText xml:space="preserve"> PAGEREF _Toc182560555 \h </w:instrText>
            </w:r>
            <w:r>
              <w:rPr>
                <w:webHidden/>
              </w:rPr>
            </w:r>
            <w:r>
              <w:rPr>
                <w:webHidden/>
              </w:rPr>
              <w:fldChar w:fldCharType="separate"/>
            </w:r>
            <w:r>
              <w:rPr>
                <w:webHidden/>
              </w:rPr>
              <w:t>6</w:t>
            </w:r>
            <w:r>
              <w:rPr>
                <w:webHidden/>
              </w:rPr>
              <w:fldChar w:fldCharType="end"/>
            </w:r>
          </w:hyperlink>
        </w:p>
        <w:p w14:paraId="76E1AB9E" w14:textId="1C8F0BFC" w:rsidR="00ED3839" w:rsidRDefault="00ED3839">
          <w:pPr>
            <w:pStyle w:val="TOC1"/>
            <w:rPr>
              <w:rFonts w:asciiTheme="minorHAnsi" w:eastAsiaTheme="minorEastAsia" w:hAnsiTheme="minorHAnsi"/>
              <w:kern w:val="2"/>
              <w:lang w:eastAsia="en-GB"/>
              <w14:ligatures w14:val="standardContextual"/>
            </w:rPr>
          </w:pPr>
          <w:hyperlink w:anchor="_Toc182560556" w:history="1">
            <w:r w:rsidRPr="00AA680C">
              <w:rPr>
                <w:rStyle w:val="Hyperlink"/>
              </w:rPr>
              <w:t>9</w:t>
            </w:r>
            <w:r>
              <w:rPr>
                <w:rFonts w:asciiTheme="minorHAnsi" w:eastAsiaTheme="minorEastAsia" w:hAnsiTheme="minorHAnsi"/>
                <w:kern w:val="2"/>
                <w:lang w:eastAsia="en-GB"/>
                <w14:ligatures w14:val="standardContextual"/>
              </w:rPr>
              <w:tab/>
            </w:r>
            <w:r w:rsidRPr="00AA680C">
              <w:rPr>
                <w:rStyle w:val="Hyperlink"/>
              </w:rPr>
              <w:t>Reporting</w:t>
            </w:r>
            <w:r>
              <w:rPr>
                <w:webHidden/>
              </w:rPr>
              <w:tab/>
            </w:r>
            <w:r>
              <w:rPr>
                <w:webHidden/>
              </w:rPr>
              <w:fldChar w:fldCharType="begin"/>
            </w:r>
            <w:r>
              <w:rPr>
                <w:webHidden/>
              </w:rPr>
              <w:instrText xml:space="preserve"> PAGEREF _Toc182560556 \h </w:instrText>
            </w:r>
            <w:r>
              <w:rPr>
                <w:webHidden/>
              </w:rPr>
            </w:r>
            <w:r>
              <w:rPr>
                <w:webHidden/>
              </w:rPr>
              <w:fldChar w:fldCharType="separate"/>
            </w:r>
            <w:r>
              <w:rPr>
                <w:webHidden/>
              </w:rPr>
              <w:t>8</w:t>
            </w:r>
            <w:r>
              <w:rPr>
                <w:webHidden/>
              </w:rPr>
              <w:fldChar w:fldCharType="end"/>
            </w:r>
          </w:hyperlink>
        </w:p>
        <w:p w14:paraId="4A81B3CD" w14:textId="63A9D2F9" w:rsidR="00ED3839" w:rsidRDefault="00ED3839">
          <w:pPr>
            <w:pStyle w:val="TOC1"/>
            <w:rPr>
              <w:rFonts w:asciiTheme="minorHAnsi" w:eastAsiaTheme="minorEastAsia" w:hAnsiTheme="minorHAnsi"/>
              <w:kern w:val="2"/>
              <w:lang w:eastAsia="en-GB"/>
              <w14:ligatures w14:val="standardContextual"/>
            </w:rPr>
          </w:pPr>
          <w:hyperlink w:anchor="_Toc182560557" w:history="1">
            <w:r w:rsidRPr="00AA680C">
              <w:rPr>
                <w:rStyle w:val="Hyperlink"/>
              </w:rPr>
              <w:t>10</w:t>
            </w:r>
            <w:r>
              <w:rPr>
                <w:rFonts w:asciiTheme="minorHAnsi" w:eastAsiaTheme="minorEastAsia" w:hAnsiTheme="minorHAnsi"/>
                <w:kern w:val="2"/>
                <w:lang w:eastAsia="en-GB"/>
                <w14:ligatures w14:val="standardContextual"/>
              </w:rPr>
              <w:tab/>
            </w:r>
            <w:r w:rsidRPr="00AA680C">
              <w:rPr>
                <w:rStyle w:val="Hyperlink"/>
              </w:rPr>
              <w:t>Roles and Responsibilities</w:t>
            </w:r>
            <w:r>
              <w:rPr>
                <w:webHidden/>
              </w:rPr>
              <w:tab/>
            </w:r>
            <w:r>
              <w:rPr>
                <w:webHidden/>
              </w:rPr>
              <w:fldChar w:fldCharType="begin"/>
            </w:r>
            <w:r>
              <w:rPr>
                <w:webHidden/>
              </w:rPr>
              <w:instrText xml:space="preserve"> PAGEREF _Toc182560557 \h </w:instrText>
            </w:r>
            <w:r>
              <w:rPr>
                <w:webHidden/>
              </w:rPr>
            </w:r>
            <w:r>
              <w:rPr>
                <w:webHidden/>
              </w:rPr>
              <w:fldChar w:fldCharType="separate"/>
            </w:r>
            <w:r>
              <w:rPr>
                <w:webHidden/>
              </w:rPr>
              <w:t>9</w:t>
            </w:r>
            <w:r>
              <w:rPr>
                <w:webHidden/>
              </w:rPr>
              <w:fldChar w:fldCharType="end"/>
            </w:r>
          </w:hyperlink>
        </w:p>
        <w:p w14:paraId="6CDB8C6C" w14:textId="7C168675" w:rsidR="00ED3839" w:rsidRDefault="00ED3839">
          <w:pPr>
            <w:pStyle w:val="TOC1"/>
            <w:rPr>
              <w:rFonts w:asciiTheme="minorHAnsi" w:eastAsiaTheme="minorEastAsia" w:hAnsiTheme="minorHAnsi"/>
              <w:kern w:val="2"/>
              <w:lang w:eastAsia="en-GB"/>
              <w14:ligatures w14:val="standardContextual"/>
            </w:rPr>
          </w:pPr>
          <w:hyperlink w:anchor="_Toc182560558" w:history="1">
            <w:r w:rsidRPr="00AA680C">
              <w:rPr>
                <w:rStyle w:val="Hyperlink"/>
              </w:rPr>
              <w:t>11</w:t>
            </w:r>
            <w:r>
              <w:rPr>
                <w:rFonts w:asciiTheme="minorHAnsi" w:eastAsiaTheme="minorEastAsia" w:hAnsiTheme="minorHAnsi"/>
                <w:kern w:val="2"/>
                <w:lang w:eastAsia="en-GB"/>
                <w14:ligatures w14:val="standardContextual"/>
              </w:rPr>
              <w:tab/>
            </w:r>
            <w:r w:rsidRPr="00AA680C">
              <w:rPr>
                <w:rStyle w:val="Hyperlink"/>
              </w:rPr>
              <w:t>Training and Monitoring</w:t>
            </w:r>
            <w:r>
              <w:rPr>
                <w:webHidden/>
              </w:rPr>
              <w:tab/>
            </w:r>
            <w:r>
              <w:rPr>
                <w:webHidden/>
              </w:rPr>
              <w:fldChar w:fldCharType="begin"/>
            </w:r>
            <w:r>
              <w:rPr>
                <w:webHidden/>
              </w:rPr>
              <w:instrText xml:space="preserve"> PAGEREF _Toc182560558 \h </w:instrText>
            </w:r>
            <w:r>
              <w:rPr>
                <w:webHidden/>
              </w:rPr>
            </w:r>
            <w:r>
              <w:rPr>
                <w:webHidden/>
              </w:rPr>
              <w:fldChar w:fldCharType="separate"/>
            </w:r>
            <w:r>
              <w:rPr>
                <w:webHidden/>
              </w:rPr>
              <w:t>11</w:t>
            </w:r>
            <w:r>
              <w:rPr>
                <w:webHidden/>
              </w:rPr>
              <w:fldChar w:fldCharType="end"/>
            </w:r>
          </w:hyperlink>
        </w:p>
        <w:p w14:paraId="3DA6F9FB" w14:textId="5E70FA34" w:rsidR="00ED3839" w:rsidRDefault="00ED3839">
          <w:pPr>
            <w:pStyle w:val="TOC1"/>
            <w:rPr>
              <w:rFonts w:asciiTheme="minorHAnsi" w:eastAsiaTheme="minorEastAsia" w:hAnsiTheme="minorHAnsi"/>
              <w:kern w:val="2"/>
              <w:lang w:eastAsia="en-GB"/>
              <w14:ligatures w14:val="standardContextual"/>
            </w:rPr>
          </w:pPr>
          <w:hyperlink w:anchor="_Toc182560559" w:history="1">
            <w:r w:rsidRPr="00AA680C">
              <w:rPr>
                <w:rStyle w:val="Hyperlink"/>
              </w:rPr>
              <w:t>12</w:t>
            </w:r>
            <w:r>
              <w:rPr>
                <w:rFonts w:asciiTheme="minorHAnsi" w:eastAsiaTheme="minorEastAsia" w:hAnsiTheme="minorHAnsi"/>
                <w:kern w:val="2"/>
                <w:lang w:eastAsia="en-GB"/>
                <w14:ligatures w14:val="standardContextual"/>
              </w:rPr>
              <w:tab/>
            </w:r>
            <w:r w:rsidRPr="00AA680C">
              <w:rPr>
                <w:rStyle w:val="Hyperlink"/>
              </w:rPr>
              <w:t>Communication and Dissemination</w:t>
            </w:r>
            <w:r>
              <w:rPr>
                <w:webHidden/>
              </w:rPr>
              <w:tab/>
            </w:r>
            <w:r>
              <w:rPr>
                <w:webHidden/>
              </w:rPr>
              <w:fldChar w:fldCharType="begin"/>
            </w:r>
            <w:r>
              <w:rPr>
                <w:webHidden/>
              </w:rPr>
              <w:instrText xml:space="preserve"> PAGEREF _Toc182560559 \h </w:instrText>
            </w:r>
            <w:r>
              <w:rPr>
                <w:webHidden/>
              </w:rPr>
            </w:r>
            <w:r>
              <w:rPr>
                <w:webHidden/>
              </w:rPr>
              <w:fldChar w:fldCharType="separate"/>
            </w:r>
            <w:r>
              <w:rPr>
                <w:webHidden/>
              </w:rPr>
              <w:t>12</w:t>
            </w:r>
            <w:r>
              <w:rPr>
                <w:webHidden/>
              </w:rPr>
              <w:fldChar w:fldCharType="end"/>
            </w:r>
          </w:hyperlink>
        </w:p>
        <w:p w14:paraId="49D0D7A4" w14:textId="0FDE0A20" w:rsidR="00ED3839" w:rsidRDefault="00ED3839">
          <w:pPr>
            <w:pStyle w:val="TOC1"/>
            <w:rPr>
              <w:rFonts w:asciiTheme="minorHAnsi" w:eastAsiaTheme="minorEastAsia" w:hAnsiTheme="minorHAnsi"/>
              <w:kern w:val="2"/>
              <w:lang w:eastAsia="en-GB"/>
              <w14:ligatures w14:val="standardContextual"/>
            </w:rPr>
          </w:pPr>
          <w:hyperlink w:anchor="_Toc182560560" w:history="1">
            <w:r w:rsidRPr="00AA680C">
              <w:rPr>
                <w:rStyle w:val="Hyperlink"/>
              </w:rPr>
              <w:t>13</w:t>
            </w:r>
            <w:r>
              <w:rPr>
                <w:rFonts w:asciiTheme="minorHAnsi" w:eastAsiaTheme="minorEastAsia" w:hAnsiTheme="minorHAnsi"/>
                <w:kern w:val="2"/>
                <w:lang w:eastAsia="en-GB"/>
                <w14:ligatures w14:val="standardContextual"/>
              </w:rPr>
              <w:tab/>
            </w:r>
            <w:r w:rsidRPr="00AA680C">
              <w:rPr>
                <w:rStyle w:val="Hyperlink"/>
              </w:rPr>
              <w:t>Equality Impact Assessment (EIA)</w:t>
            </w:r>
            <w:r>
              <w:rPr>
                <w:webHidden/>
              </w:rPr>
              <w:tab/>
            </w:r>
            <w:r>
              <w:rPr>
                <w:webHidden/>
              </w:rPr>
              <w:fldChar w:fldCharType="begin"/>
            </w:r>
            <w:r>
              <w:rPr>
                <w:webHidden/>
              </w:rPr>
              <w:instrText xml:space="preserve"> PAGEREF _Toc182560560 \h </w:instrText>
            </w:r>
            <w:r>
              <w:rPr>
                <w:webHidden/>
              </w:rPr>
            </w:r>
            <w:r>
              <w:rPr>
                <w:webHidden/>
              </w:rPr>
              <w:fldChar w:fldCharType="separate"/>
            </w:r>
            <w:r>
              <w:rPr>
                <w:webHidden/>
              </w:rPr>
              <w:t>12</w:t>
            </w:r>
            <w:r>
              <w:rPr>
                <w:webHidden/>
              </w:rPr>
              <w:fldChar w:fldCharType="end"/>
            </w:r>
          </w:hyperlink>
        </w:p>
        <w:p w14:paraId="6BED9707" w14:textId="6ADF8A44" w:rsidR="00ED3839" w:rsidRDefault="00ED3839">
          <w:pPr>
            <w:pStyle w:val="TOC1"/>
            <w:rPr>
              <w:rFonts w:asciiTheme="minorHAnsi" w:eastAsiaTheme="minorEastAsia" w:hAnsiTheme="minorHAnsi"/>
              <w:kern w:val="2"/>
              <w:lang w:eastAsia="en-GB"/>
              <w14:ligatures w14:val="standardContextual"/>
            </w:rPr>
          </w:pPr>
          <w:hyperlink w:anchor="_Toc182560561" w:history="1">
            <w:r w:rsidRPr="00AA680C">
              <w:rPr>
                <w:rStyle w:val="Hyperlink"/>
              </w:rPr>
              <w:t>14</w:t>
            </w:r>
            <w:r>
              <w:rPr>
                <w:rFonts w:asciiTheme="minorHAnsi" w:eastAsiaTheme="minorEastAsia" w:hAnsiTheme="minorHAnsi"/>
                <w:kern w:val="2"/>
                <w:lang w:eastAsia="en-GB"/>
                <w14:ligatures w14:val="standardContextual"/>
              </w:rPr>
              <w:tab/>
            </w:r>
            <w:r w:rsidRPr="00AA680C">
              <w:rPr>
                <w:rStyle w:val="Hyperlink"/>
              </w:rPr>
              <w:t>Resources</w:t>
            </w:r>
            <w:r>
              <w:rPr>
                <w:webHidden/>
              </w:rPr>
              <w:tab/>
            </w:r>
            <w:r>
              <w:rPr>
                <w:webHidden/>
              </w:rPr>
              <w:fldChar w:fldCharType="begin"/>
            </w:r>
            <w:r>
              <w:rPr>
                <w:webHidden/>
              </w:rPr>
              <w:instrText xml:space="preserve"> PAGEREF _Toc182560561 \h </w:instrText>
            </w:r>
            <w:r>
              <w:rPr>
                <w:webHidden/>
              </w:rPr>
            </w:r>
            <w:r>
              <w:rPr>
                <w:webHidden/>
              </w:rPr>
              <w:fldChar w:fldCharType="separate"/>
            </w:r>
            <w:r>
              <w:rPr>
                <w:webHidden/>
              </w:rPr>
              <w:t>12</w:t>
            </w:r>
            <w:r>
              <w:rPr>
                <w:webHidden/>
              </w:rPr>
              <w:fldChar w:fldCharType="end"/>
            </w:r>
          </w:hyperlink>
        </w:p>
        <w:p w14:paraId="14C7C954" w14:textId="453A7DC7" w:rsidR="00ED3839" w:rsidRDefault="00ED3839">
          <w:pPr>
            <w:pStyle w:val="TOC1"/>
            <w:rPr>
              <w:rFonts w:asciiTheme="minorHAnsi" w:eastAsiaTheme="minorEastAsia" w:hAnsiTheme="minorHAnsi"/>
              <w:kern w:val="2"/>
              <w:lang w:eastAsia="en-GB"/>
              <w14:ligatures w14:val="standardContextual"/>
            </w:rPr>
          </w:pPr>
          <w:hyperlink w:anchor="_Toc182560562" w:history="1">
            <w:r w:rsidRPr="00AA680C">
              <w:rPr>
                <w:rStyle w:val="Hyperlink"/>
              </w:rPr>
              <w:t>15</w:t>
            </w:r>
            <w:r>
              <w:rPr>
                <w:rFonts w:asciiTheme="minorHAnsi" w:eastAsiaTheme="minorEastAsia" w:hAnsiTheme="minorHAnsi"/>
                <w:kern w:val="2"/>
                <w:lang w:eastAsia="en-GB"/>
                <w14:ligatures w14:val="standardContextual"/>
              </w:rPr>
              <w:tab/>
            </w:r>
            <w:r w:rsidRPr="00AA680C">
              <w:rPr>
                <w:rStyle w:val="Hyperlink"/>
              </w:rPr>
              <w:t>Version Control</w:t>
            </w:r>
            <w:r>
              <w:rPr>
                <w:webHidden/>
              </w:rPr>
              <w:tab/>
            </w:r>
            <w:r>
              <w:rPr>
                <w:webHidden/>
              </w:rPr>
              <w:fldChar w:fldCharType="begin"/>
            </w:r>
            <w:r>
              <w:rPr>
                <w:webHidden/>
              </w:rPr>
              <w:instrText xml:space="preserve"> PAGEREF _Toc182560562 \h </w:instrText>
            </w:r>
            <w:r>
              <w:rPr>
                <w:webHidden/>
              </w:rPr>
            </w:r>
            <w:r>
              <w:rPr>
                <w:webHidden/>
              </w:rPr>
              <w:fldChar w:fldCharType="separate"/>
            </w:r>
            <w:r>
              <w:rPr>
                <w:webHidden/>
              </w:rPr>
              <w:t>14</w:t>
            </w:r>
            <w:r>
              <w:rPr>
                <w:webHidden/>
              </w:rPr>
              <w:fldChar w:fldCharType="end"/>
            </w:r>
          </w:hyperlink>
        </w:p>
        <w:p w14:paraId="185B7B2E" w14:textId="4F8350A4" w:rsidR="00DF67AA" w:rsidRDefault="00F91DD0" w:rsidP="00F91DD0">
          <w:pPr>
            <w:pStyle w:val="TOC1"/>
          </w:pPr>
          <w:r>
            <w:rPr>
              <w:rFonts w:cs="Arial"/>
              <w:spacing w:val="7"/>
            </w:rPr>
            <w:fldChar w:fldCharType="end"/>
          </w:r>
        </w:p>
      </w:sdtContent>
    </w:sdt>
    <w:p w14:paraId="08913F9F" w14:textId="77777777" w:rsidR="00AB4A71" w:rsidRPr="00AB4A71" w:rsidRDefault="00AB4A71" w:rsidP="00AB4A71"/>
    <w:p w14:paraId="47427B2C" w14:textId="77777777" w:rsidR="00DF67AA" w:rsidRDefault="00717A8D">
      <w:pPr>
        <w:rPr>
          <w:rFonts w:eastAsiaTheme="majorEastAsia" w:cstheme="majorBidi"/>
          <w:b/>
          <w:color w:val="000000" w:themeColor="text1"/>
          <w:spacing w:val="7"/>
          <w:sz w:val="28"/>
          <w:szCs w:val="32"/>
        </w:rPr>
      </w:pPr>
      <w:r>
        <w:br w:type="page"/>
      </w:r>
    </w:p>
    <w:p w14:paraId="5C7C1A9A" w14:textId="77777777" w:rsidR="009A0ED4" w:rsidRDefault="009A0ED4" w:rsidP="00D558F5">
      <w:pPr>
        <w:pStyle w:val="Heading1Numbered"/>
      </w:pPr>
      <w:bookmarkStart w:id="6" w:name="_Toc182560548"/>
      <w:r w:rsidRPr="00D558F5">
        <w:lastRenderedPageBreak/>
        <w:t>Introduction</w:t>
      </w:r>
      <w:bookmarkEnd w:id="6"/>
    </w:p>
    <w:p w14:paraId="280510EB" w14:textId="581AD7C4" w:rsidR="00245CC4" w:rsidRDefault="00245CC4" w:rsidP="00A36CBE">
      <w:pPr>
        <w:pStyle w:val="Text1Numbered"/>
      </w:pPr>
      <w:r>
        <w:t xml:space="preserve">Approximately 1 million people per year attend UK Emergency Departments with a head injury.  The vast majority of these people will have sustained a brief period of unconsciousness or no unconsciousness at all.  They may have had no life threatening complications and been discharged home without admission to hospital.  </w:t>
      </w:r>
    </w:p>
    <w:p w14:paraId="25F0ACED" w14:textId="77777777" w:rsidR="00A36CBE" w:rsidRDefault="00A36CBE" w:rsidP="00A36CBE">
      <w:pPr>
        <w:pStyle w:val="Text1Numbered"/>
        <w:numPr>
          <w:ilvl w:val="0"/>
          <w:numId w:val="0"/>
        </w:numPr>
        <w:ind w:left="1135" w:hanging="851"/>
      </w:pPr>
    </w:p>
    <w:p w14:paraId="77137B56" w14:textId="6A814DBF" w:rsidR="00245CC4" w:rsidRPr="00245CC4" w:rsidRDefault="00245CC4" w:rsidP="00245CC4">
      <w:pPr>
        <w:pStyle w:val="Text1Numbered"/>
      </w:pPr>
      <w:r>
        <w:t>While most people will be fine some will have sustained a minor brain injury.  They may experience post-concussion symptoms for a number of days or weeks and a significant number will have persistent, long-term difficulties.  Older people are amongst those most at risk with falls being one of the most common causes.</w:t>
      </w:r>
    </w:p>
    <w:p w14:paraId="731EC49D" w14:textId="77777777" w:rsidR="00B148E6" w:rsidRDefault="009A0ED4" w:rsidP="00F91DD0">
      <w:pPr>
        <w:pStyle w:val="Heading1Numbered"/>
      </w:pPr>
      <w:bookmarkStart w:id="7" w:name="_Toc182560549"/>
      <w:r w:rsidRPr="00EF3699">
        <w:t xml:space="preserve">Scope </w:t>
      </w:r>
      <w:r w:rsidR="001310BB" w:rsidRPr="00EF3699">
        <w:t>and</w:t>
      </w:r>
      <w:r w:rsidRPr="00EF3699">
        <w:t xml:space="preserve"> </w:t>
      </w:r>
      <w:r w:rsidRPr="00D558F5">
        <w:t>Purpose</w:t>
      </w:r>
      <w:bookmarkEnd w:id="7"/>
    </w:p>
    <w:p w14:paraId="17774972" w14:textId="7E0C3C2C" w:rsidR="00245CC4" w:rsidRDefault="00696606" w:rsidP="00245CC4">
      <w:pPr>
        <w:pStyle w:val="Text1Numbered"/>
      </w:pPr>
      <w:r w:rsidRPr="00696606">
        <w:t xml:space="preserve">This </w:t>
      </w:r>
      <w:r>
        <w:t>policy document</w:t>
      </w:r>
      <w:r w:rsidRPr="00696606">
        <w:t xml:space="preserve"> </w:t>
      </w:r>
      <w:r>
        <w:t>provid</w:t>
      </w:r>
      <w:r w:rsidR="00DD2151">
        <w:t>es</w:t>
      </w:r>
      <w:r>
        <w:t xml:space="preserve"> the required guidance for the</w:t>
      </w:r>
      <w:r w:rsidRPr="00696606">
        <w:t xml:space="preserve"> assessment and early management of head injury</w:t>
      </w:r>
      <w:r>
        <w:t xml:space="preserve">. </w:t>
      </w:r>
      <w:r w:rsidR="00245CC4">
        <w:t>MHA colleagues and volunteers must be aware of the potential consequences of a head injury, respond accordingly, and report any concerns to a senior manager.</w:t>
      </w:r>
    </w:p>
    <w:p w14:paraId="13BD4E60" w14:textId="77777777" w:rsidR="00A36CBE" w:rsidRDefault="00A36CBE" w:rsidP="00A36CBE">
      <w:pPr>
        <w:pStyle w:val="Text1Numbered"/>
        <w:numPr>
          <w:ilvl w:val="0"/>
          <w:numId w:val="0"/>
        </w:numPr>
        <w:ind w:left="1135"/>
      </w:pPr>
    </w:p>
    <w:p w14:paraId="3763AF46" w14:textId="1B399353" w:rsidR="00381A9B" w:rsidRDefault="00A36CBE" w:rsidP="000D3658">
      <w:pPr>
        <w:pStyle w:val="Text1Numbered"/>
        <w:rPr>
          <w:bCs/>
          <w:lang w:val="en-US"/>
        </w:rPr>
      </w:pPr>
      <w:r w:rsidRPr="00A36CBE">
        <w:rPr>
          <w:bCs/>
          <w:lang w:val="en-US"/>
        </w:rPr>
        <w:t>Colleagues will recogni</w:t>
      </w:r>
      <w:r w:rsidR="00DD2151">
        <w:rPr>
          <w:bCs/>
          <w:lang w:val="en-US"/>
        </w:rPr>
        <w:t>s</w:t>
      </w:r>
      <w:r w:rsidRPr="00A36CBE">
        <w:rPr>
          <w:bCs/>
          <w:lang w:val="en-US"/>
        </w:rPr>
        <w:t xml:space="preserve">e a suspected head injury and appropriately assist a person.  This will include administering first aid, obtaining medical advice or attention and the assessment </w:t>
      </w:r>
      <w:r>
        <w:rPr>
          <w:bCs/>
          <w:lang w:val="en-US"/>
        </w:rPr>
        <w:t>and</w:t>
      </w:r>
      <w:r w:rsidRPr="00A36CBE">
        <w:rPr>
          <w:bCs/>
          <w:lang w:val="en-US"/>
        </w:rPr>
        <w:t xml:space="preserve"> monitoring of the person for signs and symptoms of deterioration.</w:t>
      </w:r>
    </w:p>
    <w:p w14:paraId="7E055226" w14:textId="77777777" w:rsidR="000D3658" w:rsidRPr="000D3658" w:rsidRDefault="000D3658" w:rsidP="000D3658">
      <w:pPr>
        <w:pStyle w:val="Text1Numbered"/>
        <w:numPr>
          <w:ilvl w:val="0"/>
          <w:numId w:val="0"/>
        </w:numPr>
        <w:rPr>
          <w:bCs/>
          <w:lang w:val="en-US"/>
        </w:rPr>
      </w:pPr>
    </w:p>
    <w:p w14:paraId="6D9CE756" w14:textId="57176FF2" w:rsidR="00381A9B" w:rsidRPr="000D3658" w:rsidRDefault="00381A9B" w:rsidP="00245CC4">
      <w:pPr>
        <w:pStyle w:val="Text1Numbered"/>
        <w:rPr>
          <w:bCs/>
          <w:lang w:val="en-US"/>
        </w:rPr>
      </w:pPr>
      <w:r>
        <w:rPr>
          <w:bCs/>
          <w:lang w:val="en-US"/>
        </w:rPr>
        <w:t xml:space="preserve">This policy and associated procedures must be read in conjunction with MHA’s </w:t>
      </w:r>
      <w:r w:rsidRPr="00381A9B">
        <w:rPr>
          <w:bCs/>
          <w:u w:val="single"/>
          <w:lang w:val="en-US"/>
        </w:rPr>
        <w:t>Falls Prevention and Risk Management Policy</w:t>
      </w:r>
      <w:r w:rsidR="000D3658">
        <w:rPr>
          <w:bCs/>
          <w:u w:val="single"/>
          <w:lang w:val="en-US"/>
        </w:rPr>
        <w:t xml:space="preserve"> </w:t>
      </w:r>
      <w:r w:rsidR="000D3658" w:rsidRPr="000D3658">
        <w:rPr>
          <w:bCs/>
          <w:lang w:val="en-US"/>
        </w:rPr>
        <w:t xml:space="preserve">(care homes) </w:t>
      </w:r>
      <w:r w:rsidR="000D3658" w:rsidRPr="00CC3BF3">
        <w:rPr>
          <w:bCs/>
          <w:lang w:val="en-US"/>
        </w:rPr>
        <w:t xml:space="preserve">and </w:t>
      </w:r>
      <w:r w:rsidR="000D3658">
        <w:rPr>
          <w:bCs/>
          <w:u w:val="single"/>
          <w:lang w:val="en-US"/>
        </w:rPr>
        <w:t xml:space="preserve">Falls Risk Management Policy </w:t>
      </w:r>
      <w:r w:rsidR="000D3658" w:rsidRPr="000D3658">
        <w:rPr>
          <w:bCs/>
          <w:lang w:val="en-US"/>
        </w:rPr>
        <w:t>(Retirement Living and Day Care).</w:t>
      </w:r>
    </w:p>
    <w:p w14:paraId="41708757" w14:textId="77777777" w:rsidR="00381A9B" w:rsidRDefault="00381A9B" w:rsidP="00381A9B">
      <w:pPr>
        <w:pStyle w:val="ListParagraph"/>
        <w:rPr>
          <w:bCs/>
          <w:u w:val="single"/>
          <w:lang w:val="en-US"/>
        </w:rPr>
      </w:pPr>
    </w:p>
    <w:p w14:paraId="435B864C" w14:textId="33C3654C" w:rsidR="00381A9B" w:rsidRPr="00DA6E27" w:rsidRDefault="00DA6E27" w:rsidP="00C5010A">
      <w:pPr>
        <w:pStyle w:val="Text1Numbered"/>
        <w:rPr>
          <w:lang w:val="en-US"/>
        </w:rPr>
      </w:pPr>
      <w:r>
        <w:t>Regulated services are required to</w:t>
      </w:r>
      <w:r w:rsidRPr="00DA6E27">
        <w:t xml:space="preserve"> assess the risks to people's health and safety during any care or treatment and make sure that </w:t>
      </w:r>
      <w:r w:rsidR="00C546D4">
        <w:t>colleagues</w:t>
      </w:r>
      <w:r w:rsidRPr="00DA6E27">
        <w:t xml:space="preserve"> have the qualifications, competence, skills, and experience to keep people safe</w:t>
      </w:r>
      <w:r>
        <w:t xml:space="preserve">:  </w:t>
      </w:r>
    </w:p>
    <w:p w14:paraId="6B854880" w14:textId="77777777" w:rsidR="00DA6E27" w:rsidRDefault="00DA6E27" w:rsidP="00DA6E27">
      <w:pPr>
        <w:pStyle w:val="ListParagraph"/>
        <w:rPr>
          <w:lang w:val="en-US"/>
        </w:rPr>
      </w:pPr>
    </w:p>
    <w:p w14:paraId="6A19080D" w14:textId="2BDBF67C" w:rsidR="00DA6E27" w:rsidRDefault="00DA6E27" w:rsidP="00DA6E27">
      <w:pPr>
        <w:pStyle w:val="Textlistindented-bullet"/>
      </w:pPr>
      <w:r>
        <w:t>England - Health and Social Care Act 2008 (Regulated Activities) Regulations 2014: Regulation 12: Safe care and Treatment</w:t>
      </w:r>
    </w:p>
    <w:p w14:paraId="2A7E8B32" w14:textId="4D471F09" w:rsidR="00DA6E27" w:rsidRPr="00DA6E27" w:rsidRDefault="00DA6E27" w:rsidP="00DA6E27">
      <w:pPr>
        <w:pStyle w:val="Textlistindented-bullet"/>
        <w:rPr>
          <w:lang w:val="en-US"/>
        </w:rPr>
      </w:pPr>
      <w:r>
        <w:rPr>
          <w:lang w:val="en-US"/>
        </w:rPr>
        <w:t xml:space="preserve">Wales - </w:t>
      </w:r>
      <w:r w:rsidRPr="00DA6E27">
        <w:t>The Regulation and Inspection of Social Care (Wales) Act 2016</w:t>
      </w:r>
      <w:r>
        <w:t>,</w:t>
      </w:r>
      <w:r w:rsidR="00C546D4">
        <w:t xml:space="preserve"> Regulation 21: Standard of Care and Support.</w:t>
      </w:r>
    </w:p>
    <w:p w14:paraId="7ED23201" w14:textId="59860E13" w:rsidR="00A92CD7" w:rsidRPr="004C3545" w:rsidRDefault="009A0ED4" w:rsidP="002D47FD">
      <w:pPr>
        <w:pStyle w:val="Heading1Numbered"/>
      </w:pPr>
      <w:bookmarkStart w:id="8" w:name="_Toc182560550"/>
      <w:r w:rsidRPr="00EF3699">
        <w:t>Definitions</w:t>
      </w:r>
      <w:bookmarkEnd w:id="8"/>
      <w:r w:rsidRPr="00EF3699">
        <w:t xml:space="preserve"> </w:t>
      </w:r>
    </w:p>
    <w:tbl>
      <w:tblPr>
        <w:tblStyle w:val="MHATable"/>
        <w:tblW w:w="9634" w:type="dxa"/>
        <w:tblLook w:val="0620" w:firstRow="1" w:lastRow="0" w:firstColumn="0" w:lastColumn="0" w:noHBand="1" w:noVBand="1"/>
      </w:tblPr>
      <w:tblGrid>
        <w:gridCol w:w="1838"/>
        <w:gridCol w:w="7796"/>
      </w:tblGrid>
      <w:tr w:rsidR="005E3A1B" w:rsidRPr="009050C4" w14:paraId="37D6D5FA" w14:textId="77777777" w:rsidTr="003B0177">
        <w:trPr>
          <w:cnfStyle w:val="100000000000" w:firstRow="1" w:lastRow="0" w:firstColumn="0" w:lastColumn="0" w:oddVBand="0" w:evenVBand="0" w:oddHBand="0" w:evenHBand="0" w:firstRowFirstColumn="0" w:firstRowLastColumn="0" w:lastRowFirstColumn="0" w:lastRowLastColumn="0"/>
          <w:tblHeader/>
        </w:trPr>
        <w:tc>
          <w:tcPr>
            <w:tcW w:w="1838" w:type="dxa"/>
          </w:tcPr>
          <w:p w14:paraId="60D53A76" w14:textId="77777777" w:rsidR="009A0ED4" w:rsidRPr="009050C4" w:rsidRDefault="009A0ED4" w:rsidP="002D47FD">
            <w:pPr>
              <w:rPr>
                <w:b w:val="0"/>
              </w:rPr>
            </w:pPr>
            <w:r w:rsidRPr="009050C4">
              <w:t>Term</w:t>
            </w:r>
          </w:p>
        </w:tc>
        <w:tc>
          <w:tcPr>
            <w:tcW w:w="7796" w:type="dxa"/>
          </w:tcPr>
          <w:p w14:paraId="6F30A27F" w14:textId="77777777" w:rsidR="009A0ED4" w:rsidRPr="009050C4" w:rsidRDefault="009A0ED4" w:rsidP="002D47FD">
            <w:pPr>
              <w:rPr>
                <w:b w:val="0"/>
              </w:rPr>
            </w:pPr>
            <w:r w:rsidRPr="009050C4">
              <w:t>Definition</w:t>
            </w:r>
          </w:p>
        </w:tc>
      </w:tr>
      <w:tr w:rsidR="009A0ED4" w:rsidRPr="004C3545" w14:paraId="2C45C1A0" w14:textId="77777777" w:rsidTr="003B0177">
        <w:tc>
          <w:tcPr>
            <w:tcW w:w="1838" w:type="dxa"/>
          </w:tcPr>
          <w:p w14:paraId="47DBAAC4" w14:textId="585F6B1D" w:rsidR="00711D55" w:rsidRPr="00711D55" w:rsidRDefault="00696606" w:rsidP="00711D55">
            <w:pPr>
              <w:spacing w:before="240"/>
              <w:rPr>
                <w:b/>
                <w:bCs/>
              </w:rPr>
            </w:pPr>
            <w:r>
              <w:rPr>
                <w:b/>
                <w:bCs/>
              </w:rPr>
              <w:t xml:space="preserve">Closed Head Injury </w:t>
            </w:r>
          </w:p>
        </w:tc>
        <w:tc>
          <w:tcPr>
            <w:tcW w:w="7796" w:type="dxa"/>
          </w:tcPr>
          <w:p w14:paraId="752687A6" w14:textId="77777777" w:rsidR="00696606" w:rsidRDefault="00696606" w:rsidP="00696606">
            <w:pPr>
              <w:pStyle w:val="Textlist-bullet"/>
            </w:pPr>
            <w:r w:rsidRPr="00696606">
              <w:t xml:space="preserve">A closed head injury occurs when there is either a direct injury (for example, blow to the head) or an indirect injury (for example, shaking or deceleration) without penetration of the skull or brain tissue by an object. </w:t>
            </w:r>
          </w:p>
          <w:p w14:paraId="5132FDF7" w14:textId="1C19E97E" w:rsidR="00711D55" w:rsidRPr="004C3545" w:rsidRDefault="00696606" w:rsidP="00696606">
            <w:pPr>
              <w:pStyle w:val="Textlist-bullet"/>
            </w:pPr>
            <w:r w:rsidRPr="00696606">
              <w:t xml:space="preserve">The injury causes tearing, shearing, or stretching of the nerves at the base of the brain, blood clots in or around the brain or oedema (swelling) of the brain. </w:t>
            </w:r>
          </w:p>
        </w:tc>
      </w:tr>
      <w:tr w:rsidR="00696606" w:rsidRPr="004C3545" w14:paraId="330900E0" w14:textId="77777777" w:rsidTr="003B0177">
        <w:tc>
          <w:tcPr>
            <w:tcW w:w="1838" w:type="dxa"/>
          </w:tcPr>
          <w:p w14:paraId="3E8501FE" w14:textId="77777777" w:rsidR="00696606" w:rsidRDefault="00696606" w:rsidP="00AB1A78">
            <w:pPr>
              <w:spacing w:before="240" w:line="276" w:lineRule="auto"/>
              <w:rPr>
                <w:b/>
                <w:bCs/>
              </w:rPr>
            </w:pPr>
            <w:r>
              <w:rPr>
                <w:b/>
                <w:bCs/>
              </w:rPr>
              <w:t xml:space="preserve">Glasgow Coma Scale </w:t>
            </w:r>
          </w:p>
          <w:p w14:paraId="3C577D49" w14:textId="20D03FB3" w:rsidR="00AB1A78" w:rsidRDefault="00AB1A78" w:rsidP="00AB1A78">
            <w:pPr>
              <w:spacing w:before="240" w:line="276" w:lineRule="auto"/>
              <w:rPr>
                <w:b/>
                <w:bCs/>
              </w:rPr>
            </w:pPr>
            <w:r>
              <w:rPr>
                <w:b/>
                <w:bCs/>
              </w:rPr>
              <w:t>(Care Homes with Nursing Only)</w:t>
            </w:r>
          </w:p>
        </w:tc>
        <w:tc>
          <w:tcPr>
            <w:tcW w:w="7796" w:type="dxa"/>
          </w:tcPr>
          <w:p w14:paraId="60B41659" w14:textId="77777777" w:rsidR="00696606" w:rsidRDefault="00696606" w:rsidP="00696606">
            <w:pPr>
              <w:pStyle w:val="Textlist-bullet"/>
            </w:pPr>
            <w:r w:rsidRPr="00696606">
              <w:t xml:space="preserve">In people with a head injury, the </w:t>
            </w:r>
            <w:r w:rsidRPr="00A720BA">
              <w:rPr>
                <w:u w:val="single"/>
              </w:rPr>
              <w:t>Glasgow Coma Scale</w:t>
            </w:r>
            <w:r w:rsidRPr="00696606">
              <w:t xml:space="preserve"> (GCS) is an early assessment of the severity of any associated traumatic brain injury. It is a standardised system used to assess the degree of brain impairment and to identify the seriousness of injury</w:t>
            </w:r>
            <w:r>
              <w:t>.</w:t>
            </w:r>
          </w:p>
          <w:p w14:paraId="3877152E" w14:textId="77777777" w:rsidR="00696606" w:rsidRDefault="00696606" w:rsidP="00696606">
            <w:pPr>
              <w:pStyle w:val="Textlist-bullet"/>
            </w:pPr>
            <w:r w:rsidRPr="00696606">
              <w:t>The scores in each element of the GCS are summed to give the overall GCS score, which ranges from 3 (unresponsive in all</w:t>
            </w:r>
            <w:r>
              <w:t xml:space="preserve"> </w:t>
            </w:r>
            <w:r w:rsidRPr="00696606">
              <w:t>domains) to 15 (no deficits in responsiveness):</w:t>
            </w:r>
          </w:p>
          <w:p w14:paraId="43FEE66D" w14:textId="77777777" w:rsidR="00696606" w:rsidRPr="00696606" w:rsidRDefault="00696606" w:rsidP="00696606">
            <w:pPr>
              <w:pStyle w:val="Textlist-bullet"/>
              <w:numPr>
                <w:ilvl w:val="0"/>
                <w:numId w:val="35"/>
              </w:numPr>
              <w:ind w:left="742"/>
            </w:pPr>
            <w:r w:rsidRPr="00696606">
              <w:t xml:space="preserve">Mild traumatic brain injury is a GCS score of </w:t>
            </w:r>
            <w:r w:rsidRPr="00051647">
              <w:rPr>
                <w:b/>
                <w:bCs/>
              </w:rPr>
              <w:t>13 to 15.</w:t>
            </w:r>
            <w:r w:rsidRPr="00696606">
              <w:t xml:space="preserve"> </w:t>
            </w:r>
          </w:p>
          <w:p w14:paraId="74607D5A" w14:textId="3ED77608" w:rsidR="00696606" w:rsidRPr="00696606" w:rsidRDefault="00696606" w:rsidP="00696606">
            <w:pPr>
              <w:pStyle w:val="Textlist-bullet"/>
              <w:numPr>
                <w:ilvl w:val="0"/>
                <w:numId w:val="35"/>
              </w:numPr>
              <w:ind w:left="742"/>
            </w:pPr>
            <w:r w:rsidRPr="00696606">
              <w:t xml:space="preserve">Moderate traumatic brain injury is a GCS score of </w:t>
            </w:r>
            <w:r w:rsidRPr="00051647">
              <w:rPr>
                <w:b/>
                <w:bCs/>
              </w:rPr>
              <w:t>9 to 12.</w:t>
            </w:r>
            <w:r w:rsidRPr="00696606">
              <w:t xml:space="preserve"> </w:t>
            </w:r>
          </w:p>
          <w:p w14:paraId="186D4CC7" w14:textId="77777777" w:rsidR="00696606" w:rsidRDefault="00696606" w:rsidP="00696606">
            <w:pPr>
              <w:pStyle w:val="Textlist-bullet"/>
              <w:numPr>
                <w:ilvl w:val="0"/>
                <w:numId w:val="35"/>
              </w:numPr>
              <w:ind w:left="742"/>
            </w:pPr>
            <w:r w:rsidRPr="00696606">
              <w:t xml:space="preserve">Severe traumatic brain injury is a GCS score of </w:t>
            </w:r>
            <w:r w:rsidRPr="00051647">
              <w:rPr>
                <w:b/>
                <w:bCs/>
              </w:rPr>
              <w:t>8 or less.</w:t>
            </w:r>
          </w:p>
          <w:p w14:paraId="036E2188" w14:textId="0EF6CFD3" w:rsidR="00333167" w:rsidRPr="00696606" w:rsidRDefault="00333167" w:rsidP="00333167">
            <w:pPr>
              <w:pStyle w:val="Textlist-bullet"/>
            </w:pPr>
            <w:r>
              <w:t xml:space="preserve">Glasgow Coma Scale </w:t>
            </w:r>
            <w:r w:rsidR="00051647">
              <w:t>a</w:t>
            </w:r>
            <w:r>
              <w:t xml:space="preserve">vailable as a Nourish interaction </w:t>
            </w:r>
          </w:p>
        </w:tc>
      </w:tr>
      <w:tr w:rsidR="009A0ED4" w:rsidRPr="004C3545" w14:paraId="5F557F11" w14:textId="77777777" w:rsidTr="003B0177">
        <w:tc>
          <w:tcPr>
            <w:tcW w:w="1838" w:type="dxa"/>
          </w:tcPr>
          <w:p w14:paraId="0B21E940" w14:textId="6AA4BC8C" w:rsidR="009A0ED4" w:rsidRPr="00696606" w:rsidRDefault="00696606" w:rsidP="00AB1A78">
            <w:pPr>
              <w:spacing w:line="276" w:lineRule="auto"/>
              <w:rPr>
                <w:b/>
                <w:bCs/>
              </w:rPr>
            </w:pPr>
            <w:r w:rsidRPr="00696606">
              <w:rPr>
                <w:b/>
                <w:bCs/>
              </w:rPr>
              <w:t>Penetrating Head Injury</w:t>
            </w:r>
          </w:p>
        </w:tc>
        <w:tc>
          <w:tcPr>
            <w:tcW w:w="7796" w:type="dxa"/>
          </w:tcPr>
          <w:p w14:paraId="2EFDF2B9" w14:textId="30747F1E" w:rsidR="00711D55" w:rsidRPr="004C3545" w:rsidRDefault="00696606" w:rsidP="00696606">
            <w:pPr>
              <w:pStyle w:val="Textlist-bullet"/>
            </w:pPr>
            <w:r w:rsidRPr="00696606">
              <w:t>A penetrating head injury occurs when an object penetrates the scalp and skull and enters the brain or its lining.</w:t>
            </w:r>
          </w:p>
        </w:tc>
      </w:tr>
    </w:tbl>
    <w:p w14:paraId="6DF8A389" w14:textId="77777777" w:rsidR="008D6213" w:rsidRDefault="008D6213" w:rsidP="00903AA2">
      <w:pPr>
        <w:rPr>
          <w:rFonts w:cs="Arial"/>
          <w:spacing w:val="7"/>
        </w:rPr>
      </w:pPr>
    </w:p>
    <w:p w14:paraId="4D03E2CD" w14:textId="77777777" w:rsidR="00C546D4" w:rsidRPr="004C3545" w:rsidRDefault="00C546D4" w:rsidP="00903AA2">
      <w:pPr>
        <w:rPr>
          <w:rFonts w:cs="Arial"/>
          <w:spacing w:val="7"/>
        </w:rPr>
      </w:pPr>
    </w:p>
    <w:p w14:paraId="26F7FE6F" w14:textId="2E78B2BB" w:rsidR="00364512" w:rsidRDefault="008275EA" w:rsidP="00F91DD0">
      <w:pPr>
        <w:pStyle w:val="Heading1Numbered"/>
      </w:pPr>
      <w:bookmarkStart w:id="9" w:name="_Toc182560551"/>
      <w:r>
        <w:t xml:space="preserve">Initial </w:t>
      </w:r>
      <w:r w:rsidR="00364512">
        <w:t>Assessment</w:t>
      </w:r>
      <w:bookmarkEnd w:id="9"/>
      <w:r w:rsidR="00364512">
        <w:t xml:space="preserve"> </w:t>
      </w:r>
    </w:p>
    <w:p w14:paraId="7EE10B75" w14:textId="383B8F00" w:rsidR="00364512" w:rsidRPr="00DD2151" w:rsidRDefault="00364512" w:rsidP="00DD2151">
      <w:pPr>
        <w:pStyle w:val="Text1Numbered"/>
      </w:pPr>
      <w:r>
        <w:t xml:space="preserve">In all MHA services </w:t>
      </w:r>
      <w:r w:rsidR="00AB1A78">
        <w:t>c</w:t>
      </w:r>
      <w:r>
        <w:t xml:space="preserve">olleagues </w:t>
      </w:r>
      <w:r w:rsidRPr="00AB1A78">
        <w:rPr>
          <w:u w:val="single"/>
        </w:rPr>
        <w:t>MUST</w:t>
      </w:r>
      <w:r>
        <w:t xml:space="preserve"> dial 999 for the following</w:t>
      </w:r>
      <w:r w:rsidR="003B0177">
        <w:t xml:space="preserve"> </w:t>
      </w:r>
      <w:r w:rsidR="003B0177" w:rsidRPr="003B0177">
        <w:t>if any of the risk criteria identifie</w:t>
      </w:r>
      <w:r w:rsidR="00DD2151">
        <w:t>d.</w:t>
      </w:r>
      <w:r w:rsidR="003B0177" w:rsidRPr="003B0177">
        <w:t xml:space="preserve"> Some life-threatening injuries - e.g. a Sub-Dural Haematoma - are not immediately obvious and may take time to develop </w:t>
      </w:r>
      <w:r w:rsidR="003B0177">
        <w:t xml:space="preserve">or </w:t>
      </w:r>
      <w:r w:rsidR="003B0177" w:rsidRPr="003B0177">
        <w:t>manifest</w:t>
      </w:r>
      <w:r w:rsidR="00DD2151">
        <w:t>:</w:t>
      </w:r>
      <w:r w:rsidR="003B0177" w:rsidRPr="003B0177">
        <w:t xml:space="preserve">  </w:t>
      </w:r>
    </w:p>
    <w:p w14:paraId="59230EDC" w14:textId="676D6C06" w:rsidR="00364512" w:rsidRDefault="00364512" w:rsidP="00364512">
      <w:pPr>
        <w:pStyle w:val="Textlistindented-letters"/>
      </w:pPr>
      <w:r>
        <w:t>A person is prescribed any blood thinning, anticoagulant or antiplatelet medication</w:t>
      </w:r>
      <w:r w:rsidR="008275EA">
        <w:t>.</w:t>
      </w:r>
      <w:r>
        <w:t xml:space="preserve"> </w:t>
      </w:r>
    </w:p>
    <w:p w14:paraId="30FE025D" w14:textId="6BD615F1" w:rsidR="00364512" w:rsidRPr="00AB1A78" w:rsidRDefault="00364512" w:rsidP="00364512">
      <w:pPr>
        <w:pStyle w:val="Textlistindented-letters"/>
        <w:rPr>
          <w:rFonts w:cs="Arial"/>
        </w:rPr>
      </w:pPr>
      <w:r w:rsidRPr="00AB1A78">
        <w:rPr>
          <w:rFonts w:cs="Arial"/>
        </w:rPr>
        <w:t xml:space="preserve">Any suspicion of a </w:t>
      </w:r>
      <w:hyperlink r:id="rId9" w:anchor="base-of-open-or-depressed-skull-fracture-or-penetrating-head-injury" w:tgtFrame="_top" w:history="1">
        <w:r w:rsidRPr="00AB1A78">
          <w:rPr>
            <w:rStyle w:val="Hyperlink"/>
            <w:rFonts w:eastAsiaTheme="majorEastAsia"/>
            <w:color w:val="auto"/>
          </w:rPr>
          <w:t>skull fracture (bleeding from the ear or nose) or penetrating head injury</w:t>
        </w:r>
      </w:hyperlink>
      <w:r w:rsidRPr="00AB1A78">
        <w:rPr>
          <w:rStyle w:val="Hyperlink"/>
          <w:rFonts w:eastAsiaTheme="majorEastAsia"/>
          <w:color w:val="auto"/>
        </w:rPr>
        <w:t xml:space="preserve"> or open wound / visible trauma</w:t>
      </w:r>
      <w:r w:rsidR="008275EA">
        <w:rPr>
          <w:rStyle w:val="Hyperlink"/>
          <w:rFonts w:eastAsiaTheme="majorEastAsia"/>
          <w:color w:val="auto"/>
        </w:rPr>
        <w:t>.</w:t>
      </w:r>
    </w:p>
    <w:p w14:paraId="1BAD679B" w14:textId="0F14B0BF" w:rsidR="00364512" w:rsidRDefault="00364512" w:rsidP="00364512">
      <w:pPr>
        <w:pStyle w:val="Textlistindented-letters"/>
      </w:pPr>
      <w:r>
        <w:t>Unconsciousness or lack of full consciousness - for example, problems keeping eyes open</w:t>
      </w:r>
      <w:r w:rsidR="008275EA">
        <w:t>.</w:t>
      </w:r>
    </w:p>
    <w:p w14:paraId="666C532A" w14:textId="2261C042" w:rsidR="00364512" w:rsidRDefault="00364512" w:rsidP="00364512">
      <w:pPr>
        <w:pStyle w:val="Textlistindented-letters"/>
      </w:pPr>
      <w:r>
        <w:t>Any concern about the pupils – i.e., left is different to right, fixed &amp; dilated, no reaction to light etc</w:t>
      </w:r>
      <w:r w:rsidR="00AB1A78">
        <w:t>.</w:t>
      </w:r>
    </w:p>
    <w:p w14:paraId="64BF5264" w14:textId="27CD3BF9" w:rsidR="00364512" w:rsidRPr="00AB1A78" w:rsidRDefault="00364512" w:rsidP="00364512">
      <w:pPr>
        <w:pStyle w:val="Textlistindented-letters"/>
        <w:rPr>
          <w:rFonts w:cs="Arial"/>
        </w:rPr>
      </w:pPr>
      <w:r w:rsidRPr="00AB1A78">
        <w:rPr>
          <w:rFonts w:cs="Arial"/>
        </w:rPr>
        <w:t xml:space="preserve">A </w:t>
      </w:r>
      <w:hyperlink r:id="rId10" w:anchor="high-energy-head-injury" w:tgtFrame="_top" w:history="1">
        <w:r w:rsidRPr="00AB1A78">
          <w:rPr>
            <w:rStyle w:val="Hyperlink"/>
            <w:rFonts w:eastAsiaTheme="majorEastAsia"/>
            <w:color w:val="auto"/>
          </w:rPr>
          <w:t>fall from height or high energy (impact) head injury</w:t>
        </w:r>
      </w:hyperlink>
      <w:r w:rsidR="008275EA">
        <w:rPr>
          <w:rStyle w:val="Hyperlink"/>
          <w:rFonts w:eastAsiaTheme="majorEastAsia"/>
          <w:color w:val="auto"/>
        </w:rPr>
        <w:t>.</w:t>
      </w:r>
    </w:p>
    <w:p w14:paraId="1AC8A1E5" w14:textId="078275DC" w:rsidR="00364512" w:rsidRDefault="00364512" w:rsidP="00EC2C07">
      <w:pPr>
        <w:pStyle w:val="Textlistindented-letters"/>
      </w:pPr>
      <w:r>
        <w:t>Any seizure (convulsion or ‘fit') at the time of the injury</w:t>
      </w:r>
      <w:r w:rsidR="008275EA">
        <w:t>.</w:t>
      </w:r>
    </w:p>
    <w:p w14:paraId="1DF78052" w14:textId="32F02774" w:rsidR="00364512" w:rsidRDefault="00364512" w:rsidP="00EC2C07">
      <w:pPr>
        <w:pStyle w:val="Textlistindented-letters"/>
      </w:pPr>
      <w:r>
        <w:t xml:space="preserve">Any suspicion of associated cervical (spinal) involvement such as neck pain or tenderness and / or paraesthesia (pins &amp; needles, loss of feeling) in the extremities –colleagues </w:t>
      </w:r>
      <w:r w:rsidRPr="00EC2C07">
        <w:rPr>
          <w:bCs/>
          <w:u w:val="single"/>
        </w:rPr>
        <w:t>must not</w:t>
      </w:r>
      <w:r>
        <w:rPr>
          <w:b/>
        </w:rPr>
        <w:t xml:space="preserve"> </w:t>
      </w:r>
      <w:r>
        <w:t>move the person</w:t>
      </w:r>
      <w:r w:rsidR="008275EA">
        <w:t>.</w:t>
      </w:r>
    </w:p>
    <w:p w14:paraId="28AFF617" w14:textId="42265F43" w:rsidR="00EC2C07" w:rsidRDefault="00364512" w:rsidP="00EC2C07">
      <w:pPr>
        <w:pStyle w:val="Textlistindented-letters"/>
      </w:pPr>
      <w:r>
        <w:t xml:space="preserve">Any suspicion of any other associated injury - e.g., fracture - colleagues </w:t>
      </w:r>
      <w:r w:rsidRPr="00EC2C07">
        <w:rPr>
          <w:bCs/>
          <w:u w:val="single"/>
        </w:rPr>
        <w:t>must not</w:t>
      </w:r>
      <w:r>
        <w:t xml:space="preserve"> move the person</w:t>
      </w:r>
      <w:r w:rsidR="008275EA">
        <w:t>.</w:t>
      </w:r>
    </w:p>
    <w:p w14:paraId="3FA9765D" w14:textId="68029D3C" w:rsidR="00EC2C07" w:rsidRDefault="00EC2C07" w:rsidP="00EC2C07">
      <w:pPr>
        <w:pStyle w:val="ListParagraph"/>
        <w:ind w:left="1134"/>
      </w:pPr>
      <w:r>
        <w:rPr>
          <w:b/>
        </w:rPr>
        <w:t>NOTE:</w:t>
      </w:r>
      <w:r>
        <w:t xml:space="preserve"> for adults aged 65 or over with the above risk factors a CT scan is recommended within 8 hours of sustaining the injury</w:t>
      </w:r>
    </w:p>
    <w:p w14:paraId="6BAC969C" w14:textId="77777777" w:rsidR="00EC2C07" w:rsidRDefault="00EC2C07" w:rsidP="00EC2C07">
      <w:pPr>
        <w:pStyle w:val="ListParagraph"/>
        <w:ind w:left="1134"/>
      </w:pPr>
    </w:p>
    <w:p w14:paraId="76A6C257" w14:textId="75B11ED0" w:rsidR="00DF67AA" w:rsidRDefault="00A36CBE" w:rsidP="00F91DD0">
      <w:pPr>
        <w:pStyle w:val="Heading1Numbered"/>
      </w:pPr>
      <w:bookmarkStart w:id="10" w:name="_Toc182560552"/>
      <w:r>
        <w:t>First Aid</w:t>
      </w:r>
      <w:bookmarkEnd w:id="10"/>
    </w:p>
    <w:p w14:paraId="1F6A258D" w14:textId="33CC64BF" w:rsidR="00A36CBE" w:rsidRDefault="00A36CBE" w:rsidP="00A36CBE">
      <w:pPr>
        <w:pStyle w:val="Text1Numbered"/>
      </w:pPr>
      <w:r w:rsidRPr="00A36CBE">
        <w:t xml:space="preserve">If colleagues have any concerns about a head injury, regardless of the injury severity, they must seek immediate medical advice or dial 999.  This is always advisable in Retirement </w:t>
      </w:r>
      <w:r w:rsidR="00A720BA">
        <w:t>Living</w:t>
      </w:r>
      <w:r w:rsidRPr="00A36CBE">
        <w:t xml:space="preserve"> and Residential </w:t>
      </w:r>
      <w:r w:rsidR="00AB1A78">
        <w:t>Care Homes</w:t>
      </w:r>
      <w:r w:rsidRPr="00A36CBE">
        <w:t>.</w:t>
      </w:r>
    </w:p>
    <w:p w14:paraId="3A4E19A3" w14:textId="77777777" w:rsidR="00637559" w:rsidRPr="00A36CBE" w:rsidRDefault="00637559" w:rsidP="00637559">
      <w:pPr>
        <w:pStyle w:val="Text1Numbered"/>
        <w:numPr>
          <w:ilvl w:val="0"/>
          <w:numId w:val="0"/>
        </w:numPr>
        <w:ind w:left="1135"/>
      </w:pPr>
    </w:p>
    <w:p w14:paraId="23519EFF" w14:textId="495803A3" w:rsidR="00A36CBE" w:rsidRDefault="00A36CBE" w:rsidP="00A36CBE">
      <w:pPr>
        <w:pStyle w:val="Text1Numbered"/>
      </w:pPr>
      <w:r w:rsidRPr="00A36CBE">
        <w:lastRenderedPageBreak/>
        <w:t>First Aid must be given in accordance with the most up to date guidelines, MHA colleagues must undertake first aid training and updates as per MHA Policy.</w:t>
      </w:r>
    </w:p>
    <w:p w14:paraId="67A83AC0" w14:textId="77777777" w:rsidR="00637559" w:rsidRPr="00A36CBE" w:rsidRDefault="00637559" w:rsidP="00637559">
      <w:pPr>
        <w:pStyle w:val="Text1Numbered"/>
        <w:numPr>
          <w:ilvl w:val="0"/>
          <w:numId w:val="0"/>
        </w:numPr>
      </w:pPr>
    </w:p>
    <w:p w14:paraId="6D2EF5DD" w14:textId="14CB23F5" w:rsidR="00A36CBE" w:rsidRDefault="00A36CBE" w:rsidP="00A36CBE">
      <w:pPr>
        <w:pStyle w:val="Text1Numbered"/>
      </w:pPr>
      <w:r w:rsidRPr="00A36CBE">
        <w:t>For a minor injury, a cold compress for bruising and applied pressure for bleeding is recommended.</w:t>
      </w:r>
    </w:p>
    <w:p w14:paraId="365CF774" w14:textId="77777777" w:rsidR="003B0177" w:rsidRPr="00A36CBE" w:rsidRDefault="003B0177" w:rsidP="00AB1A78">
      <w:pPr>
        <w:pStyle w:val="Text1Numbered"/>
        <w:numPr>
          <w:ilvl w:val="0"/>
          <w:numId w:val="0"/>
        </w:numPr>
      </w:pPr>
    </w:p>
    <w:p w14:paraId="3D9B17EC" w14:textId="22BF6ECA" w:rsidR="00A36CBE" w:rsidRPr="00A36CBE" w:rsidRDefault="00637559" w:rsidP="00AB1A78">
      <w:pPr>
        <w:pStyle w:val="Text1Numbered"/>
      </w:pPr>
      <w:r>
        <w:t>Colleagues</w:t>
      </w:r>
      <w:r w:rsidR="00A36CBE" w:rsidRPr="00A36CBE">
        <w:t xml:space="preserve"> </w:t>
      </w:r>
      <w:r w:rsidR="00A36CBE" w:rsidRPr="00A36CBE">
        <w:rPr>
          <w:bCs/>
          <w:u w:val="single"/>
        </w:rPr>
        <w:t>must not</w:t>
      </w:r>
      <w:r w:rsidR="00A36CBE" w:rsidRPr="00A36CBE">
        <w:rPr>
          <w:b/>
        </w:rPr>
        <w:t xml:space="preserve"> - </w:t>
      </w:r>
    </w:p>
    <w:p w14:paraId="01F17D4C" w14:textId="374056B1" w:rsidR="00A36CBE" w:rsidRPr="00A36CBE" w:rsidRDefault="00637559" w:rsidP="00637559">
      <w:pPr>
        <w:pStyle w:val="Textlistindented-bullet"/>
      </w:pPr>
      <w:r w:rsidRPr="00A36CBE">
        <w:t>Move the person if any other injury - e.g., fracture - is suspected.</w:t>
      </w:r>
    </w:p>
    <w:p w14:paraId="286087CE" w14:textId="57C7A91C" w:rsidR="00A36CBE" w:rsidRPr="00A36CBE" w:rsidRDefault="00637559" w:rsidP="00637559">
      <w:pPr>
        <w:pStyle w:val="Textlistindented-bullet"/>
      </w:pPr>
      <w:r w:rsidRPr="00A36CBE">
        <w:t>Wash a wound out</w:t>
      </w:r>
    </w:p>
    <w:p w14:paraId="6E291DC0" w14:textId="67B83860" w:rsidR="00A36CBE" w:rsidRPr="00A36CBE" w:rsidRDefault="00637559" w:rsidP="00A36CBE">
      <w:pPr>
        <w:pStyle w:val="Textlistindented-bullet"/>
      </w:pPr>
      <w:r w:rsidRPr="00A36CBE">
        <w:t>Remove any protruding objects.</w:t>
      </w:r>
    </w:p>
    <w:p w14:paraId="14497789" w14:textId="0A99A8BB" w:rsidR="00DF67AA" w:rsidRDefault="00EC2C07" w:rsidP="00D558F5">
      <w:pPr>
        <w:pStyle w:val="Heading1Numbered"/>
      </w:pPr>
      <w:bookmarkStart w:id="11" w:name="_Toc182560553"/>
      <w:r>
        <w:t>Care Homes with Nursing</w:t>
      </w:r>
      <w:bookmarkEnd w:id="11"/>
    </w:p>
    <w:p w14:paraId="0672730A" w14:textId="5817271E" w:rsidR="00B9282E" w:rsidRDefault="00B9282E" w:rsidP="00B9282E">
      <w:pPr>
        <w:pStyle w:val="Text1Numbered"/>
      </w:pPr>
      <w:r>
        <w:t xml:space="preserve">A Registered Nurse (RN) must complete the </w:t>
      </w:r>
      <w:r w:rsidRPr="00B9282E">
        <w:rPr>
          <w:u w:val="single"/>
        </w:rPr>
        <w:t xml:space="preserve">Glasgow Coma Scale </w:t>
      </w:r>
      <w:r>
        <w:rPr>
          <w:u w:val="single"/>
        </w:rPr>
        <w:t>(GSC)</w:t>
      </w:r>
      <w:r w:rsidR="00C546D4">
        <w:rPr>
          <w:u w:val="single"/>
        </w:rPr>
        <w:t xml:space="preserve"> </w:t>
      </w:r>
      <w:r w:rsidR="009412A7" w:rsidRPr="009412A7">
        <w:t xml:space="preserve">(interaction) </w:t>
      </w:r>
      <w:r w:rsidRPr="00B9282E">
        <w:t>and see</w:t>
      </w:r>
      <w:r>
        <w:t>k</w:t>
      </w:r>
      <w:r w:rsidRPr="00B9282E">
        <w:t xml:space="preserve"> medical advice if any of the following criteria apply</w:t>
      </w:r>
      <w:r>
        <w:t>:</w:t>
      </w:r>
    </w:p>
    <w:p w14:paraId="0560C41D" w14:textId="28774608" w:rsidR="00B9282E" w:rsidRPr="00BD38BF" w:rsidRDefault="00B9282E" w:rsidP="00B9282E">
      <w:pPr>
        <w:pStyle w:val="Textlistindented-letters"/>
        <w:numPr>
          <w:ilvl w:val="0"/>
          <w:numId w:val="38"/>
        </w:numPr>
      </w:pPr>
      <w:r w:rsidRPr="00BD38BF">
        <w:t>GCS less than 15 on initial assessment (or deterioration in GCS if normally &lt; 15)</w:t>
      </w:r>
    </w:p>
    <w:p w14:paraId="1E1E828E" w14:textId="77777777" w:rsidR="00B9282E" w:rsidRPr="00BD38BF" w:rsidRDefault="00B9282E" w:rsidP="00B9282E">
      <w:pPr>
        <w:pStyle w:val="Textlistindented-letters"/>
        <w:numPr>
          <w:ilvl w:val="0"/>
          <w:numId w:val="38"/>
        </w:numPr>
      </w:pPr>
      <w:r w:rsidRPr="00BD38BF">
        <w:t xml:space="preserve">Seizure since the injury </w:t>
      </w:r>
    </w:p>
    <w:p w14:paraId="78123927" w14:textId="77777777" w:rsidR="00B9282E" w:rsidRPr="00BD38BF" w:rsidRDefault="00B9282E" w:rsidP="00B9282E">
      <w:pPr>
        <w:pStyle w:val="Textlistindented-letters"/>
        <w:numPr>
          <w:ilvl w:val="0"/>
          <w:numId w:val="38"/>
        </w:numPr>
      </w:pPr>
      <w:r w:rsidRPr="00BD38BF">
        <w:t>Any blurred vision, slurred speech, or deafness since the injury</w:t>
      </w:r>
    </w:p>
    <w:p w14:paraId="13483F1E" w14:textId="77777777" w:rsidR="00B9282E" w:rsidRPr="00BD38BF" w:rsidRDefault="00B9282E" w:rsidP="00B9282E">
      <w:pPr>
        <w:pStyle w:val="Textlistindented-letters"/>
        <w:numPr>
          <w:ilvl w:val="0"/>
          <w:numId w:val="38"/>
        </w:numPr>
      </w:pPr>
      <w:r w:rsidRPr="00BD38BF">
        <w:t xml:space="preserve">More than one episode of vomiting since the injury </w:t>
      </w:r>
    </w:p>
    <w:p w14:paraId="7DD2E033" w14:textId="77777777" w:rsidR="00B9282E" w:rsidRPr="00BD38BF" w:rsidRDefault="00B9282E" w:rsidP="00B9282E">
      <w:pPr>
        <w:pStyle w:val="Textlistindented-letters"/>
        <w:numPr>
          <w:ilvl w:val="0"/>
          <w:numId w:val="38"/>
        </w:numPr>
      </w:pPr>
      <w:r w:rsidRPr="00BD38BF">
        <w:t xml:space="preserve">History of bleeding or clotting disorders </w:t>
      </w:r>
    </w:p>
    <w:p w14:paraId="488170B8" w14:textId="77777777" w:rsidR="00B9282E" w:rsidRPr="00BD38BF" w:rsidRDefault="00B9282E" w:rsidP="00B9282E">
      <w:pPr>
        <w:pStyle w:val="Textlistindented-letters"/>
        <w:numPr>
          <w:ilvl w:val="0"/>
          <w:numId w:val="38"/>
        </w:numPr>
      </w:pPr>
      <w:r w:rsidRPr="00BD38BF">
        <w:t xml:space="preserve">Any amnesia since the injury </w:t>
      </w:r>
    </w:p>
    <w:p w14:paraId="0BFEE372" w14:textId="77777777" w:rsidR="00B9282E" w:rsidRPr="00BD38BF" w:rsidRDefault="00B9282E" w:rsidP="00B9282E">
      <w:pPr>
        <w:pStyle w:val="Textlistindented-letters"/>
        <w:numPr>
          <w:ilvl w:val="0"/>
          <w:numId w:val="38"/>
        </w:numPr>
      </w:pPr>
      <w:r w:rsidRPr="00BD38BF">
        <w:t xml:space="preserve">Any loss of consciousness as a result of the injury </w:t>
      </w:r>
    </w:p>
    <w:p w14:paraId="0266F6A8" w14:textId="40AEC66C" w:rsidR="00B9282E" w:rsidRPr="007C2A47" w:rsidRDefault="00B9282E" w:rsidP="00B9282E">
      <w:pPr>
        <w:pStyle w:val="Textlistindented-letters"/>
        <w:numPr>
          <w:ilvl w:val="0"/>
          <w:numId w:val="38"/>
        </w:numPr>
      </w:pPr>
      <w:r w:rsidRPr="007C2A47">
        <w:t>Worsening headache not relieved by simple analgesia</w:t>
      </w:r>
    </w:p>
    <w:p w14:paraId="4B29C5C7" w14:textId="77777777" w:rsidR="00B9282E" w:rsidRPr="007C2A47" w:rsidRDefault="00B9282E" w:rsidP="00B9282E">
      <w:pPr>
        <w:pStyle w:val="Textlistindented-letters"/>
        <w:numPr>
          <w:ilvl w:val="0"/>
          <w:numId w:val="38"/>
        </w:numPr>
      </w:pPr>
      <w:r w:rsidRPr="007C2A47">
        <w:t>There are any safeguarding concerns - for example, possible non-accidental injury</w:t>
      </w:r>
    </w:p>
    <w:p w14:paraId="1C954706" w14:textId="059F0DB5" w:rsidR="00B9282E" w:rsidRDefault="00B9282E" w:rsidP="00B9282E">
      <w:pPr>
        <w:pStyle w:val="Textlistindented-letters"/>
        <w:numPr>
          <w:ilvl w:val="0"/>
          <w:numId w:val="38"/>
        </w:numPr>
      </w:pPr>
      <w:r w:rsidRPr="00BD38BF">
        <w:t>Irritability or altered behaviour; confused, restless, distressed, easily distracted, not themselves, no concentration, no interest in things around them, emotional.</w:t>
      </w:r>
    </w:p>
    <w:p w14:paraId="325F6E8A" w14:textId="77777777" w:rsidR="00DD2151" w:rsidRPr="00BD38BF" w:rsidRDefault="00DD2151" w:rsidP="00DD2151">
      <w:pPr>
        <w:pStyle w:val="Textlistindented-letters"/>
        <w:numPr>
          <w:ilvl w:val="0"/>
          <w:numId w:val="38"/>
        </w:numPr>
      </w:pPr>
      <w:r w:rsidRPr="00BD38BF">
        <w:t>Any previous brain surgery</w:t>
      </w:r>
    </w:p>
    <w:p w14:paraId="12206F24" w14:textId="77777777" w:rsidR="00DD2151" w:rsidRDefault="00DD2151" w:rsidP="00DD2151">
      <w:pPr>
        <w:pStyle w:val="Textlistindented-letters"/>
        <w:numPr>
          <w:ilvl w:val="0"/>
          <w:numId w:val="38"/>
        </w:numPr>
      </w:pPr>
      <w:r w:rsidRPr="00BD38BF">
        <w:t>Current drug or alcohol intoxication</w:t>
      </w:r>
    </w:p>
    <w:p w14:paraId="0C048114" w14:textId="20B90DD9" w:rsidR="00051647" w:rsidRDefault="00DD2151" w:rsidP="00051647">
      <w:pPr>
        <w:pStyle w:val="Textlistindented-letters"/>
        <w:numPr>
          <w:ilvl w:val="0"/>
          <w:numId w:val="38"/>
        </w:numPr>
      </w:pPr>
      <w:r w:rsidRPr="00BD38BF">
        <w:lastRenderedPageBreak/>
        <w:t>Continuing concern</w:t>
      </w:r>
      <w:r w:rsidRPr="00146733">
        <w:t xml:space="preserve"> by the injured person or their family or carer about th</w:t>
      </w:r>
      <w:r>
        <w:t>e injury.</w:t>
      </w:r>
    </w:p>
    <w:p w14:paraId="26A81F47" w14:textId="0A8404D6" w:rsidR="00B9282E" w:rsidRDefault="00AB1A78" w:rsidP="00AB1A78">
      <w:pPr>
        <w:pStyle w:val="Heading1Numbered"/>
      </w:pPr>
      <w:bookmarkStart w:id="12" w:name="_Toc182560554"/>
      <w:r>
        <w:t>Residential Care Homes and Retirement Living</w:t>
      </w:r>
      <w:bookmarkEnd w:id="12"/>
      <w:r>
        <w:t xml:space="preserve"> </w:t>
      </w:r>
    </w:p>
    <w:p w14:paraId="2650A52C" w14:textId="5179844D" w:rsidR="00AB1A78" w:rsidRDefault="00AB1A78" w:rsidP="00AB1A78">
      <w:pPr>
        <w:pStyle w:val="Text1Numbered"/>
      </w:pPr>
      <w:r>
        <w:t>Request immediate medical advice if there is any of the following:</w:t>
      </w:r>
    </w:p>
    <w:p w14:paraId="36DC6803" w14:textId="7882A422" w:rsidR="009A7911" w:rsidRDefault="009A7911" w:rsidP="00AB1A78">
      <w:pPr>
        <w:pStyle w:val="Textlistindented-letters"/>
        <w:numPr>
          <w:ilvl w:val="0"/>
          <w:numId w:val="41"/>
        </w:numPr>
      </w:pPr>
      <w:r>
        <w:t xml:space="preserve">Any loss of consciousness as a result of the injury </w:t>
      </w:r>
    </w:p>
    <w:p w14:paraId="3B2CD4E4" w14:textId="5594570D" w:rsidR="00AB1A78" w:rsidRPr="00BD38BF" w:rsidRDefault="00AB1A78" w:rsidP="00AB1A78">
      <w:pPr>
        <w:pStyle w:val="Textlistindented-letters"/>
        <w:numPr>
          <w:ilvl w:val="0"/>
          <w:numId w:val="41"/>
        </w:numPr>
      </w:pPr>
      <w:r w:rsidRPr="00BD38BF">
        <w:t>Any headache since the injury</w:t>
      </w:r>
    </w:p>
    <w:p w14:paraId="2D813CB6" w14:textId="534DC735" w:rsidR="00AB1A78" w:rsidRPr="00BD38BF" w:rsidRDefault="00AB1A78" w:rsidP="00AB1A78">
      <w:pPr>
        <w:pStyle w:val="Textlistindented-letters"/>
      </w:pPr>
      <w:r w:rsidRPr="00BD38BF">
        <w:t>Any nausea or vomiting since the injury</w:t>
      </w:r>
    </w:p>
    <w:p w14:paraId="55176831" w14:textId="43D5011D" w:rsidR="00AB1A78" w:rsidRPr="00BD38BF" w:rsidRDefault="00AB1A78" w:rsidP="00AB1A78">
      <w:pPr>
        <w:pStyle w:val="Textlistindented-letters"/>
      </w:pPr>
      <w:r w:rsidRPr="00BD38BF">
        <w:t>Memory issues or amnesia (that was not previously apparent)</w:t>
      </w:r>
    </w:p>
    <w:p w14:paraId="2250FE94" w14:textId="61E70DBE" w:rsidR="00AB1A78" w:rsidRPr="00BD38BF" w:rsidRDefault="00AB1A78" w:rsidP="00AB1A78">
      <w:pPr>
        <w:pStyle w:val="Textlistindented-letters"/>
      </w:pPr>
      <w:r w:rsidRPr="00BD38BF">
        <w:t>Any blurred vision, slurred speech, or deafness since the injury</w:t>
      </w:r>
    </w:p>
    <w:p w14:paraId="63454732" w14:textId="5FF75BF7" w:rsidR="00AB1A78" w:rsidRPr="00BD38BF" w:rsidRDefault="00AB1A78" w:rsidP="00AB1A78">
      <w:pPr>
        <w:pStyle w:val="Textlistindented-letters"/>
      </w:pPr>
      <w:r w:rsidRPr="00BD38BF">
        <w:t>Current anticoagulant therapy such as warfarin or any history of bleeding or clotting disorders</w:t>
      </w:r>
    </w:p>
    <w:p w14:paraId="73C9228D" w14:textId="77777777" w:rsidR="00AB1A78" w:rsidRPr="00BD38BF" w:rsidRDefault="00AB1A78" w:rsidP="00AB1A78">
      <w:pPr>
        <w:pStyle w:val="Textlistindented-letters"/>
      </w:pPr>
      <w:r w:rsidRPr="00BD38BF">
        <w:t>Any previous brain surgery</w:t>
      </w:r>
    </w:p>
    <w:p w14:paraId="32A9E5AB" w14:textId="09D47D1E" w:rsidR="007744BD" w:rsidRPr="00BD38BF" w:rsidRDefault="007744BD" w:rsidP="007744BD">
      <w:pPr>
        <w:pStyle w:val="Textlistindented-letters"/>
      </w:pPr>
      <w:r w:rsidRPr="00BD38BF">
        <w:t>Current drug or alcohol intoxication</w:t>
      </w:r>
    </w:p>
    <w:p w14:paraId="3B24F8BE" w14:textId="0C62BAB3" w:rsidR="007744BD" w:rsidRPr="00BD38BF" w:rsidRDefault="007744BD" w:rsidP="008275EA">
      <w:pPr>
        <w:pStyle w:val="Textlistindented-letters"/>
      </w:pPr>
      <w:r w:rsidRPr="00BD38BF">
        <w:t>There are any safeguarding concerns - for example, possible non-accidental injury</w:t>
      </w:r>
    </w:p>
    <w:p w14:paraId="5E4A9427" w14:textId="73F21EDB" w:rsidR="007744BD" w:rsidRPr="00BD38BF" w:rsidRDefault="007744BD" w:rsidP="007744BD">
      <w:pPr>
        <w:pStyle w:val="Textlistindented-letters"/>
      </w:pPr>
      <w:r w:rsidRPr="00BD38BF">
        <w:t xml:space="preserve">Irritability or altered behaviour – confused, restless, </w:t>
      </w:r>
      <w:r w:rsidR="00FB6C52" w:rsidRPr="00BD38BF">
        <w:t>distressed</w:t>
      </w:r>
      <w:r w:rsidRPr="00BD38BF">
        <w:t>, easily distracted, not themselves, no concentration, no interest in things around them, emotional.</w:t>
      </w:r>
    </w:p>
    <w:p w14:paraId="0EE3C596" w14:textId="31FFAA3A" w:rsidR="00A720BA" w:rsidRDefault="007744BD" w:rsidP="00A720BA">
      <w:pPr>
        <w:pStyle w:val="Textlistindented-letters"/>
      </w:pPr>
      <w:r w:rsidRPr="00BD38BF">
        <w:t>Continuing concern</w:t>
      </w:r>
      <w:r w:rsidRPr="00146733">
        <w:t xml:space="preserve"> by the injured person or their family or carer about th</w:t>
      </w:r>
      <w:r>
        <w:t>e injury.</w:t>
      </w:r>
    </w:p>
    <w:p w14:paraId="129C2D8A" w14:textId="77777777" w:rsidR="008275EA" w:rsidRDefault="008275EA" w:rsidP="008275EA">
      <w:pPr>
        <w:pStyle w:val="Heading1Numbered"/>
      </w:pPr>
      <w:bookmarkStart w:id="13" w:name="_Toc182560555"/>
      <w:r>
        <w:t>Monitoring</w:t>
      </w:r>
      <w:bookmarkEnd w:id="13"/>
      <w:r>
        <w:t xml:space="preserve"> </w:t>
      </w:r>
    </w:p>
    <w:p w14:paraId="0C8BCACC" w14:textId="77777777" w:rsidR="008275EA" w:rsidRDefault="008275EA" w:rsidP="008275EA">
      <w:pPr>
        <w:pStyle w:val="Text1Numbered"/>
      </w:pPr>
      <w:r>
        <w:t xml:space="preserve">In Retirement Living and Residential Care Homes, people will be monitored by external professionals.  Implement recommendations, for example monitoring frequency, as prescribed by medical professionals.  </w:t>
      </w:r>
    </w:p>
    <w:p w14:paraId="7D5E5112" w14:textId="77777777" w:rsidR="00A720BA" w:rsidRDefault="00A720BA" w:rsidP="00EE181F">
      <w:pPr>
        <w:pStyle w:val="Heading1Numbered"/>
        <w:numPr>
          <w:ilvl w:val="0"/>
          <w:numId w:val="0"/>
        </w:numPr>
        <w:ind w:left="1134"/>
        <w:outlineLvl w:val="9"/>
      </w:pPr>
    </w:p>
    <w:p w14:paraId="5A2F9828" w14:textId="77777777" w:rsidR="00A720BA" w:rsidRPr="00A720BA" w:rsidRDefault="00A720BA" w:rsidP="00A720BA"/>
    <w:tbl>
      <w:tblPr>
        <w:tblStyle w:val="MHATable"/>
        <w:tblW w:w="0" w:type="auto"/>
        <w:tblInd w:w="279" w:type="dxa"/>
        <w:tblLook w:val="04A0" w:firstRow="1" w:lastRow="0" w:firstColumn="1" w:lastColumn="0" w:noHBand="0" w:noVBand="1"/>
      </w:tblPr>
      <w:tblGrid>
        <w:gridCol w:w="2126"/>
        <w:gridCol w:w="7144"/>
      </w:tblGrid>
      <w:tr w:rsidR="008275EA" w14:paraId="25A96C72" w14:textId="77777777" w:rsidTr="003A253B">
        <w:trPr>
          <w:cnfStyle w:val="100000000000" w:firstRow="1" w:lastRow="0" w:firstColumn="0" w:lastColumn="0" w:oddVBand="0" w:evenVBand="0" w:oddHBand="0" w:evenHBand="0" w:firstRowFirstColumn="0" w:firstRowLastColumn="0" w:lastRowFirstColumn="0" w:lastRowLastColumn="0"/>
          <w:tblHeader/>
        </w:trPr>
        <w:tc>
          <w:tcPr>
            <w:tcW w:w="2126" w:type="dxa"/>
          </w:tcPr>
          <w:p w14:paraId="69EFA868" w14:textId="77777777" w:rsidR="008275EA" w:rsidRDefault="008275EA" w:rsidP="00C1298B">
            <w:r>
              <w:lastRenderedPageBreak/>
              <w:t xml:space="preserve">Service Type </w:t>
            </w:r>
          </w:p>
        </w:tc>
        <w:tc>
          <w:tcPr>
            <w:tcW w:w="7144" w:type="dxa"/>
          </w:tcPr>
          <w:p w14:paraId="2A1C95BE" w14:textId="77777777" w:rsidR="008275EA" w:rsidRDefault="008275EA" w:rsidP="00C1298B">
            <w:r>
              <w:t xml:space="preserve">Actions </w:t>
            </w:r>
          </w:p>
        </w:tc>
      </w:tr>
      <w:tr w:rsidR="008275EA" w14:paraId="54047502" w14:textId="77777777" w:rsidTr="003B0177">
        <w:tc>
          <w:tcPr>
            <w:tcW w:w="2126" w:type="dxa"/>
          </w:tcPr>
          <w:p w14:paraId="6FB223C2" w14:textId="77777777" w:rsidR="008275EA" w:rsidRPr="006A5F32" w:rsidRDefault="008275EA" w:rsidP="00C1298B">
            <w:pPr>
              <w:spacing w:line="276" w:lineRule="auto"/>
              <w:rPr>
                <w:b/>
                <w:bCs/>
              </w:rPr>
            </w:pPr>
            <w:r w:rsidRPr="006A5F32">
              <w:rPr>
                <w:b/>
                <w:bCs/>
              </w:rPr>
              <w:t xml:space="preserve">Care Homes with </w:t>
            </w:r>
          </w:p>
          <w:p w14:paraId="2012BB38" w14:textId="77777777" w:rsidR="008275EA" w:rsidRDefault="008275EA" w:rsidP="00C1298B">
            <w:pPr>
              <w:spacing w:line="276" w:lineRule="auto"/>
            </w:pPr>
            <w:r w:rsidRPr="006A5F32">
              <w:rPr>
                <w:b/>
                <w:bCs/>
              </w:rPr>
              <w:t>Nursing</w:t>
            </w:r>
          </w:p>
        </w:tc>
        <w:tc>
          <w:tcPr>
            <w:tcW w:w="7144" w:type="dxa"/>
          </w:tcPr>
          <w:p w14:paraId="073CE695" w14:textId="68B411D3" w:rsidR="003B0177" w:rsidRDefault="003B0177" w:rsidP="00A720BA">
            <w:pPr>
              <w:pStyle w:val="Textlist-bullet"/>
              <w:spacing w:line="276" w:lineRule="auto"/>
            </w:pPr>
            <w:r>
              <w:t>F</w:t>
            </w:r>
            <w:r w:rsidRPr="003B0177">
              <w:t>ollow the guidance below either at the time of injury or post treatment</w:t>
            </w:r>
          </w:p>
          <w:p w14:paraId="09A522FF" w14:textId="0E4A70FE" w:rsidR="008275EA" w:rsidRDefault="008275EA" w:rsidP="00A720BA">
            <w:pPr>
              <w:pStyle w:val="Textlist-bullet"/>
              <w:spacing w:line="276" w:lineRule="auto"/>
            </w:pPr>
            <w:r>
              <w:t xml:space="preserve">Complete </w:t>
            </w:r>
            <w:r w:rsidRPr="006A5F32">
              <w:rPr>
                <w:u w:val="single"/>
              </w:rPr>
              <w:t>Glasgow Coma Scale</w:t>
            </w:r>
            <w:r>
              <w:t xml:space="preserve"> (GCS) take appropriate action depending on score.</w:t>
            </w:r>
          </w:p>
          <w:p w14:paraId="1F3C4756" w14:textId="77777777" w:rsidR="008275EA" w:rsidRPr="003B0177" w:rsidRDefault="008275EA" w:rsidP="00A720BA">
            <w:pPr>
              <w:spacing w:line="276" w:lineRule="auto"/>
              <w:rPr>
                <w:u w:val="single"/>
              </w:rPr>
            </w:pPr>
            <w:r w:rsidRPr="003B0177">
              <w:rPr>
                <w:u w:val="single"/>
              </w:rPr>
              <w:t xml:space="preserve">Observations - Nourish Interactions </w:t>
            </w:r>
          </w:p>
          <w:p w14:paraId="668978A5" w14:textId="04B84C39" w:rsidR="008275EA" w:rsidRDefault="008275EA" w:rsidP="00A720BA">
            <w:pPr>
              <w:pStyle w:val="Textlist-bullet"/>
              <w:spacing w:line="276" w:lineRule="auto"/>
            </w:pPr>
            <w:r>
              <w:t>National Early Warning Score (NEWS)/RESTORE2</w:t>
            </w:r>
            <w:r w:rsidR="009A7911">
              <w:t>/SBARD</w:t>
            </w:r>
          </w:p>
          <w:p w14:paraId="42E639F1" w14:textId="77777777" w:rsidR="008275EA" w:rsidRDefault="008275EA" w:rsidP="00A720BA">
            <w:pPr>
              <w:pStyle w:val="Textlist-bullet"/>
              <w:spacing w:line="276" w:lineRule="auto"/>
            </w:pPr>
            <w:r>
              <w:t>Falls Diary</w:t>
            </w:r>
          </w:p>
          <w:p w14:paraId="1549B0E3" w14:textId="77777777" w:rsidR="008275EA" w:rsidRDefault="008275EA" w:rsidP="00A720BA">
            <w:pPr>
              <w:pStyle w:val="Textlist-bullet"/>
              <w:spacing w:line="276" w:lineRule="auto"/>
            </w:pPr>
            <w:r>
              <w:t>Diarrhoea and Vomiting</w:t>
            </w:r>
          </w:p>
          <w:p w14:paraId="4C1D171C" w14:textId="2F6AF729" w:rsidR="00F740A4" w:rsidRDefault="00F740A4" w:rsidP="00A720BA">
            <w:pPr>
              <w:pStyle w:val="Textlist-bullet"/>
              <w:spacing w:line="276" w:lineRule="auto"/>
            </w:pPr>
            <w:r>
              <w:t>Pulse, respiration and temperature</w:t>
            </w:r>
          </w:p>
          <w:p w14:paraId="3AD8DAFD" w14:textId="29CA8BC8" w:rsidR="00F740A4" w:rsidRDefault="00F740A4" w:rsidP="00A720BA">
            <w:pPr>
              <w:pStyle w:val="Textlist-bullet"/>
              <w:spacing w:line="276" w:lineRule="auto"/>
            </w:pPr>
            <w:r>
              <w:t>Blood pressure</w:t>
            </w:r>
          </w:p>
          <w:p w14:paraId="4713C23E" w14:textId="77777777" w:rsidR="008275EA" w:rsidRPr="001047BE" w:rsidRDefault="008275EA" w:rsidP="00A720BA">
            <w:pPr>
              <w:pStyle w:val="Textlist-bullet"/>
              <w:numPr>
                <w:ilvl w:val="0"/>
                <w:numId w:val="0"/>
              </w:numPr>
              <w:spacing w:line="276" w:lineRule="auto"/>
              <w:ind w:left="357"/>
              <w:rPr>
                <w:sz w:val="12"/>
                <w:szCs w:val="12"/>
              </w:rPr>
            </w:pPr>
          </w:p>
          <w:p w14:paraId="5C0F8CD4" w14:textId="77777777" w:rsidR="008275EA" w:rsidRDefault="008275EA" w:rsidP="00A720BA">
            <w:pPr>
              <w:pStyle w:val="Textlist-bullet"/>
              <w:numPr>
                <w:ilvl w:val="0"/>
                <w:numId w:val="0"/>
              </w:numPr>
              <w:spacing w:line="276" w:lineRule="auto"/>
              <w:ind w:left="357" w:hanging="357"/>
            </w:pPr>
            <w:r>
              <w:t>Complete daily note and handover sections on interactions,</w:t>
            </w:r>
          </w:p>
          <w:p w14:paraId="5B9A85B8" w14:textId="77777777" w:rsidR="008275EA" w:rsidRPr="003B0177" w:rsidRDefault="008275EA" w:rsidP="00A720BA">
            <w:pPr>
              <w:pStyle w:val="Textlist-bullet"/>
              <w:numPr>
                <w:ilvl w:val="0"/>
                <w:numId w:val="0"/>
              </w:numPr>
              <w:spacing w:line="276" w:lineRule="auto"/>
              <w:ind w:left="357" w:hanging="357"/>
              <w:rPr>
                <w:u w:val="single"/>
              </w:rPr>
            </w:pPr>
            <w:r>
              <w:t xml:space="preserve">update </w:t>
            </w:r>
            <w:r w:rsidRPr="003B0177">
              <w:rPr>
                <w:u w:val="single"/>
              </w:rPr>
              <w:t>Falls Support Plan</w:t>
            </w:r>
            <w:r>
              <w:t xml:space="preserve"> and </w:t>
            </w:r>
            <w:r w:rsidRPr="003B0177">
              <w:rPr>
                <w:u w:val="single"/>
              </w:rPr>
              <w:t>Multifactorial Falls Risk</w:t>
            </w:r>
          </w:p>
          <w:p w14:paraId="5208C27A" w14:textId="77777777" w:rsidR="008275EA" w:rsidRPr="003B0177" w:rsidRDefault="008275EA" w:rsidP="00A720BA">
            <w:pPr>
              <w:pStyle w:val="Textlist-bullet"/>
              <w:numPr>
                <w:ilvl w:val="0"/>
                <w:numId w:val="0"/>
              </w:numPr>
              <w:spacing w:line="276" w:lineRule="auto"/>
              <w:ind w:left="357" w:hanging="357"/>
              <w:rPr>
                <w:u w:val="single"/>
              </w:rPr>
            </w:pPr>
            <w:r w:rsidRPr="003B0177">
              <w:rPr>
                <w:u w:val="single"/>
              </w:rPr>
              <w:t xml:space="preserve">Assessment </w:t>
            </w:r>
          </w:p>
          <w:p w14:paraId="3519ABF8" w14:textId="77777777" w:rsidR="008275EA" w:rsidRPr="003B0177" w:rsidRDefault="008275EA" w:rsidP="00A720BA">
            <w:pPr>
              <w:pStyle w:val="Textlist-bullet"/>
              <w:numPr>
                <w:ilvl w:val="0"/>
                <w:numId w:val="0"/>
              </w:numPr>
              <w:spacing w:line="276" w:lineRule="auto"/>
              <w:rPr>
                <w:sz w:val="8"/>
                <w:szCs w:val="8"/>
              </w:rPr>
            </w:pPr>
          </w:p>
          <w:p w14:paraId="34E72748" w14:textId="77777777" w:rsidR="008275EA" w:rsidRPr="001047BE" w:rsidRDefault="008275EA" w:rsidP="00A720BA">
            <w:pPr>
              <w:pStyle w:val="Textlist-bullet"/>
              <w:numPr>
                <w:ilvl w:val="0"/>
                <w:numId w:val="0"/>
              </w:numPr>
              <w:spacing w:line="276" w:lineRule="auto"/>
              <w:rPr>
                <w:u w:val="single"/>
              </w:rPr>
            </w:pPr>
            <w:r>
              <w:rPr>
                <w:u w:val="single"/>
              </w:rPr>
              <w:t xml:space="preserve">Complete </w:t>
            </w:r>
            <w:r w:rsidRPr="001047BE">
              <w:rPr>
                <w:u w:val="single"/>
              </w:rPr>
              <w:t>Observation Record (paper)</w:t>
            </w:r>
          </w:p>
          <w:p w14:paraId="22DAB4FF" w14:textId="77777777" w:rsidR="008275EA" w:rsidRDefault="008275EA" w:rsidP="00A720BA">
            <w:pPr>
              <w:pStyle w:val="Textlist-bullet"/>
              <w:numPr>
                <w:ilvl w:val="0"/>
                <w:numId w:val="0"/>
              </w:numPr>
              <w:spacing w:line="276" w:lineRule="auto"/>
            </w:pPr>
            <w:r>
              <w:t>Monitoring Frequency, unless medically instructed at the time of injury or post treatment:</w:t>
            </w:r>
          </w:p>
          <w:p w14:paraId="3B5E6B2F" w14:textId="77777777" w:rsidR="008275EA" w:rsidRPr="001047BE" w:rsidRDefault="008275EA" w:rsidP="00A720BA">
            <w:pPr>
              <w:pStyle w:val="Textlist-bullet"/>
              <w:numPr>
                <w:ilvl w:val="0"/>
                <w:numId w:val="0"/>
              </w:numPr>
              <w:spacing w:line="276" w:lineRule="auto"/>
              <w:rPr>
                <w:sz w:val="12"/>
                <w:szCs w:val="12"/>
              </w:rPr>
            </w:pPr>
          </w:p>
          <w:p w14:paraId="3042CE08" w14:textId="77777777" w:rsidR="008275EA" w:rsidRDefault="008275EA" w:rsidP="00A720BA">
            <w:pPr>
              <w:pStyle w:val="Textlist-bullet"/>
              <w:spacing w:line="276" w:lineRule="auto"/>
            </w:pPr>
            <w:r>
              <w:t>Half-hourly for 2 hours (total 2 hours)</w:t>
            </w:r>
          </w:p>
          <w:p w14:paraId="0DE6C839" w14:textId="77777777" w:rsidR="008275EA" w:rsidRDefault="008275EA" w:rsidP="00A720BA">
            <w:pPr>
              <w:pStyle w:val="Textlist-bullet"/>
              <w:spacing w:line="276" w:lineRule="auto"/>
            </w:pPr>
            <w:r w:rsidRPr="00B9356C">
              <w:t>Then 1-hourly for 4 hours (total 6 hours)</w:t>
            </w:r>
          </w:p>
          <w:p w14:paraId="699BF8D6" w14:textId="77777777" w:rsidR="008275EA" w:rsidRDefault="008275EA" w:rsidP="00A720BA">
            <w:pPr>
              <w:pStyle w:val="Textlist-bullet"/>
              <w:spacing w:line="276" w:lineRule="auto"/>
            </w:pPr>
            <w:r w:rsidRPr="00B9356C">
              <w:t>Then 2-hourly for 6 hours (total 12 hours)</w:t>
            </w:r>
          </w:p>
          <w:p w14:paraId="1FA62A8C" w14:textId="77777777" w:rsidR="008275EA" w:rsidRDefault="008275EA" w:rsidP="00A720BA">
            <w:pPr>
              <w:pStyle w:val="Textlist-bullet"/>
              <w:spacing w:line="276" w:lineRule="auto"/>
            </w:pPr>
            <w:r w:rsidRPr="00B9356C">
              <w:t>Then 4-houry for 24 hours (total 36 hours)</w:t>
            </w:r>
          </w:p>
          <w:p w14:paraId="7F9E80A0" w14:textId="77777777" w:rsidR="003B0177" w:rsidRDefault="003B0177" w:rsidP="00A720BA">
            <w:pPr>
              <w:pStyle w:val="Textlist-bullet"/>
              <w:numPr>
                <w:ilvl w:val="0"/>
                <w:numId w:val="0"/>
              </w:numPr>
              <w:spacing w:line="276" w:lineRule="auto"/>
              <w:ind w:left="357"/>
            </w:pPr>
          </w:p>
          <w:p w14:paraId="44BAF98D" w14:textId="58DD84C2" w:rsidR="008275EA" w:rsidRPr="001047BE" w:rsidRDefault="008275EA" w:rsidP="00A720BA">
            <w:pPr>
              <w:pStyle w:val="Textlist-bullet"/>
              <w:numPr>
                <w:ilvl w:val="0"/>
                <w:numId w:val="0"/>
              </w:numPr>
              <w:spacing w:line="276" w:lineRule="auto"/>
              <w:rPr>
                <w:b/>
                <w:bCs/>
              </w:rPr>
            </w:pPr>
            <w:r>
              <w:t>**</w:t>
            </w:r>
            <w:r w:rsidRPr="001047BE">
              <w:rPr>
                <w:b/>
                <w:bCs/>
              </w:rPr>
              <w:t xml:space="preserve">Upload </w:t>
            </w:r>
            <w:r w:rsidRPr="003B0177">
              <w:rPr>
                <w:b/>
                <w:bCs/>
                <w:u w:val="single"/>
              </w:rPr>
              <w:t>Head Injury</w:t>
            </w:r>
            <w:r>
              <w:rPr>
                <w:b/>
                <w:bCs/>
              </w:rPr>
              <w:t xml:space="preserve"> </w:t>
            </w:r>
            <w:r w:rsidRPr="003B0177">
              <w:rPr>
                <w:b/>
                <w:bCs/>
                <w:u w:val="single"/>
              </w:rPr>
              <w:t>Observation Record</w:t>
            </w:r>
            <w:r w:rsidRPr="001047BE">
              <w:rPr>
                <w:b/>
                <w:bCs/>
              </w:rPr>
              <w:t xml:space="preserve"> to </w:t>
            </w:r>
            <w:r>
              <w:rPr>
                <w:b/>
                <w:bCs/>
              </w:rPr>
              <w:t>Falls Support Plan (</w:t>
            </w:r>
            <w:r w:rsidRPr="001047BE">
              <w:rPr>
                <w:b/>
                <w:bCs/>
              </w:rPr>
              <w:t>Nourish</w:t>
            </w:r>
            <w:r>
              <w:rPr>
                <w:b/>
                <w:bCs/>
              </w:rPr>
              <w:t>)</w:t>
            </w:r>
            <w:r w:rsidRPr="001047BE">
              <w:rPr>
                <w:b/>
                <w:bCs/>
              </w:rPr>
              <w:t xml:space="preserve"> </w:t>
            </w:r>
            <w:r w:rsidR="00DD2151">
              <w:rPr>
                <w:b/>
                <w:bCs/>
              </w:rPr>
              <w:t>within 24 hours of completion</w:t>
            </w:r>
          </w:p>
        </w:tc>
      </w:tr>
      <w:tr w:rsidR="003B0177" w14:paraId="68AC994B" w14:textId="77777777" w:rsidTr="003B0177">
        <w:tc>
          <w:tcPr>
            <w:tcW w:w="2126" w:type="dxa"/>
          </w:tcPr>
          <w:p w14:paraId="4A099EF3" w14:textId="28BAED6A" w:rsidR="003B0177" w:rsidRPr="001047BE" w:rsidRDefault="003B0177" w:rsidP="003B0177">
            <w:pPr>
              <w:rPr>
                <w:b/>
                <w:bCs/>
              </w:rPr>
            </w:pPr>
            <w:r w:rsidRPr="001047BE">
              <w:rPr>
                <w:b/>
                <w:bCs/>
              </w:rPr>
              <w:t xml:space="preserve">Residential </w:t>
            </w:r>
            <w:r>
              <w:rPr>
                <w:b/>
                <w:bCs/>
              </w:rPr>
              <w:t>C</w:t>
            </w:r>
            <w:r w:rsidRPr="001047BE">
              <w:rPr>
                <w:b/>
                <w:bCs/>
              </w:rPr>
              <w:t>are Homes</w:t>
            </w:r>
            <w:r>
              <w:rPr>
                <w:b/>
                <w:bCs/>
              </w:rPr>
              <w:t xml:space="preserve"> </w:t>
            </w:r>
          </w:p>
        </w:tc>
        <w:tc>
          <w:tcPr>
            <w:tcW w:w="7144" w:type="dxa"/>
          </w:tcPr>
          <w:p w14:paraId="28013A90" w14:textId="77777777" w:rsidR="003B0177" w:rsidRPr="003B0177" w:rsidRDefault="003B0177" w:rsidP="00A720BA">
            <w:pPr>
              <w:spacing w:line="276" w:lineRule="auto"/>
              <w:rPr>
                <w:u w:val="single"/>
              </w:rPr>
            </w:pPr>
            <w:r w:rsidRPr="003B0177">
              <w:rPr>
                <w:u w:val="single"/>
              </w:rPr>
              <w:t xml:space="preserve">Observations - Nourish Interactions </w:t>
            </w:r>
          </w:p>
          <w:p w14:paraId="52307284" w14:textId="6833AC7C" w:rsidR="003B0177" w:rsidRDefault="009A7911" w:rsidP="00A720BA">
            <w:pPr>
              <w:pStyle w:val="Textlist-bullet"/>
              <w:spacing w:line="276" w:lineRule="auto"/>
            </w:pPr>
            <w:r>
              <w:t>RESTORE2mini/SBARD</w:t>
            </w:r>
          </w:p>
          <w:p w14:paraId="27A60161" w14:textId="77777777" w:rsidR="003B0177" w:rsidRDefault="003B0177" w:rsidP="00A720BA">
            <w:pPr>
              <w:pStyle w:val="Textlist-bullet"/>
              <w:spacing w:line="276" w:lineRule="auto"/>
            </w:pPr>
            <w:r>
              <w:t>Falls Diary</w:t>
            </w:r>
          </w:p>
          <w:p w14:paraId="268FAE65" w14:textId="77777777" w:rsidR="003B0177" w:rsidRDefault="003B0177" w:rsidP="00A720BA">
            <w:pPr>
              <w:pStyle w:val="Textlist-bullet"/>
              <w:spacing w:line="276" w:lineRule="auto"/>
            </w:pPr>
            <w:r>
              <w:t>Diarrhoea and Vomiting</w:t>
            </w:r>
          </w:p>
          <w:p w14:paraId="71222F75" w14:textId="77777777" w:rsidR="003B0177" w:rsidRPr="001047BE" w:rsidRDefault="003B0177" w:rsidP="00A720BA">
            <w:pPr>
              <w:pStyle w:val="Textlist-bullet"/>
              <w:numPr>
                <w:ilvl w:val="0"/>
                <w:numId w:val="0"/>
              </w:numPr>
              <w:spacing w:line="276" w:lineRule="auto"/>
              <w:ind w:left="357"/>
              <w:rPr>
                <w:sz w:val="12"/>
                <w:szCs w:val="12"/>
              </w:rPr>
            </w:pPr>
          </w:p>
          <w:p w14:paraId="47838261" w14:textId="77777777" w:rsidR="003B0177" w:rsidRDefault="003B0177" w:rsidP="00A720BA">
            <w:pPr>
              <w:pStyle w:val="Textlist-bullet"/>
              <w:numPr>
                <w:ilvl w:val="0"/>
                <w:numId w:val="0"/>
              </w:numPr>
              <w:spacing w:line="276" w:lineRule="auto"/>
              <w:ind w:left="357" w:hanging="357"/>
            </w:pPr>
            <w:r>
              <w:t>Complete daily note and handover sections on interactions,</w:t>
            </w:r>
          </w:p>
          <w:p w14:paraId="1B2DAC37" w14:textId="77777777" w:rsidR="003B0177" w:rsidRPr="003B0177" w:rsidRDefault="003B0177" w:rsidP="00A720BA">
            <w:pPr>
              <w:pStyle w:val="Textlist-bullet"/>
              <w:numPr>
                <w:ilvl w:val="0"/>
                <w:numId w:val="0"/>
              </w:numPr>
              <w:spacing w:line="276" w:lineRule="auto"/>
              <w:ind w:left="357" w:hanging="357"/>
              <w:rPr>
                <w:u w:val="single"/>
              </w:rPr>
            </w:pPr>
            <w:r>
              <w:t xml:space="preserve">update </w:t>
            </w:r>
            <w:r w:rsidRPr="003B0177">
              <w:rPr>
                <w:u w:val="single"/>
              </w:rPr>
              <w:t>Falls Support Plan</w:t>
            </w:r>
            <w:r>
              <w:t xml:space="preserve"> and </w:t>
            </w:r>
            <w:r w:rsidRPr="003B0177">
              <w:rPr>
                <w:u w:val="single"/>
              </w:rPr>
              <w:t>Multifactorial Falls Risk</w:t>
            </w:r>
          </w:p>
          <w:p w14:paraId="42347FD0" w14:textId="77777777" w:rsidR="003B0177" w:rsidRPr="003B0177" w:rsidRDefault="003B0177" w:rsidP="00A720BA">
            <w:pPr>
              <w:pStyle w:val="Textlist-bullet"/>
              <w:numPr>
                <w:ilvl w:val="0"/>
                <w:numId w:val="0"/>
              </w:numPr>
              <w:spacing w:line="276" w:lineRule="auto"/>
              <w:ind w:left="357" w:hanging="357"/>
              <w:rPr>
                <w:u w:val="single"/>
              </w:rPr>
            </w:pPr>
            <w:r w:rsidRPr="003B0177">
              <w:rPr>
                <w:u w:val="single"/>
              </w:rPr>
              <w:t xml:space="preserve">Assessment </w:t>
            </w:r>
          </w:p>
          <w:p w14:paraId="7318337D" w14:textId="77777777" w:rsidR="003B0177" w:rsidRPr="003B0177" w:rsidRDefault="003B0177" w:rsidP="00A720BA">
            <w:pPr>
              <w:pStyle w:val="Textlist-bullet"/>
              <w:numPr>
                <w:ilvl w:val="0"/>
                <w:numId w:val="0"/>
              </w:numPr>
              <w:spacing w:line="276" w:lineRule="auto"/>
              <w:rPr>
                <w:sz w:val="14"/>
                <w:szCs w:val="14"/>
              </w:rPr>
            </w:pPr>
          </w:p>
          <w:p w14:paraId="027C35F4" w14:textId="680BC66E" w:rsidR="003B0177" w:rsidRPr="001047BE" w:rsidRDefault="003B0177" w:rsidP="00A720BA">
            <w:pPr>
              <w:pStyle w:val="Textlist-bullet"/>
              <w:numPr>
                <w:ilvl w:val="0"/>
                <w:numId w:val="0"/>
              </w:numPr>
              <w:spacing w:line="276" w:lineRule="auto"/>
              <w:rPr>
                <w:u w:val="single"/>
              </w:rPr>
            </w:pPr>
            <w:r w:rsidRPr="003A253B">
              <w:t>Complete</w:t>
            </w:r>
            <w:r w:rsidR="003A253B" w:rsidRPr="003A253B">
              <w:t xml:space="preserve"> </w:t>
            </w:r>
            <w:r w:rsidR="003A253B">
              <w:rPr>
                <w:u w:val="single"/>
              </w:rPr>
              <w:t>Head Injury</w:t>
            </w:r>
            <w:r w:rsidRPr="003A253B">
              <w:rPr>
                <w:u w:val="single"/>
              </w:rPr>
              <w:t xml:space="preserve"> </w:t>
            </w:r>
            <w:r w:rsidRPr="001047BE">
              <w:rPr>
                <w:u w:val="single"/>
              </w:rPr>
              <w:t>Observation Record (paper)</w:t>
            </w:r>
          </w:p>
          <w:p w14:paraId="722E88B6" w14:textId="77777777" w:rsidR="003B0177" w:rsidRDefault="003B0177" w:rsidP="00A720BA">
            <w:pPr>
              <w:pStyle w:val="Textlist-bullet"/>
              <w:numPr>
                <w:ilvl w:val="0"/>
                <w:numId w:val="0"/>
              </w:numPr>
              <w:spacing w:line="276" w:lineRule="auto"/>
            </w:pPr>
            <w:r>
              <w:t xml:space="preserve">Monitoring Frequency, unless </w:t>
            </w:r>
            <w:r w:rsidRPr="00F740A4">
              <w:rPr>
                <w:u w:val="single"/>
              </w:rPr>
              <w:t>medically instructed</w:t>
            </w:r>
            <w:r>
              <w:t xml:space="preserve"> at the time of injury or post treatment:</w:t>
            </w:r>
          </w:p>
          <w:p w14:paraId="7E3F9B5D" w14:textId="77777777" w:rsidR="003B0177" w:rsidRPr="001047BE" w:rsidRDefault="003B0177" w:rsidP="00A720BA">
            <w:pPr>
              <w:pStyle w:val="Textlist-bullet"/>
              <w:numPr>
                <w:ilvl w:val="0"/>
                <w:numId w:val="0"/>
              </w:numPr>
              <w:spacing w:line="276" w:lineRule="auto"/>
              <w:rPr>
                <w:sz w:val="12"/>
                <w:szCs w:val="12"/>
              </w:rPr>
            </w:pPr>
          </w:p>
          <w:p w14:paraId="69382942" w14:textId="77777777" w:rsidR="003B0177" w:rsidRDefault="003B0177" w:rsidP="00A720BA">
            <w:pPr>
              <w:pStyle w:val="Textlist-bullet"/>
              <w:spacing w:line="276" w:lineRule="auto"/>
            </w:pPr>
            <w:r>
              <w:t>Half-hourly for 2 hours (total 2 hours)</w:t>
            </w:r>
          </w:p>
          <w:p w14:paraId="2A93A72A" w14:textId="77777777" w:rsidR="003B0177" w:rsidRDefault="003B0177" w:rsidP="00A720BA">
            <w:pPr>
              <w:pStyle w:val="Textlist-bullet"/>
              <w:spacing w:line="276" w:lineRule="auto"/>
            </w:pPr>
            <w:r w:rsidRPr="00B9356C">
              <w:lastRenderedPageBreak/>
              <w:t>Then 1-hourly for 4 hours (total 6 hours)</w:t>
            </w:r>
          </w:p>
          <w:p w14:paraId="7D80B618" w14:textId="77777777" w:rsidR="003B0177" w:rsidRDefault="003B0177" w:rsidP="00A720BA">
            <w:pPr>
              <w:pStyle w:val="Textlist-bullet"/>
              <w:spacing w:line="276" w:lineRule="auto"/>
            </w:pPr>
            <w:r w:rsidRPr="00B9356C">
              <w:t>Then 2-hourly for 6 hours (total 12 hours)</w:t>
            </w:r>
          </w:p>
          <w:p w14:paraId="4DD6ADA1" w14:textId="77777777" w:rsidR="003B0177" w:rsidRDefault="003B0177" w:rsidP="00A720BA">
            <w:pPr>
              <w:pStyle w:val="Textlist-bullet"/>
              <w:spacing w:line="276" w:lineRule="auto"/>
            </w:pPr>
            <w:r w:rsidRPr="00B9356C">
              <w:t>Then 4-houry for 24 hours (total 36 hours)</w:t>
            </w:r>
          </w:p>
          <w:p w14:paraId="6E23A638" w14:textId="7601F874" w:rsidR="003B0177" w:rsidRDefault="003B0177" w:rsidP="00A720BA">
            <w:pPr>
              <w:spacing w:line="276" w:lineRule="auto"/>
            </w:pPr>
            <w:r>
              <w:t>**</w:t>
            </w:r>
            <w:r w:rsidRPr="001047BE">
              <w:rPr>
                <w:b/>
                <w:bCs/>
              </w:rPr>
              <w:t xml:space="preserve">Upload </w:t>
            </w:r>
            <w:r w:rsidRPr="003B0177">
              <w:rPr>
                <w:b/>
                <w:bCs/>
                <w:u w:val="single"/>
              </w:rPr>
              <w:t>Head Injury Observation Record</w:t>
            </w:r>
            <w:r w:rsidRPr="001047BE">
              <w:rPr>
                <w:b/>
                <w:bCs/>
              </w:rPr>
              <w:t xml:space="preserve"> to </w:t>
            </w:r>
            <w:r>
              <w:rPr>
                <w:b/>
                <w:bCs/>
              </w:rPr>
              <w:t>Falls Support Plan (</w:t>
            </w:r>
            <w:r w:rsidRPr="001047BE">
              <w:rPr>
                <w:b/>
                <w:bCs/>
              </w:rPr>
              <w:t>Nourish</w:t>
            </w:r>
            <w:r>
              <w:rPr>
                <w:b/>
                <w:bCs/>
              </w:rPr>
              <w:t>)</w:t>
            </w:r>
            <w:r w:rsidRPr="001047BE">
              <w:rPr>
                <w:b/>
                <w:bCs/>
              </w:rPr>
              <w:t xml:space="preserve"> </w:t>
            </w:r>
            <w:r w:rsidR="00DD2151">
              <w:rPr>
                <w:b/>
                <w:bCs/>
              </w:rPr>
              <w:t>within 24 hours</w:t>
            </w:r>
          </w:p>
        </w:tc>
      </w:tr>
      <w:tr w:rsidR="003B0177" w14:paraId="10511991" w14:textId="77777777" w:rsidTr="003B0177">
        <w:tc>
          <w:tcPr>
            <w:tcW w:w="2126" w:type="dxa"/>
          </w:tcPr>
          <w:p w14:paraId="550C9B2C" w14:textId="64A4FE41" w:rsidR="003B0177" w:rsidRPr="001047BE" w:rsidRDefault="003B0177" w:rsidP="003B0177">
            <w:pPr>
              <w:rPr>
                <w:b/>
                <w:bCs/>
              </w:rPr>
            </w:pPr>
            <w:r>
              <w:rPr>
                <w:b/>
                <w:bCs/>
              </w:rPr>
              <w:lastRenderedPageBreak/>
              <w:t>Retirement Living</w:t>
            </w:r>
          </w:p>
        </w:tc>
        <w:tc>
          <w:tcPr>
            <w:tcW w:w="7144" w:type="dxa"/>
          </w:tcPr>
          <w:p w14:paraId="7F161B5A" w14:textId="17EFD00D" w:rsidR="007B644E" w:rsidRDefault="007B644E" w:rsidP="007B644E">
            <w:pPr>
              <w:pStyle w:val="Textlist-bullet"/>
            </w:pPr>
            <w:r>
              <w:t xml:space="preserve">Commence </w:t>
            </w:r>
            <w:r w:rsidR="003A253B">
              <w:rPr>
                <w:u w:val="single"/>
              </w:rPr>
              <w:t xml:space="preserve">Head Injury </w:t>
            </w:r>
            <w:r w:rsidR="000D3658" w:rsidRPr="001047BE">
              <w:rPr>
                <w:u w:val="single"/>
              </w:rPr>
              <w:t xml:space="preserve">Observation Record </w:t>
            </w:r>
            <w:r w:rsidR="003A253B" w:rsidRPr="003A253B">
              <w:t xml:space="preserve">frequency will depend </w:t>
            </w:r>
            <w:r w:rsidRPr="007B644E">
              <w:t>o</w:t>
            </w:r>
            <w:r>
              <w:t xml:space="preserve">n </w:t>
            </w:r>
            <w:r w:rsidRPr="007B644E">
              <w:t>medical professionals advi</w:t>
            </w:r>
            <w:r>
              <w:t>ce</w:t>
            </w:r>
            <w:r w:rsidRPr="007B644E">
              <w:t xml:space="preserve"> </w:t>
            </w:r>
          </w:p>
          <w:p w14:paraId="5FA9CE02" w14:textId="2D0B51A5" w:rsidR="003B0177" w:rsidRDefault="003B0177" w:rsidP="009A7911">
            <w:pPr>
              <w:pStyle w:val="Textlist-bullet"/>
            </w:pPr>
            <w:r>
              <w:t xml:space="preserve">Update Mobility and Dexterity </w:t>
            </w:r>
            <w:r w:rsidRPr="003B0177">
              <w:t>support plan</w:t>
            </w:r>
            <w:r w:rsidR="007B644E">
              <w:t xml:space="preserve">, </w:t>
            </w:r>
            <w:r w:rsidR="007B644E" w:rsidRPr="007B644E">
              <w:rPr>
                <w:u w:val="single"/>
              </w:rPr>
              <w:t xml:space="preserve">Falls </w:t>
            </w:r>
            <w:r w:rsidR="000D3658" w:rsidRPr="007B644E">
              <w:rPr>
                <w:u w:val="single"/>
              </w:rPr>
              <w:t>Diary,</w:t>
            </w:r>
            <w:r>
              <w:t xml:space="preserve"> and </w:t>
            </w:r>
            <w:r w:rsidRPr="007B644E">
              <w:rPr>
                <w:u w:val="single"/>
              </w:rPr>
              <w:t>Falls Risk</w:t>
            </w:r>
            <w:r w:rsidR="007B644E">
              <w:rPr>
                <w:u w:val="single"/>
              </w:rPr>
              <w:t xml:space="preserve"> </w:t>
            </w:r>
            <w:r w:rsidRPr="007B644E">
              <w:rPr>
                <w:u w:val="single"/>
              </w:rPr>
              <w:t xml:space="preserve">Assessment </w:t>
            </w:r>
          </w:p>
        </w:tc>
      </w:tr>
    </w:tbl>
    <w:p w14:paraId="4081C244" w14:textId="77777777" w:rsidR="008275EA" w:rsidRPr="00AB1A78" w:rsidRDefault="008275EA" w:rsidP="008275EA"/>
    <w:p w14:paraId="7F3E6F72" w14:textId="2DF331AC" w:rsidR="008275EA" w:rsidRDefault="008275EA" w:rsidP="008275EA">
      <w:pPr>
        <w:pStyle w:val="Heading1Numbered"/>
      </w:pPr>
      <w:bookmarkStart w:id="14" w:name="_Toc182560556"/>
      <w:r>
        <w:t>Reporting</w:t>
      </w:r>
      <w:bookmarkEnd w:id="14"/>
      <w:r>
        <w:t xml:space="preserve"> </w:t>
      </w:r>
    </w:p>
    <w:p w14:paraId="524AA832" w14:textId="77777777" w:rsidR="008275EA" w:rsidRDefault="008275EA" w:rsidP="008275EA">
      <w:pPr>
        <w:pStyle w:val="Text1Numbered"/>
      </w:pPr>
      <w:bookmarkStart w:id="15" w:name="_Hlk147750222"/>
      <w:r>
        <w:t xml:space="preserve">All Falls MUST be reported on RADAR even if no physical harm is suspected or reported. </w:t>
      </w:r>
      <w:bookmarkStart w:id="16" w:name="_Hlk147750403"/>
      <w:r>
        <w:t xml:space="preserve">RADAR reports provide essential information and incident analysis which is reviewed within MHA’s governance procedures. </w:t>
      </w:r>
      <w:bookmarkEnd w:id="16"/>
    </w:p>
    <w:p w14:paraId="78D65CE2" w14:textId="77777777" w:rsidR="008275EA" w:rsidRDefault="008275EA" w:rsidP="008275EA">
      <w:pPr>
        <w:pStyle w:val="Text1Numbered"/>
        <w:numPr>
          <w:ilvl w:val="0"/>
          <w:numId w:val="0"/>
        </w:numPr>
        <w:ind w:left="1135"/>
      </w:pPr>
    </w:p>
    <w:bookmarkEnd w:id="15"/>
    <w:p w14:paraId="1523669A" w14:textId="77777777" w:rsidR="008275EA" w:rsidRDefault="008275EA" w:rsidP="008275EA">
      <w:pPr>
        <w:pStyle w:val="Text1Numbered"/>
      </w:pPr>
      <w:r>
        <w:t>In addition to RADAR reporting colleagues must complete the following:</w:t>
      </w:r>
    </w:p>
    <w:p w14:paraId="0A23CCA8" w14:textId="0CD5A36B" w:rsidR="008275EA" w:rsidRPr="00EF568C" w:rsidRDefault="008275EA" w:rsidP="008275EA">
      <w:pPr>
        <w:pStyle w:val="Textlistindented-letters"/>
        <w:numPr>
          <w:ilvl w:val="1"/>
          <w:numId w:val="45"/>
        </w:numPr>
        <w:ind w:left="1560"/>
      </w:pPr>
      <w:r>
        <w:t>I</w:t>
      </w:r>
      <w:r w:rsidRPr="00EF568C">
        <w:t xml:space="preserve">ndividual </w:t>
      </w:r>
      <w:r w:rsidRPr="008275EA">
        <w:rPr>
          <w:u w:val="single"/>
        </w:rPr>
        <w:t>Falls Diary</w:t>
      </w:r>
      <w:r w:rsidRPr="00EF568C">
        <w:t xml:space="preserve"> to monitor patterns of falls such as times of day </w:t>
      </w:r>
    </w:p>
    <w:p w14:paraId="1A6F110A" w14:textId="77777777" w:rsidR="008275EA" w:rsidRPr="00EF568C" w:rsidRDefault="008275EA" w:rsidP="008275EA">
      <w:pPr>
        <w:pStyle w:val="Textlistindented-letters"/>
        <w:numPr>
          <w:ilvl w:val="1"/>
          <w:numId w:val="22"/>
        </w:numPr>
        <w:ind w:left="1560"/>
      </w:pPr>
      <w:r>
        <w:t>I</w:t>
      </w:r>
      <w:r w:rsidRPr="00EF568C">
        <w:t>f required, notify the Regulator, and / or Safeguarding Team.</w:t>
      </w:r>
    </w:p>
    <w:p w14:paraId="31ED7577" w14:textId="77777777" w:rsidR="008275EA" w:rsidRPr="00EF568C" w:rsidRDefault="008275EA" w:rsidP="008275EA">
      <w:pPr>
        <w:pStyle w:val="Textlistindented-letters"/>
        <w:numPr>
          <w:ilvl w:val="1"/>
          <w:numId w:val="22"/>
        </w:numPr>
        <w:ind w:left="1560"/>
      </w:pPr>
      <w:r w:rsidRPr="00EF568C">
        <w:t xml:space="preserve">If the fall was due to, or in connection with, a work activity (such as a failing in care, faulty equipment, or an environmental hazard) and where a fall results in a hospital visit and treatment for an injury </w:t>
      </w:r>
      <w:r>
        <w:t>colleagues must refer to the Health and Safety Team for review and potential RIDDOR reporting</w:t>
      </w:r>
    </w:p>
    <w:p w14:paraId="7DC01EFB" w14:textId="77777777" w:rsidR="008275EA" w:rsidRPr="00EF568C" w:rsidRDefault="008275EA" w:rsidP="008275EA">
      <w:pPr>
        <w:pStyle w:val="Textlistindented-letters"/>
        <w:numPr>
          <w:ilvl w:val="1"/>
          <w:numId w:val="22"/>
        </w:numPr>
        <w:ind w:left="1560"/>
      </w:pPr>
      <w:r w:rsidRPr="00EF568C">
        <w:t>If there is a serious injury</w:t>
      </w:r>
      <w:r>
        <w:t>,</w:t>
      </w:r>
      <w:r w:rsidRPr="00EF568C">
        <w:t xml:space="preserve"> death, or concerns about how a fall happened, the manager must carry out a root cause analysis investigation</w:t>
      </w:r>
      <w:r>
        <w:t xml:space="preserve"> with support from MHA’s safeguarding lead</w:t>
      </w:r>
      <w:r w:rsidRPr="00EF568C">
        <w:t xml:space="preserve">.  </w:t>
      </w:r>
    </w:p>
    <w:p w14:paraId="46430658" w14:textId="53595B9B" w:rsidR="000D3658" w:rsidRDefault="008275EA" w:rsidP="008275EA">
      <w:pPr>
        <w:pStyle w:val="Textlistindented-letters"/>
        <w:numPr>
          <w:ilvl w:val="1"/>
          <w:numId w:val="22"/>
        </w:numPr>
        <w:ind w:left="1560"/>
        <w:rPr>
          <w:u w:val="single"/>
        </w:rPr>
      </w:pPr>
      <w:r w:rsidRPr="00EF568C">
        <w:t>Falls from unrestricted windows are classed as a ‘Never Event’ and the manager must investigate and report</w:t>
      </w:r>
      <w:r>
        <w:t xml:space="preserve"> in accordance with MHA’s</w:t>
      </w:r>
      <w:r w:rsidRPr="00EF568C">
        <w:t xml:space="preserve"> </w:t>
      </w:r>
      <w:r w:rsidRPr="000C3CFC">
        <w:rPr>
          <w:u w:val="single"/>
        </w:rPr>
        <w:t xml:space="preserve">Incident Response and Escalation Policy </w:t>
      </w:r>
    </w:p>
    <w:p w14:paraId="16B3E888" w14:textId="77777777" w:rsidR="00A720BA" w:rsidRPr="003A253B" w:rsidRDefault="00A720BA" w:rsidP="00A720BA">
      <w:pPr>
        <w:pStyle w:val="Textlistindented-letters"/>
        <w:numPr>
          <w:ilvl w:val="0"/>
          <w:numId w:val="0"/>
        </w:numPr>
        <w:ind w:left="1560"/>
        <w:rPr>
          <w:u w:val="single"/>
        </w:rPr>
      </w:pPr>
    </w:p>
    <w:p w14:paraId="0D35ED16" w14:textId="679E8587" w:rsidR="00A92CD7" w:rsidRPr="004C3545" w:rsidRDefault="009A0ED4" w:rsidP="00914FC1">
      <w:pPr>
        <w:pStyle w:val="Heading1Numbered"/>
      </w:pPr>
      <w:bookmarkStart w:id="17" w:name="_Toc182560557"/>
      <w:r w:rsidRPr="004C3545">
        <w:lastRenderedPageBreak/>
        <w:t xml:space="preserve">Roles </w:t>
      </w:r>
      <w:r w:rsidR="001310BB">
        <w:t>and</w:t>
      </w:r>
      <w:r w:rsidRPr="004C3545">
        <w:t xml:space="preserve"> Responsibilities</w:t>
      </w:r>
      <w:bookmarkEnd w:id="17"/>
    </w:p>
    <w:tbl>
      <w:tblPr>
        <w:tblStyle w:val="MHATable"/>
        <w:tblW w:w="0" w:type="auto"/>
        <w:tblLook w:val="04A0" w:firstRow="1" w:lastRow="0" w:firstColumn="1" w:lastColumn="0" w:noHBand="0" w:noVBand="1"/>
      </w:tblPr>
      <w:tblGrid>
        <w:gridCol w:w="1980"/>
        <w:gridCol w:w="7513"/>
      </w:tblGrid>
      <w:tr w:rsidR="00A92CD7" w:rsidRPr="004C3545" w14:paraId="1327CABB" w14:textId="77777777" w:rsidTr="00C76286">
        <w:trPr>
          <w:cnfStyle w:val="100000000000" w:firstRow="1" w:lastRow="0" w:firstColumn="0" w:lastColumn="0" w:oddVBand="0" w:evenVBand="0" w:oddHBand="0" w:evenHBand="0" w:firstRowFirstColumn="0" w:firstRowLastColumn="0" w:lastRowFirstColumn="0" w:lastRowLastColumn="0"/>
          <w:tblHeader/>
        </w:trPr>
        <w:tc>
          <w:tcPr>
            <w:tcW w:w="1980" w:type="dxa"/>
          </w:tcPr>
          <w:p w14:paraId="68D52EA5" w14:textId="77777777" w:rsidR="00A92CD7" w:rsidRPr="004C3545" w:rsidRDefault="00A92CD7" w:rsidP="002D47FD">
            <w:r w:rsidRPr="004C3545">
              <w:t>Role</w:t>
            </w:r>
          </w:p>
        </w:tc>
        <w:tc>
          <w:tcPr>
            <w:tcW w:w="7513" w:type="dxa"/>
          </w:tcPr>
          <w:p w14:paraId="556B5EFC" w14:textId="77777777" w:rsidR="00A92CD7" w:rsidRPr="004C3545" w:rsidRDefault="00A92CD7" w:rsidP="002D47FD">
            <w:r w:rsidRPr="004C3545">
              <w:t>Responsibilities</w:t>
            </w:r>
          </w:p>
        </w:tc>
      </w:tr>
      <w:tr w:rsidR="00C76286" w:rsidRPr="004C3545" w14:paraId="32DCF98E" w14:textId="77777777" w:rsidTr="00C76286">
        <w:tc>
          <w:tcPr>
            <w:tcW w:w="1980" w:type="dxa"/>
          </w:tcPr>
          <w:p w14:paraId="7624997F" w14:textId="77777777" w:rsidR="00C76286" w:rsidRPr="007B0C1B" w:rsidRDefault="00C76286" w:rsidP="00C76286">
            <w:pPr>
              <w:spacing w:line="276" w:lineRule="auto"/>
              <w:rPr>
                <w:b/>
                <w:bCs/>
              </w:rPr>
            </w:pPr>
            <w:r w:rsidRPr="007B0C1B">
              <w:rPr>
                <w:b/>
                <w:bCs/>
              </w:rPr>
              <w:t xml:space="preserve">Area Managers </w:t>
            </w:r>
          </w:p>
          <w:p w14:paraId="281E95E4" w14:textId="77777777" w:rsidR="00C76286" w:rsidRPr="00711D55" w:rsidRDefault="00C76286" w:rsidP="00C76286">
            <w:pPr>
              <w:rPr>
                <w:b/>
                <w:bCs/>
              </w:rPr>
            </w:pPr>
          </w:p>
        </w:tc>
        <w:tc>
          <w:tcPr>
            <w:tcW w:w="7513" w:type="dxa"/>
          </w:tcPr>
          <w:p w14:paraId="2472F1CE" w14:textId="77777777" w:rsidR="00C76286" w:rsidRDefault="00C76286" w:rsidP="00C76286">
            <w:pPr>
              <w:pStyle w:val="Textlist-bullet"/>
            </w:pPr>
            <w:r w:rsidRPr="000224B9">
              <w:t>Responsible for monitoring</w:t>
            </w:r>
            <w:r>
              <w:t xml:space="preserve"> falls incidents during </w:t>
            </w:r>
            <w:r w:rsidRPr="000224B9">
              <w:t xml:space="preserve">prescribed audits and visits </w:t>
            </w:r>
          </w:p>
          <w:p w14:paraId="68B32C7F" w14:textId="77777777" w:rsidR="00C76286" w:rsidRDefault="00C76286" w:rsidP="00C76286">
            <w:pPr>
              <w:pStyle w:val="Textlist-bullet"/>
            </w:pPr>
            <w:r>
              <w:t>Analyse identified risk areas, trends, and patterns</w:t>
            </w:r>
          </w:p>
          <w:p w14:paraId="3CBEFAF9" w14:textId="77777777" w:rsidR="00C76286" w:rsidRPr="000224B9" w:rsidRDefault="00C76286" w:rsidP="00C76286">
            <w:pPr>
              <w:pStyle w:val="Textlist-bullet"/>
            </w:pPr>
            <w:r>
              <w:t>Act on, and report, poor performance and non-compliance</w:t>
            </w:r>
          </w:p>
          <w:p w14:paraId="05AEFF72" w14:textId="77777777" w:rsidR="00C76286" w:rsidRDefault="00C76286" w:rsidP="00C76286">
            <w:pPr>
              <w:pStyle w:val="Textlist-bullet"/>
            </w:pPr>
            <w:r w:rsidRPr="000224B9">
              <w:t>Review concerns with Managers to identify trends, patterns and any action required to manage risks</w:t>
            </w:r>
          </w:p>
          <w:p w14:paraId="258A7BDA" w14:textId="77777777" w:rsidR="00C76286" w:rsidRPr="000224B9" w:rsidRDefault="00C76286" w:rsidP="00C76286">
            <w:pPr>
              <w:pStyle w:val="Textlist-bullet"/>
            </w:pPr>
            <w:r w:rsidRPr="000224B9">
              <w:t xml:space="preserve">Disseminate any policy or procedural changes to respective teams </w:t>
            </w:r>
          </w:p>
          <w:p w14:paraId="3869187B" w14:textId="4CBE1FF4" w:rsidR="00C76286" w:rsidRPr="004C3545" w:rsidRDefault="00C76286" w:rsidP="00C76286">
            <w:pPr>
              <w:pStyle w:val="Textlist-bullet"/>
            </w:pPr>
            <w:r w:rsidRPr="000224B9">
              <w:t>Monitor external reporting i.e., Safeguarding/Adult protection and regulatory bodies</w:t>
            </w:r>
          </w:p>
        </w:tc>
      </w:tr>
      <w:tr w:rsidR="00C76286" w:rsidRPr="004C3545" w14:paraId="0D4968C8" w14:textId="77777777" w:rsidTr="00C76286">
        <w:tc>
          <w:tcPr>
            <w:tcW w:w="1980" w:type="dxa"/>
          </w:tcPr>
          <w:p w14:paraId="7F64E9F7" w14:textId="77777777" w:rsidR="00C76286" w:rsidRDefault="00C76286" w:rsidP="00C76286">
            <w:pPr>
              <w:spacing w:line="276" w:lineRule="auto"/>
              <w:rPr>
                <w:b/>
                <w:bCs/>
              </w:rPr>
            </w:pPr>
          </w:p>
          <w:p w14:paraId="61226C40" w14:textId="5D70B25F" w:rsidR="00C76286" w:rsidRPr="00711D55" w:rsidRDefault="00C76286" w:rsidP="00C76286">
            <w:pPr>
              <w:rPr>
                <w:b/>
                <w:bCs/>
              </w:rPr>
            </w:pPr>
            <w:r w:rsidRPr="007B0C1B">
              <w:rPr>
                <w:b/>
                <w:bCs/>
              </w:rPr>
              <w:t>Home Managers and Scheme Managers</w:t>
            </w:r>
          </w:p>
        </w:tc>
        <w:tc>
          <w:tcPr>
            <w:tcW w:w="7513" w:type="dxa"/>
          </w:tcPr>
          <w:p w14:paraId="5BFDA19E" w14:textId="77777777" w:rsidR="00C76286" w:rsidRPr="000224B9" w:rsidRDefault="00C76286" w:rsidP="00C76286">
            <w:pPr>
              <w:pStyle w:val="Textlist-bullet"/>
            </w:pPr>
            <w:r w:rsidRPr="000224B9">
              <w:t xml:space="preserve">Responsible for promoting a culture of excellence in </w:t>
            </w:r>
            <w:r>
              <w:t xml:space="preserve">falls prevention and management </w:t>
            </w:r>
          </w:p>
          <w:p w14:paraId="2C2E23B5" w14:textId="77777777" w:rsidR="00C76286" w:rsidRPr="000224B9" w:rsidRDefault="00C76286" w:rsidP="00C76286">
            <w:pPr>
              <w:pStyle w:val="Textlist-bullet"/>
            </w:pPr>
            <w:r w:rsidRPr="000224B9">
              <w:t xml:space="preserve">Responsible for ensuring all team members involved are aware of this policy and have the required knowledge and skills to deliver the standards expected </w:t>
            </w:r>
          </w:p>
          <w:p w14:paraId="011CB385" w14:textId="77777777" w:rsidR="00C76286" w:rsidRPr="000224B9" w:rsidRDefault="00C76286" w:rsidP="00C76286">
            <w:pPr>
              <w:pStyle w:val="Textlist-bullet"/>
            </w:pPr>
            <w:r w:rsidRPr="000224B9">
              <w:t>Ensure improvements are made where any concerns are identified through audits, monitoring, complaints, and investigations.</w:t>
            </w:r>
          </w:p>
          <w:p w14:paraId="451FA3D9" w14:textId="77777777" w:rsidR="00C76286" w:rsidRPr="000224B9" w:rsidRDefault="00C76286" w:rsidP="00C76286">
            <w:pPr>
              <w:pStyle w:val="Textlist-bullet"/>
            </w:pPr>
            <w:r w:rsidRPr="000224B9">
              <w:t xml:space="preserve">Support plan reviews and audits are completed in accordance with MHA’s internal auditing schedules </w:t>
            </w:r>
          </w:p>
          <w:p w14:paraId="69DD8DF4" w14:textId="77777777" w:rsidR="00C76286" w:rsidRPr="000224B9" w:rsidRDefault="00C76286" w:rsidP="00C76286">
            <w:pPr>
              <w:pStyle w:val="Textlist-bullet"/>
            </w:pPr>
            <w:r w:rsidRPr="000224B9">
              <w:t xml:space="preserve">Support team members to attend relevant training </w:t>
            </w:r>
          </w:p>
          <w:p w14:paraId="739BB1F0" w14:textId="77777777" w:rsidR="00C76286" w:rsidRPr="000224B9" w:rsidRDefault="00C76286" w:rsidP="00C76286">
            <w:pPr>
              <w:pStyle w:val="Textlist-bullet"/>
            </w:pPr>
            <w:r w:rsidRPr="000224B9">
              <w:t xml:space="preserve">Provide support and ongoing leadership to promote good practice </w:t>
            </w:r>
            <w:r>
              <w:t>in the prevention and management of falls</w:t>
            </w:r>
          </w:p>
          <w:p w14:paraId="37063E65" w14:textId="77777777" w:rsidR="00C76286" w:rsidRPr="000224B9" w:rsidRDefault="00C76286" w:rsidP="00C76286">
            <w:pPr>
              <w:pStyle w:val="Textlist-bullet"/>
            </w:pPr>
            <w:r w:rsidRPr="000224B9">
              <w:t>Engage with external professionals, communicating any recommendations to the relevant care teams</w:t>
            </w:r>
          </w:p>
          <w:p w14:paraId="05948C6D" w14:textId="77777777" w:rsidR="00C76286" w:rsidRPr="000224B9" w:rsidRDefault="00C76286" w:rsidP="00C76286">
            <w:pPr>
              <w:pStyle w:val="Textlist-bullet"/>
            </w:pPr>
            <w:r w:rsidRPr="000224B9">
              <w:t xml:space="preserve">Support teams to attend relevant training </w:t>
            </w:r>
          </w:p>
          <w:p w14:paraId="2EDBDC02" w14:textId="77777777" w:rsidR="00C76286" w:rsidRDefault="00C76286" w:rsidP="00C76286">
            <w:pPr>
              <w:pStyle w:val="Textlist-bullet"/>
            </w:pPr>
            <w:r w:rsidRPr="000224B9">
              <w:lastRenderedPageBreak/>
              <w:t>Ensure colleagues attend first aid training, risk assessment and support planning training</w:t>
            </w:r>
            <w:r>
              <w:t>, as required for the role and responsibilities</w:t>
            </w:r>
            <w:r w:rsidRPr="000224B9">
              <w:t xml:space="preserve"> </w:t>
            </w:r>
          </w:p>
          <w:p w14:paraId="43940B39" w14:textId="77777777" w:rsidR="00C76286" w:rsidRDefault="00C76286" w:rsidP="00C76286">
            <w:pPr>
              <w:pStyle w:val="Textlist-bullet"/>
            </w:pPr>
            <w:r>
              <w:t xml:space="preserve">Report all incidents on RADAR </w:t>
            </w:r>
            <w:r w:rsidRPr="000224B9">
              <w:t xml:space="preserve"> </w:t>
            </w:r>
          </w:p>
          <w:p w14:paraId="217F6306" w14:textId="77777777" w:rsidR="00C76286" w:rsidRDefault="00C76286" w:rsidP="00C76286">
            <w:pPr>
              <w:pStyle w:val="Textlist-bullet"/>
            </w:pPr>
            <w:r>
              <w:t xml:space="preserve">Submit regulatory notifications as required i.e., safeguarding </w:t>
            </w:r>
          </w:p>
          <w:p w14:paraId="009FCB5D" w14:textId="2F06A470" w:rsidR="00C76286" w:rsidRPr="004C3545" w:rsidRDefault="00C76286" w:rsidP="00C76286">
            <w:r w:rsidRPr="000224B9">
              <w:t xml:space="preserve">Report outcomes of any investigation within Duty of Candour code of practice </w:t>
            </w:r>
          </w:p>
        </w:tc>
      </w:tr>
      <w:tr w:rsidR="00C76286" w:rsidRPr="004C3545" w14:paraId="6FB6D6BB" w14:textId="77777777" w:rsidTr="00C76286">
        <w:tc>
          <w:tcPr>
            <w:tcW w:w="1980" w:type="dxa"/>
          </w:tcPr>
          <w:p w14:paraId="04AFE986" w14:textId="77777777" w:rsidR="00C76286" w:rsidRDefault="00C76286" w:rsidP="00C76286">
            <w:pPr>
              <w:spacing w:line="276" w:lineRule="auto"/>
              <w:rPr>
                <w:b/>
                <w:bCs/>
              </w:rPr>
            </w:pPr>
            <w:r w:rsidRPr="007B0C1B">
              <w:rPr>
                <w:b/>
                <w:bCs/>
              </w:rPr>
              <w:lastRenderedPageBreak/>
              <w:t>Quality Improvement Managers</w:t>
            </w:r>
          </w:p>
          <w:p w14:paraId="6B9E61FD" w14:textId="77777777" w:rsidR="00C76286" w:rsidRPr="00813024" w:rsidRDefault="00C76286" w:rsidP="00C76286">
            <w:pPr>
              <w:spacing w:line="276" w:lineRule="auto"/>
              <w:rPr>
                <w:b/>
                <w:bCs/>
                <w:sz w:val="4"/>
                <w:szCs w:val="4"/>
              </w:rPr>
            </w:pPr>
          </w:p>
          <w:p w14:paraId="56557C4B" w14:textId="36221C79" w:rsidR="00C76286" w:rsidRDefault="00C76286" w:rsidP="00C76286">
            <w:pPr>
              <w:spacing w:line="276" w:lineRule="auto"/>
              <w:rPr>
                <w:b/>
                <w:bCs/>
              </w:rPr>
            </w:pPr>
            <w:r w:rsidRPr="007B0C1B">
              <w:rPr>
                <w:b/>
                <w:bCs/>
              </w:rPr>
              <w:t xml:space="preserve">Clinical Support Team  </w:t>
            </w:r>
          </w:p>
        </w:tc>
        <w:tc>
          <w:tcPr>
            <w:tcW w:w="7513" w:type="dxa"/>
          </w:tcPr>
          <w:p w14:paraId="55AB27A5" w14:textId="77777777" w:rsidR="00C76286" w:rsidRDefault="00C76286" w:rsidP="00C76286">
            <w:pPr>
              <w:pStyle w:val="Textlist-bullet"/>
              <w:spacing w:line="276" w:lineRule="auto"/>
            </w:pPr>
            <w:r>
              <w:t>Work with operational colleagues to promote and deliver best practice</w:t>
            </w:r>
            <w:r w:rsidRPr="000224B9">
              <w:t xml:space="preserve"> </w:t>
            </w:r>
          </w:p>
          <w:p w14:paraId="221CCF0B" w14:textId="77777777" w:rsidR="00C76286" w:rsidRDefault="00C76286" w:rsidP="00C76286">
            <w:pPr>
              <w:pStyle w:val="Textlist-bullet"/>
              <w:spacing w:line="276" w:lineRule="auto"/>
            </w:pPr>
            <w:r>
              <w:t>Provide support for services as requested</w:t>
            </w:r>
          </w:p>
          <w:p w14:paraId="288E21E3" w14:textId="463F9444" w:rsidR="00C76286" w:rsidRPr="000224B9" w:rsidRDefault="00C76286" w:rsidP="00C76286">
            <w:pPr>
              <w:pStyle w:val="Textlist-bullet"/>
            </w:pPr>
            <w:r>
              <w:t xml:space="preserve">Report progress and concerns accordingly </w:t>
            </w:r>
          </w:p>
        </w:tc>
      </w:tr>
      <w:tr w:rsidR="00C76286" w:rsidRPr="004C3545" w14:paraId="6587D6DE" w14:textId="77777777" w:rsidTr="00C76286">
        <w:tc>
          <w:tcPr>
            <w:tcW w:w="1980" w:type="dxa"/>
          </w:tcPr>
          <w:p w14:paraId="3A05B5EA" w14:textId="4E3DDDE0" w:rsidR="00C76286" w:rsidRPr="007B0C1B" w:rsidRDefault="00C76286" w:rsidP="00C76286">
            <w:pPr>
              <w:spacing w:line="276" w:lineRule="auto"/>
              <w:rPr>
                <w:b/>
                <w:bCs/>
              </w:rPr>
            </w:pPr>
            <w:r w:rsidRPr="007B0C1B">
              <w:rPr>
                <w:b/>
                <w:bCs/>
              </w:rPr>
              <w:t>Nurses and Care Teams</w:t>
            </w:r>
          </w:p>
        </w:tc>
        <w:tc>
          <w:tcPr>
            <w:tcW w:w="7513" w:type="dxa"/>
          </w:tcPr>
          <w:p w14:paraId="3675BD22" w14:textId="77777777" w:rsidR="00C76286" w:rsidRPr="001F285F" w:rsidRDefault="00C76286" w:rsidP="00C76286">
            <w:pPr>
              <w:pStyle w:val="Textlist-bullet"/>
            </w:pPr>
            <w:r w:rsidRPr="001F285F">
              <w:t xml:space="preserve">Remain accountable and responsible for all aspects of their practice, providing a high standard of care and support </w:t>
            </w:r>
          </w:p>
          <w:p w14:paraId="5DE58443" w14:textId="77777777" w:rsidR="00C76286" w:rsidRPr="001F285F" w:rsidRDefault="00C76286" w:rsidP="00C76286">
            <w:pPr>
              <w:pStyle w:val="Textlist-bullet"/>
            </w:pPr>
            <w:r w:rsidRPr="001F285F">
              <w:t xml:space="preserve">Evidence of regular updating and competency in all aspects of </w:t>
            </w:r>
            <w:r>
              <w:t>falls prevention and management</w:t>
            </w:r>
          </w:p>
          <w:p w14:paraId="490FE00C" w14:textId="77777777" w:rsidR="00C76286" w:rsidRDefault="00C76286" w:rsidP="00C76286">
            <w:pPr>
              <w:pStyle w:val="Textlist-bullet"/>
            </w:pPr>
            <w:r w:rsidRPr="001F285F">
              <w:t>Make appropriate and timely referrals to external clinical professionals</w:t>
            </w:r>
          </w:p>
          <w:p w14:paraId="011300CF" w14:textId="77777777" w:rsidR="00C76286" w:rsidRDefault="00C76286" w:rsidP="00C76286">
            <w:pPr>
              <w:pStyle w:val="Textlist-bullet"/>
              <w:rPr>
                <w:lang w:val="en"/>
              </w:rPr>
            </w:pPr>
            <w:r>
              <w:rPr>
                <w:lang w:val="en"/>
              </w:rPr>
              <w:t>Make sure that an individual’s specific</w:t>
            </w:r>
            <w:r w:rsidRPr="003E4191">
              <w:rPr>
                <w:lang w:val="en"/>
              </w:rPr>
              <w:t xml:space="preserve"> needs </w:t>
            </w:r>
            <w:r>
              <w:rPr>
                <w:lang w:val="en"/>
              </w:rPr>
              <w:t xml:space="preserve">are documented and </w:t>
            </w:r>
            <w:r w:rsidRPr="003E4191">
              <w:rPr>
                <w:lang w:val="en"/>
              </w:rPr>
              <w:t xml:space="preserve">communicated </w:t>
            </w:r>
            <w:r>
              <w:rPr>
                <w:lang w:val="en"/>
              </w:rPr>
              <w:t xml:space="preserve">to colleagues, </w:t>
            </w:r>
          </w:p>
          <w:p w14:paraId="5112AD83" w14:textId="77777777" w:rsidR="00C76286" w:rsidRDefault="00C76286" w:rsidP="00C76286">
            <w:pPr>
              <w:pStyle w:val="Textlist-bullet"/>
            </w:pPr>
            <w:r>
              <w:t>Promote effective and documented communication of individual needs with relevant managers, and care teams</w:t>
            </w:r>
          </w:p>
          <w:p w14:paraId="549749CA" w14:textId="77777777" w:rsidR="00C76286" w:rsidRPr="001F285F" w:rsidRDefault="00C76286" w:rsidP="00C76286">
            <w:pPr>
              <w:pStyle w:val="Textlist-bullet"/>
            </w:pPr>
            <w:r w:rsidRPr="001F285F">
              <w:t>Comply with all aspects of this policy and procedural guidance</w:t>
            </w:r>
          </w:p>
          <w:p w14:paraId="4AF6AF76" w14:textId="77777777" w:rsidR="00C76286" w:rsidRPr="001F285F" w:rsidRDefault="00C76286" w:rsidP="00C76286">
            <w:pPr>
              <w:pStyle w:val="Textlist-bullet"/>
            </w:pPr>
            <w:r w:rsidRPr="001F285F">
              <w:t>Complete all records as described within this policy and procedures</w:t>
            </w:r>
            <w:r>
              <w:t xml:space="preserve">, reviewing risk assessments and support plans monthly </w:t>
            </w:r>
          </w:p>
          <w:p w14:paraId="08209885" w14:textId="74B61CFA" w:rsidR="00C76286" w:rsidRDefault="00C76286" w:rsidP="00C76286">
            <w:pPr>
              <w:pStyle w:val="Textlist-bullet"/>
              <w:spacing w:line="276" w:lineRule="auto"/>
            </w:pPr>
            <w:r w:rsidRPr="001F285F">
              <w:t xml:space="preserve">Highlight any difficulties in understanding and implementing the process and any training requirements </w:t>
            </w:r>
          </w:p>
        </w:tc>
      </w:tr>
    </w:tbl>
    <w:p w14:paraId="54458AC3" w14:textId="77777777" w:rsidR="008D6213" w:rsidRPr="004C3545" w:rsidRDefault="008D6213" w:rsidP="00903AA2">
      <w:pPr>
        <w:rPr>
          <w:rFonts w:cs="Arial"/>
          <w:spacing w:val="7"/>
        </w:rPr>
      </w:pPr>
    </w:p>
    <w:p w14:paraId="0AE93279" w14:textId="77777777" w:rsidR="00DF67AA" w:rsidRDefault="009A0ED4" w:rsidP="00D558F5">
      <w:pPr>
        <w:pStyle w:val="Heading1Numbered"/>
      </w:pPr>
      <w:bookmarkStart w:id="18" w:name="_Toc182560558"/>
      <w:r w:rsidRPr="00B2494E">
        <w:lastRenderedPageBreak/>
        <w:t>Training</w:t>
      </w:r>
      <w:r w:rsidR="002B5CDA" w:rsidRPr="00B2494E">
        <w:t xml:space="preserve"> </w:t>
      </w:r>
      <w:r w:rsidR="001310BB" w:rsidRPr="00B2494E">
        <w:t>and</w:t>
      </w:r>
      <w:r w:rsidR="002B5CDA" w:rsidRPr="00B2494E">
        <w:t xml:space="preserve"> Monitoring</w:t>
      </w:r>
      <w:bookmarkEnd w:id="18"/>
    </w:p>
    <w:p w14:paraId="272D29BC" w14:textId="77777777" w:rsidR="00C76286" w:rsidRPr="00C76286" w:rsidRDefault="00C76286" w:rsidP="00C76286">
      <w:pPr>
        <w:pStyle w:val="Text1Numbered"/>
      </w:pPr>
      <w:r w:rsidRPr="00C76286">
        <w:t>All MHA colleagues involved in supporting individuals with assessed needs in relating to falls to read, understand, and comply with this policy and associated procedures</w:t>
      </w:r>
    </w:p>
    <w:p w14:paraId="0AA6E0A6" w14:textId="77777777" w:rsidR="00C76286" w:rsidRPr="00C76286" w:rsidRDefault="00C76286" w:rsidP="00C76286">
      <w:pPr>
        <w:pStyle w:val="Text1Numbered"/>
        <w:numPr>
          <w:ilvl w:val="0"/>
          <w:numId w:val="0"/>
        </w:numPr>
        <w:ind w:left="1135"/>
      </w:pPr>
    </w:p>
    <w:p w14:paraId="3F05017E" w14:textId="77777777" w:rsidR="00C76286" w:rsidRPr="00C76286" w:rsidRDefault="00C76286" w:rsidP="00C76286">
      <w:pPr>
        <w:pStyle w:val="Text1Numbered"/>
      </w:pPr>
      <w:r w:rsidRPr="00C76286">
        <w:t xml:space="preserve">Managers must arrange for colleagues to complete falls training during their induction and every three years thereafter.  Training must be tailored to the type of MHA Service that is being delivered.  </w:t>
      </w:r>
    </w:p>
    <w:p w14:paraId="3E1719A9" w14:textId="77777777" w:rsidR="00C76286" w:rsidRPr="00C76286" w:rsidRDefault="00C76286" w:rsidP="00C76286">
      <w:pPr>
        <w:pStyle w:val="Text1Numbered"/>
        <w:numPr>
          <w:ilvl w:val="0"/>
          <w:numId w:val="0"/>
        </w:numPr>
        <w:ind w:left="1135"/>
      </w:pPr>
    </w:p>
    <w:p w14:paraId="17404EE6" w14:textId="77777777" w:rsidR="00C76286" w:rsidRPr="00C76286" w:rsidRDefault="00C76286" w:rsidP="00C76286">
      <w:pPr>
        <w:pStyle w:val="Text1Numbered"/>
      </w:pPr>
      <w:r w:rsidRPr="00C76286">
        <w:t xml:space="preserve">Residential services - basic first aid techniques, post falls monitoring and an emphasis on calling for professional help or emergency services will form the basis of training. </w:t>
      </w:r>
    </w:p>
    <w:p w14:paraId="191F939E" w14:textId="77777777" w:rsidR="00C76286" w:rsidRPr="00C76286" w:rsidRDefault="00C76286" w:rsidP="00C76286">
      <w:pPr>
        <w:pStyle w:val="Text1Numbered"/>
        <w:numPr>
          <w:ilvl w:val="0"/>
          <w:numId w:val="0"/>
        </w:numPr>
        <w:ind w:left="1135"/>
      </w:pPr>
    </w:p>
    <w:p w14:paraId="6B6EC181" w14:textId="77777777" w:rsidR="00C76286" w:rsidRPr="00C76286" w:rsidRDefault="00C76286" w:rsidP="00C76286">
      <w:pPr>
        <w:pStyle w:val="Text1Numbered"/>
      </w:pPr>
      <w:r w:rsidRPr="00C76286">
        <w:t xml:space="preserve">Where the service is registered to provide nursing care, nursing staff must be trained to understand and assess - </w:t>
      </w:r>
    </w:p>
    <w:p w14:paraId="1302590B" w14:textId="77777777" w:rsidR="00C76286" w:rsidRPr="00C76286" w:rsidRDefault="00C76286" w:rsidP="00C76286">
      <w:pPr>
        <w:pStyle w:val="Textlistindented-bullet"/>
      </w:pPr>
      <w:r w:rsidRPr="00C76286">
        <w:rPr>
          <w:b/>
        </w:rPr>
        <w:t>A</w:t>
      </w:r>
      <w:r w:rsidRPr="00C76286">
        <w:t xml:space="preserve">irway (A), </w:t>
      </w:r>
      <w:r w:rsidRPr="00C76286">
        <w:rPr>
          <w:b/>
        </w:rPr>
        <w:t>B</w:t>
      </w:r>
      <w:r w:rsidRPr="00C76286">
        <w:t xml:space="preserve">reathing (B), </w:t>
      </w:r>
      <w:r w:rsidRPr="00C76286">
        <w:rPr>
          <w:b/>
        </w:rPr>
        <w:t>C</w:t>
      </w:r>
      <w:r w:rsidRPr="00C76286">
        <w:t>irculation (C),</w:t>
      </w:r>
    </w:p>
    <w:p w14:paraId="5C1EB31E" w14:textId="77777777" w:rsidR="00C76286" w:rsidRPr="00C76286" w:rsidRDefault="00C76286" w:rsidP="00C76286">
      <w:pPr>
        <w:pStyle w:val="Textlistindented-bullet"/>
      </w:pPr>
      <w:r w:rsidRPr="00C76286">
        <w:rPr>
          <w:b/>
        </w:rPr>
        <w:t>AVPU</w:t>
      </w:r>
      <w:r w:rsidRPr="00C76286">
        <w:t xml:space="preserve"> (rapid assessment of consciousness) – </w:t>
      </w:r>
      <w:r w:rsidRPr="00C76286">
        <w:rPr>
          <w:b/>
        </w:rPr>
        <w:t>A</w:t>
      </w:r>
      <w:r w:rsidRPr="00C76286">
        <w:t xml:space="preserve">lert or responds to </w:t>
      </w:r>
      <w:r w:rsidRPr="00C76286">
        <w:rPr>
          <w:b/>
        </w:rPr>
        <w:t>V</w:t>
      </w:r>
      <w:r w:rsidRPr="00C76286">
        <w:t xml:space="preserve">ocal stimuli, responds to </w:t>
      </w:r>
      <w:r w:rsidRPr="00C76286">
        <w:rPr>
          <w:b/>
        </w:rPr>
        <w:t>P</w:t>
      </w:r>
      <w:r w:rsidRPr="00C76286">
        <w:t xml:space="preserve">ainful stimuli, </w:t>
      </w:r>
      <w:r w:rsidRPr="00C76286">
        <w:rPr>
          <w:b/>
        </w:rPr>
        <w:t>U</w:t>
      </w:r>
      <w:r w:rsidRPr="00C76286">
        <w:t xml:space="preserve">nresponsive to all stimuli </w:t>
      </w:r>
    </w:p>
    <w:p w14:paraId="20CA619D" w14:textId="0469A299" w:rsidR="00C76286" w:rsidRPr="00C76286" w:rsidRDefault="00C76286" w:rsidP="00C76286">
      <w:pPr>
        <w:pStyle w:val="Textlistindented-bullet"/>
        <w:rPr>
          <w:bCs/>
        </w:rPr>
      </w:pPr>
      <w:r w:rsidRPr="00C76286">
        <w:t>National Early Warning System</w:t>
      </w:r>
      <w:r>
        <w:t>/RESTORE2</w:t>
      </w:r>
      <w:r w:rsidRPr="00C76286">
        <w:rPr>
          <w:b/>
        </w:rPr>
        <w:t xml:space="preserve"> </w:t>
      </w:r>
      <w:r w:rsidRPr="00C76286">
        <w:rPr>
          <w:bCs/>
        </w:rPr>
        <w:t>(NEWS)</w:t>
      </w:r>
    </w:p>
    <w:p w14:paraId="6A803E46" w14:textId="574440C2" w:rsidR="00C76286" w:rsidRPr="00C76286" w:rsidRDefault="00C76286" w:rsidP="00C76286">
      <w:pPr>
        <w:pStyle w:val="Textlistindented-bullet"/>
      </w:pPr>
      <w:r w:rsidRPr="00C76286">
        <w:t>Glasgow Coma Scale (GCS)</w:t>
      </w:r>
    </w:p>
    <w:p w14:paraId="6C028BF7" w14:textId="77777777" w:rsidR="00C76286" w:rsidRDefault="00C76286" w:rsidP="00C76286">
      <w:pPr>
        <w:pStyle w:val="Text1Numbered"/>
      </w:pPr>
      <w:r>
        <w:t xml:space="preserve">Moving and Assisting training should </w:t>
      </w:r>
      <w:r w:rsidRPr="00896AB6">
        <w:t>include the identification of possible practical scenarios that might relate to the risk of falls – for example, what to do if a person trips or falls whilst being assisted to walk.</w:t>
      </w:r>
    </w:p>
    <w:p w14:paraId="38C06DCE" w14:textId="77777777" w:rsidR="00C76286" w:rsidRDefault="00C76286" w:rsidP="00C76286">
      <w:pPr>
        <w:pStyle w:val="Text1Numbered"/>
        <w:numPr>
          <w:ilvl w:val="0"/>
          <w:numId w:val="0"/>
        </w:numPr>
        <w:ind w:left="1135"/>
      </w:pPr>
    </w:p>
    <w:p w14:paraId="4941410A" w14:textId="77777777" w:rsidR="00C76286" w:rsidRDefault="00C76286" w:rsidP="00C76286">
      <w:pPr>
        <w:pStyle w:val="Text1Numbered"/>
      </w:pPr>
      <w:r>
        <w:t xml:space="preserve">Falls related assessments, support plans and required actions are monitored in accordance with MHA’s internal audit schedules and governance process.  </w:t>
      </w:r>
    </w:p>
    <w:p w14:paraId="6769083A" w14:textId="77777777" w:rsidR="00C76286" w:rsidRDefault="00C76286" w:rsidP="00C76286">
      <w:pPr>
        <w:pStyle w:val="Text1Numbered"/>
        <w:numPr>
          <w:ilvl w:val="0"/>
          <w:numId w:val="0"/>
        </w:numPr>
      </w:pPr>
    </w:p>
    <w:p w14:paraId="364384A0" w14:textId="11E1BBCC" w:rsidR="000D3658" w:rsidRDefault="00C76286" w:rsidP="00C546D4">
      <w:pPr>
        <w:pStyle w:val="Text1Numbered"/>
      </w:pPr>
      <w:r>
        <w:t xml:space="preserve">RADAR reportable falls Incidents are monitored and escalated through the systems dashboard with key responsibilities dependent on role. </w:t>
      </w:r>
    </w:p>
    <w:p w14:paraId="7A22424B" w14:textId="77777777" w:rsidR="00ED3839" w:rsidRDefault="00ED3839" w:rsidP="00ED3839">
      <w:pPr>
        <w:pStyle w:val="Text1Numbered"/>
        <w:numPr>
          <w:ilvl w:val="0"/>
          <w:numId w:val="0"/>
        </w:numPr>
      </w:pPr>
    </w:p>
    <w:p w14:paraId="1186BBC9" w14:textId="77777777" w:rsidR="00DF67AA" w:rsidRDefault="000C7997" w:rsidP="00D558F5">
      <w:pPr>
        <w:pStyle w:val="Heading1Numbered"/>
      </w:pPr>
      <w:bookmarkStart w:id="19" w:name="_Toc182560559"/>
      <w:r w:rsidRPr="000C7997">
        <w:lastRenderedPageBreak/>
        <w:t>Communication and Dissemination</w:t>
      </w:r>
      <w:bookmarkEnd w:id="19"/>
    </w:p>
    <w:p w14:paraId="3504E8B8" w14:textId="44B169D8" w:rsidR="00C76286" w:rsidRDefault="00C76286" w:rsidP="00C76286">
      <w:pPr>
        <w:pStyle w:val="Text1Numbered"/>
      </w:pPr>
      <w:r w:rsidRPr="00C76286">
        <w:t>This policy is disseminated and implemented within all MHA services through MHA’s channels of communication.</w:t>
      </w:r>
    </w:p>
    <w:p w14:paraId="6F08AF80" w14:textId="77777777" w:rsidR="004B5016" w:rsidRPr="00C76286" w:rsidRDefault="004B5016" w:rsidP="004B5016">
      <w:pPr>
        <w:pStyle w:val="Text1Numbered"/>
        <w:numPr>
          <w:ilvl w:val="0"/>
          <w:numId w:val="0"/>
        </w:numPr>
        <w:ind w:left="1135"/>
      </w:pPr>
    </w:p>
    <w:p w14:paraId="4E3D4F0F" w14:textId="48DFF437" w:rsidR="00C76286" w:rsidRDefault="00C76286" w:rsidP="00C76286">
      <w:pPr>
        <w:pStyle w:val="Text1Numbered"/>
      </w:pPr>
      <w:r w:rsidRPr="00C76286">
        <w:t>Each colleague’s line manager must ensure that all teams are aware of their roles and responsibilities.</w:t>
      </w:r>
    </w:p>
    <w:p w14:paraId="2CB34A8D" w14:textId="77777777" w:rsidR="004B5016" w:rsidRPr="00C76286" w:rsidRDefault="004B5016" w:rsidP="004B5016">
      <w:pPr>
        <w:pStyle w:val="Text1Numbered"/>
        <w:numPr>
          <w:ilvl w:val="0"/>
          <w:numId w:val="0"/>
        </w:numPr>
      </w:pPr>
    </w:p>
    <w:p w14:paraId="52216923" w14:textId="5EC8198F" w:rsidR="00C76286" w:rsidRDefault="00C76286" w:rsidP="00C76286">
      <w:pPr>
        <w:pStyle w:val="Text1Numbered"/>
      </w:pPr>
      <w:r w:rsidRPr="00C76286">
        <w:t>This policy will be available to the people we support and their representatives in alternate formats, as required.</w:t>
      </w:r>
    </w:p>
    <w:p w14:paraId="5A603B8D" w14:textId="77777777" w:rsidR="004B5016" w:rsidRPr="00C76286" w:rsidRDefault="004B5016" w:rsidP="004B5016">
      <w:pPr>
        <w:pStyle w:val="Text1Numbered"/>
        <w:numPr>
          <w:ilvl w:val="0"/>
          <w:numId w:val="0"/>
        </w:numPr>
      </w:pPr>
    </w:p>
    <w:p w14:paraId="1F417409" w14:textId="13FAA714" w:rsidR="00C76286" w:rsidRDefault="00C76286" w:rsidP="00C76286">
      <w:pPr>
        <w:pStyle w:val="Text1Numbered"/>
      </w:pPr>
      <w:r w:rsidRPr="00C76286">
        <w:t>Any review of this policy will include consultation with our colleagues, review of support planning, incident reports, quality audits and feedback from other agencies.</w:t>
      </w:r>
    </w:p>
    <w:p w14:paraId="1A38D582" w14:textId="77777777" w:rsidR="00C546D4" w:rsidRPr="00C76286" w:rsidRDefault="00C546D4" w:rsidP="00C546D4">
      <w:pPr>
        <w:pStyle w:val="Text1Numbered"/>
        <w:numPr>
          <w:ilvl w:val="0"/>
          <w:numId w:val="0"/>
        </w:numPr>
      </w:pPr>
    </w:p>
    <w:p w14:paraId="43C99925" w14:textId="42F74227" w:rsidR="00711D55" w:rsidRPr="00711D55" w:rsidRDefault="00C76286" w:rsidP="00711D55">
      <w:pPr>
        <w:pStyle w:val="Text1Numbered"/>
      </w:pPr>
      <w:r w:rsidRPr="00C76286">
        <w:t xml:space="preserve">Queries and issues relating to this policy should be referred to the Standards and Policy Team </w:t>
      </w:r>
      <w:hyperlink r:id="rId11" w:history="1">
        <w:r w:rsidRPr="00C76286">
          <w:rPr>
            <w:rStyle w:val="Hyperlink"/>
          </w:rPr>
          <w:t>policies@mha.org.uk</w:t>
        </w:r>
      </w:hyperlink>
    </w:p>
    <w:p w14:paraId="147B5945" w14:textId="7B230631" w:rsidR="00DF67AA" w:rsidRDefault="00711D55" w:rsidP="00D558F5">
      <w:pPr>
        <w:pStyle w:val="Heading1Numbered"/>
      </w:pPr>
      <w:bookmarkStart w:id="20" w:name="_Toc182560560"/>
      <w:r>
        <w:t>Equality Impact Assessment (EIA)</w:t>
      </w:r>
      <w:bookmarkEnd w:id="20"/>
    </w:p>
    <w:p w14:paraId="37A1FC5E" w14:textId="77777777" w:rsidR="004B5016" w:rsidRPr="000B46DB" w:rsidRDefault="004B5016" w:rsidP="004B5016">
      <w:pPr>
        <w:pStyle w:val="Text1Numbered"/>
      </w:pPr>
      <w:bookmarkStart w:id="21" w:name="_Toc182560561"/>
      <w:bookmarkStart w:id="22" w:name="_Hlk171411804"/>
      <w:r w:rsidRPr="000B46DB">
        <w:t>This document has been assessed to ensure that no one receives less favourable treatment on the protected characteristics of their age, disability, sex (gender), gender reassignment, sexual orientation, marriage and civil partnership, race, religion or belief, pregnancy, and maternity.</w:t>
      </w:r>
    </w:p>
    <w:bookmarkEnd w:id="22"/>
    <w:p w14:paraId="63A079DA" w14:textId="2CF23645" w:rsidR="00EC05E0" w:rsidRPr="00711D55" w:rsidRDefault="000C7997" w:rsidP="004B5016">
      <w:pPr>
        <w:pStyle w:val="Heading1Numbered"/>
        <w:spacing w:after="0"/>
      </w:pPr>
      <w:r w:rsidRPr="00B2494E">
        <w:t>Resources</w:t>
      </w:r>
      <w:bookmarkEnd w:id="21"/>
      <w:r w:rsidRPr="00B2494E">
        <w:t xml:space="preserve"> </w:t>
      </w:r>
    </w:p>
    <w:p w14:paraId="126D27A3" w14:textId="16BBF9D4" w:rsidR="009A7911" w:rsidRDefault="009A7911" w:rsidP="004B5016">
      <w:pPr>
        <w:pStyle w:val="Text1Numbered"/>
        <w:spacing w:after="0"/>
      </w:pPr>
      <w:r>
        <w:t xml:space="preserve">Nourish Interactions </w:t>
      </w:r>
    </w:p>
    <w:p w14:paraId="7BBC49DB" w14:textId="09492C85" w:rsidR="009A7911" w:rsidRDefault="00DC51A7" w:rsidP="00DC51A7">
      <w:pPr>
        <w:pStyle w:val="Textlistindented-bullet"/>
      </w:pPr>
      <w:r>
        <w:t xml:space="preserve">Multifactorial Falls Risk Assessment </w:t>
      </w:r>
    </w:p>
    <w:p w14:paraId="293529C4" w14:textId="60C20D00" w:rsidR="00DC51A7" w:rsidRDefault="00DC51A7" w:rsidP="00DC51A7">
      <w:pPr>
        <w:pStyle w:val="Textlistindented-bullet"/>
      </w:pPr>
      <w:r>
        <w:t>Falls Diary</w:t>
      </w:r>
    </w:p>
    <w:p w14:paraId="7223232F" w14:textId="1BB96272" w:rsidR="00DC51A7" w:rsidRDefault="00DC51A7" w:rsidP="00DC51A7">
      <w:pPr>
        <w:pStyle w:val="Textlistindented-bullet"/>
      </w:pPr>
      <w:r>
        <w:t>Glasgow Coma Scale (nursing)</w:t>
      </w:r>
    </w:p>
    <w:p w14:paraId="5EF10FCE" w14:textId="6D209F62" w:rsidR="00F740A4" w:rsidRDefault="00DC51A7" w:rsidP="00F740A4">
      <w:pPr>
        <w:pStyle w:val="Textlistindented-bullet"/>
      </w:pPr>
      <w:r>
        <w:t>NEWS2/RESTORE2/SBARD (nursing)</w:t>
      </w:r>
    </w:p>
    <w:p w14:paraId="1ECF64F8" w14:textId="30BB6BD9" w:rsidR="00DC51A7" w:rsidRDefault="00DC51A7" w:rsidP="00DC51A7">
      <w:pPr>
        <w:pStyle w:val="Textlistindented-bullet"/>
      </w:pPr>
      <w:r>
        <w:t xml:space="preserve">RESTORE2mini/SBARD (residential) </w:t>
      </w:r>
    </w:p>
    <w:p w14:paraId="57022E8F" w14:textId="77777777" w:rsidR="00ED3839" w:rsidRDefault="00ED3839" w:rsidP="00ED3839">
      <w:pPr>
        <w:pStyle w:val="Textlistindented-bullet"/>
        <w:numPr>
          <w:ilvl w:val="0"/>
          <w:numId w:val="0"/>
        </w:numPr>
        <w:ind w:left="1559"/>
      </w:pPr>
    </w:p>
    <w:p w14:paraId="2B2297C4" w14:textId="3970AF75" w:rsidR="00711D55" w:rsidRDefault="00DC51A7" w:rsidP="00711D55">
      <w:pPr>
        <w:pStyle w:val="Text1Numbered"/>
      </w:pPr>
      <w:r>
        <w:lastRenderedPageBreak/>
        <w:t xml:space="preserve">MHA </w:t>
      </w:r>
      <w:r w:rsidR="00711D55">
        <w:t xml:space="preserve">policy documents, </w:t>
      </w:r>
      <w:r w:rsidR="00EC05E0">
        <w:t>procedures,</w:t>
      </w:r>
      <w:r w:rsidR="00711D55">
        <w:t xml:space="preserve"> and guidance</w:t>
      </w:r>
    </w:p>
    <w:p w14:paraId="4D2A664B" w14:textId="2A2408DE" w:rsidR="00DC51A7" w:rsidRDefault="00DC51A7" w:rsidP="00711D55">
      <w:pPr>
        <w:pStyle w:val="Textlistindented-bullet"/>
      </w:pPr>
      <w:r>
        <w:t>Head Injury Observation Record (form)</w:t>
      </w:r>
    </w:p>
    <w:p w14:paraId="459EEA41" w14:textId="48324FC0" w:rsidR="00A36CBE" w:rsidRDefault="00A36CBE" w:rsidP="00711D55">
      <w:pPr>
        <w:pStyle w:val="Textlistindented-bullet"/>
      </w:pPr>
      <w:r>
        <w:t xml:space="preserve">Falls </w:t>
      </w:r>
      <w:r w:rsidR="00DC51A7">
        <w:t>P</w:t>
      </w:r>
      <w:r>
        <w:t xml:space="preserve">revention and Risk Management Policy </w:t>
      </w:r>
    </w:p>
    <w:p w14:paraId="7EAC524E" w14:textId="16E326BC" w:rsidR="00975DD4" w:rsidRDefault="00975DD4" w:rsidP="00711D55">
      <w:pPr>
        <w:pStyle w:val="Textlistindented-bullet"/>
      </w:pPr>
      <w:r>
        <w:t>Falls Risk Management (Retirement Living and Day care)</w:t>
      </w:r>
    </w:p>
    <w:p w14:paraId="0C165C88" w14:textId="4460836E" w:rsidR="00711D55" w:rsidRDefault="00A36CBE" w:rsidP="00711D55">
      <w:pPr>
        <w:pStyle w:val="Textlistindented-bullet"/>
      </w:pPr>
      <w:r>
        <w:t>Medical Emergency Procedure</w:t>
      </w:r>
    </w:p>
    <w:p w14:paraId="15A7D3A2" w14:textId="0AF65D06" w:rsidR="00711D55" w:rsidRDefault="00A36CBE" w:rsidP="00711D55">
      <w:pPr>
        <w:pStyle w:val="Textlistindented-bullet"/>
      </w:pPr>
      <w:r>
        <w:t>Duty of Candour Policy</w:t>
      </w:r>
    </w:p>
    <w:p w14:paraId="443EC745" w14:textId="4251092B" w:rsidR="00A36CBE" w:rsidRDefault="00A36CBE" w:rsidP="00711D55">
      <w:pPr>
        <w:pStyle w:val="Textlistindented-bullet"/>
      </w:pPr>
      <w:r>
        <w:t xml:space="preserve">NEWS/Restore Policy </w:t>
      </w:r>
    </w:p>
    <w:p w14:paraId="5637C971" w14:textId="734F4D97" w:rsidR="00A36CBE" w:rsidRDefault="00A36CBE" w:rsidP="00711D55">
      <w:pPr>
        <w:pStyle w:val="Textlistindented-bullet"/>
      </w:pPr>
      <w:r>
        <w:t xml:space="preserve">First Aid Policy </w:t>
      </w:r>
    </w:p>
    <w:p w14:paraId="16899D21" w14:textId="77777777" w:rsidR="00C76286" w:rsidRPr="00C76286" w:rsidRDefault="00C76286" w:rsidP="00C76286">
      <w:pPr>
        <w:pStyle w:val="Textlistindented-bullet"/>
      </w:pPr>
      <w:r w:rsidRPr="00C76286">
        <w:t xml:space="preserve">Incident Response and Escalation Policy </w:t>
      </w:r>
    </w:p>
    <w:p w14:paraId="1BB80DC3" w14:textId="741E2B6B" w:rsidR="00C76286" w:rsidRDefault="00975DD4" w:rsidP="00C76286">
      <w:pPr>
        <w:pStyle w:val="Textlistindented-bullet"/>
      </w:pPr>
      <w:r>
        <w:t xml:space="preserve">Adult </w:t>
      </w:r>
      <w:r w:rsidR="00C76286" w:rsidRPr="00C76286">
        <w:t xml:space="preserve">Safeguarding Policy </w:t>
      </w:r>
    </w:p>
    <w:p w14:paraId="1498DE20" w14:textId="77777777" w:rsidR="00711D55" w:rsidRDefault="00711D55" w:rsidP="00711D55">
      <w:pPr>
        <w:pStyle w:val="Text1Numbered"/>
      </w:pPr>
      <w:r>
        <w:t xml:space="preserve">External Resources </w:t>
      </w:r>
    </w:p>
    <w:bookmarkStart w:id="23" w:name="_Hlk179797099"/>
    <w:p w14:paraId="3E738069" w14:textId="1EFFCE12" w:rsidR="009D1705" w:rsidRDefault="009D1705" w:rsidP="009D1705">
      <w:pPr>
        <w:pStyle w:val="Textlistindented-bullet"/>
      </w:pPr>
      <w:r>
        <w:fldChar w:fldCharType="begin"/>
      </w:r>
      <w:r>
        <w:instrText>HYPERLINK "https://www.nice.org.uk/guidance/cg161"</w:instrText>
      </w:r>
      <w:r>
        <w:fldChar w:fldCharType="separate"/>
      </w:r>
      <w:r>
        <w:rPr>
          <w:rStyle w:val="Hyperlink"/>
        </w:rPr>
        <w:t xml:space="preserve">Falls in Older People: assessing risk and prevention; 2013 (NICE) </w:t>
      </w:r>
      <w:r>
        <w:rPr>
          <w:rStyle w:val="Hyperlink"/>
        </w:rPr>
        <w:fldChar w:fldCharType="end"/>
      </w:r>
    </w:p>
    <w:p w14:paraId="7DF11819" w14:textId="1899EEE9" w:rsidR="009D1705" w:rsidRDefault="009D1705" w:rsidP="009D1705">
      <w:pPr>
        <w:pStyle w:val="Textlistindented-bullet"/>
      </w:pPr>
      <w:hyperlink r:id="rId12" w:history="1">
        <w:r>
          <w:rPr>
            <w:rStyle w:val="Hyperlink"/>
          </w:rPr>
          <w:t>Slips and Trips in Health and Social care, Health and Safety Executive (HSE)</w:t>
        </w:r>
      </w:hyperlink>
    </w:p>
    <w:p w14:paraId="364E7479" w14:textId="408169F1" w:rsidR="009D1705" w:rsidRDefault="00DA6E27" w:rsidP="009D1705">
      <w:pPr>
        <w:pStyle w:val="Textlistindented-bullet"/>
      </w:pPr>
      <w:hyperlink r:id="rId13" w:history="1">
        <w:r>
          <w:rPr>
            <w:rStyle w:val="Hyperlink"/>
          </w:rPr>
          <w:t>Regulation 12: Safe Care and Treatment; 2023, Care Quality Commission (CQC)</w:t>
        </w:r>
      </w:hyperlink>
    </w:p>
    <w:p w14:paraId="29254FB5" w14:textId="233EA962" w:rsidR="009D1705" w:rsidRDefault="00DA6E27" w:rsidP="00DA6E27">
      <w:pPr>
        <w:pStyle w:val="Textlistindented-bullet"/>
      </w:pPr>
      <w:hyperlink r:id="rId14" w:history="1">
        <w:r>
          <w:rPr>
            <w:rStyle w:val="Hyperlink"/>
          </w:rPr>
          <w:t>Orthostatic Hypotension due to autonomic dysfunction: midodrine; 2015 (NICE)</w:t>
        </w:r>
      </w:hyperlink>
      <w:r w:rsidR="009D1705">
        <w:t xml:space="preserve"> </w:t>
      </w:r>
    </w:p>
    <w:p w14:paraId="322A737C" w14:textId="05E18317" w:rsidR="00DA6E27" w:rsidRPr="00DA6E27" w:rsidRDefault="00DA6E27" w:rsidP="00DA6E27">
      <w:pPr>
        <w:pStyle w:val="Textlistindented-bullet"/>
      </w:pPr>
      <w:hyperlink r:id="rId15" w:history="1">
        <w:r>
          <w:rPr>
            <w:rStyle w:val="Hyperlink"/>
          </w:rPr>
          <w:t>Measurement of lying and standing blood pressure: a brief guide for clinical staff; 2017, Royal College of Physicians</w:t>
        </w:r>
      </w:hyperlink>
      <w:r w:rsidRPr="00DA6E27">
        <w:t xml:space="preserve"> </w:t>
      </w:r>
    </w:p>
    <w:p w14:paraId="219D17D8" w14:textId="54C3A66F" w:rsidR="00DA6E27" w:rsidRPr="00DA6E27" w:rsidRDefault="00DA6E27" w:rsidP="00DA6E27">
      <w:pPr>
        <w:pStyle w:val="Textlistindented-bullet"/>
      </w:pPr>
      <w:hyperlink r:id="rId16" w:history="1">
        <w:r>
          <w:rPr>
            <w:rStyle w:val="Hyperlink"/>
          </w:rPr>
          <w:t xml:space="preserve">Falls within care homes; Care Inspectorate (Wales) </w:t>
        </w:r>
      </w:hyperlink>
      <w:r w:rsidRPr="00DA6E27">
        <w:t xml:space="preserve"> </w:t>
      </w:r>
    </w:p>
    <w:p w14:paraId="1EF56EE4" w14:textId="32B9E8EF" w:rsidR="00DA6E27" w:rsidRDefault="00DA6E27" w:rsidP="00DA6E27">
      <w:pPr>
        <w:pStyle w:val="Textlistindented-bullet"/>
      </w:pPr>
      <w:hyperlink r:id="rId17" w:history="1">
        <w:r>
          <w:rPr>
            <w:rStyle w:val="Hyperlink"/>
          </w:rPr>
          <w:t>RIDDOR – Reporting of Injuries, Diseases and Dangerous Occurrences Regulations 2013; Health and Safety Executive (HSE)</w:t>
        </w:r>
      </w:hyperlink>
      <w:bookmarkEnd w:id="23"/>
      <w:r w:rsidRPr="00DA6E27">
        <w:t xml:space="preserve"> </w:t>
      </w:r>
    </w:p>
    <w:p w14:paraId="4BE8FE52" w14:textId="3E0E0440" w:rsidR="00ED3839" w:rsidRPr="00A720BA" w:rsidRDefault="00C546D4" w:rsidP="00F740A4">
      <w:pPr>
        <w:pStyle w:val="Textlistindented-bullet"/>
        <w:rPr>
          <w:rStyle w:val="Hyperlink"/>
          <w:color w:val="auto"/>
        </w:rPr>
      </w:pPr>
      <w:r>
        <w:t>T</w:t>
      </w:r>
      <w:hyperlink r:id="rId18" w:history="1">
        <w:r>
          <w:rPr>
            <w:rStyle w:val="Hyperlink"/>
          </w:rPr>
          <w:t>he Regulation and Inspection of Social Care (Wales) Act 2016</w:t>
        </w:r>
      </w:hyperlink>
    </w:p>
    <w:p w14:paraId="618AF0EF" w14:textId="77777777" w:rsidR="00A720BA" w:rsidRDefault="00A720BA" w:rsidP="00A720BA">
      <w:pPr>
        <w:pStyle w:val="Textlistindented-bullet"/>
        <w:numPr>
          <w:ilvl w:val="0"/>
          <w:numId w:val="0"/>
        </w:numPr>
        <w:ind w:left="1559" w:hanging="425"/>
      </w:pPr>
    </w:p>
    <w:p w14:paraId="52DA7E05" w14:textId="77777777" w:rsidR="00A720BA" w:rsidRDefault="00A720BA" w:rsidP="00A720BA">
      <w:pPr>
        <w:pStyle w:val="Textlistindented-bullet"/>
        <w:numPr>
          <w:ilvl w:val="0"/>
          <w:numId w:val="0"/>
        </w:numPr>
        <w:ind w:left="1559" w:hanging="425"/>
      </w:pPr>
    </w:p>
    <w:p w14:paraId="50CFF3AE" w14:textId="77777777" w:rsidR="00A720BA" w:rsidRDefault="00A720BA" w:rsidP="00A720BA">
      <w:pPr>
        <w:pStyle w:val="Textlistindented-bullet"/>
        <w:numPr>
          <w:ilvl w:val="0"/>
          <w:numId w:val="0"/>
        </w:numPr>
        <w:ind w:left="1559" w:hanging="425"/>
      </w:pPr>
    </w:p>
    <w:p w14:paraId="75D18A2E" w14:textId="77777777" w:rsidR="00A720BA" w:rsidRDefault="00A720BA" w:rsidP="00A720BA">
      <w:pPr>
        <w:pStyle w:val="Textlistindented-bullet"/>
        <w:numPr>
          <w:ilvl w:val="0"/>
          <w:numId w:val="0"/>
        </w:numPr>
        <w:ind w:left="1559" w:hanging="425"/>
      </w:pPr>
    </w:p>
    <w:p w14:paraId="04AD802F" w14:textId="77777777" w:rsidR="00A720BA" w:rsidRDefault="00A720BA" w:rsidP="00A720BA">
      <w:pPr>
        <w:pStyle w:val="Textlistindented-bullet"/>
        <w:numPr>
          <w:ilvl w:val="0"/>
          <w:numId w:val="0"/>
        </w:numPr>
        <w:ind w:left="1559" w:hanging="425"/>
      </w:pPr>
    </w:p>
    <w:p w14:paraId="69855C9C" w14:textId="77777777" w:rsidR="00A720BA" w:rsidRPr="00381A9B" w:rsidRDefault="00A720BA" w:rsidP="00A720BA">
      <w:pPr>
        <w:pStyle w:val="Textlistindented-bullet"/>
        <w:numPr>
          <w:ilvl w:val="0"/>
          <w:numId w:val="0"/>
        </w:numPr>
        <w:ind w:left="1559" w:hanging="425"/>
      </w:pPr>
    </w:p>
    <w:p w14:paraId="486B1037" w14:textId="5917EDE0" w:rsidR="00A720BA" w:rsidRPr="00A720BA" w:rsidRDefault="009A0ED4" w:rsidP="00A720BA">
      <w:pPr>
        <w:pStyle w:val="Heading1Numbered"/>
      </w:pPr>
      <w:bookmarkStart w:id="24" w:name="_Toc182560562"/>
      <w:r w:rsidRPr="00DC7F16">
        <w:lastRenderedPageBreak/>
        <w:t>Version Control</w:t>
      </w:r>
      <w:bookmarkEnd w:id="24"/>
    </w:p>
    <w:tbl>
      <w:tblPr>
        <w:tblStyle w:val="MHATable"/>
        <w:tblW w:w="9776" w:type="dxa"/>
        <w:tblLook w:val="04A0" w:firstRow="1" w:lastRow="0" w:firstColumn="1" w:lastColumn="0" w:noHBand="0" w:noVBand="1"/>
      </w:tblPr>
      <w:tblGrid>
        <w:gridCol w:w="1146"/>
        <w:gridCol w:w="1826"/>
        <w:gridCol w:w="3402"/>
        <w:gridCol w:w="1559"/>
        <w:gridCol w:w="1843"/>
      </w:tblGrid>
      <w:tr w:rsidR="002D47FD" w:rsidRPr="005E08A1" w14:paraId="73DEB5DB" w14:textId="77777777" w:rsidTr="003A253B">
        <w:trPr>
          <w:cnfStyle w:val="100000000000" w:firstRow="1" w:lastRow="0" w:firstColumn="0" w:lastColumn="0" w:oddVBand="0" w:evenVBand="0" w:oddHBand="0" w:evenHBand="0" w:firstRowFirstColumn="0" w:firstRowLastColumn="0" w:lastRowFirstColumn="0" w:lastRowLastColumn="0"/>
          <w:trHeight w:val="830"/>
          <w:tblHeader/>
        </w:trPr>
        <w:tc>
          <w:tcPr>
            <w:tcW w:w="1146" w:type="dxa"/>
          </w:tcPr>
          <w:p w14:paraId="114C0369" w14:textId="77777777" w:rsidR="00F30A5F" w:rsidRPr="005E08A1" w:rsidRDefault="00F30A5F" w:rsidP="002D47FD">
            <w:r w:rsidRPr="005E08A1">
              <w:t>Version</w:t>
            </w:r>
          </w:p>
        </w:tc>
        <w:tc>
          <w:tcPr>
            <w:tcW w:w="1826" w:type="dxa"/>
          </w:tcPr>
          <w:p w14:paraId="2C2B8B91" w14:textId="77777777" w:rsidR="00F30A5F" w:rsidRPr="005E08A1" w:rsidRDefault="00F30A5F" w:rsidP="002D47FD">
            <w:r w:rsidRPr="005E08A1">
              <w:t>Version Date</w:t>
            </w:r>
          </w:p>
        </w:tc>
        <w:tc>
          <w:tcPr>
            <w:tcW w:w="3402" w:type="dxa"/>
          </w:tcPr>
          <w:p w14:paraId="1D960AE7" w14:textId="77777777" w:rsidR="00F30A5F" w:rsidRPr="005E08A1" w:rsidRDefault="00F30A5F" w:rsidP="002D47FD">
            <w:r w:rsidRPr="005E08A1">
              <w:t xml:space="preserve">Revision Description / Summary of Changes </w:t>
            </w:r>
          </w:p>
        </w:tc>
        <w:tc>
          <w:tcPr>
            <w:tcW w:w="1559" w:type="dxa"/>
          </w:tcPr>
          <w:p w14:paraId="202CEF80" w14:textId="6F53E68D" w:rsidR="00F30A5F" w:rsidRPr="005E08A1" w:rsidRDefault="00F30A5F" w:rsidP="002D47FD">
            <w:r w:rsidRPr="005E08A1">
              <w:t>Author</w:t>
            </w:r>
            <w:r w:rsidR="00F040DA">
              <w:t xml:space="preserve"> and Review Panel</w:t>
            </w:r>
          </w:p>
        </w:tc>
        <w:tc>
          <w:tcPr>
            <w:tcW w:w="1843" w:type="dxa"/>
          </w:tcPr>
          <w:p w14:paraId="76ECC216" w14:textId="77777777" w:rsidR="00F30A5F" w:rsidRPr="005E08A1" w:rsidRDefault="00F30A5F" w:rsidP="002D47FD">
            <w:r w:rsidRPr="005E08A1">
              <w:t>Next Review Date</w:t>
            </w:r>
          </w:p>
        </w:tc>
      </w:tr>
      <w:tr w:rsidR="00F30A5F" w:rsidRPr="004C3545" w14:paraId="4CF55B9A" w14:textId="77777777" w:rsidTr="005E3A1B">
        <w:trPr>
          <w:trHeight w:val="407"/>
        </w:trPr>
        <w:tc>
          <w:tcPr>
            <w:tcW w:w="1146" w:type="dxa"/>
          </w:tcPr>
          <w:p w14:paraId="41F39A1B" w14:textId="367299A4" w:rsidR="00F30A5F" w:rsidRDefault="000D3658" w:rsidP="002D47FD">
            <w:r>
              <w:t>16</w:t>
            </w:r>
          </w:p>
        </w:tc>
        <w:tc>
          <w:tcPr>
            <w:tcW w:w="1826" w:type="dxa"/>
          </w:tcPr>
          <w:p w14:paraId="396BC7EA" w14:textId="59E004DE" w:rsidR="00F30A5F" w:rsidRPr="004C3545" w:rsidRDefault="00DC51A7" w:rsidP="002D47FD">
            <w:r>
              <w:t>November</w:t>
            </w:r>
            <w:r w:rsidR="000D3658">
              <w:t xml:space="preserve"> 2024</w:t>
            </w:r>
          </w:p>
        </w:tc>
        <w:tc>
          <w:tcPr>
            <w:tcW w:w="3402" w:type="dxa"/>
          </w:tcPr>
          <w:p w14:paraId="6DEE4BE0" w14:textId="74D4AF96" w:rsidR="000D3658" w:rsidRPr="000D3658" w:rsidRDefault="000D3658" w:rsidP="00DC51A7">
            <w:pPr>
              <w:pStyle w:val="Textlist-bullet"/>
            </w:pPr>
            <w:r w:rsidRPr="000D3658">
              <w:t xml:space="preserve">Policy and associated documents reviewed, rewritten, </w:t>
            </w:r>
            <w:r w:rsidR="00A720BA">
              <w:t xml:space="preserve">transferred to standard </w:t>
            </w:r>
            <w:r w:rsidR="007A3D89">
              <w:t>template,</w:t>
            </w:r>
            <w:r w:rsidR="00A720BA">
              <w:t xml:space="preserve"> </w:t>
            </w:r>
            <w:r w:rsidRPr="000D3658">
              <w:t xml:space="preserve">and formatted. </w:t>
            </w:r>
          </w:p>
          <w:p w14:paraId="6B81E642" w14:textId="77777777" w:rsidR="00F30A5F" w:rsidRDefault="000D3658" w:rsidP="00DC51A7">
            <w:pPr>
              <w:pStyle w:val="Textlist-bullet"/>
            </w:pPr>
            <w:r w:rsidRPr="000D3658">
              <w:t>References and best practice guidance updated</w:t>
            </w:r>
          </w:p>
          <w:p w14:paraId="76E12822" w14:textId="148850B8" w:rsidR="00DC51A7" w:rsidRPr="004C3545" w:rsidRDefault="00DC51A7" w:rsidP="00DC51A7">
            <w:pPr>
              <w:pStyle w:val="Textlist-bullet"/>
            </w:pPr>
            <w:r>
              <w:t>Nourish interactions and procedures updated</w:t>
            </w:r>
          </w:p>
        </w:tc>
        <w:tc>
          <w:tcPr>
            <w:tcW w:w="1559" w:type="dxa"/>
          </w:tcPr>
          <w:p w14:paraId="40372255" w14:textId="77777777" w:rsidR="00F30A5F" w:rsidRDefault="000D3658" w:rsidP="000D3658">
            <w:pPr>
              <w:spacing w:line="276" w:lineRule="auto"/>
            </w:pPr>
            <w:r w:rsidRPr="000D3658">
              <w:t xml:space="preserve">Head of Standards &amp; Policy </w:t>
            </w:r>
            <w:r w:rsidR="00F040DA" w:rsidRPr="000D3658">
              <w:t xml:space="preserve"> </w:t>
            </w:r>
          </w:p>
          <w:p w14:paraId="3DB6CD88" w14:textId="77777777" w:rsidR="000D3658" w:rsidRPr="003A253B" w:rsidRDefault="000D3658" w:rsidP="000D3658">
            <w:pPr>
              <w:spacing w:line="276" w:lineRule="auto"/>
              <w:rPr>
                <w:sz w:val="8"/>
                <w:szCs w:val="8"/>
              </w:rPr>
            </w:pPr>
          </w:p>
          <w:p w14:paraId="4A66C9C8" w14:textId="77777777" w:rsidR="000D3658" w:rsidRDefault="000D3658" w:rsidP="000D3658">
            <w:pPr>
              <w:spacing w:line="276" w:lineRule="auto"/>
            </w:pPr>
            <w:r>
              <w:t>Senior Nurse Advisor</w:t>
            </w:r>
          </w:p>
          <w:p w14:paraId="18719AA2" w14:textId="77777777" w:rsidR="003A253B" w:rsidRDefault="003A253B" w:rsidP="000D3658">
            <w:pPr>
              <w:spacing w:line="276" w:lineRule="auto"/>
            </w:pPr>
          </w:p>
          <w:p w14:paraId="36CD8F2C" w14:textId="3868D9FE" w:rsidR="003A253B" w:rsidRPr="000D3658" w:rsidRDefault="003A253B" w:rsidP="000D3658">
            <w:pPr>
              <w:spacing w:line="276" w:lineRule="auto"/>
            </w:pPr>
            <w:r>
              <w:t xml:space="preserve">Clinical Nurse Advisors </w:t>
            </w:r>
          </w:p>
        </w:tc>
        <w:tc>
          <w:tcPr>
            <w:tcW w:w="1843" w:type="dxa"/>
          </w:tcPr>
          <w:p w14:paraId="06FA5757" w14:textId="35C70C76" w:rsidR="00F30A5F" w:rsidRPr="004C3545" w:rsidRDefault="00DC51A7" w:rsidP="002D47FD">
            <w:r>
              <w:t>November</w:t>
            </w:r>
            <w:r w:rsidR="000D3658">
              <w:t xml:space="preserve"> 2026</w:t>
            </w:r>
          </w:p>
        </w:tc>
      </w:tr>
    </w:tbl>
    <w:p w14:paraId="212F5E2D" w14:textId="77777777" w:rsidR="002D47FD" w:rsidRPr="004C3545" w:rsidRDefault="002D47FD" w:rsidP="00265378">
      <w:pPr>
        <w:pStyle w:val="Text"/>
      </w:pPr>
    </w:p>
    <w:sectPr w:rsidR="002D47FD" w:rsidRPr="004C3545" w:rsidSect="00FD6BD4">
      <w:headerReference w:type="even" r:id="rId19"/>
      <w:headerReference w:type="default" r:id="rId20"/>
      <w:footerReference w:type="default" r:id="rId21"/>
      <w:headerReference w:type="first" r:id="rId22"/>
      <w:pgSz w:w="11906" w:h="16838"/>
      <w:pgMar w:top="1701" w:right="907" w:bottom="1440" w:left="1440" w:header="0" w:footer="40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D759F3" w14:textId="77777777" w:rsidR="00965F80" w:rsidRDefault="00965F80" w:rsidP="001876E7">
      <w:pPr>
        <w:spacing w:line="240" w:lineRule="auto"/>
      </w:pPr>
      <w:r>
        <w:separator/>
      </w:r>
    </w:p>
  </w:endnote>
  <w:endnote w:type="continuationSeparator" w:id="0">
    <w:p w14:paraId="4E93E8AC" w14:textId="77777777" w:rsidR="00965F80" w:rsidRDefault="00965F80" w:rsidP="00187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107598"/>
      <w:docPartObj>
        <w:docPartGallery w:val="Page Numbers (Bottom of Page)"/>
        <w:docPartUnique/>
      </w:docPartObj>
    </w:sdtPr>
    <w:sdtEndPr/>
    <w:sdtContent>
      <w:sdt>
        <w:sdtPr>
          <w:id w:val="-1769616900"/>
          <w:docPartObj>
            <w:docPartGallery w:val="Page Numbers (Top of Page)"/>
            <w:docPartUnique/>
          </w:docPartObj>
        </w:sdtPr>
        <w:sdtEndPr/>
        <w:sdtContent>
          <w:p w14:paraId="378250FA" w14:textId="77777777" w:rsidR="00764B4C" w:rsidRPr="00764B4C" w:rsidRDefault="00764B4C" w:rsidP="00966903">
            <w:pPr>
              <w:pStyle w:val="FooterText"/>
              <w:jc w:val="center"/>
              <w:rPr>
                <w:rFonts w:cs="Arial"/>
                <w:spacing w:val="7"/>
              </w:rPr>
            </w:pPr>
          </w:p>
          <w:p w14:paraId="1D69636F" w14:textId="3244AC61" w:rsidR="003865D9" w:rsidRDefault="00A36CBE" w:rsidP="00454821">
            <w:pPr>
              <w:pStyle w:val="FooterText"/>
              <w:tabs>
                <w:tab w:val="right" w:pos="9498"/>
              </w:tabs>
              <w:jc w:val="left"/>
            </w:pPr>
            <w:r>
              <w:t xml:space="preserve">Head Injury Assessment and Monitoring Policy </w:t>
            </w:r>
            <w:r>
              <w:tab/>
            </w:r>
            <w:r w:rsidR="00070650" w:rsidRPr="00070650">
              <w:t xml:space="preserve">Page </w:t>
            </w:r>
            <w:r w:rsidR="00070650" w:rsidRPr="00070650">
              <w:fldChar w:fldCharType="begin"/>
            </w:r>
            <w:r w:rsidR="00070650" w:rsidRPr="00070650">
              <w:instrText>PAGE</w:instrText>
            </w:r>
            <w:r w:rsidR="00070650" w:rsidRPr="00070650">
              <w:fldChar w:fldCharType="separate"/>
            </w:r>
            <w:r w:rsidR="00070650" w:rsidRPr="00070650">
              <w:t>2</w:t>
            </w:r>
            <w:r w:rsidR="00070650" w:rsidRPr="00070650">
              <w:fldChar w:fldCharType="end"/>
            </w:r>
            <w:r w:rsidR="00070650" w:rsidRPr="00070650">
              <w:t xml:space="preserve"> of </w:t>
            </w:r>
            <w:r w:rsidR="00070650" w:rsidRPr="00070650">
              <w:fldChar w:fldCharType="begin"/>
            </w:r>
            <w:r w:rsidR="00070650" w:rsidRPr="00070650">
              <w:instrText>NUMPAGES</w:instrText>
            </w:r>
            <w:r w:rsidR="00070650" w:rsidRPr="00070650">
              <w:fldChar w:fldCharType="separate"/>
            </w:r>
            <w:r w:rsidR="00070650" w:rsidRPr="00070650">
              <w:t>2</w:t>
            </w:r>
            <w:r w:rsidR="00070650" w:rsidRPr="00070650">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B570A0" w14:textId="77777777" w:rsidR="00965F80" w:rsidRDefault="00965F80" w:rsidP="001876E7">
      <w:pPr>
        <w:spacing w:line="240" w:lineRule="auto"/>
      </w:pPr>
      <w:r>
        <w:separator/>
      </w:r>
    </w:p>
  </w:footnote>
  <w:footnote w:type="continuationSeparator" w:id="0">
    <w:p w14:paraId="7ADC4805" w14:textId="77777777" w:rsidR="00965F80" w:rsidRDefault="00965F80" w:rsidP="001876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75F96" w14:textId="080EA70E" w:rsidR="003A253B" w:rsidRDefault="003A25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37C0F7" w14:textId="352B668E" w:rsidR="001876E7" w:rsidRDefault="00FA1162">
    <w:pPr>
      <w:pStyle w:val="Header"/>
    </w:pPr>
    <w:r>
      <w:rPr>
        <w:rFonts w:eastAsia="Arial"/>
        <w:noProof/>
        <w:sz w:val="18"/>
        <w:szCs w:val="18"/>
        <w:lang w:eastAsia="en-GB"/>
      </w:rPr>
      <w:drawing>
        <wp:anchor distT="0" distB="0" distL="114300" distR="114300" simplePos="0" relativeHeight="251658240" behindDoc="0" locked="1" layoutInCell="1" allowOverlap="1" wp14:anchorId="4E12BE8D" wp14:editId="40251811">
          <wp:simplePos x="0" y="0"/>
          <wp:positionH relativeFrom="column">
            <wp:posOffset>0</wp:posOffset>
          </wp:positionH>
          <wp:positionV relativeFrom="page">
            <wp:posOffset>168275</wp:posOffset>
          </wp:positionV>
          <wp:extent cx="1076325" cy="7239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bwMode="auto">
                  <a:xfrm>
                    <a:off x="0" y="0"/>
                    <a:ext cx="1076325"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FA6547" w14:textId="0A01F487" w:rsidR="003A253B" w:rsidRDefault="003A25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singleLevel"/>
    <w:tmpl w:val="3844F608"/>
    <w:lvl w:ilvl="0">
      <w:start w:val="1"/>
      <w:numFmt w:val="decimal"/>
      <w:lvlText w:val="%1."/>
      <w:lvlJc w:val="left"/>
      <w:pPr>
        <w:tabs>
          <w:tab w:val="num" w:pos="1209"/>
        </w:tabs>
        <w:ind w:left="1209" w:hanging="360"/>
      </w:pPr>
    </w:lvl>
  </w:abstractNum>
  <w:abstractNum w:abstractNumId="1" w15:restartNumberingAfterBreak="0">
    <w:nsid w:val="008059AC"/>
    <w:multiLevelType w:val="hybridMultilevel"/>
    <w:tmpl w:val="FC28521C"/>
    <w:lvl w:ilvl="0" w:tplc="D8B2B848">
      <w:start w:val="1"/>
      <w:numFmt w:val="bullet"/>
      <w:lvlText w:val=""/>
      <w:lvlJc w:val="left"/>
      <w:pPr>
        <w:ind w:left="1571" w:hanging="360"/>
      </w:pPr>
      <w:rPr>
        <w:rFonts w:ascii="Symbol" w:hAnsi="Symbol" w:hint="default"/>
        <w:color w:val="217593" w:themeColor="accent1"/>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 w15:restartNumberingAfterBreak="0">
    <w:nsid w:val="022E4CCD"/>
    <w:multiLevelType w:val="hybridMultilevel"/>
    <w:tmpl w:val="6E58A568"/>
    <w:lvl w:ilvl="0" w:tplc="D9423A10">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201CE0"/>
    <w:multiLevelType w:val="hybridMultilevel"/>
    <w:tmpl w:val="9912F01C"/>
    <w:lvl w:ilvl="0" w:tplc="FA925B0A">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08183019"/>
    <w:multiLevelType w:val="hybridMultilevel"/>
    <w:tmpl w:val="FA7284DC"/>
    <w:lvl w:ilvl="0" w:tplc="D38E7312">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0E5C1E"/>
    <w:multiLevelType w:val="hybridMultilevel"/>
    <w:tmpl w:val="66CE7B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0C815D78"/>
    <w:multiLevelType w:val="multilevel"/>
    <w:tmpl w:val="C590CAA4"/>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7" w15:restartNumberingAfterBreak="0">
    <w:nsid w:val="19994325"/>
    <w:multiLevelType w:val="hybridMultilevel"/>
    <w:tmpl w:val="7520E0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612D5E"/>
    <w:multiLevelType w:val="multilevel"/>
    <w:tmpl w:val="490C9E8E"/>
    <w:lvl w:ilvl="0">
      <w:start w:val="1"/>
      <w:numFmt w:val="decimal"/>
      <w:pStyle w:val="Heading1Numbered"/>
      <w:lvlText w:val="%1"/>
      <w:lvlJc w:val="left"/>
      <w:pPr>
        <w:ind w:left="432" w:hanging="432"/>
      </w:pPr>
    </w:lvl>
    <w:lvl w:ilvl="1">
      <w:start w:val="1"/>
      <w:numFmt w:val="decimal"/>
      <w:pStyle w:val="Text1Numbered"/>
      <w:lvlText w:val="%1.%2"/>
      <w:lvlJc w:val="left"/>
      <w:pPr>
        <w:ind w:left="576" w:hanging="576"/>
      </w:pPr>
    </w:lvl>
    <w:lvl w:ilvl="2">
      <w:start w:val="1"/>
      <w:numFmt w:val="decimal"/>
      <w:pStyle w:val="Text2Numbered"/>
      <w:lvlText w:val="%1.%2.%3"/>
      <w:lvlJc w:val="left"/>
      <w:pPr>
        <w:ind w:left="720" w:hanging="720"/>
      </w:pPr>
    </w:lvl>
    <w:lvl w:ilvl="3">
      <w:start w:val="1"/>
      <w:numFmt w:val="decimal"/>
      <w:pStyle w:val="Text3Numbered"/>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375654E"/>
    <w:multiLevelType w:val="hybridMultilevel"/>
    <w:tmpl w:val="06ECD010"/>
    <w:lvl w:ilvl="0" w:tplc="AAECB29A">
      <w:start w:val="1"/>
      <w:numFmt w:val="bullet"/>
      <w:lvlText w:val=""/>
      <w:lvlJc w:val="left"/>
      <w:pPr>
        <w:ind w:left="1211" w:hanging="360"/>
      </w:pPr>
      <w:rPr>
        <w:rFonts w:ascii="Symbol" w:hAnsi="Symbol" w:hint="default"/>
        <w:color w:val="auto"/>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0" w15:restartNumberingAfterBreak="0">
    <w:nsid w:val="29CB17E9"/>
    <w:multiLevelType w:val="multilevel"/>
    <w:tmpl w:val="0164CBF8"/>
    <w:lvl w:ilvl="0">
      <w:start w:val="1"/>
      <w:numFmt w:val="decimal"/>
      <w:lvlText w:val="%1"/>
      <w:lvlJc w:val="left"/>
      <w:pPr>
        <w:ind w:left="432" w:hanging="432"/>
      </w:pPr>
    </w:lvl>
    <w:lvl w:ilvl="1">
      <w:start w:val="1"/>
      <w:numFmt w:val="bullet"/>
      <w:pStyle w:val="Textlistindented-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4107B78"/>
    <w:multiLevelType w:val="hybridMultilevel"/>
    <w:tmpl w:val="F56E2BEC"/>
    <w:lvl w:ilvl="0" w:tplc="5CDE159A">
      <w:start w:val="1"/>
      <w:numFmt w:val="lowerLetter"/>
      <w:pStyle w:val="Textlistindented-letters"/>
      <w:lvlText w:val="%1)"/>
      <w:lvlJc w:val="left"/>
      <w:pPr>
        <w:ind w:left="1559" w:hanging="425"/>
      </w:pPr>
      <w:rPr>
        <w:rFonts w:ascii="Arial" w:hAnsi="Arial" w:hint="default"/>
        <w:b w:val="0"/>
        <w:i w:val="0"/>
        <w:w w:val="100"/>
        <w:kern w:val="0"/>
        <w:sz w:val="24"/>
        <w:szCs w:val="22"/>
        <w14:cntxtAlts w14:val="0"/>
      </w:rPr>
    </w:lvl>
    <w:lvl w:ilvl="1" w:tplc="08090019" w:tentative="1">
      <w:start w:val="1"/>
      <w:numFmt w:val="lowerLetter"/>
      <w:lvlText w:val="%2."/>
      <w:lvlJc w:val="left"/>
      <w:pPr>
        <w:ind w:left="3000" w:hanging="360"/>
      </w:pPr>
    </w:lvl>
    <w:lvl w:ilvl="2" w:tplc="0809001B" w:tentative="1">
      <w:start w:val="1"/>
      <w:numFmt w:val="lowerRoman"/>
      <w:lvlText w:val="%3."/>
      <w:lvlJc w:val="right"/>
      <w:pPr>
        <w:ind w:left="3720" w:hanging="180"/>
      </w:pPr>
    </w:lvl>
    <w:lvl w:ilvl="3" w:tplc="0809000F" w:tentative="1">
      <w:start w:val="1"/>
      <w:numFmt w:val="decimal"/>
      <w:lvlText w:val="%4."/>
      <w:lvlJc w:val="left"/>
      <w:pPr>
        <w:ind w:left="4440" w:hanging="360"/>
      </w:pPr>
    </w:lvl>
    <w:lvl w:ilvl="4" w:tplc="08090019" w:tentative="1">
      <w:start w:val="1"/>
      <w:numFmt w:val="lowerLetter"/>
      <w:lvlText w:val="%5."/>
      <w:lvlJc w:val="left"/>
      <w:pPr>
        <w:ind w:left="5160" w:hanging="360"/>
      </w:pPr>
    </w:lvl>
    <w:lvl w:ilvl="5" w:tplc="0809001B" w:tentative="1">
      <w:start w:val="1"/>
      <w:numFmt w:val="lowerRoman"/>
      <w:lvlText w:val="%6."/>
      <w:lvlJc w:val="right"/>
      <w:pPr>
        <w:ind w:left="5880" w:hanging="180"/>
      </w:pPr>
    </w:lvl>
    <w:lvl w:ilvl="6" w:tplc="0809000F" w:tentative="1">
      <w:start w:val="1"/>
      <w:numFmt w:val="decimal"/>
      <w:lvlText w:val="%7."/>
      <w:lvlJc w:val="left"/>
      <w:pPr>
        <w:ind w:left="6600" w:hanging="360"/>
      </w:pPr>
    </w:lvl>
    <w:lvl w:ilvl="7" w:tplc="08090019" w:tentative="1">
      <w:start w:val="1"/>
      <w:numFmt w:val="lowerLetter"/>
      <w:lvlText w:val="%8."/>
      <w:lvlJc w:val="left"/>
      <w:pPr>
        <w:ind w:left="7320" w:hanging="360"/>
      </w:pPr>
    </w:lvl>
    <w:lvl w:ilvl="8" w:tplc="0809001B" w:tentative="1">
      <w:start w:val="1"/>
      <w:numFmt w:val="lowerRoman"/>
      <w:lvlText w:val="%9."/>
      <w:lvlJc w:val="right"/>
      <w:pPr>
        <w:ind w:left="8040" w:hanging="180"/>
      </w:pPr>
    </w:lvl>
  </w:abstractNum>
  <w:abstractNum w:abstractNumId="12" w15:restartNumberingAfterBreak="0">
    <w:nsid w:val="45E530C5"/>
    <w:multiLevelType w:val="multilevel"/>
    <w:tmpl w:val="78D287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4EE140AE"/>
    <w:multiLevelType w:val="hybridMultilevel"/>
    <w:tmpl w:val="14F2D37A"/>
    <w:lvl w:ilvl="0" w:tplc="B178BA66">
      <w:start w:val="1"/>
      <w:numFmt w:val="bullet"/>
      <w:pStyle w:val="Textlist-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F054259"/>
    <w:multiLevelType w:val="multilevel"/>
    <w:tmpl w:val="BA1EA1BA"/>
    <w:lvl w:ilvl="0">
      <w:start w:val="1"/>
      <w:numFmt w:val="decimal"/>
      <w:pStyle w:val="Heading2"/>
      <w:lvlText w:val="%1."/>
      <w:lvlJc w:val="left"/>
      <w:pPr>
        <w:ind w:left="750" w:hanging="390"/>
      </w:pPr>
      <w:rPr>
        <w:rFonts w:hint="default"/>
        <w:b/>
        <w:bCs/>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5" w15:restartNumberingAfterBreak="0">
    <w:nsid w:val="515C0494"/>
    <w:multiLevelType w:val="multilevel"/>
    <w:tmpl w:val="348EA8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A87283E"/>
    <w:multiLevelType w:val="multilevel"/>
    <w:tmpl w:val="0414D95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7" w15:restartNumberingAfterBreak="0">
    <w:nsid w:val="60E450CA"/>
    <w:multiLevelType w:val="hybridMultilevel"/>
    <w:tmpl w:val="00BA2F32"/>
    <w:lvl w:ilvl="0" w:tplc="08090019">
      <w:start w:val="1"/>
      <w:numFmt w:val="lowerLetter"/>
      <w:lvlText w:val="%1."/>
      <w:lvlJc w:val="left"/>
      <w:pPr>
        <w:ind w:left="7165" w:hanging="360"/>
      </w:pPr>
    </w:lvl>
    <w:lvl w:ilvl="1" w:tplc="08090003">
      <w:start w:val="1"/>
      <w:numFmt w:val="bullet"/>
      <w:lvlText w:val="o"/>
      <w:lvlJc w:val="left"/>
      <w:pPr>
        <w:ind w:left="7885" w:hanging="360"/>
      </w:pPr>
      <w:rPr>
        <w:rFonts w:ascii="Courier New" w:hAnsi="Courier New" w:cs="Courier New" w:hint="default"/>
      </w:rPr>
    </w:lvl>
    <w:lvl w:ilvl="2" w:tplc="08090005">
      <w:start w:val="1"/>
      <w:numFmt w:val="bullet"/>
      <w:lvlText w:val=""/>
      <w:lvlJc w:val="left"/>
      <w:pPr>
        <w:ind w:left="8605" w:hanging="360"/>
      </w:pPr>
      <w:rPr>
        <w:rFonts w:ascii="Wingdings" w:hAnsi="Wingdings" w:hint="default"/>
      </w:rPr>
    </w:lvl>
    <w:lvl w:ilvl="3" w:tplc="08090001">
      <w:start w:val="1"/>
      <w:numFmt w:val="bullet"/>
      <w:lvlText w:val=""/>
      <w:lvlJc w:val="left"/>
      <w:pPr>
        <w:ind w:left="9325" w:hanging="360"/>
      </w:pPr>
      <w:rPr>
        <w:rFonts w:ascii="Symbol" w:hAnsi="Symbol" w:hint="default"/>
      </w:rPr>
    </w:lvl>
    <w:lvl w:ilvl="4" w:tplc="08090003">
      <w:start w:val="1"/>
      <w:numFmt w:val="bullet"/>
      <w:lvlText w:val="o"/>
      <w:lvlJc w:val="left"/>
      <w:pPr>
        <w:ind w:left="10045" w:hanging="360"/>
      </w:pPr>
      <w:rPr>
        <w:rFonts w:ascii="Courier New" w:hAnsi="Courier New" w:cs="Courier New" w:hint="default"/>
      </w:rPr>
    </w:lvl>
    <w:lvl w:ilvl="5" w:tplc="08090005">
      <w:start w:val="1"/>
      <w:numFmt w:val="bullet"/>
      <w:lvlText w:val=""/>
      <w:lvlJc w:val="left"/>
      <w:pPr>
        <w:ind w:left="10765" w:hanging="360"/>
      </w:pPr>
      <w:rPr>
        <w:rFonts w:ascii="Wingdings" w:hAnsi="Wingdings" w:hint="default"/>
      </w:rPr>
    </w:lvl>
    <w:lvl w:ilvl="6" w:tplc="08090001">
      <w:start w:val="1"/>
      <w:numFmt w:val="bullet"/>
      <w:lvlText w:val=""/>
      <w:lvlJc w:val="left"/>
      <w:pPr>
        <w:ind w:left="11485" w:hanging="360"/>
      </w:pPr>
      <w:rPr>
        <w:rFonts w:ascii="Symbol" w:hAnsi="Symbol" w:hint="default"/>
      </w:rPr>
    </w:lvl>
    <w:lvl w:ilvl="7" w:tplc="08090003">
      <w:start w:val="1"/>
      <w:numFmt w:val="bullet"/>
      <w:lvlText w:val="o"/>
      <w:lvlJc w:val="left"/>
      <w:pPr>
        <w:ind w:left="12205" w:hanging="360"/>
      </w:pPr>
      <w:rPr>
        <w:rFonts w:ascii="Courier New" w:hAnsi="Courier New" w:cs="Courier New" w:hint="default"/>
      </w:rPr>
    </w:lvl>
    <w:lvl w:ilvl="8" w:tplc="08090005">
      <w:start w:val="1"/>
      <w:numFmt w:val="bullet"/>
      <w:lvlText w:val=""/>
      <w:lvlJc w:val="left"/>
      <w:pPr>
        <w:ind w:left="12925" w:hanging="360"/>
      </w:pPr>
      <w:rPr>
        <w:rFonts w:ascii="Wingdings" w:hAnsi="Wingdings" w:hint="default"/>
      </w:rPr>
    </w:lvl>
  </w:abstractNum>
  <w:abstractNum w:abstractNumId="18" w15:restartNumberingAfterBreak="0">
    <w:nsid w:val="648D4B71"/>
    <w:multiLevelType w:val="hybridMultilevel"/>
    <w:tmpl w:val="927C26D4"/>
    <w:lvl w:ilvl="0" w:tplc="F27E4B5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96437E"/>
    <w:multiLevelType w:val="multilevel"/>
    <w:tmpl w:val="730AE608"/>
    <w:lvl w:ilvl="0">
      <w:start w:val="1"/>
      <w:numFmt w:val="lowerLetter"/>
      <w:lvlText w:val="%1."/>
      <w:lvlJc w:val="left"/>
      <w:pPr>
        <w:tabs>
          <w:tab w:val="num" w:pos="360"/>
        </w:tabs>
        <w:ind w:left="360" w:hanging="360"/>
      </w:pPr>
      <w:rPr>
        <w:sz w:val="20"/>
      </w:rPr>
    </w:lvl>
    <w:lvl w:ilvl="1">
      <w:start w:val="2"/>
      <w:numFmt w:val="bullet"/>
      <w:lvlText w:val="-"/>
      <w:lvlJc w:val="left"/>
      <w:pPr>
        <w:ind w:left="1080" w:hanging="360"/>
      </w:pPr>
      <w:rPr>
        <w:rFonts w:ascii="Arial" w:eastAsia="Times New Roman" w:hAnsi="Arial" w:cs="Arial" w:hint="default"/>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733F15FE"/>
    <w:multiLevelType w:val="hybridMultilevel"/>
    <w:tmpl w:val="05362E32"/>
    <w:lvl w:ilvl="0" w:tplc="AAAE80A6">
      <w:start w:val="1"/>
      <w:numFmt w:val="lowerLetter"/>
      <w:pStyle w:val="Textlist-letters"/>
      <w:lvlText w:val="%1)"/>
      <w:lvlJc w:val="left"/>
      <w:pPr>
        <w:ind w:left="425" w:hanging="42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4BD52D0"/>
    <w:multiLevelType w:val="hybridMultilevel"/>
    <w:tmpl w:val="53B6D800"/>
    <w:lvl w:ilvl="0" w:tplc="F3A8119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7833BAC"/>
    <w:multiLevelType w:val="hybridMultilevel"/>
    <w:tmpl w:val="FE582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9643A2A"/>
    <w:multiLevelType w:val="multilevel"/>
    <w:tmpl w:val="E8803588"/>
    <w:lvl w:ilvl="0">
      <w:start w:val="1"/>
      <w:numFmt w:val="decimal"/>
      <w:lvlText w:val="%1"/>
      <w:lvlJc w:val="left"/>
      <w:pPr>
        <w:ind w:left="432" w:hanging="432"/>
      </w:pPr>
    </w:lvl>
    <w:lvl w:ilvl="1">
      <w:start w:val="1"/>
      <w:numFmt w:val="lowerLetter"/>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049141532">
    <w:abstractNumId w:val="6"/>
  </w:num>
  <w:num w:numId="2" w16cid:durableId="314769889">
    <w:abstractNumId w:val="9"/>
  </w:num>
  <w:num w:numId="3" w16cid:durableId="223486558">
    <w:abstractNumId w:val="2"/>
  </w:num>
  <w:num w:numId="4" w16cid:durableId="893782273">
    <w:abstractNumId w:val="4"/>
  </w:num>
  <w:num w:numId="5" w16cid:durableId="1146821655">
    <w:abstractNumId w:val="1"/>
  </w:num>
  <w:num w:numId="6" w16cid:durableId="569312116">
    <w:abstractNumId w:val="18"/>
  </w:num>
  <w:num w:numId="7" w16cid:durableId="139810974">
    <w:abstractNumId w:val="6"/>
  </w:num>
  <w:num w:numId="8" w16cid:durableId="478111977">
    <w:abstractNumId w:val="14"/>
  </w:num>
  <w:num w:numId="9" w16cid:durableId="672680783">
    <w:abstractNumId w:val="13"/>
  </w:num>
  <w:num w:numId="10" w16cid:durableId="582229400">
    <w:abstractNumId w:val="21"/>
  </w:num>
  <w:num w:numId="11" w16cid:durableId="1068845125">
    <w:abstractNumId w:val="15"/>
  </w:num>
  <w:num w:numId="12" w16cid:durableId="1213227646">
    <w:abstractNumId w:val="6"/>
  </w:num>
  <w:num w:numId="13" w16cid:durableId="910894283">
    <w:abstractNumId w:val="6"/>
  </w:num>
  <w:num w:numId="14" w16cid:durableId="1110927560">
    <w:abstractNumId w:val="6"/>
  </w:num>
  <w:num w:numId="15" w16cid:durableId="384065012">
    <w:abstractNumId w:val="6"/>
  </w:num>
  <w:num w:numId="16" w16cid:durableId="293875349">
    <w:abstractNumId w:val="6"/>
  </w:num>
  <w:num w:numId="17" w16cid:durableId="1423381906">
    <w:abstractNumId w:val="6"/>
  </w:num>
  <w:num w:numId="18" w16cid:durableId="1009872689">
    <w:abstractNumId w:val="6"/>
  </w:num>
  <w:num w:numId="19" w16cid:durableId="950354165">
    <w:abstractNumId w:val="12"/>
  </w:num>
  <w:num w:numId="20" w16cid:durableId="1927031610">
    <w:abstractNumId w:val="8"/>
  </w:num>
  <w:num w:numId="21" w16cid:durableId="149368801">
    <w:abstractNumId w:val="10"/>
  </w:num>
  <w:num w:numId="22" w16cid:durableId="537015620">
    <w:abstractNumId w:val="23"/>
  </w:num>
  <w:num w:numId="23" w16cid:durableId="673651929">
    <w:abstractNumId w:val="20"/>
  </w:num>
  <w:num w:numId="24" w16cid:durableId="1700010823">
    <w:abstractNumId w:val="0"/>
  </w:num>
  <w:num w:numId="25" w16cid:durableId="929629248">
    <w:abstractNumId w:val="20"/>
    <w:lvlOverride w:ilvl="0">
      <w:startOverride w:val="1"/>
    </w:lvlOverride>
  </w:num>
  <w:num w:numId="26" w16cid:durableId="593829245">
    <w:abstractNumId w:val="20"/>
    <w:lvlOverride w:ilvl="0">
      <w:startOverride w:val="1"/>
    </w:lvlOverride>
  </w:num>
  <w:num w:numId="27" w16cid:durableId="1815176486">
    <w:abstractNumId w:val="11"/>
  </w:num>
  <w:num w:numId="28" w16cid:durableId="1266885018">
    <w:abstractNumId w:val="11"/>
    <w:lvlOverride w:ilvl="0">
      <w:startOverride w:val="1"/>
    </w:lvlOverride>
  </w:num>
  <w:num w:numId="29" w16cid:durableId="304703359">
    <w:abstractNumId w:val="11"/>
    <w:lvlOverride w:ilvl="0">
      <w:startOverride w:val="1"/>
    </w:lvlOverride>
  </w:num>
  <w:num w:numId="30" w16cid:durableId="1528910899">
    <w:abstractNumId w:val="8"/>
    <w:lvlOverride w:ilvl="0">
      <w:startOverride w:val="1"/>
    </w:lvlOverride>
  </w:num>
  <w:num w:numId="31" w16cid:durableId="1937709432">
    <w:abstractNumId w:val="11"/>
  </w:num>
  <w:num w:numId="32" w16cid:durableId="894201551">
    <w:abstractNumId w:val="11"/>
    <w:lvlOverride w:ilvl="0">
      <w:startOverride w:val="1"/>
    </w:lvlOverride>
  </w:num>
  <w:num w:numId="33" w16cid:durableId="747389173">
    <w:abstractNumId w:val="11"/>
    <w:lvlOverride w:ilvl="0">
      <w:startOverride w:val="1"/>
    </w:lvlOverride>
  </w:num>
  <w:num w:numId="34" w16cid:durableId="3364629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005358599">
    <w:abstractNumId w:val="3"/>
  </w:num>
  <w:num w:numId="36" w16cid:durableId="1380862674">
    <w:abstractNumId w:val="5"/>
  </w:num>
  <w:num w:numId="37" w16cid:durableId="468325101">
    <w:abstractNumId w:val="19"/>
    <w:lvlOverride w:ilvl="0">
      <w:startOverride w:val="1"/>
    </w:lvlOverride>
    <w:lvlOverride w:ilvl="1"/>
    <w:lvlOverride w:ilvl="2"/>
    <w:lvlOverride w:ilvl="3"/>
    <w:lvlOverride w:ilvl="4"/>
    <w:lvlOverride w:ilvl="5"/>
    <w:lvlOverride w:ilvl="6"/>
    <w:lvlOverride w:ilvl="7"/>
    <w:lvlOverride w:ilvl="8"/>
  </w:num>
  <w:num w:numId="38" w16cid:durableId="1408502465">
    <w:abstractNumId w:val="11"/>
    <w:lvlOverride w:ilvl="0">
      <w:startOverride w:val="1"/>
    </w:lvlOverride>
  </w:num>
  <w:num w:numId="39" w16cid:durableId="1405836564">
    <w:abstractNumId w:val="17"/>
    <w:lvlOverride w:ilvl="0">
      <w:startOverride w:val="1"/>
    </w:lvlOverride>
    <w:lvlOverride w:ilvl="1"/>
    <w:lvlOverride w:ilvl="2"/>
    <w:lvlOverride w:ilvl="3"/>
    <w:lvlOverride w:ilvl="4"/>
    <w:lvlOverride w:ilvl="5"/>
    <w:lvlOverride w:ilvl="6"/>
    <w:lvlOverride w:ilvl="7"/>
    <w:lvlOverride w:ilvl="8"/>
  </w:num>
  <w:num w:numId="40" w16cid:durableId="1884245473">
    <w:abstractNumId w:val="17"/>
  </w:num>
  <w:num w:numId="41" w16cid:durableId="806893736">
    <w:abstractNumId w:val="11"/>
    <w:lvlOverride w:ilvl="0">
      <w:startOverride w:val="1"/>
    </w:lvlOverride>
  </w:num>
  <w:num w:numId="42" w16cid:durableId="1797790247">
    <w:abstractNumId w:val="22"/>
  </w:num>
  <w:num w:numId="43" w16cid:durableId="1922566053">
    <w:abstractNumId w:val="16"/>
  </w:num>
  <w:num w:numId="44" w16cid:durableId="491525208">
    <w:abstractNumId w:val="7"/>
  </w:num>
  <w:num w:numId="45" w16cid:durableId="163317489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SortMethod w:val="00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BD4"/>
    <w:rsid w:val="000038CD"/>
    <w:rsid w:val="00010148"/>
    <w:rsid w:val="00011E5A"/>
    <w:rsid w:val="0002533A"/>
    <w:rsid w:val="00036015"/>
    <w:rsid w:val="00051647"/>
    <w:rsid w:val="000553E0"/>
    <w:rsid w:val="000646E5"/>
    <w:rsid w:val="00070650"/>
    <w:rsid w:val="00076884"/>
    <w:rsid w:val="000771AD"/>
    <w:rsid w:val="00081892"/>
    <w:rsid w:val="000C7997"/>
    <w:rsid w:val="000D3658"/>
    <w:rsid w:val="000D41D5"/>
    <w:rsid w:val="000F25D4"/>
    <w:rsid w:val="000F32BA"/>
    <w:rsid w:val="000F64C5"/>
    <w:rsid w:val="001047BE"/>
    <w:rsid w:val="001248CF"/>
    <w:rsid w:val="001310BB"/>
    <w:rsid w:val="0013340B"/>
    <w:rsid w:val="00147C3B"/>
    <w:rsid w:val="001876E7"/>
    <w:rsid w:val="00194A22"/>
    <w:rsid w:val="001B5C40"/>
    <w:rsid w:val="001E4229"/>
    <w:rsid w:val="00245CC4"/>
    <w:rsid w:val="00247801"/>
    <w:rsid w:val="00247A1E"/>
    <w:rsid w:val="00247E69"/>
    <w:rsid w:val="002543A7"/>
    <w:rsid w:val="00261059"/>
    <w:rsid w:val="00263D11"/>
    <w:rsid w:val="00265378"/>
    <w:rsid w:val="00273C90"/>
    <w:rsid w:val="00276188"/>
    <w:rsid w:val="00276732"/>
    <w:rsid w:val="0029465D"/>
    <w:rsid w:val="002A538B"/>
    <w:rsid w:val="002B5CDA"/>
    <w:rsid w:val="002B6F0E"/>
    <w:rsid w:val="002B71B4"/>
    <w:rsid w:val="002C0EC0"/>
    <w:rsid w:val="002C1FB1"/>
    <w:rsid w:val="002D47FD"/>
    <w:rsid w:val="00302641"/>
    <w:rsid w:val="00322ED2"/>
    <w:rsid w:val="003256F1"/>
    <w:rsid w:val="003266FD"/>
    <w:rsid w:val="00327B86"/>
    <w:rsid w:val="00333167"/>
    <w:rsid w:val="00345825"/>
    <w:rsid w:val="003510EE"/>
    <w:rsid w:val="00364512"/>
    <w:rsid w:val="00365642"/>
    <w:rsid w:val="00381A9B"/>
    <w:rsid w:val="0038530E"/>
    <w:rsid w:val="003865D9"/>
    <w:rsid w:val="00386B5D"/>
    <w:rsid w:val="0038720A"/>
    <w:rsid w:val="003A253B"/>
    <w:rsid w:val="003B0177"/>
    <w:rsid w:val="003B2431"/>
    <w:rsid w:val="003C04D5"/>
    <w:rsid w:val="003C59CC"/>
    <w:rsid w:val="003F52EA"/>
    <w:rsid w:val="0042795E"/>
    <w:rsid w:val="0043268D"/>
    <w:rsid w:val="0044262D"/>
    <w:rsid w:val="004428C9"/>
    <w:rsid w:val="00451A46"/>
    <w:rsid w:val="00454821"/>
    <w:rsid w:val="0045562B"/>
    <w:rsid w:val="00471203"/>
    <w:rsid w:val="004726A7"/>
    <w:rsid w:val="00480B30"/>
    <w:rsid w:val="004924CF"/>
    <w:rsid w:val="00496E11"/>
    <w:rsid w:val="004A48AB"/>
    <w:rsid w:val="004A5F05"/>
    <w:rsid w:val="004B36CD"/>
    <w:rsid w:val="004B5016"/>
    <w:rsid w:val="004C3545"/>
    <w:rsid w:val="00507AF2"/>
    <w:rsid w:val="00512916"/>
    <w:rsid w:val="0051530E"/>
    <w:rsid w:val="005230D5"/>
    <w:rsid w:val="0052519E"/>
    <w:rsid w:val="005267FC"/>
    <w:rsid w:val="005518A9"/>
    <w:rsid w:val="005711B3"/>
    <w:rsid w:val="00572560"/>
    <w:rsid w:val="0059266A"/>
    <w:rsid w:val="00596E48"/>
    <w:rsid w:val="005A508B"/>
    <w:rsid w:val="005D0374"/>
    <w:rsid w:val="005D62C0"/>
    <w:rsid w:val="005D69AD"/>
    <w:rsid w:val="005E08A1"/>
    <w:rsid w:val="005E3A1B"/>
    <w:rsid w:val="00610B2B"/>
    <w:rsid w:val="0063081A"/>
    <w:rsid w:val="00630A77"/>
    <w:rsid w:val="0063326C"/>
    <w:rsid w:val="006363C3"/>
    <w:rsid w:val="00637559"/>
    <w:rsid w:val="006423BB"/>
    <w:rsid w:val="006471B3"/>
    <w:rsid w:val="00665150"/>
    <w:rsid w:val="0066591C"/>
    <w:rsid w:val="00667C4A"/>
    <w:rsid w:val="00696606"/>
    <w:rsid w:val="006A15F8"/>
    <w:rsid w:val="006A5F32"/>
    <w:rsid w:val="006B0609"/>
    <w:rsid w:val="006B4F33"/>
    <w:rsid w:val="00711D55"/>
    <w:rsid w:val="00717A8D"/>
    <w:rsid w:val="00723627"/>
    <w:rsid w:val="007256EF"/>
    <w:rsid w:val="00730CA5"/>
    <w:rsid w:val="00743CF1"/>
    <w:rsid w:val="00744A83"/>
    <w:rsid w:val="00746F89"/>
    <w:rsid w:val="007539BA"/>
    <w:rsid w:val="00764B4C"/>
    <w:rsid w:val="007744BD"/>
    <w:rsid w:val="00776701"/>
    <w:rsid w:val="0078642D"/>
    <w:rsid w:val="0079374B"/>
    <w:rsid w:val="007A2250"/>
    <w:rsid w:val="007A3D89"/>
    <w:rsid w:val="007B2919"/>
    <w:rsid w:val="007B644E"/>
    <w:rsid w:val="007C2A47"/>
    <w:rsid w:val="007C2DAF"/>
    <w:rsid w:val="007E1123"/>
    <w:rsid w:val="007E230E"/>
    <w:rsid w:val="007E4D7F"/>
    <w:rsid w:val="008038ED"/>
    <w:rsid w:val="0081228C"/>
    <w:rsid w:val="008275EA"/>
    <w:rsid w:val="00831235"/>
    <w:rsid w:val="00832C4B"/>
    <w:rsid w:val="0084471B"/>
    <w:rsid w:val="00847753"/>
    <w:rsid w:val="00861EB0"/>
    <w:rsid w:val="0087097E"/>
    <w:rsid w:val="008874B0"/>
    <w:rsid w:val="00893D07"/>
    <w:rsid w:val="008A7363"/>
    <w:rsid w:val="008B0A37"/>
    <w:rsid w:val="008B1D97"/>
    <w:rsid w:val="008D1B9A"/>
    <w:rsid w:val="008D34BC"/>
    <w:rsid w:val="008D3C32"/>
    <w:rsid w:val="008D6213"/>
    <w:rsid w:val="008D791B"/>
    <w:rsid w:val="008F09EB"/>
    <w:rsid w:val="008F41A1"/>
    <w:rsid w:val="00903AA2"/>
    <w:rsid w:val="009050C4"/>
    <w:rsid w:val="00914FC1"/>
    <w:rsid w:val="00921168"/>
    <w:rsid w:val="00922DB3"/>
    <w:rsid w:val="009412A7"/>
    <w:rsid w:val="00947D46"/>
    <w:rsid w:val="009655E2"/>
    <w:rsid w:val="00965F80"/>
    <w:rsid w:val="00966903"/>
    <w:rsid w:val="00973E48"/>
    <w:rsid w:val="00975DD4"/>
    <w:rsid w:val="009A0ED4"/>
    <w:rsid w:val="009A7911"/>
    <w:rsid w:val="009D1705"/>
    <w:rsid w:val="009E3487"/>
    <w:rsid w:val="00A17E0E"/>
    <w:rsid w:val="00A2103E"/>
    <w:rsid w:val="00A24DA1"/>
    <w:rsid w:val="00A34D37"/>
    <w:rsid w:val="00A36714"/>
    <w:rsid w:val="00A36CBE"/>
    <w:rsid w:val="00A43329"/>
    <w:rsid w:val="00A52F66"/>
    <w:rsid w:val="00A61E40"/>
    <w:rsid w:val="00A720BA"/>
    <w:rsid w:val="00A75403"/>
    <w:rsid w:val="00A92CD7"/>
    <w:rsid w:val="00AA0D99"/>
    <w:rsid w:val="00AB1A78"/>
    <w:rsid w:val="00AB4A71"/>
    <w:rsid w:val="00AD5FD5"/>
    <w:rsid w:val="00AE5E04"/>
    <w:rsid w:val="00AF1001"/>
    <w:rsid w:val="00AF2CAB"/>
    <w:rsid w:val="00AF7AD6"/>
    <w:rsid w:val="00B148E6"/>
    <w:rsid w:val="00B148FF"/>
    <w:rsid w:val="00B22399"/>
    <w:rsid w:val="00B2494E"/>
    <w:rsid w:val="00B275B1"/>
    <w:rsid w:val="00B46F84"/>
    <w:rsid w:val="00B54FD4"/>
    <w:rsid w:val="00B56F75"/>
    <w:rsid w:val="00B601C9"/>
    <w:rsid w:val="00B725D2"/>
    <w:rsid w:val="00B8132B"/>
    <w:rsid w:val="00B9282E"/>
    <w:rsid w:val="00B9316A"/>
    <w:rsid w:val="00BA22C2"/>
    <w:rsid w:val="00BD38BF"/>
    <w:rsid w:val="00C108E0"/>
    <w:rsid w:val="00C114D1"/>
    <w:rsid w:val="00C143CB"/>
    <w:rsid w:val="00C20301"/>
    <w:rsid w:val="00C26C7B"/>
    <w:rsid w:val="00C41ACB"/>
    <w:rsid w:val="00C44824"/>
    <w:rsid w:val="00C546D4"/>
    <w:rsid w:val="00C76286"/>
    <w:rsid w:val="00C81C94"/>
    <w:rsid w:val="00C93C14"/>
    <w:rsid w:val="00CB43C5"/>
    <w:rsid w:val="00CB6415"/>
    <w:rsid w:val="00CC3BF3"/>
    <w:rsid w:val="00CD5DBF"/>
    <w:rsid w:val="00CF6C46"/>
    <w:rsid w:val="00CF7537"/>
    <w:rsid w:val="00D10E87"/>
    <w:rsid w:val="00D12C50"/>
    <w:rsid w:val="00D232C1"/>
    <w:rsid w:val="00D4040D"/>
    <w:rsid w:val="00D558F5"/>
    <w:rsid w:val="00D77D91"/>
    <w:rsid w:val="00DA6E27"/>
    <w:rsid w:val="00DB2058"/>
    <w:rsid w:val="00DB24AA"/>
    <w:rsid w:val="00DC51A7"/>
    <w:rsid w:val="00DC7F16"/>
    <w:rsid w:val="00DD2151"/>
    <w:rsid w:val="00DE7388"/>
    <w:rsid w:val="00DF55A8"/>
    <w:rsid w:val="00DF67AA"/>
    <w:rsid w:val="00E04B72"/>
    <w:rsid w:val="00E06E01"/>
    <w:rsid w:val="00E3506D"/>
    <w:rsid w:val="00E365D6"/>
    <w:rsid w:val="00E40653"/>
    <w:rsid w:val="00E561CE"/>
    <w:rsid w:val="00E755AD"/>
    <w:rsid w:val="00E75D23"/>
    <w:rsid w:val="00E75D27"/>
    <w:rsid w:val="00E86F23"/>
    <w:rsid w:val="00E87F15"/>
    <w:rsid w:val="00E94C2F"/>
    <w:rsid w:val="00EB4016"/>
    <w:rsid w:val="00EC05E0"/>
    <w:rsid w:val="00EC2C07"/>
    <w:rsid w:val="00EC4F61"/>
    <w:rsid w:val="00ED0218"/>
    <w:rsid w:val="00ED047B"/>
    <w:rsid w:val="00ED3839"/>
    <w:rsid w:val="00ED7DB5"/>
    <w:rsid w:val="00EE181F"/>
    <w:rsid w:val="00EE6D33"/>
    <w:rsid w:val="00EE7121"/>
    <w:rsid w:val="00EF3699"/>
    <w:rsid w:val="00EF60A6"/>
    <w:rsid w:val="00F040DA"/>
    <w:rsid w:val="00F22D39"/>
    <w:rsid w:val="00F30A5F"/>
    <w:rsid w:val="00F6153E"/>
    <w:rsid w:val="00F65CFE"/>
    <w:rsid w:val="00F740A4"/>
    <w:rsid w:val="00F9138C"/>
    <w:rsid w:val="00F91DD0"/>
    <w:rsid w:val="00FA1162"/>
    <w:rsid w:val="00FB5C56"/>
    <w:rsid w:val="00FB6C52"/>
    <w:rsid w:val="00FD6BD4"/>
    <w:rsid w:val="00FD7F1E"/>
    <w:rsid w:val="00FF127B"/>
    <w:rsid w:val="00FF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1C72FC"/>
  <w15:chartTrackingRefBased/>
  <w15:docId w15:val="{018691E6-52FA-46F4-966C-4F48667CD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6"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1" w:qFormat="1"/>
    <w:lsdException w:name="Emphasis" w:semiHidden="1"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4"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8038ED"/>
    <w:pPr>
      <w:spacing w:line="360" w:lineRule="auto"/>
    </w:pPr>
    <w:rPr>
      <w:rFonts w:ascii="Arial" w:hAnsi="Arial"/>
    </w:rPr>
  </w:style>
  <w:style w:type="paragraph" w:styleId="Heading1">
    <w:name w:val="heading 1"/>
    <w:basedOn w:val="Heading2"/>
    <w:next w:val="Heading2"/>
    <w:link w:val="Heading1Char"/>
    <w:autoRedefine/>
    <w:uiPriority w:val="6"/>
    <w:semiHidden/>
    <w:qFormat/>
    <w:rsid w:val="00DF67AA"/>
    <w:pPr>
      <w:numPr>
        <w:numId w:val="10"/>
      </w:numPr>
      <w:ind w:left="567" w:hanging="567"/>
      <w:outlineLvl w:val="0"/>
    </w:pPr>
    <w:rPr>
      <w:sz w:val="28"/>
    </w:rPr>
  </w:style>
  <w:style w:type="paragraph" w:styleId="Heading2">
    <w:name w:val="heading 2"/>
    <w:basedOn w:val="ListParagraph"/>
    <w:next w:val="Normal"/>
    <w:link w:val="Heading2Char"/>
    <w:autoRedefine/>
    <w:uiPriority w:val="6"/>
    <w:semiHidden/>
    <w:qFormat/>
    <w:rsid w:val="00764B4C"/>
    <w:pPr>
      <w:numPr>
        <w:numId w:val="8"/>
      </w:numPr>
      <w:outlineLvl w:val="1"/>
    </w:pPr>
    <w:rPr>
      <w:rFonts w:cs="Arial"/>
      <w:b/>
      <w:bCs/>
      <w:spacing w:val="7"/>
    </w:rPr>
  </w:style>
  <w:style w:type="paragraph" w:styleId="Heading3">
    <w:name w:val="heading 3"/>
    <w:basedOn w:val="Normal"/>
    <w:next w:val="Normal"/>
    <w:link w:val="Heading3Char"/>
    <w:uiPriority w:val="6"/>
    <w:semiHidden/>
    <w:qFormat/>
    <w:rsid w:val="0052519E"/>
    <w:pPr>
      <w:keepNext/>
      <w:keepLines/>
      <w:spacing w:before="120" w:after="120"/>
      <w:outlineLvl w:val="2"/>
    </w:pPr>
    <w:rPr>
      <w:rFonts w:asciiTheme="majorHAnsi" w:eastAsiaTheme="majorEastAsia" w:hAnsiTheme="majorHAnsi" w:cstheme="majorBidi"/>
      <w:b/>
      <w:color w:val="6BBBAE" w:themeColor="accent3"/>
    </w:rPr>
  </w:style>
  <w:style w:type="paragraph" w:styleId="Heading4">
    <w:name w:val="heading 4"/>
    <w:basedOn w:val="Normal"/>
    <w:next w:val="Normal"/>
    <w:link w:val="Heading4Char"/>
    <w:uiPriority w:val="6"/>
    <w:semiHidden/>
    <w:unhideWhenUsed/>
    <w:qFormat/>
    <w:rsid w:val="0052519E"/>
    <w:pPr>
      <w:keepNext/>
      <w:keepLines/>
      <w:spacing w:before="120" w:after="1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6"/>
    <w:semiHidden/>
    <w:unhideWhenUsed/>
    <w:qFormat/>
    <w:rsid w:val="0052519E"/>
    <w:pPr>
      <w:keepNext/>
      <w:keepLines/>
      <w:spacing w:before="120" w:after="120"/>
      <w:outlineLvl w:val="4"/>
    </w:pPr>
    <w:rPr>
      <w:rFonts w:asciiTheme="majorHAnsi" w:eastAsiaTheme="majorEastAsia" w:hAnsiTheme="majorHAnsi" w:cstheme="majorBidi"/>
      <w:b/>
    </w:rPr>
  </w:style>
  <w:style w:type="paragraph" w:styleId="Heading6">
    <w:name w:val="heading 6"/>
    <w:basedOn w:val="Normal"/>
    <w:next w:val="Normal"/>
    <w:link w:val="Heading6Char"/>
    <w:uiPriority w:val="6"/>
    <w:semiHidden/>
    <w:unhideWhenUsed/>
    <w:qFormat/>
    <w:rsid w:val="0052519E"/>
    <w:pPr>
      <w:keepNext/>
      <w:keepLines/>
      <w:spacing w:before="120" w:after="120"/>
      <w:outlineLvl w:val="5"/>
    </w:pPr>
    <w:rPr>
      <w:rFonts w:asciiTheme="majorHAnsi" w:eastAsiaTheme="majorEastAsia" w:hAnsiTheme="majorHAnsi" w:cstheme="majorBidi"/>
      <w:b/>
    </w:rPr>
  </w:style>
  <w:style w:type="paragraph" w:styleId="Heading7">
    <w:name w:val="heading 7"/>
    <w:basedOn w:val="Normal"/>
    <w:next w:val="Normal"/>
    <w:link w:val="Heading7Char"/>
    <w:uiPriority w:val="6"/>
    <w:semiHidden/>
    <w:unhideWhenUsed/>
    <w:qFormat/>
    <w:rsid w:val="0052519E"/>
    <w:pPr>
      <w:keepNext/>
      <w:keepLines/>
      <w:spacing w:before="120" w:after="12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6"/>
    <w:semiHidden/>
    <w:unhideWhenUsed/>
    <w:qFormat/>
    <w:rsid w:val="0052519E"/>
    <w:pPr>
      <w:keepNext/>
      <w:keepLines/>
      <w:spacing w:before="120" w:after="12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6"/>
    <w:semiHidden/>
    <w:unhideWhenUsed/>
    <w:qFormat/>
    <w:rsid w:val="0052519E"/>
    <w:pPr>
      <w:keepNext/>
      <w:keepLines/>
      <w:spacing w:before="120" w:after="120"/>
      <w:outlineLvl w:val="8"/>
    </w:pPr>
    <w:rPr>
      <w:rFonts w:asciiTheme="majorHAnsi" w:eastAsiaTheme="majorEastAsia" w:hAnsiTheme="majorHAnsi" w:cstheme="majorBidi"/>
      <w:b/>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6"/>
    <w:semiHidden/>
    <w:rsid w:val="00265378"/>
    <w:rPr>
      <w:rFonts w:ascii="Arial" w:hAnsi="Arial" w:cs="Arial"/>
      <w:b/>
      <w:bCs/>
      <w:spacing w:val="7"/>
      <w:sz w:val="28"/>
    </w:rPr>
  </w:style>
  <w:style w:type="character" w:customStyle="1" w:styleId="Heading2Char">
    <w:name w:val="Heading 2 Char"/>
    <w:basedOn w:val="DefaultParagraphFont"/>
    <w:link w:val="Heading2"/>
    <w:uiPriority w:val="6"/>
    <w:semiHidden/>
    <w:rsid w:val="00265378"/>
    <w:rPr>
      <w:rFonts w:ascii="Arial" w:hAnsi="Arial" w:cs="Arial"/>
      <w:b/>
      <w:bCs/>
      <w:spacing w:val="7"/>
    </w:rPr>
  </w:style>
  <w:style w:type="character" w:customStyle="1" w:styleId="Heading3Char">
    <w:name w:val="Heading 3 Char"/>
    <w:basedOn w:val="DefaultParagraphFont"/>
    <w:link w:val="Heading3"/>
    <w:uiPriority w:val="6"/>
    <w:semiHidden/>
    <w:rsid w:val="00265378"/>
    <w:rPr>
      <w:rFonts w:asciiTheme="majorHAnsi" w:eastAsiaTheme="majorEastAsia" w:hAnsiTheme="majorHAnsi" w:cstheme="majorBidi"/>
      <w:b/>
      <w:color w:val="6BBBAE" w:themeColor="accent3"/>
    </w:rPr>
  </w:style>
  <w:style w:type="character" w:customStyle="1" w:styleId="Heading4Char">
    <w:name w:val="Heading 4 Char"/>
    <w:basedOn w:val="DefaultParagraphFont"/>
    <w:link w:val="Heading4"/>
    <w:uiPriority w:val="6"/>
    <w:semiHidden/>
    <w:rsid w:val="0052519E"/>
    <w:rPr>
      <w:rFonts w:asciiTheme="majorHAnsi" w:eastAsiaTheme="majorEastAsia" w:hAnsiTheme="majorHAnsi" w:cstheme="majorBidi"/>
      <w:b/>
      <w:iCs/>
    </w:rPr>
  </w:style>
  <w:style w:type="character" w:customStyle="1" w:styleId="Heading5Char">
    <w:name w:val="Heading 5 Char"/>
    <w:basedOn w:val="DefaultParagraphFont"/>
    <w:link w:val="Heading5"/>
    <w:uiPriority w:val="6"/>
    <w:semiHidden/>
    <w:rsid w:val="0052519E"/>
    <w:rPr>
      <w:rFonts w:asciiTheme="majorHAnsi" w:eastAsiaTheme="majorEastAsia" w:hAnsiTheme="majorHAnsi" w:cstheme="majorBidi"/>
      <w:b/>
    </w:rPr>
  </w:style>
  <w:style w:type="character" w:customStyle="1" w:styleId="Heading6Char">
    <w:name w:val="Heading 6 Char"/>
    <w:basedOn w:val="DefaultParagraphFont"/>
    <w:link w:val="Heading6"/>
    <w:uiPriority w:val="6"/>
    <w:semiHidden/>
    <w:rsid w:val="0052519E"/>
    <w:rPr>
      <w:rFonts w:asciiTheme="majorHAnsi" w:eastAsiaTheme="majorEastAsia" w:hAnsiTheme="majorHAnsi" w:cstheme="majorBidi"/>
      <w:b/>
    </w:rPr>
  </w:style>
  <w:style w:type="character" w:customStyle="1" w:styleId="Heading7Char">
    <w:name w:val="Heading 7 Char"/>
    <w:basedOn w:val="DefaultParagraphFont"/>
    <w:link w:val="Heading7"/>
    <w:uiPriority w:val="6"/>
    <w:semiHidden/>
    <w:rsid w:val="0052519E"/>
    <w:rPr>
      <w:rFonts w:asciiTheme="majorHAnsi" w:eastAsiaTheme="majorEastAsia" w:hAnsiTheme="majorHAnsi" w:cstheme="majorBidi"/>
      <w:b/>
      <w:iCs/>
    </w:rPr>
  </w:style>
  <w:style w:type="character" w:customStyle="1" w:styleId="Heading8Char">
    <w:name w:val="Heading 8 Char"/>
    <w:basedOn w:val="DefaultParagraphFont"/>
    <w:link w:val="Heading8"/>
    <w:uiPriority w:val="6"/>
    <w:semiHidden/>
    <w:rsid w:val="0052519E"/>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6"/>
    <w:semiHidden/>
    <w:rsid w:val="0052519E"/>
    <w:rPr>
      <w:rFonts w:asciiTheme="majorHAnsi" w:eastAsiaTheme="majorEastAsia" w:hAnsiTheme="majorHAnsi" w:cstheme="majorBidi"/>
      <w:b/>
      <w:iCs/>
      <w:szCs w:val="21"/>
    </w:rPr>
  </w:style>
  <w:style w:type="table" w:styleId="GridTable4-Accent1">
    <w:name w:val="Grid Table 4 Accent 1"/>
    <w:basedOn w:val="TableNormal"/>
    <w:uiPriority w:val="49"/>
    <w:rsid w:val="0043268D"/>
    <w:pPr>
      <w:spacing w:line="240" w:lineRule="auto"/>
    </w:pPr>
    <w:tblPr>
      <w:tblStyleRowBandSize w:val="1"/>
      <w:tblStyleColBandSize w:val="1"/>
      <w:tblBorders>
        <w:top w:val="single" w:sz="4" w:space="0" w:color="5DB9DA" w:themeColor="accent1" w:themeTint="99"/>
        <w:left w:val="single" w:sz="4" w:space="0" w:color="5DB9DA" w:themeColor="accent1" w:themeTint="99"/>
        <w:bottom w:val="single" w:sz="4" w:space="0" w:color="5DB9DA" w:themeColor="accent1" w:themeTint="99"/>
        <w:right w:val="single" w:sz="4" w:space="0" w:color="5DB9DA" w:themeColor="accent1" w:themeTint="99"/>
        <w:insideH w:val="single" w:sz="4" w:space="0" w:color="5DB9DA" w:themeColor="accent1" w:themeTint="99"/>
        <w:insideV w:val="single" w:sz="4" w:space="0" w:color="5DB9DA" w:themeColor="accent1" w:themeTint="99"/>
      </w:tblBorders>
    </w:tblPr>
    <w:tblStylePr w:type="firstRow">
      <w:rPr>
        <w:b/>
        <w:bCs/>
        <w:color w:val="FFFFFF" w:themeColor="background1"/>
      </w:rPr>
      <w:tblPr/>
      <w:trPr>
        <w:tblHeader/>
      </w:trPr>
      <w:tcPr>
        <w:tcBorders>
          <w:top w:val="single" w:sz="4" w:space="0" w:color="217593" w:themeColor="accent1"/>
          <w:left w:val="single" w:sz="4" w:space="0" w:color="217593" w:themeColor="accent1"/>
          <w:bottom w:val="single" w:sz="4" w:space="0" w:color="217593" w:themeColor="accent1"/>
          <w:right w:val="single" w:sz="4" w:space="0" w:color="217593" w:themeColor="accent1"/>
          <w:insideH w:val="nil"/>
          <w:insideV w:val="nil"/>
        </w:tcBorders>
        <w:shd w:val="clear" w:color="auto" w:fill="217593" w:themeFill="accent1"/>
      </w:tcPr>
    </w:tblStylePr>
    <w:tblStylePr w:type="lastRow">
      <w:rPr>
        <w:b/>
        <w:bCs/>
      </w:rPr>
      <w:tblPr/>
      <w:tcPr>
        <w:tcBorders>
          <w:top w:val="double" w:sz="4" w:space="0" w:color="217593" w:themeColor="accent1"/>
        </w:tcBorders>
      </w:tcPr>
    </w:tblStylePr>
    <w:tblStylePr w:type="firstCol">
      <w:rPr>
        <w:b w:val="0"/>
        <w:bCs/>
      </w:rPr>
    </w:tblStylePr>
    <w:tblStylePr w:type="lastCol">
      <w:rPr>
        <w:b w:val="0"/>
        <w:bCs/>
      </w:rPr>
    </w:tblStylePr>
    <w:tblStylePr w:type="band1Horz">
      <w:tblPr/>
      <w:tcPr>
        <w:shd w:val="clear" w:color="auto" w:fill="FAE2EE"/>
      </w:tcPr>
    </w:tblStylePr>
  </w:style>
  <w:style w:type="paragraph" w:customStyle="1" w:styleId="Heading1Numbered">
    <w:name w:val="Heading 1 Numbered"/>
    <w:basedOn w:val="ListParagraph"/>
    <w:next w:val="Normal"/>
    <w:qFormat/>
    <w:rsid w:val="002D47FD"/>
    <w:pPr>
      <w:numPr>
        <w:numId w:val="20"/>
      </w:numPr>
      <w:spacing w:after="240"/>
      <w:ind w:left="1134" w:hanging="1134"/>
      <w:outlineLvl w:val="0"/>
    </w:pPr>
    <w:rPr>
      <w:b/>
      <w:sz w:val="28"/>
    </w:rPr>
  </w:style>
  <w:style w:type="paragraph" w:customStyle="1" w:styleId="Text1Numbered">
    <w:name w:val="Text 1 Numbered"/>
    <w:basedOn w:val="Heading1Numbered"/>
    <w:qFormat/>
    <w:rsid w:val="00D558F5"/>
    <w:pPr>
      <w:numPr>
        <w:ilvl w:val="1"/>
      </w:numPr>
      <w:ind w:left="1135" w:hanging="851"/>
      <w:outlineLvl w:val="9"/>
    </w:pPr>
    <w:rPr>
      <w:b w:val="0"/>
      <w:sz w:val="24"/>
    </w:rPr>
  </w:style>
  <w:style w:type="paragraph" w:customStyle="1" w:styleId="Heading2Numbered">
    <w:name w:val="Heading 2 Numbered"/>
    <w:basedOn w:val="Text1Numbered"/>
    <w:qFormat/>
    <w:rsid w:val="00D558F5"/>
    <w:pPr>
      <w:ind w:hanging="1134"/>
      <w:outlineLvl w:val="0"/>
    </w:pPr>
    <w:rPr>
      <w:b/>
    </w:rPr>
  </w:style>
  <w:style w:type="paragraph" w:customStyle="1" w:styleId="Text2Numbered">
    <w:name w:val="Text 2 Numbered"/>
    <w:basedOn w:val="Text1Numbered"/>
    <w:qFormat/>
    <w:rsid w:val="00F30A5F"/>
    <w:pPr>
      <w:numPr>
        <w:ilvl w:val="2"/>
      </w:numPr>
      <w:ind w:left="1135" w:hanging="851"/>
    </w:pPr>
  </w:style>
  <w:style w:type="paragraph" w:customStyle="1" w:styleId="Heading3Numbered">
    <w:name w:val="Heading 3 Numbered"/>
    <w:basedOn w:val="Text2Numbered"/>
    <w:qFormat/>
    <w:rsid w:val="00F30A5F"/>
    <w:pPr>
      <w:ind w:left="1134" w:hanging="1134"/>
    </w:pPr>
    <w:rPr>
      <w:b/>
    </w:rPr>
  </w:style>
  <w:style w:type="paragraph" w:customStyle="1" w:styleId="Text3Numbered">
    <w:name w:val="Text 3 Numbered"/>
    <w:basedOn w:val="Text2Numbered"/>
    <w:qFormat/>
    <w:rsid w:val="00F30A5F"/>
    <w:pPr>
      <w:numPr>
        <w:ilvl w:val="3"/>
      </w:numPr>
      <w:ind w:left="1135" w:hanging="851"/>
    </w:pPr>
  </w:style>
  <w:style w:type="paragraph" w:customStyle="1" w:styleId="Text">
    <w:name w:val="Text"/>
    <w:basedOn w:val="Normal"/>
    <w:qFormat/>
    <w:rsid w:val="002D47FD"/>
    <w:pPr>
      <w:spacing w:after="240"/>
    </w:pPr>
    <w:rPr>
      <w:rFonts w:cs="Arial"/>
      <w:spacing w:val="7"/>
    </w:rPr>
  </w:style>
  <w:style w:type="paragraph" w:customStyle="1" w:styleId="FooterText">
    <w:name w:val="Footer Text"/>
    <w:basedOn w:val="Normal"/>
    <w:qFormat/>
    <w:rsid w:val="005D0374"/>
    <w:pPr>
      <w:jc w:val="right"/>
    </w:pPr>
  </w:style>
  <w:style w:type="paragraph" w:customStyle="1" w:styleId="PolicyTitle">
    <w:name w:val="Policy Title"/>
    <w:basedOn w:val="Normal"/>
    <w:qFormat/>
    <w:rsid w:val="00265378"/>
    <w:pPr>
      <w:spacing w:before="120" w:after="360" w:line="240" w:lineRule="auto"/>
    </w:pPr>
    <w:rPr>
      <w:b/>
      <w:bCs/>
      <w:color w:val="FFFFFF" w:themeColor="background1"/>
      <w:sz w:val="72"/>
      <w:szCs w:val="72"/>
    </w:rPr>
  </w:style>
  <w:style w:type="paragraph" w:customStyle="1" w:styleId="PolicyCode">
    <w:name w:val="Policy Code"/>
    <w:basedOn w:val="Normal"/>
    <w:qFormat/>
    <w:rsid w:val="00847753"/>
    <w:pPr>
      <w:spacing w:after="360" w:line="240" w:lineRule="auto"/>
    </w:pPr>
    <w:rPr>
      <w:color w:val="FFFFFF" w:themeColor="background1"/>
      <w:sz w:val="48"/>
      <w:szCs w:val="48"/>
    </w:rPr>
  </w:style>
  <w:style w:type="paragraph" w:customStyle="1" w:styleId="PolicyDate">
    <w:name w:val="Policy Date"/>
    <w:basedOn w:val="Normal"/>
    <w:qFormat/>
    <w:rsid w:val="00847753"/>
    <w:pPr>
      <w:spacing w:after="120" w:line="240" w:lineRule="auto"/>
    </w:pPr>
    <w:rPr>
      <w:color w:val="FFFFFF" w:themeColor="background1"/>
      <w:sz w:val="40"/>
      <w:szCs w:val="40"/>
    </w:rPr>
  </w:style>
  <w:style w:type="paragraph" w:customStyle="1" w:styleId="Textlistindented-bullet">
    <w:name w:val="Text list indented - bullet"/>
    <w:basedOn w:val="Text1Numbered"/>
    <w:qFormat/>
    <w:rsid w:val="00D10E87"/>
    <w:pPr>
      <w:numPr>
        <w:numId w:val="21"/>
      </w:numPr>
      <w:ind w:left="1559" w:hanging="425"/>
    </w:pPr>
  </w:style>
  <w:style w:type="table" w:styleId="GridTable1Light-Accent2">
    <w:name w:val="Grid Table 1 Light Accent 2"/>
    <w:basedOn w:val="TableNormal"/>
    <w:uiPriority w:val="46"/>
    <w:rsid w:val="005E3A1B"/>
    <w:pPr>
      <w:spacing w:line="240" w:lineRule="auto"/>
    </w:pPr>
    <w:tblPr>
      <w:tblStyleRowBandSize w:val="1"/>
      <w:tblStyleColBandSize w:val="1"/>
      <w:tblBorders>
        <w:top w:val="single" w:sz="4" w:space="0" w:color="FF87CE" w:themeColor="accent2" w:themeTint="66"/>
        <w:left w:val="single" w:sz="4" w:space="0" w:color="FF87CE" w:themeColor="accent2" w:themeTint="66"/>
        <w:bottom w:val="single" w:sz="4" w:space="0" w:color="FF87CE" w:themeColor="accent2" w:themeTint="66"/>
        <w:right w:val="single" w:sz="4" w:space="0" w:color="FF87CE" w:themeColor="accent2" w:themeTint="66"/>
        <w:insideH w:val="single" w:sz="4" w:space="0" w:color="FF87CE" w:themeColor="accent2" w:themeTint="66"/>
        <w:insideV w:val="single" w:sz="4" w:space="0" w:color="FF87CE" w:themeColor="accent2" w:themeTint="66"/>
      </w:tblBorders>
    </w:tblPr>
    <w:tblStylePr w:type="firstRow">
      <w:rPr>
        <w:b/>
        <w:bCs/>
      </w:rPr>
      <w:tblPr/>
      <w:tcPr>
        <w:tcBorders>
          <w:bottom w:val="single" w:sz="12" w:space="0" w:color="FF4CB6" w:themeColor="accent2" w:themeTint="99"/>
        </w:tcBorders>
      </w:tcPr>
    </w:tblStylePr>
    <w:tblStylePr w:type="lastRow">
      <w:rPr>
        <w:b/>
        <w:bCs/>
      </w:rPr>
      <w:tblPr/>
      <w:tcPr>
        <w:tcBorders>
          <w:top w:val="double" w:sz="2" w:space="0" w:color="FF4CB6" w:themeColor="accent2"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3"/>
    <w:semiHidden/>
    <w:qFormat/>
    <w:rsid w:val="0052519E"/>
    <w:pPr>
      <w:numPr>
        <w:ilvl w:val="1"/>
      </w:numPr>
    </w:pPr>
    <w:rPr>
      <w:rFonts w:eastAsiaTheme="minorEastAsia"/>
      <w:color w:val="323332"/>
      <w:spacing w:val="15"/>
      <w:szCs w:val="22"/>
    </w:rPr>
  </w:style>
  <w:style w:type="character" w:customStyle="1" w:styleId="SubtitleChar">
    <w:name w:val="Subtitle Char"/>
    <w:basedOn w:val="DefaultParagraphFont"/>
    <w:link w:val="Subtitle"/>
    <w:uiPriority w:val="13"/>
    <w:semiHidden/>
    <w:rsid w:val="00847753"/>
    <w:rPr>
      <w:rFonts w:ascii="Arial" w:eastAsiaTheme="minorEastAsia" w:hAnsi="Arial"/>
      <w:color w:val="323332"/>
      <w:spacing w:val="15"/>
      <w:szCs w:val="22"/>
    </w:rPr>
  </w:style>
  <w:style w:type="paragraph" w:styleId="Quote">
    <w:name w:val="Quote"/>
    <w:basedOn w:val="Normal"/>
    <w:next w:val="Normal"/>
    <w:link w:val="QuoteChar"/>
    <w:uiPriority w:val="14"/>
    <w:semiHidden/>
    <w:qFormat/>
    <w:rsid w:val="0052519E"/>
    <w:pPr>
      <w:spacing w:before="200"/>
      <w:ind w:left="864" w:right="864"/>
      <w:jc w:val="center"/>
    </w:pPr>
    <w:rPr>
      <w:i/>
      <w:iCs/>
      <w:color w:val="323332"/>
    </w:rPr>
  </w:style>
  <w:style w:type="character" w:customStyle="1" w:styleId="QuoteChar">
    <w:name w:val="Quote Char"/>
    <w:basedOn w:val="DefaultParagraphFont"/>
    <w:link w:val="Quote"/>
    <w:uiPriority w:val="14"/>
    <w:semiHidden/>
    <w:rsid w:val="00847753"/>
    <w:rPr>
      <w:rFonts w:ascii="Arial" w:hAnsi="Arial"/>
      <w:i/>
      <w:iCs/>
      <w:color w:val="323332"/>
    </w:rPr>
  </w:style>
  <w:style w:type="table" w:styleId="TableGrid">
    <w:name w:val="Table Grid"/>
    <w:basedOn w:val="TableNormal"/>
    <w:rsid w:val="009050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76E7"/>
    <w:pPr>
      <w:tabs>
        <w:tab w:val="center" w:pos="4513"/>
        <w:tab w:val="right" w:pos="9026"/>
      </w:tabs>
      <w:spacing w:line="240" w:lineRule="auto"/>
    </w:pPr>
  </w:style>
  <w:style w:type="character" w:customStyle="1" w:styleId="HeaderChar">
    <w:name w:val="Header Char"/>
    <w:basedOn w:val="DefaultParagraphFont"/>
    <w:link w:val="Header"/>
    <w:uiPriority w:val="99"/>
    <w:rsid w:val="001876E7"/>
  </w:style>
  <w:style w:type="paragraph" w:styleId="Footer">
    <w:name w:val="footer"/>
    <w:basedOn w:val="Normal"/>
    <w:link w:val="FooterChar"/>
    <w:uiPriority w:val="99"/>
    <w:unhideWhenUsed/>
    <w:rsid w:val="001876E7"/>
    <w:pPr>
      <w:tabs>
        <w:tab w:val="center" w:pos="4513"/>
        <w:tab w:val="right" w:pos="9026"/>
      </w:tabs>
      <w:spacing w:line="240" w:lineRule="auto"/>
    </w:pPr>
  </w:style>
  <w:style w:type="character" w:customStyle="1" w:styleId="FooterChar">
    <w:name w:val="Footer Char"/>
    <w:basedOn w:val="DefaultParagraphFont"/>
    <w:link w:val="Footer"/>
    <w:uiPriority w:val="99"/>
    <w:rsid w:val="001876E7"/>
  </w:style>
  <w:style w:type="paragraph" w:styleId="ListParagraph">
    <w:name w:val="List Paragraph"/>
    <w:basedOn w:val="Normal"/>
    <w:link w:val="ListParagraphChar"/>
    <w:uiPriority w:val="34"/>
    <w:unhideWhenUsed/>
    <w:qFormat/>
    <w:rsid w:val="00480B30"/>
    <w:pPr>
      <w:ind w:left="720"/>
      <w:contextualSpacing/>
    </w:pPr>
  </w:style>
  <w:style w:type="paragraph" w:styleId="TOCHeading">
    <w:name w:val="TOC Heading"/>
    <w:basedOn w:val="Heading1"/>
    <w:next w:val="Normal"/>
    <w:uiPriority w:val="39"/>
    <w:unhideWhenUsed/>
    <w:qFormat/>
    <w:rsid w:val="00847753"/>
    <w:pPr>
      <w:spacing w:after="240"/>
      <w:outlineLvl w:val="9"/>
    </w:pPr>
    <w:rPr>
      <w:b w:val="0"/>
      <w:color w:val="18576D" w:themeColor="accent1" w:themeShade="BF"/>
      <w:sz w:val="32"/>
      <w:lang w:eastAsia="en-GB"/>
    </w:rPr>
  </w:style>
  <w:style w:type="paragraph" w:styleId="TOC1">
    <w:name w:val="toc 1"/>
    <w:basedOn w:val="Normal"/>
    <w:next w:val="Normal"/>
    <w:autoRedefine/>
    <w:uiPriority w:val="39"/>
    <w:unhideWhenUsed/>
    <w:rsid w:val="00F91DD0"/>
    <w:pPr>
      <w:tabs>
        <w:tab w:val="left" w:pos="993"/>
        <w:tab w:val="right" w:leader="dot" w:pos="9549"/>
      </w:tabs>
    </w:pPr>
    <w:rPr>
      <w:noProof/>
    </w:rPr>
  </w:style>
  <w:style w:type="character" w:styleId="Hyperlink">
    <w:name w:val="Hyperlink"/>
    <w:basedOn w:val="DefaultParagraphFont"/>
    <w:uiPriority w:val="99"/>
    <w:unhideWhenUsed/>
    <w:rsid w:val="00D558F5"/>
    <w:rPr>
      <w:color w:val="0000FF"/>
      <w:u w:val="none"/>
    </w:rPr>
  </w:style>
  <w:style w:type="paragraph" w:styleId="TOC2">
    <w:name w:val="toc 2"/>
    <w:basedOn w:val="Normal"/>
    <w:next w:val="Normal"/>
    <w:autoRedefine/>
    <w:uiPriority w:val="39"/>
    <w:unhideWhenUsed/>
    <w:rsid w:val="00F91DD0"/>
    <w:pPr>
      <w:tabs>
        <w:tab w:val="left" w:pos="993"/>
        <w:tab w:val="right" w:leader="dot" w:pos="9549"/>
      </w:tabs>
      <w:ind w:left="284"/>
    </w:pPr>
    <w:rPr>
      <w:noProof/>
    </w:rPr>
  </w:style>
  <w:style w:type="character" w:styleId="CommentReference">
    <w:name w:val="annotation reference"/>
    <w:basedOn w:val="DefaultParagraphFont"/>
    <w:uiPriority w:val="99"/>
    <w:semiHidden/>
    <w:unhideWhenUsed/>
    <w:rsid w:val="004726A7"/>
    <w:rPr>
      <w:sz w:val="16"/>
      <w:szCs w:val="16"/>
    </w:rPr>
  </w:style>
  <w:style w:type="paragraph" w:styleId="CommentText">
    <w:name w:val="annotation text"/>
    <w:basedOn w:val="Normal"/>
    <w:link w:val="CommentTextChar"/>
    <w:uiPriority w:val="99"/>
    <w:semiHidden/>
    <w:rsid w:val="004726A7"/>
    <w:pPr>
      <w:spacing w:line="240" w:lineRule="auto"/>
    </w:pPr>
    <w:rPr>
      <w:sz w:val="20"/>
      <w:szCs w:val="20"/>
    </w:rPr>
  </w:style>
  <w:style w:type="character" w:customStyle="1" w:styleId="CommentTextChar">
    <w:name w:val="Comment Text Char"/>
    <w:basedOn w:val="DefaultParagraphFont"/>
    <w:link w:val="CommentText"/>
    <w:uiPriority w:val="99"/>
    <w:semiHidden/>
    <w:rsid w:val="0084775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726A7"/>
    <w:rPr>
      <w:b/>
      <w:bCs/>
    </w:rPr>
  </w:style>
  <w:style w:type="character" w:customStyle="1" w:styleId="CommentSubjectChar">
    <w:name w:val="Comment Subject Char"/>
    <w:basedOn w:val="CommentTextChar"/>
    <w:link w:val="CommentSubject"/>
    <w:uiPriority w:val="99"/>
    <w:semiHidden/>
    <w:rsid w:val="004726A7"/>
    <w:rPr>
      <w:rFonts w:ascii="Arial" w:hAnsi="Arial"/>
      <w:b/>
      <w:bCs/>
      <w:sz w:val="20"/>
      <w:szCs w:val="20"/>
    </w:rPr>
  </w:style>
  <w:style w:type="character" w:customStyle="1" w:styleId="ListParagraphChar">
    <w:name w:val="List Paragraph Char"/>
    <w:basedOn w:val="DefaultParagraphFont"/>
    <w:link w:val="ListParagraph"/>
    <w:uiPriority w:val="34"/>
    <w:rsid w:val="00E87F15"/>
  </w:style>
  <w:style w:type="character" w:styleId="UnresolvedMention">
    <w:name w:val="Unresolved Mention"/>
    <w:basedOn w:val="DefaultParagraphFont"/>
    <w:uiPriority w:val="99"/>
    <w:semiHidden/>
    <w:unhideWhenUsed/>
    <w:rsid w:val="001B5C40"/>
    <w:rPr>
      <w:color w:val="605E5C"/>
      <w:shd w:val="clear" w:color="auto" w:fill="E1DFDD"/>
    </w:rPr>
  </w:style>
  <w:style w:type="paragraph" w:customStyle="1" w:styleId="Textlist-bullet">
    <w:name w:val="Text list - bullet"/>
    <w:basedOn w:val="ListParagraph"/>
    <w:qFormat/>
    <w:rsid w:val="002D47FD"/>
    <w:pPr>
      <w:numPr>
        <w:numId w:val="9"/>
      </w:numPr>
      <w:spacing w:after="240"/>
      <w:ind w:left="357" w:hanging="357"/>
    </w:pPr>
    <w:rPr>
      <w:rFonts w:cs="Arial"/>
      <w:spacing w:val="7"/>
    </w:rPr>
  </w:style>
  <w:style w:type="paragraph" w:customStyle="1" w:styleId="Textlist-letters">
    <w:name w:val="Text list - letters"/>
    <w:basedOn w:val="ListParagraph"/>
    <w:qFormat/>
    <w:rsid w:val="002D47FD"/>
    <w:pPr>
      <w:numPr>
        <w:numId w:val="23"/>
      </w:numPr>
      <w:spacing w:after="240"/>
    </w:pPr>
  </w:style>
  <w:style w:type="table" w:styleId="GridTable4-Accent3">
    <w:name w:val="Grid Table 4 Accent 3"/>
    <w:basedOn w:val="TableNormal"/>
    <w:uiPriority w:val="49"/>
    <w:rsid w:val="009050C4"/>
    <w:pPr>
      <w:spacing w:line="240" w:lineRule="auto"/>
    </w:pPr>
    <w:tblPr>
      <w:tblStyleRowBandSize w:val="1"/>
      <w:tblStyleColBandSize w:val="1"/>
      <w:tblBorders>
        <w:top w:val="single" w:sz="4" w:space="0" w:color="A6D6CE" w:themeColor="accent3" w:themeTint="99"/>
        <w:left w:val="single" w:sz="4" w:space="0" w:color="A6D6CE" w:themeColor="accent3" w:themeTint="99"/>
        <w:bottom w:val="single" w:sz="4" w:space="0" w:color="A6D6CE" w:themeColor="accent3" w:themeTint="99"/>
        <w:right w:val="single" w:sz="4" w:space="0" w:color="A6D6CE" w:themeColor="accent3" w:themeTint="99"/>
        <w:insideH w:val="single" w:sz="4" w:space="0" w:color="A6D6CE" w:themeColor="accent3" w:themeTint="99"/>
        <w:insideV w:val="single" w:sz="4" w:space="0" w:color="A6D6CE" w:themeColor="accent3" w:themeTint="99"/>
      </w:tblBorders>
    </w:tblPr>
    <w:tblStylePr w:type="firstRow">
      <w:rPr>
        <w:b/>
        <w:bCs/>
        <w:color w:val="FFFFFF" w:themeColor="background1"/>
      </w:rPr>
      <w:tblPr/>
      <w:tcPr>
        <w:tcBorders>
          <w:top w:val="single" w:sz="4" w:space="0" w:color="6BBBAE" w:themeColor="accent3"/>
          <w:left w:val="single" w:sz="4" w:space="0" w:color="6BBBAE" w:themeColor="accent3"/>
          <w:bottom w:val="single" w:sz="4" w:space="0" w:color="6BBBAE" w:themeColor="accent3"/>
          <w:right w:val="single" w:sz="4" w:space="0" w:color="6BBBAE" w:themeColor="accent3"/>
          <w:insideH w:val="nil"/>
          <w:insideV w:val="nil"/>
        </w:tcBorders>
        <w:shd w:val="clear" w:color="auto" w:fill="6BBBAE" w:themeFill="accent3"/>
      </w:tcPr>
    </w:tblStylePr>
    <w:tblStylePr w:type="lastRow">
      <w:rPr>
        <w:b/>
        <w:bCs/>
      </w:rPr>
      <w:tblPr/>
      <w:tcPr>
        <w:tcBorders>
          <w:top w:val="double" w:sz="4" w:space="0" w:color="6BBBAE" w:themeColor="accent3"/>
        </w:tcBorders>
      </w:tcPr>
    </w:tblStylePr>
    <w:tblStylePr w:type="firstCol">
      <w:rPr>
        <w:b/>
        <w:bCs/>
      </w:rPr>
    </w:tblStylePr>
    <w:tblStylePr w:type="lastCol">
      <w:rPr>
        <w:b/>
        <w:bCs/>
      </w:rPr>
    </w:tblStylePr>
    <w:tblStylePr w:type="band1Vert">
      <w:tblPr/>
      <w:tcPr>
        <w:shd w:val="clear" w:color="auto" w:fill="E1F1EE" w:themeFill="accent3" w:themeFillTint="33"/>
      </w:tcPr>
    </w:tblStylePr>
    <w:tblStylePr w:type="band1Horz">
      <w:tblPr/>
      <w:tcPr>
        <w:shd w:val="clear" w:color="auto" w:fill="E1F1EE" w:themeFill="accent3" w:themeFillTint="33"/>
      </w:tcPr>
    </w:tblStylePr>
  </w:style>
  <w:style w:type="table" w:customStyle="1" w:styleId="MHATable">
    <w:name w:val="MHA Table"/>
    <w:basedOn w:val="TableNormal"/>
    <w:uiPriority w:val="99"/>
    <w:rsid w:val="005E3A1B"/>
    <w:pPr>
      <w:spacing w:before="60" w:after="60" w:line="36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themeColor="background1"/>
        <w:sz w:val="24"/>
      </w:rPr>
      <w:tblPr/>
      <w:tcPr>
        <w:shd w:val="clear" w:color="auto" w:fill="217593"/>
      </w:tcPr>
    </w:tblStylePr>
    <w:tblStylePr w:type="lastRow">
      <w:rPr>
        <w:rFonts w:ascii="Arial" w:hAnsi="Arial"/>
        <w:b w:val="0"/>
        <w:sz w:val="24"/>
      </w:rPr>
    </w:tblStylePr>
  </w:style>
  <w:style w:type="paragraph" w:customStyle="1" w:styleId="TextAppendixtitle">
    <w:name w:val="Text Appendix title"/>
    <w:basedOn w:val="Text"/>
    <w:qFormat/>
    <w:rsid w:val="00CF7537"/>
    <w:rPr>
      <w:b/>
      <w:bCs/>
    </w:rPr>
  </w:style>
  <w:style w:type="paragraph" w:customStyle="1" w:styleId="Textlistindented-letters">
    <w:name w:val="Text list indented - letters"/>
    <w:basedOn w:val="ListParagraph"/>
    <w:qFormat/>
    <w:rsid w:val="000038CD"/>
    <w:pPr>
      <w:numPr>
        <w:numId w:val="31"/>
      </w:numPr>
      <w:spacing w:after="240"/>
    </w:pPr>
  </w:style>
  <w:style w:type="table" w:styleId="GridTable5Dark-Accent1">
    <w:name w:val="Grid Table 5 Dark Accent 1"/>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E7F3" w:themeFill="accent1" w:themeFillTint="33"/>
    </w:tcPr>
    <w:tblStylePr w:type="firstRow">
      <w:rPr>
        <w:b/>
        <w:bCs/>
        <w:color w:val="FFFFFF" w:themeColor="background1"/>
      </w:rPr>
      <w:tblPr/>
      <w:tcPr>
        <w:shd w:val="clear" w:color="auto" w:fill="217593"/>
      </w:tcPr>
    </w:tblStylePr>
    <w:tblStylePr w:type="lastRow">
      <w:rPr>
        <w:b/>
        <w:bCs/>
        <w:color w:val="FFFFFF" w:themeColor="background1"/>
      </w:rPr>
      <w:tblPr/>
      <w:tcPr>
        <w:shd w:val="clear" w:color="auto" w:fill="217593"/>
      </w:tcPr>
    </w:tblStylePr>
    <w:tblStylePr w:type="firstCol">
      <w:rPr>
        <w:b/>
        <w:bCs/>
        <w:color w:val="FFFFFF" w:themeColor="background1"/>
      </w:rPr>
      <w:tblPr/>
      <w:tcPr>
        <w:shd w:val="clear" w:color="auto" w:fill="217593"/>
      </w:tcPr>
    </w:tblStylePr>
    <w:tblStylePr w:type="lastCol">
      <w:rPr>
        <w:b/>
        <w:bCs/>
        <w:color w:val="FFFFFF" w:themeColor="background1"/>
      </w:rPr>
      <w:tblPr/>
      <w:tcPr>
        <w:shd w:val="clear" w:color="auto" w:fill="217593"/>
      </w:tcPr>
    </w:tblStylePr>
    <w:tblStylePr w:type="band1Vert">
      <w:tblPr/>
      <w:tcPr>
        <w:shd w:val="clear" w:color="auto" w:fill="93D0E6" w:themeFill="accent1" w:themeFillTint="66"/>
      </w:tcPr>
    </w:tblStylePr>
    <w:tblStylePr w:type="band1Horz">
      <w:tblPr/>
      <w:tcPr>
        <w:shd w:val="clear" w:color="auto" w:fill="93D0E6" w:themeFill="accent1" w:themeFillTint="66"/>
      </w:tcPr>
    </w:tblStylePr>
  </w:style>
  <w:style w:type="table" w:styleId="GridTable5Dark-Accent3">
    <w:name w:val="Grid Table 5 Dark Accent 3"/>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1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BBBA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BBBA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BBBA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BBBAE" w:themeFill="accent3"/>
      </w:tcPr>
    </w:tblStylePr>
    <w:tblStylePr w:type="band1Vert">
      <w:tblPr/>
      <w:tcPr>
        <w:shd w:val="clear" w:color="auto" w:fill="C3E3DE" w:themeFill="accent3" w:themeFillTint="66"/>
      </w:tcPr>
    </w:tblStylePr>
    <w:tblStylePr w:type="band1Horz">
      <w:tblPr/>
      <w:tcPr>
        <w:shd w:val="clear" w:color="auto" w:fill="C3E3DE" w:themeFill="accent3" w:themeFillTint="66"/>
      </w:tcPr>
    </w:tblStylePr>
  </w:style>
  <w:style w:type="paragraph" w:styleId="NormalWeb">
    <w:name w:val="Normal (Web)"/>
    <w:basedOn w:val="Normal"/>
    <w:uiPriority w:val="99"/>
    <w:unhideWhenUsed/>
    <w:rsid w:val="00364512"/>
    <w:pPr>
      <w:spacing w:after="180" w:line="240" w:lineRule="auto"/>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15444">
      <w:bodyDiv w:val="1"/>
      <w:marLeft w:val="0"/>
      <w:marRight w:val="0"/>
      <w:marTop w:val="0"/>
      <w:marBottom w:val="0"/>
      <w:divBdr>
        <w:top w:val="none" w:sz="0" w:space="0" w:color="auto"/>
        <w:left w:val="none" w:sz="0" w:space="0" w:color="auto"/>
        <w:bottom w:val="none" w:sz="0" w:space="0" w:color="auto"/>
        <w:right w:val="none" w:sz="0" w:space="0" w:color="auto"/>
      </w:divBdr>
    </w:div>
    <w:div w:id="92827844">
      <w:bodyDiv w:val="1"/>
      <w:marLeft w:val="0"/>
      <w:marRight w:val="0"/>
      <w:marTop w:val="0"/>
      <w:marBottom w:val="0"/>
      <w:divBdr>
        <w:top w:val="none" w:sz="0" w:space="0" w:color="auto"/>
        <w:left w:val="none" w:sz="0" w:space="0" w:color="auto"/>
        <w:bottom w:val="none" w:sz="0" w:space="0" w:color="auto"/>
        <w:right w:val="none" w:sz="0" w:space="0" w:color="auto"/>
      </w:divBdr>
      <w:divsChild>
        <w:div w:id="737897390">
          <w:marLeft w:val="0"/>
          <w:marRight w:val="0"/>
          <w:marTop w:val="0"/>
          <w:marBottom w:val="0"/>
          <w:divBdr>
            <w:top w:val="none" w:sz="0" w:space="0" w:color="auto"/>
            <w:left w:val="none" w:sz="0" w:space="0" w:color="auto"/>
            <w:bottom w:val="none" w:sz="0" w:space="0" w:color="auto"/>
            <w:right w:val="none" w:sz="0" w:space="0" w:color="auto"/>
          </w:divBdr>
          <w:divsChild>
            <w:div w:id="605963465">
              <w:marLeft w:val="0"/>
              <w:marRight w:val="0"/>
              <w:marTop w:val="0"/>
              <w:marBottom w:val="0"/>
              <w:divBdr>
                <w:top w:val="none" w:sz="0" w:space="0" w:color="auto"/>
                <w:left w:val="none" w:sz="0" w:space="0" w:color="auto"/>
                <w:bottom w:val="none" w:sz="0" w:space="0" w:color="auto"/>
                <w:right w:val="none" w:sz="0" w:space="0" w:color="auto"/>
              </w:divBdr>
            </w:div>
            <w:div w:id="1746537010">
              <w:marLeft w:val="0"/>
              <w:marRight w:val="0"/>
              <w:marTop w:val="0"/>
              <w:marBottom w:val="0"/>
              <w:divBdr>
                <w:top w:val="none" w:sz="0" w:space="0" w:color="auto"/>
                <w:left w:val="none" w:sz="0" w:space="0" w:color="auto"/>
                <w:bottom w:val="none" w:sz="0" w:space="0" w:color="auto"/>
                <w:right w:val="none" w:sz="0" w:space="0" w:color="auto"/>
              </w:divBdr>
            </w:div>
          </w:divsChild>
        </w:div>
        <w:div w:id="540434156">
          <w:marLeft w:val="0"/>
          <w:marRight w:val="0"/>
          <w:marTop w:val="0"/>
          <w:marBottom w:val="0"/>
          <w:divBdr>
            <w:top w:val="none" w:sz="0" w:space="0" w:color="auto"/>
            <w:left w:val="none" w:sz="0" w:space="0" w:color="auto"/>
            <w:bottom w:val="none" w:sz="0" w:space="0" w:color="auto"/>
            <w:right w:val="none" w:sz="0" w:space="0" w:color="auto"/>
          </w:divBdr>
          <w:divsChild>
            <w:div w:id="511915251">
              <w:marLeft w:val="0"/>
              <w:marRight w:val="0"/>
              <w:marTop w:val="0"/>
              <w:marBottom w:val="0"/>
              <w:divBdr>
                <w:top w:val="none" w:sz="0" w:space="0" w:color="auto"/>
                <w:left w:val="none" w:sz="0" w:space="0" w:color="auto"/>
                <w:bottom w:val="none" w:sz="0" w:space="0" w:color="auto"/>
                <w:right w:val="none" w:sz="0" w:space="0" w:color="auto"/>
              </w:divBdr>
            </w:div>
            <w:div w:id="1715228074">
              <w:marLeft w:val="0"/>
              <w:marRight w:val="0"/>
              <w:marTop w:val="0"/>
              <w:marBottom w:val="0"/>
              <w:divBdr>
                <w:top w:val="none" w:sz="0" w:space="0" w:color="auto"/>
                <w:left w:val="none" w:sz="0" w:space="0" w:color="auto"/>
                <w:bottom w:val="none" w:sz="0" w:space="0" w:color="auto"/>
                <w:right w:val="none" w:sz="0" w:space="0" w:color="auto"/>
              </w:divBdr>
            </w:div>
          </w:divsChild>
        </w:div>
        <w:div w:id="1704163398">
          <w:marLeft w:val="0"/>
          <w:marRight w:val="0"/>
          <w:marTop w:val="0"/>
          <w:marBottom w:val="0"/>
          <w:divBdr>
            <w:top w:val="none" w:sz="0" w:space="0" w:color="auto"/>
            <w:left w:val="none" w:sz="0" w:space="0" w:color="auto"/>
            <w:bottom w:val="none" w:sz="0" w:space="0" w:color="auto"/>
            <w:right w:val="none" w:sz="0" w:space="0" w:color="auto"/>
          </w:divBdr>
          <w:divsChild>
            <w:div w:id="691884559">
              <w:marLeft w:val="0"/>
              <w:marRight w:val="0"/>
              <w:marTop w:val="0"/>
              <w:marBottom w:val="0"/>
              <w:divBdr>
                <w:top w:val="none" w:sz="0" w:space="0" w:color="auto"/>
                <w:left w:val="none" w:sz="0" w:space="0" w:color="auto"/>
                <w:bottom w:val="none" w:sz="0" w:space="0" w:color="auto"/>
                <w:right w:val="none" w:sz="0" w:space="0" w:color="auto"/>
              </w:divBdr>
            </w:div>
            <w:div w:id="555512039">
              <w:marLeft w:val="0"/>
              <w:marRight w:val="0"/>
              <w:marTop w:val="0"/>
              <w:marBottom w:val="0"/>
              <w:divBdr>
                <w:top w:val="none" w:sz="0" w:space="0" w:color="auto"/>
                <w:left w:val="none" w:sz="0" w:space="0" w:color="auto"/>
                <w:bottom w:val="none" w:sz="0" w:space="0" w:color="auto"/>
                <w:right w:val="none" w:sz="0" w:space="0" w:color="auto"/>
              </w:divBdr>
            </w:div>
          </w:divsChild>
        </w:div>
        <w:div w:id="1713112278">
          <w:marLeft w:val="0"/>
          <w:marRight w:val="0"/>
          <w:marTop w:val="0"/>
          <w:marBottom w:val="0"/>
          <w:divBdr>
            <w:top w:val="none" w:sz="0" w:space="0" w:color="auto"/>
            <w:left w:val="none" w:sz="0" w:space="0" w:color="auto"/>
            <w:bottom w:val="none" w:sz="0" w:space="0" w:color="auto"/>
            <w:right w:val="none" w:sz="0" w:space="0" w:color="auto"/>
          </w:divBdr>
          <w:divsChild>
            <w:div w:id="1116947809">
              <w:marLeft w:val="0"/>
              <w:marRight w:val="0"/>
              <w:marTop w:val="0"/>
              <w:marBottom w:val="0"/>
              <w:divBdr>
                <w:top w:val="none" w:sz="0" w:space="0" w:color="auto"/>
                <w:left w:val="none" w:sz="0" w:space="0" w:color="auto"/>
                <w:bottom w:val="none" w:sz="0" w:space="0" w:color="auto"/>
                <w:right w:val="none" w:sz="0" w:space="0" w:color="auto"/>
              </w:divBdr>
            </w:div>
            <w:div w:id="949898974">
              <w:marLeft w:val="0"/>
              <w:marRight w:val="0"/>
              <w:marTop w:val="0"/>
              <w:marBottom w:val="0"/>
              <w:divBdr>
                <w:top w:val="none" w:sz="0" w:space="0" w:color="auto"/>
                <w:left w:val="none" w:sz="0" w:space="0" w:color="auto"/>
                <w:bottom w:val="none" w:sz="0" w:space="0" w:color="auto"/>
                <w:right w:val="none" w:sz="0" w:space="0" w:color="auto"/>
              </w:divBdr>
            </w:div>
            <w:div w:id="1287932158">
              <w:marLeft w:val="0"/>
              <w:marRight w:val="0"/>
              <w:marTop w:val="0"/>
              <w:marBottom w:val="0"/>
              <w:divBdr>
                <w:top w:val="none" w:sz="0" w:space="0" w:color="auto"/>
                <w:left w:val="none" w:sz="0" w:space="0" w:color="auto"/>
                <w:bottom w:val="none" w:sz="0" w:space="0" w:color="auto"/>
                <w:right w:val="none" w:sz="0" w:space="0" w:color="auto"/>
              </w:divBdr>
            </w:div>
            <w:div w:id="1206672791">
              <w:marLeft w:val="0"/>
              <w:marRight w:val="0"/>
              <w:marTop w:val="0"/>
              <w:marBottom w:val="0"/>
              <w:divBdr>
                <w:top w:val="none" w:sz="0" w:space="0" w:color="auto"/>
                <w:left w:val="none" w:sz="0" w:space="0" w:color="auto"/>
                <w:bottom w:val="none" w:sz="0" w:space="0" w:color="auto"/>
                <w:right w:val="none" w:sz="0" w:space="0" w:color="auto"/>
              </w:divBdr>
            </w:div>
            <w:div w:id="2073501429">
              <w:marLeft w:val="0"/>
              <w:marRight w:val="0"/>
              <w:marTop w:val="0"/>
              <w:marBottom w:val="0"/>
              <w:divBdr>
                <w:top w:val="none" w:sz="0" w:space="0" w:color="auto"/>
                <w:left w:val="none" w:sz="0" w:space="0" w:color="auto"/>
                <w:bottom w:val="none" w:sz="0" w:space="0" w:color="auto"/>
                <w:right w:val="none" w:sz="0" w:space="0" w:color="auto"/>
              </w:divBdr>
            </w:div>
            <w:div w:id="711920731">
              <w:marLeft w:val="0"/>
              <w:marRight w:val="0"/>
              <w:marTop w:val="0"/>
              <w:marBottom w:val="0"/>
              <w:divBdr>
                <w:top w:val="none" w:sz="0" w:space="0" w:color="auto"/>
                <w:left w:val="none" w:sz="0" w:space="0" w:color="auto"/>
                <w:bottom w:val="none" w:sz="0" w:space="0" w:color="auto"/>
                <w:right w:val="none" w:sz="0" w:space="0" w:color="auto"/>
              </w:divBdr>
            </w:div>
            <w:div w:id="485979650">
              <w:marLeft w:val="0"/>
              <w:marRight w:val="0"/>
              <w:marTop w:val="0"/>
              <w:marBottom w:val="0"/>
              <w:divBdr>
                <w:top w:val="none" w:sz="0" w:space="0" w:color="auto"/>
                <w:left w:val="none" w:sz="0" w:space="0" w:color="auto"/>
                <w:bottom w:val="none" w:sz="0" w:space="0" w:color="auto"/>
                <w:right w:val="none" w:sz="0" w:space="0" w:color="auto"/>
              </w:divBdr>
            </w:div>
            <w:div w:id="1309286581">
              <w:marLeft w:val="0"/>
              <w:marRight w:val="0"/>
              <w:marTop w:val="0"/>
              <w:marBottom w:val="0"/>
              <w:divBdr>
                <w:top w:val="none" w:sz="0" w:space="0" w:color="auto"/>
                <w:left w:val="none" w:sz="0" w:space="0" w:color="auto"/>
                <w:bottom w:val="none" w:sz="0" w:space="0" w:color="auto"/>
                <w:right w:val="none" w:sz="0" w:space="0" w:color="auto"/>
              </w:divBdr>
            </w:div>
            <w:div w:id="1505701153">
              <w:marLeft w:val="0"/>
              <w:marRight w:val="0"/>
              <w:marTop w:val="0"/>
              <w:marBottom w:val="0"/>
              <w:divBdr>
                <w:top w:val="none" w:sz="0" w:space="0" w:color="auto"/>
                <w:left w:val="none" w:sz="0" w:space="0" w:color="auto"/>
                <w:bottom w:val="none" w:sz="0" w:space="0" w:color="auto"/>
                <w:right w:val="none" w:sz="0" w:space="0" w:color="auto"/>
              </w:divBdr>
            </w:div>
            <w:div w:id="765810007">
              <w:marLeft w:val="0"/>
              <w:marRight w:val="0"/>
              <w:marTop w:val="0"/>
              <w:marBottom w:val="0"/>
              <w:divBdr>
                <w:top w:val="none" w:sz="0" w:space="0" w:color="auto"/>
                <w:left w:val="none" w:sz="0" w:space="0" w:color="auto"/>
                <w:bottom w:val="none" w:sz="0" w:space="0" w:color="auto"/>
                <w:right w:val="none" w:sz="0" w:space="0" w:color="auto"/>
              </w:divBdr>
            </w:div>
            <w:div w:id="1152136803">
              <w:marLeft w:val="0"/>
              <w:marRight w:val="0"/>
              <w:marTop w:val="0"/>
              <w:marBottom w:val="0"/>
              <w:divBdr>
                <w:top w:val="none" w:sz="0" w:space="0" w:color="auto"/>
                <w:left w:val="none" w:sz="0" w:space="0" w:color="auto"/>
                <w:bottom w:val="none" w:sz="0" w:space="0" w:color="auto"/>
                <w:right w:val="none" w:sz="0" w:space="0" w:color="auto"/>
              </w:divBdr>
            </w:div>
            <w:div w:id="448671711">
              <w:marLeft w:val="0"/>
              <w:marRight w:val="0"/>
              <w:marTop w:val="0"/>
              <w:marBottom w:val="0"/>
              <w:divBdr>
                <w:top w:val="none" w:sz="0" w:space="0" w:color="auto"/>
                <w:left w:val="none" w:sz="0" w:space="0" w:color="auto"/>
                <w:bottom w:val="none" w:sz="0" w:space="0" w:color="auto"/>
                <w:right w:val="none" w:sz="0" w:space="0" w:color="auto"/>
              </w:divBdr>
            </w:div>
            <w:div w:id="449055094">
              <w:marLeft w:val="0"/>
              <w:marRight w:val="0"/>
              <w:marTop w:val="0"/>
              <w:marBottom w:val="0"/>
              <w:divBdr>
                <w:top w:val="none" w:sz="0" w:space="0" w:color="auto"/>
                <w:left w:val="none" w:sz="0" w:space="0" w:color="auto"/>
                <w:bottom w:val="none" w:sz="0" w:space="0" w:color="auto"/>
                <w:right w:val="none" w:sz="0" w:space="0" w:color="auto"/>
              </w:divBdr>
            </w:div>
            <w:div w:id="1880849324">
              <w:marLeft w:val="0"/>
              <w:marRight w:val="0"/>
              <w:marTop w:val="0"/>
              <w:marBottom w:val="0"/>
              <w:divBdr>
                <w:top w:val="none" w:sz="0" w:space="0" w:color="auto"/>
                <w:left w:val="none" w:sz="0" w:space="0" w:color="auto"/>
                <w:bottom w:val="none" w:sz="0" w:space="0" w:color="auto"/>
                <w:right w:val="none" w:sz="0" w:space="0" w:color="auto"/>
              </w:divBdr>
            </w:div>
            <w:div w:id="580454857">
              <w:marLeft w:val="0"/>
              <w:marRight w:val="0"/>
              <w:marTop w:val="0"/>
              <w:marBottom w:val="0"/>
              <w:divBdr>
                <w:top w:val="none" w:sz="0" w:space="0" w:color="auto"/>
                <w:left w:val="none" w:sz="0" w:space="0" w:color="auto"/>
                <w:bottom w:val="none" w:sz="0" w:space="0" w:color="auto"/>
                <w:right w:val="none" w:sz="0" w:space="0" w:color="auto"/>
              </w:divBdr>
            </w:div>
          </w:divsChild>
        </w:div>
        <w:div w:id="2072772946">
          <w:marLeft w:val="0"/>
          <w:marRight w:val="0"/>
          <w:marTop w:val="0"/>
          <w:marBottom w:val="0"/>
          <w:divBdr>
            <w:top w:val="none" w:sz="0" w:space="0" w:color="auto"/>
            <w:left w:val="none" w:sz="0" w:space="0" w:color="auto"/>
            <w:bottom w:val="none" w:sz="0" w:space="0" w:color="auto"/>
            <w:right w:val="none" w:sz="0" w:space="0" w:color="auto"/>
          </w:divBdr>
          <w:divsChild>
            <w:div w:id="2128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93437">
      <w:bodyDiv w:val="1"/>
      <w:marLeft w:val="0"/>
      <w:marRight w:val="0"/>
      <w:marTop w:val="0"/>
      <w:marBottom w:val="0"/>
      <w:divBdr>
        <w:top w:val="none" w:sz="0" w:space="0" w:color="auto"/>
        <w:left w:val="none" w:sz="0" w:space="0" w:color="auto"/>
        <w:bottom w:val="none" w:sz="0" w:space="0" w:color="auto"/>
        <w:right w:val="none" w:sz="0" w:space="0" w:color="auto"/>
      </w:divBdr>
    </w:div>
    <w:div w:id="552347555">
      <w:bodyDiv w:val="1"/>
      <w:marLeft w:val="0"/>
      <w:marRight w:val="0"/>
      <w:marTop w:val="0"/>
      <w:marBottom w:val="0"/>
      <w:divBdr>
        <w:top w:val="none" w:sz="0" w:space="0" w:color="auto"/>
        <w:left w:val="none" w:sz="0" w:space="0" w:color="auto"/>
        <w:bottom w:val="none" w:sz="0" w:space="0" w:color="auto"/>
        <w:right w:val="none" w:sz="0" w:space="0" w:color="auto"/>
      </w:divBdr>
    </w:div>
    <w:div w:id="719859704">
      <w:bodyDiv w:val="1"/>
      <w:marLeft w:val="0"/>
      <w:marRight w:val="0"/>
      <w:marTop w:val="0"/>
      <w:marBottom w:val="0"/>
      <w:divBdr>
        <w:top w:val="none" w:sz="0" w:space="0" w:color="auto"/>
        <w:left w:val="none" w:sz="0" w:space="0" w:color="auto"/>
        <w:bottom w:val="none" w:sz="0" w:space="0" w:color="auto"/>
        <w:right w:val="none" w:sz="0" w:space="0" w:color="auto"/>
      </w:divBdr>
    </w:div>
    <w:div w:id="793594020">
      <w:bodyDiv w:val="1"/>
      <w:marLeft w:val="0"/>
      <w:marRight w:val="0"/>
      <w:marTop w:val="0"/>
      <w:marBottom w:val="0"/>
      <w:divBdr>
        <w:top w:val="none" w:sz="0" w:space="0" w:color="auto"/>
        <w:left w:val="none" w:sz="0" w:space="0" w:color="auto"/>
        <w:bottom w:val="none" w:sz="0" w:space="0" w:color="auto"/>
        <w:right w:val="none" w:sz="0" w:space="0" w:color="auto"/>
      </w:divBdr>
    </w:div>
    <w:div w:id="849369533">
      <w:bodyDiv w:val="1"/>
      <w:marLeft w:val="0"/>
      <w:marRight w:val="0"/>
      <w:marTop w:val="0"/>
      <w:marBottom w:val="0"/>
      <w:divBdr>
        <w:top w:val="none" w:sz="0" w:space="0" w:color="auto"/>
        <w:left w:val="none" w:sz="0" w:space="0" w:color="auto"/>
        <w:bottom w:val="none" w:sz="0" w:space="0" w:color="auto"/>
        <w:right w:val="none" w:sz="0" w:space="0" w:color="auto"/>
      </w:divBdr>
    </w:div>
    <w:div w:id="947083426">
      <w:bodyDiv w:val="1"/>
      <w:marLeft w:val="0"/>
      <w:marRight w:val="0"/>
      <w:marTop w:val="0"/>
      <w:marBottom w:val="0"/>
      <w:divBdr>
        <w:top w:val="none" w:sz="0" w:space="0" w:color="auto"/>
        <w:left w:val="none" w:sz="0" w:space="0" w:color="auto"/>
        <w:bottom w:val="none" w:sz="0" w:space="0" w:color="auto"/>
        <w:right w:val="none" w:sz="0" w:space="0" w:color="auto"/>
      </w:divBdr>
    </w:div>
    <w:div w:id="992102937">
      <w:bodyDiv w:val="1"/>
      <w:marLeft w:val="0"/>
      <w:marRight w:val="0"/>
      <w:marTop w:val="0"/>
      <w:marBottom w:val="0"/>
      <w:divBdr>
        <w:top w:val="none" w:sz="0" w:space="0" w:color="auto"/>
        <w:left w:val="none" w:sz="0" w:space="0" w:color="auto"/>
        <w:bottom w:val="none" w:sz="0" w:space="0" w:color="auto"/>
        <w:right w:val="none" w:sz="0" w:space="0" w:color="auto"/>
      </w:divBdr>
    </w:div>
    <w:div w:id="1017734346">
      <w:bodyDiv w:val="1"/>
      <w:marLeft w:val="0"/>
      <w:marRight w:val="0"/>
      <w:marTop w:val="0"/>
      <w:marBottom w:val="0"/>
      <w:divBdr>
        <w:top w:val="none" w:sz="0" w:space="0" w:color="auto"/>
        <w:left w:val="none" w:sz="0" w:space="0" w:color="auto"/>
        <w:bottom w:val="none" w:sz="0" w:space="0" w:color="auto"/>
        <w:right w:val="none" w:sz="0" w:space="0" w:color="auto"/>
      </w:divBdr>
    </w:div>
    <w:div w:id="1179926407">
      <w:bodyDiv w:val="1"/>
      <w:marLeft w:val="0"/>
      <w:marRight w:val="0"/>
      <w:marTop w:val="0"/>
      <w:marBottom w:val="0"/>
      <w:divBdr>
        <w:top w:val="none" w:sz="0" w:space="0" w:color="auto"/>
        <w:left w:val="none" w:sz="0" w:space="0" w:color="auto"/>
        <w:bottom w:val="none" w:sz="0" w:space="0" w:color="auto"/>
        <w:right w:val="none" w:sz="0" w:space="0" w:color="auto"/>
      </w:divBdr>
    </w:div>
    <w:div w:id="1247419481">
      <w:bodyDiv w:val="1"/>
      <w:marLeft w:val="0"/>
      <w:marRight w:val="0"/>
      <w:marTop w:val="0"/>
      <w:marBottom w:val="0"/>
      <w:divBdr>
        <w:top w:val="none" w:sz="0" w:space="0" w:color="auto"/>
        <w:left w:val="none" w:sz="0" w:space="0" w:color="auto"/>
        <w:bottom w:val="none" w:sz="0" w:space="0" w:color="auto"/>
        <w:right w:val="none" w:sz="0" w:space="0" w:color="auto"/>
      </w:divBdr>
    </w:div>
    <w:div w:id="1650594863">
      <w:bodyDiv w:val="1"/>
      <w:marLeft w:val="0"/>
      <w:marRight w:val="0"/>
      <w:marTop w:val="0"/>
      <w:marBottom w:val="0"/>
      <w:divBdr>
        <w:top w:val="none" w:sz="0" w:space="0" w:color="auto"/>
        <w:left w:val="none" w:sz="0" w:space="0" w:color="auto"/>
        <w:bottom w:val="none" w:sz="0" w:space="0" w:color="auto"/>
        <w:right w:val="none" w:sz="0" w:space="0" w:color="auto"/>
      </w:divBdr>
      <w:divsChild>
        <w:div w:id="397242838">
          <w:marLeft w:val="0"/>
          <w:marRight w:val="0"/>
          <w:marTop w:val="0"/>
          <w:marBottom w:val="0"/>
          <w:divBdr>
            <w:top w:val="none" w:sz="0" w:space="0" w:color="auto"/>
            <w:left w:val="none" w:sz="0" w:space="0" w:color="auto"/>
            <w:bottom w:val="none" w:sz="0" w:space="0" w:color="auto"/>
            <w:right w:val="none" w:sz="0" w:space="0" w:color="auto"/>
          </w:divBdr>
          <w:divsChild>
            <w:div w:id="1393114627">
              <w:marLeft w:val="0"/>
              <w:marRight w:val="0"/>
              <w:marTop w:val="0"/>
              <w:marBottom w:val="0"/>
              <w:divBdr>
                <w:top w:val="none" w:sz="0" w:space="0" w:color="auto"/>
                <w:left w:val="none" w:sz="0" w:space="0" w:color="auto"/>
                <w:bottom w:val="none" w:sz="0" w:space="0" w:color="auto"/>
                <w:right w:val="none" w:sz="0" w:space="0" w:color="auto"/>
              </w:divBdr>
            </w:div>
          </w:divsChild>
        </w:div>
        <w:div w:id="1313018690">
          <w:marLeft w:val="0"/>
          <w:marRight w:val="0"/>
          <w:marTop w:val="0"/>
          <w:marBottom w:val="0"/>
          <w:divBdr>
            <w:top w:val="none" w:sz="0" w:space="0" w:color="auto"/>
            <w:left w:val="none" w:sz="0" w:space="0" w:color="auto"/>
            <w:bottom w:val="none" w:sz="0" w:space="0" w:color="auto"/>
            <w:right w:val="none" w:sz="0" w:space="0" w:color="auto"/>
          </w:divBdr>
          <w:divsChild>
            <w:div w:id="995374876">
              <w:marLeft w:val="0"/>
              <w:marRight w:val="0"/>
              <w:marTop w:val="0"/>
              <w:marBottom w:val="0"/>
              <w:divBdr>
                <w:top w:val="none" w:sz="0" w:space="0" w:color="auto"/>
                <w:left w:val="none" w:sz="0" w:space="0" w:color="auto"/>
                <w:bottom w:val="none" w:sz="0" w:space="0" w:color="auto"/>
                <w:right w:val="none" w:sz="0" w:space="0" w:color="auto"/>
              </w:divBdr>
            </w:div>
          </w:divsChild>
        </w:div>
        <w:div w:id="1452630673">
          <w:marLeft w:val="0"/>
          <w:marRight w:val="0"/>
          <w:marTop w:val="0"/>
          <w:marBottom w:val="0"/>
          <w:divBdr>
            <w:top w:val="none" w:sz="0" w:space="0" w:color="auto"/>
            <w:left w:val="none" w:sz="0" w:space="0" w:color="auto"/>
            <w:bottom w:val="none" w:sz="0" w:space="0" w:color="auto"/>
            <w:right w:val="none" w:sz="0" w:space="0" w:color="auto"/>
          </w:divBdr>
          <w:divsChild>
            <w:div w:id="1567104281">
              <w:marLeft w:val="0"/>
              <w:marRight w:val="0"/>
              <w:marTop w:val="0"/>
              <w:marBottom w:val="0"/>
              <w:divBdr>
                <w:top w:val="none" w:sz="0" w:space="0" w:color="auto"/>
                <w:left w:val="none" w:sz="0" w:space="0" w:color="auto"/>
                <w:bottom w:val="none" w:sz="0" w:space="0" w:color="auto"/>
                <w:right w:val="none" w:sz="0" w:space="0" w:color="auto"/>
              </w:divBdr>
            </w:div>
          </w:divsChild>
        </w:div>
        <w:div w:id="897738771">
          <w:marLeft w:val="0"/>
          <w:marRight w:val="0"/>
          <w:marTop w:val="0"/>
          <w:marBottom w:val="0"/>
          <w:divBdr>
            <w:top w:val="none" w:sz="0" w:space="0" w:color="auto"/>
            <w:left w:val="none" w:sz="0" w:space="0" w:color="auto"/>
            <w:bottom w:val="none" w:sz="0" w:space="0" w:color="auto"/>
            <w:right w:val="none" w:sz="0" w:space="0" w:color="auto"/>
          </w:divBdr>
          <w:divsChild>
            <w:div w:id="1847943129">
              <w:marLeft w:val="0"/>
              <w:marRight w:val="0"/>
              <w:marTop w:val="0"/>
              <w:marBottom w:val="0"/>
              <w:divBdr>
                <w:top w:val="none" w:sz="0" w:space="0" w:color="auto"/>
                <w:left w:val="none" w:sz="0" w:space="0" w:color="auto"/>
                <w:bottom w:val="none" w:sz="0" w:space="0" w:color="auto"/>
                <w:right w:val="none" w:sz="0" w:space="0" w:color="auto"/>
              </w:divBdr>
            </w:div>
          </w:divsChild>
        </w:div>
        <w:div w:id="1196499507">
          <w:marLeft w:val="0"/>
          <w:marRight w:val="0"/>
          <w:marTop w:val="0"/>
          <w:marBottom w:val="0"/>
          <w:divBdr>
            <w:top w:val="none" w:sz="0" w:space="0" w:color="auto"/>
            <w:left w:val="none" w:sz="0" w:space="0" w:color="auto"/>
            <w:bottom w:val="none" w:sz="0" w:space="0" w:color="auto"/>
            <w:right w:val="none" w:sz="0" w:space="0" w:color="auto"/>
          </w:divBdr>
          <w:divsChild>
            <w:div w:id="15279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1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qc.org.uk/guidance-providers/regulations/regulation-12-safe-care-treatment" TargetMode="External"/><Relationship Id="rId18" Type="http://schemas.openxmlformats.org/officeDocument/2006/relationships/hyperlink" Target="https://www.gov.wales/sites/default/files/publications/2024-03/guidance-for-care-home-and-domiciliary-suppliers-2024.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hse.gov.uk/healthservices/slips/index.htm" TargetMode="External"/><Relationship Id="rId17" Type="http://schemas.openxmlformats.org/officeDocument/2006/relationships/hyperlink" Target="https://www.hse.gov.uk/riddor/" TargetMode="External"/><Relationship Id="rId2" Type="http://schemas.openxmlformats.org/officeDocument/2006/relationships/numbering" Target="numbering.xml"/><Relationship Id="rId16" Type="http://schemas.openxmlformats.org/officeDocument/2006/relationships/hyperlink" Target="https://www.careinspectorate.wales/falls-within-care-home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olicies@mha.org.uk"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rcplondon.ac.uk/projects/outputs/measurement-lying-and-standing-blood-pressure-brief-guide-clinical-staff" TargetMode="External"/><Relationship Id="rId23" Type="http://schemas.openxmlformats.org/officeDocument/2006/relationships/fontTable" Target="fontTable.xml"/><Relationship Id="rId10" Type="http://schemas.openxmlformats.org/officeDocument/2006/relationships/hyperlink" Target="http://www.nice.org.uk/guidance/cg176/chapter/recommendation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nice.org.uk/guidance/cg176/chapter/recommendations" TargetMode="External"/><Relationship Id="rId14" Type="http://schemas.openxmlformats.org/officeDocument/2006/relationships/hyperlink" Target="https://www.nice.org.uk/advice/esnm61/chapter/full-evidence-summary" TargetMode="Externa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MHA">
      <a:dk1>
        <a:srgbClr val="000000"/>
      </a:dk1>
      <a:lt1>
        <a:sysClr val="window" lastClr="FFFFFF"/>
      </a:lt1>
      <a:dk2>
        <a:srgbClr val="FFFFFF"/>
      </a:dk2>
      <a:lt2>
        <a:srgbClr val="FFFFFF"/>
      </a:lt2>
      <a:accent1>
        <a:srgbClr val="217593"/>
      </a:accent1>
      <a:accent2>
        <a:srgbClr val="D4007F"/>
      </a:accent2>
      <a:accent3>
        <a:srgbClr val="6BBBAE"/>
      </a:accent3>
      <a:accent4>
        <a:srgbClr val="9BC769"/>
      </a:accent4>
      <a:accent5>
        <a:srgbClr val="FBBB2D"/>
      </a:accent5>
      <a:accent6>
        <a:srgbClr val="7E64A9"/>
      </a:accent6>
      <a:hlink>
        <a:srgbClr val="0000FF"/>
      </a:hlink>
      <a:folHlink>
        <a:srgbClr val="00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4F251-01C4-4AF7-A412-40B9340E4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14</Pages>
  <Words>2824</Words>
  <Characters>16103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Heath</dc:creator>
  <cp:keywords/>
  <dc:description/>
  <cp:lastModifiedBy>Michelle Heath</cp:lastModifiedBy>
  <cp:revision>9</cp:revision>
  <cp:lastPrinted>2023-02-15T14:18:00Z</cp:lastPrinted>
  <dcterms:created xsi:type="dcterms:W3CDTF">2024-10-28T10:06:00Z</dcterms:created>
  <dcterms:modified xsi:type="dcterms:W3CDTF">2024-11-21T11:30:00Z</dcterms:modified>
</cp:coreProperties>
</file>