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E4536" w14:textId="77777777" w:rsidR="00DF67AA" w:rsidRDefault="005E3A1B" w:rsidP="00903AA2">
      <w:pPr>
        <w:rPr>
          <w:spacing w:val="10"/>
        </w:rPr>
      </w:pPr>
      <w:r>
        <w:rPr>
          <w:noProof/>
          <w:spacing w:val="10"/>
        </w:rPr>
        <w:drawing>
          <wp:anchor distT="0" distB="0" distL="114300" distR="114300" simplePos="0" relativeHeight="251658240" behindDoc="0" locked="0" layoutInCell="1" allowOverlap="1" wp14:anchorId="313CA204" wp14:editId="7E2039BB">
            <wp:simplePos x="0" y="0"/>
            <wp:positionH relativeFrom="column">
              <wp:posOffset>0</wp:posOffset>
            </wp:positionH>
            <wp:positionV relativeFrom="page">
              <wp:posOffset>582965</wp:posOffset>
            </wp:positionV>
            <wp:extent cx="1702435" cy="114557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435" cy="1145579"/>
                    </a:xfrm>
                    <a:prstGeom prst="rect">
                      <a:avLst/>
                    </a:prstGeom>
                  </pic:spPr>
                </pic:pic>
              </a:graphicData>
            </a:graphic>
            <wp14:sizeRelH relativeFrom="margin">
              <wp14:pctWidth>0</wp14:pctWidth>
            </wp14:sizeRelH>
            <wp14:sizeRelV relativeFrom="margin">
              <wp14:pctHeight>0</wp14:pctHeight>
            </wp14:sizeRelV>
          </wp:anchor>
        </w:drawing>
      </w:r>
    </w:p>
    <w:p w14:paraId="71B216C2" w14:textId="77777777" w:rsidR="00DF67AA" w:rsidRDefault="00DF67AA" w:rsidP="00903AA2">
      <w:pPr>
        <w:rPr>
          <w:spacing w:val="10"/>
        </w:rPr>
      </w:pPr>
    </w:p>
    <w:p w14:paraId="58201147" w14:textId="77777777" w:rsidR="00FA1162" w:rsidRDefault="00FA1162" w:rsidP="00903AA2">
      <w:pPr>
        <w:rPr>
          <w:spacing w:val="10"/>
        </w:rPr>
      </w:pPr>
    </w:p>
    <w:p w14:paraId="6143B3EC" w14:textId="77777777" w:rsidR="00DF67AA" w:rsidRDefault="00AF1001" w:rsidP="00070650">
      <w:pPr>
        <w:rPr>
          <w:noProof/>
          <w:spacing w:val="10"/>
        </w:rPr>
      </w:pPr>
      <w:r w:rsidRPr="0063326C">
        <w:rPr>
          <w:noProof/>
          <w:spacing w:val="10"/>
        </w:rPr>
        <mc:AlternateContent>
          <mc:Choice Requires="wps">
            <w:drawing>
              <wp:inline distT="0" distB="0" distL="0" distR="0" wp14:anchorId="3553C9AC" wp14:editId="6A6CA65F">
                <wp:extent cx="6058894" cy="1932167"/>
                <wp:effectExtent l="0" t="0" r="18415" b="266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rgbClr val="217593"/>
                        </a:solidFill>
                        <a:ln w="9525">
                          <a:solidFill>
                            <a:schemeClr val="accent1"/>
                          </a:solidFill>
                          <a:miter lim="800000"/>
                          <a:headEnd/>
                          <a:tailEnd/>
                        </a:ln>
                      </wps:spPr>
                      <wps:txbx>
                        <w:txbxContent>
                          <w:p w14:paraId="77FCBD1F" w14:textId="1A8A58BB" w:rsidR="00F504D7" w:rsidRDefault="00F3480D" w:rsidP="00F504D7">
                            <w:pPr>
                              <w:pStyle w:val="PolicyTitle"/>
                              <w:spacing w:before="0" w:after="0"/>
                            </w:pPr>
                            <w:r>
                              <w:t>Hot Water Bottles</w:t>
                            </w:r>
                            <w:r w:rsidR="00C444BE">
                              <w:t xml:space="preserve">, Wheat </w:t>
                            </w:r>
                            <w:r w:rsidR="00136404">
                              <w:t>B</w:t>
                            </w:r>
                            <w:r w:rsidR="00C444BE">
                              <w:t>ags and Electric Blankets</w:t>
                            </w:r>
                            <w:r w:rsidR="00136404">
                              <w:t xml:space="preserve"> Policy</w:t>
                            </w:r>
                          </w:p>
                          <w:p w14:paraId="07E544EB" w14:textId="77777777" w:rsidR="00C444BE" w:rsidRPr="00C444BE" w:rsidRDefault="00C444BE" w:rsidP="00F504D7">
                            <w:pPr>
                              <w:pStyle w:val="PolicyTitle"/>
                              <w:spacing w:before="0" w:after="0"/>
                              <w:rPr>
                                <w:sz w:val="28"/>
                                <w:szCs w:val="28"/>
                              </w:rPr>
                            </w:pPr>
                          </w:p>
                          <w:p w14:paraId="5E0C2EDE" w14:textId="0B788C0B" w:rsidR="000646E5" w:rsidRPr="00847753" w:rsidRDefault="00F3480D" w:rsidP="00847753">
                            <w:pPr>
                              <w:pStyle w:val="PolicyCode"/>
                            </w:pPr>
                            <w:r>
                              <w:t xml:space="preserve">CP401 Common Policies </w:t>
                            </w:r>
                          </w:p>
                          <w:p w14:paraId="146EEF2A" w14:textId="6DFE40C9" w:rsidR="00AB4A71" w:rsidRPr="00847753" w:rsidRDefault="00F3480D" w:rsidP="00847753">
                            <w:pPr>
                              <w:pStyle w:val="PolicyDate"/>
                            </w:pPr>
                            <w:r>
                              <w:t>November 2024</w:t>
                            </w:r>
                          </w:p>
                        </w:txbxContent>
                      </wps:txbx>
                      <wps:bodyPr rot="0" vert="horz" wrap="square" lIns="91440" tIns="45720" rIns="91440" bIns="45720" anchor="t" anchorCtr="0">
                        <a:spAutoFit/>
                      </wps:bodyPr>
                    </wps:wsp>
                  </a:graphicData>
                </a:graphic>
              </wp:inline>
            </w:drawing>
          </mc:Choice>
          <mc:Fallback>
            <w:pict>
              <v:shapetype w14:anchorId="3553C9AC"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" fillcolor="#217593" strokecolor="#217593 [3204]">
                <v:textbox style="mso-fit-shape-to-text:t">
                  <w:txbxContent>
                    <w:p w14:paraId="77FCBD1F" w14:textId="1A8A58BB" w:rsidR="00F504D7" w:rsidRDefault="00F3480D" w:rsidP="00F504D7">
                      <w:pPr>
                        <w:pStyle w:val="PolicyTitle"/>
                        <w:spacing w:before="0" w:after="0"/>
                      </w:pPr>
                      <w:r>
                        <w:t>Hot Water Bottles</w:t>
                      </w:r>
                      <w:r w:rsidR="00C444BE">
                        <w:t xml:space="preserve">, Wheat </w:t>
                      </w:r>
                      <w:r w:rsidR="00136404">
                        <w:t>B</w:t>
                      </w:r>
                      <w:r w:rsidR="00C444BE">
                        <w:t>ags and Electric Blankets</w:t>
                      </w:r>
                      <w:r w:rsidR="00136404">
                        <w:t xml:space="preserve"> Policy</w:t>
                      </w:r>
                    </w:p>
                    <w:p w14:paraId="07E544EB" w14:textId="77777777" w:rsidR="00C444BE" w:rsidRPr="00C444BE" w:rsidRDefault="00C444BE" w:rsidP="00F504D7">
                      <w:pPr>
                        <w:pStyle w:val="PolicyTitle"/>
                        <w:spacing w:before="0" w:after="0"/>
                        <w:rPr>
                          <w:sz w:val="28"/>
                          <w:szCs w:val="28"/>
                        </w:rPr>
                      </w:pPr>
                    </w:p>
                    <w:p w14:paraId="5E0C2EDE" w14:textId="0B788C0B" w:rsidR="000646E5" w:rsidRPr="00847753" w:rsidRDefault="00F3480D" w:rsidP="00847753">
                      <w:pPr>
                        <w:pStyle w:val="PolicyCode"/>
                      </w:pPr>
                      <w:r>
                        <w:t xml:space="preserve">CP401 Common Policies </w:t>
                      </w:r>
                    </w:p>
                    <w:p w14:paraId="146EEF2A" w14:textId="6DFE40C9" w:rsidR="00AB4A71" w:rsidRPr="00847753" w:rsidRDefault="00F3480D" w:rsidP="00847753">
                      <w:pPr>
                        <w:pStyle w:val="PolicyDate"/>
                      </w:pPr>
                      <w:r>
                        <w:t>November 2024</w:t>
                      </w:r>
                    </w:p>
                  </w:txbxContent>
                </v:textbox>
                <w10:anchorlock/>
              </v:shape>
            </w:pict>
          </mc:Fallback>
        </mc:AlternateContent>
      </w:r>
      <w:bookmarkStart w:id="0" w:name="TOC"/>
      <w:bookmarkStart w:id="1" w:name="_Toc117507298"/>
      <w:bookmarkStart w:id="2" w:name="_Toc117507165"/>
      <w:bookmarkStart w:id="3" w:name="_Toc117268426"/>
      <w:bookmarkStart w:id="4" w:name="_Toc117269235"/>
      <w:bookmarkStart w:id="5" w:name="_Toc117508253"/>
      <w:bookmarkEnd w:id="0"/>
    </w:p>
    <w:p w14:paraId="7D5A4A7C" w14:textId="77777777" w:rsidR="00717A8D" w:rsidRDefault="00717A8D" w:rsidP="00847753">
      <w:pPr>
        <w:rPr>
          <w:noProof/>
        </w:rPr>
      </w:pPr>
    </w:p>
    <w:sdt>
      <w:sdtPr>
        <w:rPr>
          <w:rFonts w:cs="Arial"/>
          <w:b/>
          <w:bCs/>
          <w:noProof/>
          <w:sz w:val="28"/>
          <w:szCs w:val="28"/>
        </w:rPr>
        <w:id w:val="-570964030"/>
        <w:docPartObj>
          <w:docPartGallery w:val="Table of Contents"/>
          <w:docPartUnique/>
        </w:docPartObj>
      </w:sdtPr>
      <w:sdtEndPr>
        <w:rPr>
          <w:rFonts w:cstheme="minorBidi"/>
          <w:b w:val="0"/>
          <w:bCs w:val="0"/>
          <w:noProof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0BE86A84" w14:textId="77777777" w:rsidR="00DF67AA" w:rsidRDefault="00471203" w:rsidP="00070650">
          <w:pPr>
            <w:rPr>
              <w:rFonts w:cs="Arial"/>
              <w:b/>
              <w:bCs/>
              <w:sz w:val="28"/>
              <w:szCs w:val="28"/>
            </w:rPr>
          </w:pPr>
          <w:r w:rsidRPr="00070650">
            <w:rPr>
              <w:rFonts w:cs="Arial"/>
              <w:b/>
              <w:bCs/>
              <w:sz w:val="28"/>
              <w:szCs w:val="28"/>
            </w:rPr>
            <w:t>Contents</w:t>
          </w:r>
        </w:p>
        <w:p w14:paraId="52313678" w14:textId="74C8A1B9" w:rsidR="00C36928" w:rsidRDefault="00F91DD0">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81621466" w:history="1">
            <w:r w:rsidR="00C36928" w:rsidRPr="00DF19FC">
              <w:rPr>
                <w:rStyle w:val="Hyperlink"/>
              </w:rPr>
              <w:t>1</w:t>
            </w:r>
            <w:r w:rsidR="00C36928">
              <w:rPr>
                <w:rFonts w:asciiTheme="minorHAnsi" w:eastAsiaTheme="minorEastAsia" w:hAnsiTheme="minorHAnsi"/>
                <w:kern w:val="2"/>
                <w:lang w:eastAsia="en-GB"/>
                <w14:ligatures w14:val="standardContextual"/>
              </w:rPr>
              <w:tab/>
            </w:r>
            <w:r w:rsidR="00C36928" w:rsidRPr="00DF19FC">
              <w:rPr>
                <w:rStyle w:val="Hyperlink"/>
              </w:rPr>
              <w:t>Introduction</w:t>
            </w:r>
            <w:r w:rsidR="00C36928">
              <w:rPr>
                <w:webHidden/>
              </w:rPr>
              <w:tab/>
            </w:r>
            <w:r w:rsidR="00C36928">
              <w:rPr>
                <w:webHidden/>
              </w:rPr>
              <w:fldChar w:fldCharType="begin"/>
            </w:r>
            <w:r w:rsidR="00C36928">
              <w:rPr>
                <w:webHidden/>
              </w:rPr>
              <w:instrText xml:space="preserve"> PAGEREF _Toc181621466 \h </w:instrText>
            </w:r>
            <w:r w:rsidR="00C36928">
              <w:rPr>
                <w:webHidden/>
              </w:rPr>
            </w:r>
            <w:r w:rsidR="00C36928">
              <w:rPr>
                <w:webHidden/>
              </w:rPr>
              <w:fldChar w:fldCharType="separate"/>
            </w:r>
            <w:r w:rsidR="00C36928">
              <w:rPr>
                <w:webHidden/>
              </w:rPr>
              <w:t>1</w:t>
            </w:r>
            <w:r w:rsidR="00C36928">
              <w:rPr>
                <w:webHidden/>
              </w:rPr>
              <w:fldChar w:fldCharType="end"/>
            </w:r>
          </w:hyperlink>
        </w:p>
        <w:p w14:paraId="45036845" w14:textId="0087154E" w:rsidR="00C36928" w:rsidRDefault="00C36928">
          <w:pPr>
            <w:pStyle w:val="TOC1"/>
            <w:rPr>
              <w:rFonts w:asciiTheme="minorHAnsi" w:eastAsiaTheme="minorEastAsia" w:hAnsiTheme="minorHAnsi"/>
              <w:kern w:val="2"/>
              <w:lang w:eastAsia="en-GB"/>
              <w14:ligatures w14:val="standardContextual"/>
            </w:rPr>
          </w:pPr>
          <w:hyperlink w:anchor="_Toc181621467" w:history="1">
            <w:r w:rsidRPr="00DF19FC">
              <w:rPr>
                <w:rStyle w:val="Hyperlink"/>
              </w:rPr>
              <w:t>2</w:t>
            </w:r>
            <w:r>
              <w:rPr>
                <w:rFonts w:asciiTheme="minorHAnsi" w:eastAsiaTheme="minorEastAsia" w:hAnsiTheme="minorHAnsi"/>
                <w:kern w:val="2"/>
                <w:lang w:eastAsia="en-GB"/>
                <w14:ligatures w14:val="standardContextual"/>
              </w:rPr>
              <w:tab/>
            </w:r>
            <w:r w:rsidRPr="00DF19FC">
              <w:rPr>
                <w:rStyle w:val="Hyperlink"/>
              </w:rPr>
              <w:t>Scope and Purpose</w:t>
            </w:r>
            <w:r>
              <w:rPr>
                <w:webHidden/>
              </w:rPr>
              <w:tab/>
            </w:r>
            <w:r>
              <w:rPr>
                <w:webHidden/>
              </w:rPr>
              <w:fldChar w:fldCharType="begin"/>
            </w:r>
            <w:r>
              <w:rPr>
                <w:webHidden/>
              </w:rPr>
              <w:instrText xml:space="preserve"> PAGEREF _Toc181621467 \h </w:instrText>
            </w:r>
            <w:r>
              <w:rPr>
                <w:webHidden/>
              </w:rPr>
            </w:r>
            <w:r>
              <w:rPr>
                <w:webHidden/>
              </w:rPr>
              <w:fldChar w:fldCharType="separate"/>
            </w:r>
            <w:r>
              <w:rPr>
                <w:webHidden/>
              </w:rPr>
              <w:t>2</w:t>
            </w:r>
            <w:r>
              <w:rPr>
                <w:webHidden/>
              </w:rPr>
              <w:fldChar w:fldCharType="end"/>
            </w:r>
          </w:hyperlink>
        </w:p>
        <w:p w14:paraId="2EC3EE44" w14:textId="681B5607" w:rsidR="00C36928" w:rsidRDefault="00C36928">
          <w:pPr>
            <w:pStyle w:val="TOC1"/>
            <w:rPr>
              <w:rFonts w:asciiTheme="minorHAnsi" w:eastAsiaTheme="minorEastAsia" w:hAnsiTheme="minorHAnsi"/>
              <w:kern w:val="2"/>
              <w:lang w:eastAsia="en-GB"/>
              <w14:ligatures w14:val="standardContextual"/>
            </w:rPr>
          </w:pPr>
          <w:hyperlink w:anchor="_Toc181621468" w:history="1">
            <w:r w:rsidRPr="00DF19FC">
              <w:rPr>
                <w:rStyle w:val="Hyperlink"/>
              </w:rPr>
              <w:t>3</w:t>
            </w:r>
            <w:r>
              <w:rPr>
                <w:rFonts w:asciiTheme="minorHAnsi" w:eastAsiaTheme="minorEastAsia" w:hAnsiTheme="minorHAnsi"/>
                <w:kern w:val="2"/>
                <w:lang w:eastAsia="en-GB"/>
                <w14:ligatures w14:val="standardContextual"/>
              </w:rPr>
              <w:tab/>
            </w:r>
            <w:r w:rsidRPr="00DF19FC">
              <w:rPr>
                <w:rStyle w:val="Hyperlink"/>
              </w:rPr>
              <w:t>Risks</w:t>
            </w:r>
            <w:r>
              <w:rPr>
                <w:webHidden/>
              </w:rPr>
              <w:tab/>
            </w:r>
            <w:r>
              <w:rPr>
                <w:webHidden/>
              </w:rPr>
              <w:fldChar w:fldCharType="begin"/>
            </w:r>
            <w:r>
              <w:rPr>
                <w:webHidden/>
              </w:rPr>
              <w:instrText xml:space="preserve"> PAGEREF _Toc181621468 \h </w:instrText>
            </w:r>
            <w:r>
              <w:rPr>
                <w:webHidden/>
              </w:rPr>
            </w:r>
            <w:r>
              <w:rPr>
                <w:webHidden/>
              </w:rPr>
              <w:fldChar w:fldCharType="separate"/>
            </w:r>
            <w:r>
              <w:rPr>
                <w:webHidden/>
              </w:rPr>
              <w:t>2</w:t>
            </w:r>
            <w:r>
              <w:rPr>
                <w:webHidden/>
              </w:rPr>
              <w:fldChar w:fldCharType="end"/>
            </w:r>
          </w:hyperlink>
        </w:p>
        <w:p w14:paraId="2D988052" w14:textId="16A1185C" w:rsidR="00C36928" w:rsidRDefault="00C36928">
          <w:pPr>
            <w:pStyle w:val="TOC1"/>
            <w:rPr>
              <w:rFonts w:asciiTheme="minorHAnsi" w:eastAsiaTheme="minorEastAsia" w:hAnsiTheme="minorHAnsi"/>
              <w:kern w:val="2"/>
              <w:lang w:eastAsia="en-GB"/>
              <w14:ligatures w14:val="standardContextual"/>
            </w:rPr>
          </w:pPr>
          <w:hyperlink w:anchor="_Toc181621469" w:history="1">
            <w:r w:rsidRPr="00DF19FC">
              <w:rPr>
                <w:rStyle w:val="Hyperlink"/>
              </w:rPr>
              <w:t>4</w:t>
            </w:r>
            <w:r>
              <w:rPr>
                <w:rFonts w:asciiTheme="minorHAnsi" w:eastAsiaTheme="minorEastAsia" w:hAnsiTheme="minorHAnsi"/>
                <w:kern w:val="2"/>
                <w:lang w:eastAsia="en-GB"/>
                <w14:ligatures w14:val="standardContextual"/>
              </w:rPr>
              <w:tab/>
            </w:r>
            <w:r w:rsidRPr="00DF19FC">
              <w:rPr>
                <w:rStyle w:val="Hyperlink"/>
              </w:rPr>
              <w:t>Hot Water Bottles</w:t>
            </w:r>
            <w:r>
              <w:rPr>
                <w:webHidden/>
              </w:rPr>
              <w:tab/>
            </w:r>
            <w:r>
              <w:rPr>
                <w:webHidden/>
              </w:rPr>
              <w:fldChar w:fldCharType="begin"/>
            </w:r>
            <w:r>
              <w:rPr>
                <w:webHidden/>
              </w:rPr>
              <w:instrText xml:space="preserve"> PAGEREF _Toc181621469 \h </w:instrText>
            </w:r>
            <w:r>
              <w:rPr>
                <w:webHidden/>
              </w:rPr>
            </w:r>
            <w:r>
              <w:rPr>
                <w:webHidden/>
              </w:rPr>
              <w:fldChar w:fldCharType="separate"/>
            </w:r>
            <w:r>
              <w:rPr>
                <w:webHidden/>
              </w:rPr>
              <w:t>3</w:t>
            </w:r>
            <w:r>
              <w:rPr>
                <w:webHidden/>
              </w:rPr>
              <w:fldChar w:fldCharType="end"/>
            </w:r>
          </w:hyperlink>
        </w:p>
        <w:p w14:paraId="0D59DB58" w14:textId="5540FE04" w:rsidR="00C36928" w:rsidRDefault="00C36928">
          <w:pPr>
            <w:pStyle w:val="TOC1"/>
            <w:rPr>
              <w:rFonts w:asciiTheme="minorHAnsi" w:eastAsiaTheme="minorEastAsia" w:hAnsiTheme="minorHAnsi"/>
              <w:kern w:val="2"/>
              <w:lang w:eastAsia="en-GB"/>
              <w14:ligatures w14:val="standardContextual"/>
            </w:rPr>
          </w:pPr>
          <w:hyperlink w:anchor="_Toc181621471" w:history="1">
            <w:r w:rsidRPr="00DF19FC">
              <w:rPr>
                <w:rStyle w:val="Hyperlink"/>
              </w:rPr>
              <w:t>5</w:t>
            </w:r>
            <w:r>
              <w:rPr>
                <w:rFonts w:asciiTheme="minorHAnsi" w:eastAsiaTheme="minorEastAsia" w:hAnsiTheme="minorHAnsi"/>
                <w:kern w:val="2"/>
                <w:lang w:eastAsia="en-GB"/>
                <w14:ligatures w14:val="standardContextual"/>
              </w:rPr>
              <w:tab/>
            </w:r>
            <w:r w:rsidRPr="00DF19FC">
              <w:rPr>
                <w:rStyle w:val="Hyperlink"/>
              </w:rPr>
              <w:t>Wheat Bags</w:t>
            </w:r>
            <w:r>
              <w:rPr>
                <w:webHidden/>
              </w:rPr>
              <w:tab/>
            </w:r>
            <w:r>
              <w:rPr>
                <w:webHidden/>
              </w:rPr>
              <w:fldChar w:fldCharType="begin"/>
            </w:r>
            <w:r>
              <w:rPr>
                <w:webHidden/>
              </w:rPr>
              <w:instrText xml:space="preserve"> PAGEREF _Toc181621471 \h </w:instrText>
            </w:r>
            <w:r>
              <w:rPr>
                <w:webHidden/>
              </w:rPr>
            </w:r>
            <w:r>
              <w:rPr>
                <w:webHidden/>
              </w:rPr>
              <w:fldChar w:fldCharType="separate"/>
            </w:r>
            <w:r>
              <w:rPr>
                <w:webHidden/>
              </w:rPr>
              <w:t>5</w:t>
            </w:r>
            <w:r>
              <w:rPr>
                <w:webHidden/>
              </w:rPr>
              <w:fldChar w:fldCharType="end"/>
            </w:r>
          </w:hyperlink>
        </w:p>
        <w:p w14:paraId="008AA713" w14:textId="7F232D6B" w:rsidR="00C36928" w:rsidRDefault="00C36928">
          <w:pPr>
            <w:pStyle w:val="TOC1"/>
            <w:rPr>
              <w:rFonts w:asciiTheme="minorHAnsi" w:eastAsiaTheme="minorEastAsia" w:hAnsiTheme="minorHAnsi"/>
              <w:kern w:val="2"/>
              <w:lang w:eastAsia="en-GB"/>
              <w14:ligatures w14:val="standardContextual"/>
            </w:rPr>
          </w:pPr>
          <w:hyperlink w:anchor="_Toc181621473" w:history="1">
            <w:r w:rsidRPr="00DF19FC">
              <w:rPr>
                <w:rStyle w:val="Hyperlink"/>
              </w:rPr>
              <w:t>6</w:t>
            </w:r>
            <w:r>
              <w:rPr>
                <w:rFonts w:asciiTheme="minorHAnsi" w:eastAsiaTheme="minorEastAsia" w:hAnsiTheme="minorHAnsi"/>
                <w:kern w:val="2"/>
                <w:lang w:eastAsia="en-GB"/>
                <w14:ligatures w14:val="standardContextual"/>
              </w:rPr>
              <w:tab/>
            </w:r>
            <w:r w:rsidRPr="00DF19FC">
              <w:rPr>
                <w:rStyle w:val="Hyperlink"/>
              </w:rPr>
              <w:t>Electric Blankets</w:t>
            </w:r>
            <w:r>
              <w:rPr>
                <w:webHidden/>
              </w:rPr>
              <w:tab/>
            </w:r>
            <w:r>
              <w:rPr>
                <w:webHidden/>
              </w:rPr>
              <w:fldChar w:fldCharType="begin"/>
            </w:r>
            <w:r>
              <w:rPr>
                <w:webHidden/>
              </w:rPr>
              <w:instrText xml:space="preserve"> PAGEREF _Toc181621473 \h </w:instrText>
            </w:r>
            <w:r>
              <w:rPr>
                <w:webHidden/>
              </w:rPr>
            </w:r>
            <w:r>
              <w:rPr>
                <w:webHidden/>
              </w:rPr>
              <w:fldChar w:fldCharType="separate"/>
            </w:r>
            <w:r>
              <w:rPr>
                <w:webHidden/>
              </w:rPr>
              <w:t>7</w:t>
            </w:r>
            <w:r>
              <w:rPr>
                <w:webHidden/>
              </w:rPr>
              <w:fldChar w:fldCharType="end"/>
            </w:r>
          </w:hyperlink>
        </w:p>
        <w:p w14:paraId="623840F8" w14:textId="27E73131" w:rsidR="00C36928" w:rsidRDefault="00C36928">
          <w:pPr>
            <w:pStyle w:val="TOC1"/>
            <w:rPr>
              <w:rFonts w:asciiTheme="minorHAnsi" w:eastAsiaTheme="minorEastAsia" w:hAnsiTheme="minorHAnsi"/>
              <w:kern w:val="2"/>
              <w:lang w:eastAsia="en-GB"/>
              <w14:ligatures w14:val="standardContextual"/>
            </w:rPr>
          </w:pPr>
          <w:hyperlink w:anchor="_Toc181621474" w:history="1">
            <w:r w:rsidRPr="00DF19FC">
              <w:rPr>
                <w:rStyle w:val="Hyperlink"/>
              </w:rPr>
              <w:t>7</w:t>
            </w:r>
            <w:r>
              <w:rPr>
                <w:rFonts w:asciiTheme="minorHAnsi" w:eastAsiaTheme="minorEastAsia" w:hAnsiTheme="minorHAnsi"/>
                <w:kern w:val="2"/>
                <w:lang w:eastAsia="en-GB"/>
                <w14:ligatures w14:val="standardContextual"/>
              </w:rPr>
              <w:tab/>
            </w:r>
            <w:r w:rsidRPr="00DF19FC">
              <w:rPr>
                <w:rStyle w:val="Hyperlink"/>
              </w:rPr>
              <w:t>Roles and Responsibilities</w:t>
            </w:r>
            <w:r>
              <w:rPr>
                <w:webHidden/>
              </w:rPr>
              <w:tab/>
            </w:r>
            <w:r>
              <w:rPr>
                <w:webHidden/>
              </w:rPr>
              <w:fldChar w:fldCharType="begin"/>
            </w:r>
            <w:r>
              <w:rPr>
                <w:webHidden/>
              </w:rPr>
              <w:instrText xml:space="preserve"> PAGEREF _Toc181621474 \h </w:instrText>
            </w:r>
            <w:r>
              <w:rPr>
                <w:webHidden/>
              </w:rPr>
            </w:r>
            <w:r>
              <w:rPr>
                <w:webHidden/>
              </w:rPr>
              <w:fldChar w:fldCharType="separate"/>
            </w:r>
            <w:r>
              <w:rPr>
                <w:webHidden/>
              </w:rPr>
              <w:t>9</w:t>
            </w:r>
            <w:r>
              <w:rPr>
                <w:webHidden/>
              </w:rPr>
              <w:fldChar w:fldCharType="end"/>
            </w:r>
          </w:hyperlink>
        </w:p>
        <w:p w14:paraId="2321455C" w14:textId="1F49296A" w:rsidR="00C36928" w:rsidRDefault="00C36928">
          <w:pPr>
            <w:pStyle w:val="TOC1"/>
            <w:rPr>
              <w:rFonts w:asciiTheme="minorHAnsi" w:eastAsiaTheme="minorEastAsia" w:hAnsiTheme="minorHAnsi"/>
              <w:kern w:val="2"/>
              <w:lang w:eastAsia="en-GB"/>
              <w14:ligatures w14:val="standardContextual"/>
            </w:rPr>
          </w:pPr>
          <w:hyperlink w:anchor="_Toc181621475" w:history="1">
            <w:r w:rsidRPr="00DF19FC">
              <w:rPr>
                <w:rStyle w:val="Hyperlink"/>
              </w:rPr>
              <w:t>8</w:t>
            </w:r>
            <w:r>
              <w:rPr>
                <w:rFonts w:asciiTheme="minorHAnsi" w:eastAsiaTheme="minorEastAsia" w:hAnsiTheme="minorHAnsi"/>
                <w:kern w:val="2"/>
                <w:lang w:eastAsia="en-GB"/>
                <w14:ligatures w14:val="standardContextual"/>
              </w:rPr>
              <w:tab/>
            </w:r>
            <w:r w:rsidRPr="00DF19FC">
              <w:rPr>
                <w:rStyle w:val="Hyperlink"/>
              </w:rPr>
              <w:t>Training and Monitoring</w:t>
            </w:r>
            <w:r>
              <w:rPr>
                <w:webHidden/>
              </w:rPr>
              <w:tab/>
            </w:r>
            <w:r>
              <w:rPr>
                <w:webHidden/>
              </w:rPr>
              <w:fldChar w:fldCharType="begin"/>
            </w:r>
            <w:r>
              <w:rPr>
                <w:webHidden/>
              </w:rPr>
              <w:instrText xml:space="preserve"> PAGEREF _Toc181621475 \h </w:instrText>
            </w:r>
            <w:r>
              <w:rPr>
                <w:webHidden/>
              </w:rPr>
            </w:r>
            <w:r>
              <w:rPr>
                <w:webHidden/>
              </w:rPr>
              <w:fldChar w:fldCharType="separate"/>
            </w:r>
            <w:r>
              <w:rPr>
                <w:webHidden/>
              </w:rPr>
              <w:t>10</w:t>
            </w:r>
            <w:r>
              <w:rPr>
                <w:webHidden/>
              </w:rPr>
              <w:fldChar w:fldCharType="end"/>
            </w:r>
          </w:hyperlink>
        </w:p>
        <w:p w14:paraId="4E6EA281" w14:textId="7E423BC4" w:rsidR="00C36928" w:rsidRDefault="00C36928">
          <w:pPr>
            <w:pStyle w:val="TOC1"/>
            <w:rPr>
              <w:rFonts w:asciiTheme="minorHAnsi" w:eastAsiaTheme="minorEastAsia" w:hAnsiTheme="minorHAnsi"/>
              <w:kern w:val="2"/>
              <w:lang w:eastAsia="en-GB"/>
              <w14:ligatures w14:val="standardContextual"/>
            </w:rPr>
          </w:pPr>
          <w:hyperlink w:anchor="_Toc181621476" w:history="1">
            <w:r w:rsidRPr="00DF19FC">
              <w:rPr>
                <w:rStyle w:val="Hyperlink"/>
              </w:rPr>
              <w:t>9</w:t>
            </w:r>
            <w:r>
              <w:rPr>
                <w:rFonts w:asciiTheme="minorHAnsi" w:eastAsiaTheme="minorEastAsia" w:hAnsiTheme="minorHAnsi"/>
                <w:kern w:val="2"/>
                <w:lang w:eastAsia="en-GB"/>
                <w14:ligatures w14:val="standardContextual"/>
              </w:rPr>
              <w:tab/>
            </w:r>
            <w:r w:rsidRPr="00DF19FC">
              <w:rPr>
                <w:rStyle w:val="Hyperlink"/>
              </w:rPr>
              <w:t>Communication and Dissemination</w:t>
            </w:r>
            <w:r>
              <w:rPr>
                <w:webHidden/>
              </w:rPr>
              <w:tab/>
            </w:r>
            <w:r>
              <w:rPr>
                <w:webHidden/>
              </w:rPr>
              <w:fldChar w:fldCharType="begin"/>
            </w:r>
            <w:r>
              <w:rPr>
                <w:webHidden/>
              </w:rPr>
              <w:instrText xml:space="preserve"> PAGEREF _Toc181621476 \h </w:instrText>
            </w:r>
            <w:r>
              <w:rPr>
                <w:webHidden/>
              </w:rPr>
            </w:r>
            <w:r>
              <w:rPr>
                <w:webHidden/>
              </w:rPr>
              <w:fldChar w:fldCharType="separate"/>
            </w:r>
            <w:r>
              <w:rPr>
                <w:webHidden/>
              </w:rPr>
              <w:t>10</w:t>
            </w:r>
            <w:r>
              <w:rPr>
                <w:webHidden/>
              </w:rPr>
              <w:fldChar w:fldCharType="end"/>
            </w:r>
          </w:hyperlink>
        </w:p>
        <w:p w14:paraId="055CFEAA" w14:textId="42C1D1B0" w:rsidR="00C36928" w:rsidRDefault="00C36928">
          <w:pPr>
            <w:pStyle w:val="TOC1"/>
            <w:rPr>
              <w:rFonts w:asciiTheme="minorHAnsi" w:eastAsiaTheme="minorEastAsia" w:hAnsiTheme="minorHAnsi"/>
              <w:kern w:val="2"/>
              <w:lang w:eastAsia="en-GB"/>
              <w14:ligatures w14:val="standardContextual"/>
            </w:rPr>
          </w:pPr>
          <w:hyperlink w:anchor="_Toc181621477" w:history="1">
            <w:r w:rsidRPr="00DF19FC">
              <w:rPr>
                <w:rStyle w:val="Hyperlink"/>
              </w:rPr>
              <w:t>10</w:t>
            </w:r>
            <w:r>
              <w:rPr>
                <w:rFonts w:asciiTheme="minorHAnsi" w:eastAsiaTheme="minorEastAsia" w:hAnsiTheme="minorHAnsi"/>
                <w:kern w:val="2"/>
                <w:lang w:eastAsia="en-GB"/>
                <w14:ligatures w14:val="standardContextual"/>
              </w:rPr>
              <w:tab/>
            </w:r>
            <w:r w:rsidRPr="00DF19FC">
              <w:rPr>
                <w:rStyle w:val="Hyperlink"/>
              </w:rPr>
              <w:t>Resources</w:t>
            </w:r>
            <w:r>
              <w:rPr>
                <w:webHidden/>
              </w:rPr>
              <w:tab/>
            </w:r>
            <w:r>
              <w:rPr>
                <w:webHidden/>
              </w:rPr>
              <w:fldChar w:fldCharType="begin"/>
            </w:r>
            <w:r>
              <w:rPr>
                <w:webHidden/>
              </w:rPr>
              <w:instrText xml:space="preserve"> PAGEREF _Toc181621477 \h </w:instrText>
            </w:r>
            <w:r>
              <w:rPr>
                <w:webHidden/>
              </w:rPr>
            </w:r>
            <w:r>
              <w:rPr>
                <w:webHidden/>
              </w:rPr>
              <w:fldChar w:fldCharType="separate"/>
            </w:r>
            <w:r>
              <w:rPr>
                <w:webHidden/>
              </w:rPr>
              <w:t>11</w:t>
            </w:r>
            <w:r>
              <w:rPr>
                <w:webHidden/>
              </w:rPr>
              <w:fldChar w:fldCharType="end"/>
            </w:r>
          </w:hyperlink>
        </w:p>
        <w:p w14:paraId="5BA28464" w14:textId="5AAD4037" w:rsidR="00C36928" w:rsidRDefault="00C36928">
          <w:pPr>
            <w:pStyle w:val="TOC1"/>
            <w:rPr>
              <w:rFonts w:asciiTheme="minorHAnsi" w:eastAsiaTheme="minorEastAsia" w:hAnsiTheme="minorHAnsi"/>
              <w:kern w:val="2"/>
              <w:lang w:eastAsia="en-GB"/>
              <w14:ligatures w14:val="standardContextual"/>
            </w:rPr>
          </w:pPr>
          <w:hyperlink w:anchor="_Toc181621478" w:history="1">
            <w:r w:rsidRPr="00DF19FC">
              <w:rPr>
                <w:rStyle w:val="Hyperlink"/>
              </w:rPr>
              <w:t>11</w:t>
            </w:r>
            <w:r>
              <w:rPr>
                <w:rFonts w:asciiTheme="minorHAnsi" w:eastAsiaTheme="minorEastAsia" w:hAnsiTheme="minorHAnsi"/>
                <w:kern w:val="2"/>
                <w:lang w:eastAsia="en-GB"/>
                <w14:ligatures w14:val="standardContextual"/>
              </w:rPr>
              <w:tab/>
            </w:r>
            <w:r w:rsidRPr="00DF19FC">
              <w:rPr>
                <w:rStyle w:val="Hyperlink"/>
              </w:rPr>
              <w:t>Version Control</w:t>
            </w:r>
            <w:r>
              <w:rPr>
                <w:webHidden/>
              </w:rPr>
              <w:tab/>
            </w:r>
            <w:r>
              <w:rPr>
                <w:webHidden/>
              </w:rPr>
              <w:fldChar w:fldCharType="begin"/>
            </w:r>
            <w:r>
              <w:rPr>
                <w:webHidden/>
              </w:rPr>
              <w:instrText xml:space="preserve"> PAGEREF _Toc181621478 \h </w:instrText>
            </w:r>
            <w:r>
              <w:rPr>
                <w:webHidden/>
              </w:rPr>
            </w:r>
            <w:r>
              <w:rPr>
                <w:webHidden/>
              </w:rPr>
              <w:fldChar w:fldCharType="separate"/>
            </w:r>
            <w:r>
              <w:rPr>
                <w:webHidden/>
              </w:rPr>
              <w:t>12</w:t>
            </w:r>
            <w:r>
              <w:rPr>
                <w:webHidden/>
              </w:rPr>
              <w:fldChar w:fldCharType="end"/>
            </w:r>
          </w:hyperlink>
        </w:p>
        <w:p w14:paraId="43FFD80D" w14:textId="04BDD8DB" w:rsidR="00F504D7" w:rsidRDefault="00F91DD0" w:rsidP="00F3480D">
          <w:pPr>
            <w:pStyle w:val="TOC1"/>
            <w:rPr>
              <w:rFonts w:cs="Arial"/>
              <w:spacing w:val="7"/>
            </w:rPr>
          </w:pPr>
          <w:r>
            <w:rPr>
              <w:rFonts w:cs="Arial"/>
              <w:spacing w:val="7"/>
            </w:rPr>
            <w:fldChar w:fldCharType="end"/>
          </w:r>
        </w:p>
        <w:p w14:paraId="0F82213B" w14:textId="77777777" w:rsidR="00F504D7" w:rsidRDefault="00F504D7" w:rsidP="00F504D7"/>
        <w:p w14:paraId="2CD56E7B" w14:textId="77777777" w:rsidR="00C36928" w:rsidRDefault="00C36928" w:rsidP="00F504D7"/>
        <w:p w14:paraId="718191A7" w14:textId="77777777" w:rsidR="00C36928" w:rsidRDefault="00C36928" w:rsidP="00F504D7"/>
        <w:p w14:paraId="0F2C4BE8" w14:textId="77777777" w:rsidR="00C36928" w:rsidRDefault="00C36928" w:rsidP="00F504D7"/>
        <w:p w14:paraId="49EF635C" w14:textId="77777777" w:rsidR="00C444BE" w:rsidRDefault="00C444BE" w:rsidP="00F504D7"/>
        <w:p w14:paraId="47427B2C" w14:textId="12BD9C92" w:rsidR="00DF67AA" w:rsidRPr="00F504D7" w:rsidRDefault="00000000" w:rsidP="00F504D7"/>
      </w:sdtContent>
    </w:sdt>
    <w:p w14:paraId="5C7C1A9A" w14:textId="77777777" w:rsidR="009A0ED4" w:rsidRDefault="009A0ED4" w:rsidP="00D558F5">
      <w:pPr>
        <w:pStyle w:val="Heading1Numbered"/>
      </w:pPr>
      <w:bookmarkStart w:id="6" w:name="_Toc181621466"/>
      <w:r w:rsidRPr="00D558F5">
        <w:t>Introduction</w:t>
      </w:r>
      <w:bookmarkEnd w:id="6"/>
    </w:p>
    <w:p w14:paraId="7B379460" w14:textId="0F34C26D" w:rsidR="000C548B" w:rsidRPr="000C548B" w:rsidRDefault="00F3480D" w:rsidP="000C548B">
      <w:pPr>
        <w:pStyle w:val="Text1Numbered"/>
        <w:rPr>
          <w:rFonts w:cs="Arial"/>
          <w:sz w:val="22"/>
          <w:szCs w:val="22"/>
          <w:lang w:val="en-US"/>
        </w:rPr>
      </w:pPr>
      <w:r w:rsidRPr="000C548B">
        <w:rPr>
          <w:lang w:val="en-US"/>
        </w:rPr>
        <w:t xml:space="preserve">Hot water bottles, </w:t>
      </w:r>
      <w:r w:rsidR="000E51A7" w:rsidRPr="000C548B">
        <w:rPr>
          <w:lang w:val="en-US"/>
        </w:rPr>
        <w:t xml:space="preserve">wheat bags, </w:t>
      </w:r>
      <w:r w:rsidRPr="000C548B">
        <w:rPr>
          <w:lang w:val="en-US"/>
        </w:rPr>
        <w:t>heat pads</w:t>
      </w:r>
      <w:r w:rsidR="000E51A7" w:rsidRPr="000C548B">
        <w:rPr>
          <w:lang w:val="en-US"/>
        </w:rPr>
        <w:t>, electrically heated blankets</w:t>
      </w:r>
      <w:r w:rsidRPr="000C548B">
        <w:rPr>
          <w:lang w:val="en-US"/>
        </w:rPr>
        <w:t xml:space="preserve">, can be used to warm a bed but also can ease many aches and pains and </w:t>
      </w:r>
      <w:r w:rsidR="000E51A7" w:rsidRPr="000C548B">
        <w:rPr>
          <w:lang w:val="en-US"/>
        </w:rPr>
        <w:t xml:space="preserve">provide a </w:t>
      </w:r>
      <w:r w:rsidRPr="000C548B">
        <w:rPr>
          <w:lang w:val="en-US"/>
        </w:rPr>
        <w:t>soothing</w:t>
      </w:r>
      <w:r w:rsidR="000E51A7" w:rsidRPr="000C548B">
        <w:rPr>
          <w:lang w:val="en-US"/>
        </w:rPr>
        <w:t xml:space="preserve"> effect</w:t>
      </w:r>
      <w:r w:rsidR="00767C05" w:rsidRPr="000C548B">
        <w:rPr>
          <w:lang w:val="en-US"/>
        </w:rPr>
        <w:t xml:space="preserve"> if used </w:t>
      </w:r>
      <w:r w:rsidR="000C548B">
        <w:rPr>
          <w:lang w:val="en-US"/>
        </w:rPr>
        <w:t>with appropriate and safe</w:t>
      </w:r>
      <w:r w:rsidR="00767C05" w:rsidRPr="000C548B">
        <w:rPr>
          <w:lang w:val="en-US"/>
        </w:rPr>
        <w:t xml:space="preserve"> </w:t>
      </w:r>
      <w:r w:rsidR="000C548B">
        <w:rPr>
          <w:lang w:val="en-US"/>
        </w:rPr>
        <w:t xml:space="preserve">risk measures and </w:t>
      </w:r>
      <w:r w:rsidR="000C548B" w:rsidRPr="000C548B">
        <w:rPr>
          <w:lang w:val="en-US"/>
        </w:rPr>
        <w:t>manufacturer’s</w:t>
      </w:r>
      <w:r w:rsidR="00767C05" w:rsidRPr="000C548B">
        <w:rPr>
          <w:lang w:val="en-US"/>
        </w:rPr>
        <w:t xml:space="preserve"> instructions</w:t>
      </w:r>
      <w:r w:rsidR="000C548B" w:rsidRPr="000C548B">
        <w:rPr>
          <w:lang w:val="en-US"/>
        </w:rPr>
        <w:t>.</w:t>
      </w:r>
    </w:p>
    <w:p w14:paraId="664799AF" w14:textId="77777777" w:rsidR="000C548B" w:rsidRDefault="000C548B" w:rsidP="000C548B">
      <w:pPr>
        <w:pStyle w:val="Text1Numbered"/>
        <w:numPr>
          <w:ilvl w:val="0"/>
          <w:numId w:val="0"/>
        </w:numPr>
        <w:ind w:left="1135"/>
        <w:rPr>
          <w:lang w:val="en-US"/>
        </w:rPr>
      </w:pPr>
    </w:p>
    <w:p w14:paraId="25ABE5E5" w14:textId="1A7407E8" w:rsidR="000C548B" w:rsidRPr="000C548B" w:rsidRDefault="000C548B" w:rsidP="000C548B">
      <w:pPr>
        <w:pStyle w:val="Text1Numbered"/>
        <w:rPr>
          <w:lang w:val="en-US"/>
        </w:rPr>
      </w:pPr>
      <w:r>
        <w:rPr>
          <w:lang w:val="en-US"/>
        </w:rPr>
        <w:t xml:space="preserve">People we support and their relatives may have used a variety of heated items when residing at home and may not always understand the potential risks of fire and injury.  Colleagues have a responsibility to enable people to use such items within a </w:t>
      </w:r>
      <w:r w:rsidR="002E4981">
        <w:rPr>
          <w:lang w:val="en-US"/>
        </w:rPr>
        <w:t>risk-based</w:t>
      </w:r>
      <w:r>
        <w:rPr>
          <w:lang w:val="en-US"/>
        </w:rPr>
        <w:t xml:space="preserve"> approach. </w:t>
      </w:r>
    </w:p>
    <w:p w14:paraId="731EC49D" w14:textId="77777777" w:rsidR="00B148E6" w:rsidRDefault="009A0ED4" w:rsidP="00F91DD0">
      <w:pPr>
        <w:pStyle w:val="Heading1Numbered"/>
      </w:pPr>
      <w:bookmarkStart w:id="7" w:name="_Toc181621467"/>
      <w:r w:rsidRPr="00EF3699">
        <w:t xml:space="preserve">Scope </w:t>
      </w:r>
      <w:r w:rsidR="001310BB" w:rsidRPr="00EF3699">
        <w:t>and</w:t>
      </w:r>
      <w:r w:rsidRPr="00EF3699">
        <w:t xml:space="preserve"> </w:t>
      </w:r>
      <w:r w:rsidRPr="00D558F5">
        <w:t>Purpose</w:t>
      </w:r>
      <w:bookmarkEnd w:id="7"/>
    </w:p>
    <w:p w14:paraId="6DF8A389" w14:textId="719D8656" w:rsidR="008D6213" w:rsidRPr="00CF3B2B" w:rsidRDefault="00F3480D" w:rsidP="00903AA2">
      <w:pPr>
        <w:pStyle w:val="Text1Numbered"/>
      </w:pPr>
      <w:r>
        <w:t>This policy document applies to all MHA colleagues and volunteers supporting people in our care home and retirement living services</w:t>
      </w:r>
      <w:r w:rsidR="00F067FB">
        <w:t xml:space="preserve"> providing instructions for safe use. </w:t>
      </w:r>
    </w:p>
    <w:p w14:paraId="76A6C257" w14:textId="69FD7741" w:rsidR="00DF67AA" w:rsidRDefault="00CF3B2B" w:rsidP="00F91DD0">
      <w:pPr>
        <w:pStyle w:val="Heading1Numbered"/>
      </w:pPr>
      <w:bookmarkStart w:id="8" w:name="_Toc181621468"/>
      <w:r>
        <w:t>Risks</w:t>
      </w:r>
      <w:bookmarkEnd w:id="8"/>
      <w:r>
        <w:t xml:space="preserve"> </w:t>
      </w:r>
    </w:p>
    <w:p w14:paraId="774911A5" w14:textId="37CEA04A" w:rsidR="00AD6A46" w:rsidRDefault="00CF3B2B" w:rsidP="00C36928">
      <w:pPr>
        <w:pStyle w:val="Text1Numbered"/>
        <w:rPr>
          <w:lang w:val="en-US"/>
        </w:rPr>
      </w:pPr>
      <w:r w:rsidRPr="00AD6A46">
        <w:rPr>
          <w:lang w:val="en-US"/>
        </w:rPr>
        <w:t xml:space="preserve">The risks associated with these comfort warmers are scalds, burns, fire and electrocution.  Use by people in </w:t>
      </w:r>
      <w:r w:rsidR="000E51A7" w:rsidRPr="00AD6A46">
        <w:rPr>
          <w:lang w:val="en-US"/>
        </w:rPr>
        <w:t xml:space="preserve">MHA </w:t>
      </w:r>
      <w:r w:rsidRPr="00AD6A46">
        <w:rPr>
          <w:lang w:val="en-US"/>
        </w:rPr>
        <w:t xml:space="preserve">care homes must be subject to a risk assessment </w:t>
      </w:r>
      <w:r w:rsidR="000E51A7" w:rsidRPr="00AD6A46">
        <w:rPr>
          <w:lang w:val="en-US"/>
        </w:rPr>
        <w:t>to include support required, ability to understand risks and equipment monitoring.</w:t>
      </w:r>
      <w:r w:rsidR="00F067FB" w:rsidRPr="00AD6A46">
        <w:rPr>
          <w:lang w:val="en-US"/>
        </w:rPr>
        <w:t xml:space="preserve"> </w:t>
      </w:r>
      <w:r w:rsidR="00FC2F8F" w:rsidRPr="00AD6A46">
        <w:rPr>
          <w:lang w:val="en-US"/>
        </w:rPr>
        <w:t xml:space="preserve">Care Homes must complete the </w:t>
      </w:r>
      <w:r w:rsidR="00FC2F8F" w:rsidRPr="00AD6A46">
        <w:rPr>
          <w:u w:val="single"/>
          <w:lang w:val="en-US"/>
        </w:rPr>
        <w:t>Risk Assessment</w:t>
      </w:r>
      <w:r w:rsidR="00FC2F8F" w:rsidRPr="00AD6A46">
        <w:rPr>
          <w:lang w:val="en-US"/>
        </w:rPr>
        <w:t xml:space="preserve"> section of the </w:t>
      </w:r>
      <w:r w:rsidR="00FC2F8F" w:rsidRPr="00AD6A46">
        <w:rPr>
          <w:u w:val="single"/>
          <w:lang w:val="en-US"/>
        </w:rPr>
        <w:t>Safety Support Plan</w:t>
      </w:r>
      <w:r w:rsidR="00FC2F8F" w:rsidRPr="00AD6A46">
        <w:rPr>
          <w:lang w:val="en-US"/>
        </w:rPr>
        <w:t xml:space="preserve"> in Nourish</w:t>
      </w:r>
      <w:r w:rsidR="00AD6A46" w:rsidRPr="00AD6A46">
        <w:rPr>
          <w:lang w:val="en-US"/>
        </w:rPr>
        <w:t xml:space="preserve">.  </w:t>
      </w:r>
    </w:p>
    <w:p w14:paraId="2FC3ADBA" w14:textId="77777777" w:rsidR="002E4981" w:rsidRPr="00C36928" w:rsidRDefault="002E4981" w:rsidP="002E4981">
      <w:pPr>
        <w:pStyle w:val="Text1Numbered"/>
        <w:numPr>
          <w:ilvl w:val="0"/>
          <w:numId w:val="0"/>
        </w:numPr>
        <w:ind w:left="1135"/>
        <w:rPr>
          <w:lang w:val="en-US"/>
        </w:rPr>
      </w:pPr>
    </w:p>
    <w:p w14:paraId="5BA2DEBB" w14:textId="4AC70A4B" w:rsidR="00FC2F8F" w:rsidRPr="00C014CB" w:rsidRDefault="00CF3B2B" w:rsidP="00C014CB">
      <w:pPr>
        <w:pStyle w:val="Text1Numbered"/>
        <w:rPr>
          <w:lang w:val="en-US"/>
        </w:rPr>
      </w:pPr>
      <w:r w:rsidRPr="00A2402A">
        <w:t xml:space="preserve">A </w:t>
      </w:r>
      <w:r w:rsidR="00385C78" w:rsidRPr="00385C78">
        <w:rPr>
          <w:u w:val="single"/>
        </w:rPr>
        <w:t>Fire Safety Person Centred Risk Assessment</w:t>
      </w:r>
      <w:r w:rsidR="00385C78">
        <w:t xml:space="preserve"> </w:t>
      </w:r>
      <w:r w:rsidR="00385C78" w:rsidRPr="00A2402A">
        <w:t xml:space="preserve">must </w:t>
      </w:r>
      <w:r w:rsidR="00385C78">
        <w:t>be completed</w:t>
      </w:r>
      <w:r w:rsidR="00385C78" w:rsidRPr="00A2402A">
        <w:t xml:space="preserve"> in </w:t>
      </w:r>
      <w:r w:rsidR="00385C78">
        <w:t xml:space="preserve">retirement living </w:t>
      </w:r>
      <w:r w:rsidR="00385C78" w:rsidRPr="00A2402A">
        <w:t xml:space="preserve">schemes where care is provided, or where assistance is required to support the use of </w:t>
      </w:r>
      <w:r w:rsidR="00385C78">
        <w:t xml:space="preserve">hot water bottles, heat pads, electric blankets, or similar products.  </w:t>
      </w:r>
    </w:p>
    <w:p w14:paraId="27DFF044" w14:textId="77777777" w:rsidR="00C014CB" w:rsidRPr="00C014CB" w:rsidRDefault="00C014CB" w:rsidP="00C014CB">
      <w:pPr>
        <w:pStyle w:val="Text1Numbered"/>
        <w:numPr>
          <w:ilvl w:val="0"/>
          <w:numId w:val="0"/>
        </w:numPr>
        <w:rPr>
          <w:lang w:val="en-US"/>
        </w:rPr>
      </w:pPr>
    </w:p>
    <w:p w14:paraId="38D41681" w14:textId="49F65550" w:rsidR="00FC2F8F" w:rsidRDefault="00FC2F8F" w:rsidP="00FC2F8F">
      <w:pPr>
        <w:pStyle w:val="Text1Numbered"/>
        <w:rPr>
          <w:lang w:val="en-US"/>
        </w:rPr>
      </w:pPr>
      <w:r w:rsidRPr="00384024">
        <w:rPr>
          <w:lang w:val="en-US"/>
        </w:rPr>
        <w:t xml:space="preserve">Generally, </w:t>
      </w:r>
      <w:r>
        <w:rPr>
          <w:lang w:val="en-US"/>
        </w:rPr>
        <w:t xml:space="preserve">with ageing, </w:t>
      </w:r>
      <w:r w:rsidRPr="00384024">
        <w:rPr>
          <w:lang w:val="en-US"/>
        </w:rPr>
        <w:t xml:space="preserve">thinner skin, less fat and poor circulation render a person more susceptible to </w:t>
      </w:r>
      <w:r>
        <w:rPr>
          <w:lang w:val="en-US"/>
        </w:rPr>
        <w:t>scalds or burns, and quite possibly also at lower temperatures than younger people with healthier skin.</w:t>
      </w:r>
    </w:p>
    <w:p w14:paraId="3B7035D8" w14:textId="77777777" w:rsidR="00FC2F8F" w:rsidRDefault="00FC2F8F" w:rsidP="00FC2F8F">
      <w:pPr>
        <w:shd w:val="clear" w:color="auto" w:fill="FFFFFF"/>
        <w:spacing w:line="276" w:lineRule="auto"/>
        <w:ind w:left="720" w:hanging="720"/>
        <w:rPr>
          <w:rFonts w:cs="Arial"/>
          <w:sz w:val="22"/>
          <w:szCs w:val="22"/>
          <w:lang w:val="en-US"/>
        </w:rPr>
      </w:pPr>
    </w:p>
    <w:p w14:paraId="5ACE7749" w14:textId="1E7523AA" w:rsidR="00FC2F8F" w:rsidRDefault="00FC2F8F" w:rsidP="00FC2F8F">
      <w:pPr>
        <w:pStyle w:val="Text1Numbered"/>
      </w:pPr>
      <w:r>
        <w:t>U</w:t>
      </w:r>
      <w:r w:rsidRPr="00384024">
        <w:t>nsteady hand co-ordin</w:t>
      </w:r>
      <w:r>
        <w:t xml:space="preserve">ation may mean that a person has increased risk of scalds </w:t>
      </w:r>
      <w:r w:rsidR="00C014CB">
        <w:t>or</w:t>
      </w:r>
      <w:r>
        <w:t xml:space="preserve"> burns and may </w:t>
      </w:r>
      <w:r w:rsidRPr="00384024">
        <w:t xml:space="preserve">not </w:t>
      </w:r>
      <w:r>
        <w:t xml:space="preserve">be </w:t>
      </w:r>
      <w:r w:rsidRPr="00384024">
        <w:t xml:space="preserve">capable of filling the hot water bottle </w:t>
      </w:r>
      <w:r>
        <w:t xml:space="preserve">for </w:t>
      </w:r>
      <w:r w:rsidRPr="00384024">
        <w:t xml:space="preserve">themselves </w:t>
      </w:r>
      <w:r w:rsidR="00C014CB">
        <w:t>and may need support from colleagues.</w:t>
      </w:r>
    </w:p>
    <w:p w14:paraId="3DC300DD" w14:textId="77777777" w:rsidR="00FC2F8F" w:rsidRDefault="00FC2F8F" w:rsidP="00FC2F8F">
      <w:pPr>
        <w:shd w:val="clear" w:color="auto" w:fill="FFFFFF"/>
        <w:spacing w:line="276" w:lineRule="auto"/>
        <w:ind w:left="720" w:hanging="720"/>
        <w:rPr>
          <w:rFonts w:cs="Arial"/>
          <w:sz w:val="22"/>
          <w:szCs w:val="22"/>
          <w:lang w:val="en-US"/>
        </w:rPr>
      </w:pPr>
    </w:p>
    <w:p w14:paraId="7D04F3DA" w14:textId="107DC727" w:rsidR="00FC2F8F" w:rsidRPr="00384024" w:rsidRDefault="00C014CB" w:rsidP="00FC2F8F">
      <w:pPr>
        <w:pStyle w:val="Text1Numbered"/>
        <w:rPr>
          <w:lang w:val="en-US"/>
        </w:rPr>
      </w:pPr>
      <w:r>
        <w:rPr>
          <w:lang w:val="en-US"/>
        </w:rPr>
        <w:t>Colleagues may</w:t>
      </w:r>
      <w:r w:rsidR="00FC2F8F">
        <w:rPr>
          <w:lang w:val="en-US"/>
        </w:rPr>
        <w:t xml:space="preserve"> need to consult with a GP or nurse specialist for people whose n</w:t>
      </w:r>
      <w:r w:rsidR="00FC2F8F" w:rsidRPr="00384024">
        <w:rPr>
          <w:lang w:val="en-US"/>
        </w:rPr>
        <w:t>ormal sensation i</w:t>
      </w:r>
      <w:r w:rsidR="00FC2F8F">
        <w:rPr>
          <w:lang w:val="en-US"/>
        </w:rPr>
        <w:t>s reduced</w:t>
      </w:r>
      <w:r>
        <w:rPr>
          <w:lang w:val="en-US"/>
        </w:rPr>
        <w:t xml:space="preserve">, </w:t>
      </w:r>
      <w:r w:rsidR="00FC2F8F">
        <w:rPr>
          <w:lang w:val="en-US"/>
        </w:rPr>
        <w:t>e.g.</w:t>
      </w:r>
      <w:r>
        <w:rPr>
          <w:lang w:val="en-US"/>
        </w:rPr>
        <w:t xml:space="preserve">, </w:t>
      </w:r>
      <w:r w:rsidR="00FC2F8F">
        <w:rPr>
          <w:lang w:val="en-US"/>
        </w:rPr>
        <w:t>those suffering from diabetes, as the risk of burns may be increased.</w:t>
      </w:r>
    </w:p>
    <w:p w14:paraId="420BDCAB" w14:textId="77777777" w:rsidR="00FC2F8F" w:rsidRPr="00384024" w:rsidRDefault="00FC2F8F" w:rsidP="00FC2F8F">
      <w:pPr>
        <w:pStyle w:val="NormalWeb"/>
        <w:spacing w:before="0" w:beforeAutospacing="0" w:after="0" w:afterAutospacing="0" w:line="276" w:lineRule="auto"/>
        <w:jc w:val="both"/>
        <w:rPr>
          <w:rFonts w:ascii="Arial" w:hAnsi="Arial" w:cs="Arial"/>
          <w:sz w:val="22"/>
          <w:szCs w:val="22"/>
          <w:lang w:val="en-US"/>
        </w:rPr>
      </w:pPr>
    </w:p>
    <w:p w14:paraId="5C1D6A4E" w14:textId="31D430A4" w:rsidR="00FC2F8F" w:rsidRPr="00384024" w:rsidRDefault="00FC2F8F" w:rsidP="00C014CB">
      <w:pPr>
        <w:pStyle w:val="Text1Numbered"/>
        <w:rPr>
          <w:lang w:val="en-US"/>
        </w:rPr>
      </w:pPr>
      <w:r>
        <w:rPr>
          <w:lang w:val="en-US"/>
        </w:rPr>
        <w:t xml:space="preserve">If the person is </w:t>
      </w:r>
      <w:r w:rsidR="00C014CB">
        <w:rPr>
          <w:lang w:val="en-US"/>
        </w:rPr>
        <w:t>taking</w:t>
      </w:r>
      <w:r>
        <w:rPr>
          <w:lang w:val="en-US"/>
        </w:rPr>
        <w:t xml:space="preserve"> medications, </w:t>
      </w:r>
      <w:r w:rsidRPr="00E27AAF">
        <w:rPr>
          <w:lang w:val="en-US"/>
        </w:rPr>
        <w:t xml:space="preserve">read the </w:t>
      </w:r>
      <w:r>
        <w:rPr>
          <w:lang w:val="en-US"/>
        </w:rPr>
        <w:t xml:space="preserve">Patient Information Leaflet </w:t>
      </w:r>
      <w:r w:rsidR="00C014CB">
        <w:rPr>
          <w:lang w:val="en-US"/>
        </w:rPr>
        <w:t>and</w:t>
      </w:r>
      <w:r>
        <w:rPr>
          <w:lang w:val="en-US"/>
        </w:rPr>
        <w:t xml:space="preserve"> </w:t>
      </w:r>
      <w:r w:rsidRPr="00E27AAF">
        <w:rPr>
          <w:lang w:val="en-US"/>
        </w:rPr>
        <w:t xml:space="preserve">consult with a pharmacist prior to using </w:t>
      </w:r>
      <w:r w:rsidRPr="00E27AAF">
        <w:t>hot water bottles</w:t>
      </w:r>
      <w:r w:rsidR="00C014CB">
        <w:t xml:space="preserve">, </w:t>
      </w:r>
      <w:r w:rsidRPr="00E27AAF">
        <w:t xml:space="preserve">heat pads &amp; bags as </w:t>
      </w:r>
      <w:r w:rsidR="00C014CB" w:rsidRPr="00E27AAF">
        <w:t>the</w:t>
      </w:r>
      <w:r>
        <w:rPr>
          <w:lang w:val="en-US"/>
        </w:rPr>
        <w:t>re may be</w:t>
      </w:r>
      <w:r w:rsidRPr="00E27AAF">
        <w:rPr>
          <w:lang w:val="en-US"/>
        </w:rPr>
        <w:t xml:space="preserve"> a risk of an ‘overdose release’ if heat is applied to areas in conjunction with certain medic</w:t>
      </w:r>
      <w:r>
        <w:rPr>
          <w:lang w:val="en-US"/>
        </w:rPr>
        <w:t>ations – e.g. fentanyl patches.</w:t>
      </w:r>
    </w:p>
    <w:p w14:paraId="6F841889" w14:textId="77777777" w:rsidR="00FC2F8F" w:rsidRDefault="00FC2F8F" w:rsidP="00FC2F8F">
      <w:pPr>
        <w:shd w:val="clear" w:color="auto" w:fill="FFFFFF"/>
        <w:spacing w:line="276" w:lineRule="auto"/>
        <w:rPr>
          <w:rFonts w:cs="Arial"/>
          <w:sz w:val="22"/>
          <w:szCs w:val="22"/>
          <w:lang w:val="en-US"/>
        </w:rPr>
      </w:pPr>
    </w:p>
    <w:p w14:paraId="2BE5A03B" w14:textId="3172223F" w:rsidR="00AD6A46" w:rsidRDefault="00FC2F8F" w:rsidP="00AD6A46">
      <w:pPr>
        <w:pStyle w:val="Text1Numbered"/>
      </w:pPr>
      <w:r w:rsidRPr="00E27AAF">
        <w:t xml:space="preserve">In </w:t>
      </w:r>
      <w:r>
        <w:t xml:space="preserve">Retirement </w:t>
      </w:r>
      <w:r w:rsidR="00C014CB">
        <w:t>Living</w:t>
      </w:r>
      <w:r>
        <w:t xml:space="preserve">, </w:t>
      </w:r>
      <w:r w:rsidR="00C014CB">
        <w:t>colleagues</w:t>
      </w:r>
      <w:r>
        <w:t xml:space="preserve"> </w:t>
      </w:r>
      <w:r w:rsidRPr="00E27AAF">
        <w:t>should discretely establish if the person is choosing to use a hot water bottle</w:t>
      </w:r>
      <w:r w:rsidR="00C014CB">
        <w:t>,</w:t>
      </w:r>
      <w:r w:rsidRPr="00E27AAF">
        <w:t xml:space="preserve"> heat </w:t>
      </w:r>
      <w:r>
        <w:t xml:space="preserve">pad or </w:t>
      </w:r>
      <w:r w:rsidRPr="00E27AAF">
        <w:t xml:space="preserve">bag and politely offer guidance on </w:t>
      </w:r>
      <w:r>
        <w:t xml:space="preserve">the </w:t>
      </w:r>
      <w:r w:rsidRPr="00E27AAF">
        <w:t>safe use</w:t>
      </w:r>
      <w:r w:rsidR="00C014CB">
        <w:t xml:space="preserve"> </w:t>
      </w:r>
      <w:r>
        <w:t>highlight</w:t>
      </w:r>
      <w:r w:rsidR="00C014CB">
        <w:t xml:space="preserve">ing </w:t>
      </w:r>
      <w:r>
        <w:t xml:space="preserve">the </w:t>
      </w:r>
      <w:r w:rsidR="00C014CB">
        <w:t xml:space="preserve">potential </w:t>
      </w:r>
      <w:r>
        <w:t>risks.</w:t>
      </w:r>
    </w:p>
    <w:p w14:paraId="31E0A8AE" w14:textId="77777777" w:rsidR="00AD6A46" w:rsidRDefault="00AD6A46" w:rsidP="00AD6A46">
      <w:pPr>
        <w:pStyle w:val="Text1Numbered"/>
        <w:numPr>
          <w:ilvl w:val="0"/>
          <w:numId w:val="0"/>
        </w:numPr>
      </w:pPr>
    </w:p>
    <w:p w14:paraId="58D2D942" w14:textId="13D4009B" w:rsidR="00AD6A46" w:rsidRPr="00AD6A46" w:rsidRDefault="00AD6A46" w:rsidP="00AD6A46">
      <w:pPr>
        <w:pStyle w:val="Text1Numbered"/>
        <w:rPr>
          <w:lang w:val="en-US"/>
        </w:rPr>
      </w:pPr>
      <w:r>
        <w:rPr>
          <w:lang w:val="en-US"/>
        </w:rPr>
        <w:t xml:space="preserve">All </w:t>
      </w:r>
      <w:r w:rsidR="000C548B">
        <w:rPr>
          <w:lang w:val="en-US"/>
        </w:rPr>
        <w:t>c</w:t>
      </w:r>
      <w:r>
        <w:rPr>
          <w:lang w:val="en-US"/>
        </w:rPr>
        <w:t>olleagues, including agency personnel, must be made aware of individuals using any such heated or electric items</w:t>
      </w:r>
      <w:r w:rsidR="000C548B">
        <w:rPr>
          <w:lang w:val="en-US"/>
        </w:rPr>
        <w:t xml:space="preserve"> to ensure safety checks and monitoring are completed.</w:t>
      </w:r>
    </w:p>
    <w:p w14:paraId="2F7BD88E" w14:textId="77777777" w:rsidR="00106B5E" w:rsidRDefault="00106B5E" w:rsidP="00106B5E">
      <w:pPr>
        <w:pStyle w:val="Heading1Numbered"/>
      </w:pPr>
      <w:bookmarkStart w:id="9" w:name="_Toc181621469"/>
      <w:r>
        <w:t>Hot Water Bottles</w:t>
      </w:r>
      <w:bookmarkEnd w:id="9"/>
      <w:r>
        <w:t xml:space="preserve"> </w:t>
      </w:r>
    </w:p>
    <w:p w14:paraId="1E378A9F" w14:textId="0387EB07" w:rsidR="00106B5E" w:rsidRPr="00BD0824" w:rsidRDefault="00106B5E" w:rsidP="00106B5E">
      <w:pPr>
        <w:pStyle w:val="Text1Numbered"/>
      </w:pPr>
      <w:r>
        <w:t>All hot water bottles must be</w:t>
      </w:r>
      <w:r w:rsidRPr="00384024">
        <w:t xml:space="preserve"> used in accordance wi</w:t>
      </w:r>
      <w:r>
        <w:t>th the manufacturer’s instructions; to reduce t</w:t>
      </w:r>
      <w:r w:rsidRPr="00384024">
        <w:t xml:space="preserve">he risk of </w:t>
      </w:r>
      <w:r>
        <w:t>injury from a</w:t>
      </w:r>
      <w:r w:rsidRPr="00384024">
        <w:t xml:space="preserve"> </w:t>
      </w:r>
      <w:r>
        <w:t xml:space="preserve">scald or </w:t>
      </w:r>
      <w:r w:rsidRPr="00384024">
        <w:t>burn</w:t>
      </w:r>
      <w:r>
        <w:t xml:space="preserve"> from a hot water The hot water bottle must always be used with a suitable cover.</w:t>
      </w:r>
    </w:p>
    <w:p w14:paraId="66A7B60F" w14:textId="77777777" w:rsidR="00106B5E" w:rsidRDefault="00106B5E" w:rsidP="00106B5E">
      <w:pPr>
        <w:pStyle w:val="Text1Numbered"/>
        <w:numPr>
          <w:ilvl w:val="0"/>
          <w:numId w:val="0"/>
        </w:numPr>
        <w:ind w:left="1135"/>
      </w:pPr>
    </w:p>
    <w:p w14:paraId="4B005735" w14:textId="77777777" w:rsidR="00106B5E" w:rsidRDefault="00106B5E" w:rsidP="00106B5E">
      <w:pPr>
        <w:pStyle w:val="Text1Numbered"/>
      </w:pPr>
      <w:r w:rsidRPr="00F504D7">
        <w:t xml:space="preserve">If a person using our services is known to be using a hot water bottle, </w:t>
      </w:r>
      <w:r>
        <w:t>colleagues</w:t>
      </w:r>
      <w:r w:rsidRPr="00F504D7">
        <w:t xml:space="preserve"> must offer guidance on its safe use and highlight the risks.  </w:t>
      </w:r>
    </w:p>
    <w:p w14:paraId="671E6C76" w14:textId="77777777" w:rsidR="00106B5E" w:rsidRDefault="00106B5E" w:rsidP="00106B5E">
      <w:pPr>
        <w:pStyle w:val="Text1Numbered"/>
        <w:numPr>
          <w:ilvl w:val="0"/>
          <w:numId w:val="0"/>
        </w:numPr>
      </w:pPr>
    </w:p>
    <w:p w14:paraId="1533CD67" w14:textId="77777777" w:rsidR="00106B5E" w:rsidRDefault="00106B5E" w:rsidP="00106B5E">
      <w:pPr>
        <w:pStyle w:val="Text1Numbered"/>
      </w:pPr>
      <w:r>
        <w:t xml:space="preserve">Where </w:t>
      </w:r>
      <w:r w:rsidRPr="00BD0824">
        <w:t>hot water bottle</w:t>
      </w:r>
      <w:r>
        <w:t xml:space="preserve">s are used, they should have the </w:t>
      </w:r>
      <w:r w:rsidRPr="00BD0824">
        <w:t>British Safety Standard BS1970:2012 mark</w:t>
      </w:r>
      <w:r>
        <w:t xml:space="preserve">, </w:t>
      </w:r>
      <w:r w:rsidRPr="00F504D7">
        <w:t xml:space="preserve">an internationally recognised UK safety standard for </w:t>
      </w:r>
      <w:r w:rsidRPr="00F504D7">
        <w:lastRenderedPageBreak/>
        <w:t>rubber and PVC hot water bottles. The aim of BS 1970 is to provide minimum specifications for hot water bottles and in doing so help ensure safety.</w:t>
      </w:r>
    </w:p>
    <w:p w14:paraId="7F5B966C" w14:textId="77777777" w:rsidR="00106B5E" w:rsidRDefault="00106B5E" w:rsidP="00106B5E">
      <w:pPr>
        <w:pStyle w:val="Text1Numbered"/>
        <w:numPr>
          <w:ilvl w:val="0"/>
          <w:numId w:val="0"/>
        </w:numPr>
      </w:pPr>
    </w:p>
    <w:p w14:paraId="4DA0D2BB" w14:textId="1B025E2D" w:rsidR="00106B5E" w:rsidRDefault="00106B5E" w:rsidP="00C014CB">
      <w:pPr>
        <w:pStyle w:val="Text1Numbered"/>
      </w:pPr>
      <w:r>
        <w:t>If relatives or friends are purchasing the hot water bottle British Standard requirements should still apply and should be carefully explained.</w:t>
      </w:r>
    </w:p>
    <w:p w14:paraId="6E2F7E30" w14:textId="77777777" w:rsidR="00C014CB" w:rsidRDefault="00C014CB" w:rsidP="00C014CB">
      <w:pPr>
        <w:pStyle w:val="Text1Numbered"/>
        <w:numPr>
          <w:ilvl w:val="0"/>
          <w:numId w:val="0"/>
        </w:numPr>
      </w:pPr>
    </w:p>
    <w:p w14:paraId="6763977A" w14:textId="47D760F8" w:rsidR="00106B5E" w:rsidRDefault="00106B5E" w:rsidP="00106B5E">
      <w:pPr>
        <w:pStyle w:val="Text1Numbered"/>
      </w:pPr>
      <w:r w:rsidRPr="00E37FEF">
        <w:t xml:space="preserve">A good quality hot water bottle will last 3 years.  </w:t>
      </w:r>
      <w:r>
        <w:t xml:space="preserve">Writing the date of purchase in permanent pen on the outer top is advised.  </w:t>
      </w:r>
      <w:r w:rsidRPr="00E37FEF">
        <w:t>Do not use a hot water bottle that is showing signs of wear or splitting – replace it with a new one.</w:t>
      </w:r>
      <w:r>
        <w:t xml:space="preserve">  </w:t>
      </w:r>
    </w:p>
    <w:p w14:paraId="70723465" w14:textId="77777777" w:rsidR="00106B5E" w:rsidRPr="00106B5E" w:rsidRDefault="00106B5E" w:rsidP="00106B5E">
      <w:pPr>
        <w:pStyle w:val="Text1Numbered"/>
        <w:numPr>
          <w:ilvl w:val="0"/>
          <w:numId w:val="0"/>
        </w:numPr>
      </w:pPr>
    </w:p>
    <w:p w14:paraId="26251D40" w14:textId="1E018E6F" w:rsidR="00106B5E" w:rsidRDefault="00106B5E" w:rsidP="00106B5E">
      <w:pPr>
        <w:pStyle w:val="Text1Numbered"/>
        <w:numPr>
          <w:ilvl w:val="0"/>
          <w:numId w:val="0"/>
        </w:numPr>
        <w:ind w:left="1135"/>
      </w:pPr>
      <w:r w:rsidRPr="000660A1">
        <w:rPr>
          <w:b/>
        </w:rPr>
        <w:t>Note</w:t>
      </w:r>
      <w:r>
        <w:t>: If used frequently or excessively change every one to two years.</w:t>
      </w:r>
    </w:p>
    <w:p w14:paraId="7FE309D5" w14:textId="5208316D" w:rsidR="00106B5E" w:rsidRDefault="00106B5E" w:rsidP="00106B5E">
      <w:pPr>
        <w:pStyle w:val="Heading2Numbered"/>
      </w:pPr>
      <w:bookmarkStart w:id="10" w:name="_Toc181619592"/>
      <w:bookmarkStart w:id="11" w:name="_Toc181621470"/>
      <w:r>
        <w:t>Filling a Hot Water Bottle – Instructions</w:t>
      </w:r>
      <w:bookmarkEnd w:id="10"/>
      <w:bookmarkEnd w:id="11"/>
    </w:p>
    <w:p w14:paraId="151DF713" w14:textId="77777777" w:rsidR="00106B5E" w:rsidRDefault="00106B5E" w:rsidP="00106B5E">
      <w:pPr>
        <w:pStyle w:val="Text1Numbered"/>
      </w:pPr>
      <w:r w:rsidRPr="00384024">
        <w:t xml:space="preserve">When filling </w:t>
      </w:r>
      <w:r>
        <w:t xml:space="preserve">the hot water bottle </w:t>
      </w:r>
      <w:r w:rsidRPr="00384024">
        <w:t xml:space="preserve">do </w:t>
      </w:r>
      <w:r w:rsidRPr="003B03CC">
        <w:rPr>
          <w:b/>
        </w:rPr>
        <w:t>not</w:t>
      </w:r>
      <w:r w:rsidRPr="00384024">
        <w:t xml:space="preserve"> use boiling</w:t>
      </w:r>
      <w:r>
        <w:t xml:space="preserve"> or very hot water as this can cause damage to the bottle and obviously also has the potential to burn and scald the user whilst filling or if the bottle leaks.</w:t>
      </w:r>
    </w:p>
    <w:p w14:paraId="1C631243" w14:textId="77777777" w:rsidR="00106B5E" w:rsidRDefault="00106B5E" w:rsidP="00106B5E">
      <w:pPr>
        <w:pStyle w:val="Text1Numbered"/>
        <w:numPr>
          <w:ilvl w:val="0"/>
          <w:numId w:val="0"/>
        </w:numPr>
        <w:ind w:left="1135"/>
      </w:pPr>
    </w:p>
    <w:p w14:paraId="4BBD9856" w14:textId="77777777" w:rsidR="00106B5E" w:rsidRDefault="00106B5E" w:rsidP="00106B5E">
      <w:pPr>
        <w:pStyle w:val="Text1Numbered"/>
      </w:pPr>
      <w:r w:rsidRPr="00106B5E">
        <w:rPr>
          <w:bCs/>
          <w:u w:val="single"/>
        </w:rPr>
        <w:t>Never</w:t>
      </w:r>
      <w:r>
        <w:t xml:space="preserve"> fill the bottle with water from a kettle as it is impossible to be sure what the temperature of such water might be, and it could easily be significantly hotter than water from the tap and therefore pose an unacceptable risk of scalding.</w:t>
      </w:r>
    </w:p>
    <w:p w14:paraId="22F9A1EA" w14:textId="77777777" w:rsidR="00106B5E" w:rsidRDefault="00106B5E" w:rsidP="00106B5E">
      <w:pPr>
        <w:pStyle w:val="Text1Numbered"/>
        <w:numPr>
          <w:ilvl w:val="0"/>
          <w:numId w:val="0"/>
        </w:numPr>
      </w:pPr>
    </w:p>
    <w:p w14:paraId="2E7EAF60" w14:textId="4955E23C" w:rsidR="00106B5E" w:rsidRPr="003B03CC" w:rsidRDefault="00106B5E" w:rsidP="00106B5E">
      <w:pPr>
        <w:pStyle w:val="Text1Numbered"/>
      </w:pPr>
      <w:r>
        <w:t>N</w:t>
      </w:r>
      <w:r w:rsidRPr="003B03CC">
        <w:t xml:space="preserve">early all water outlets in homes and schemes are limited to a maximum of 43°C; </w:t>
      </w:r>
      <w:r>
        <w:t xml:space="preserve">colleagues must use </w:t>
      </w:r>
      <w:r w:rsidRPr="003B03CC">
        <w:t xml:space="preserve">any such outlet (in a room or area accessible to residents and / or the public, including kitchens) to fill a jug and then the hot water bottle.  Do </w:t>
      </w:r>
      <w:r w:rsidRPr="00106B5E">
        <w:rPr>
          <w:bCs/>
          <w:u w:val="single"/>
        </w:rPr>
        <w:t>not</w:t>
      </w:r>
      <w:r w:rsidRPr="003B03CC">
        <w:t xml:space="preserve"> fill the hot water bottle directly from the tap </w:t>
      </w:r>
      <w:r>
        <w:t xml:space="preserve">as </w:t>
      </w:r>
      <w:r w:rsidRPr="003B03CC">
        <w:t xml:space="preserve">too much air </w:t>
      </w:r>
      <w:r>
        <w:t>will enter the bottle.</w:t>
      </w:r>
    </w:p>
    <w:p w14:paraId="5843BCCF" w14:textId="5BB7C22D" w:rsidR="00106B5E" w:rsidRPr="00106B5E" w:rsidRDefault="00106B5E" w:rsidP="00106B5E">
      <w:pPr>
        <w:pStyle w:val="Textlistindented-bullet"/>
      </w:pPr>
      <w:r>
        <w:t>Check the hot water bottle for signs of wear or splitting before use.</w:t>
      </w:r>
    </w:p>
    <w:p w14:paraId="10F0465A" w14:textId="71695866" w:rsidR="00106B5E" w:rsidRPr="00106B5E" w:rsidRDefault="00106B5E" w:rsidP="00106B5E">
      <w:pPr>
        <w:pStyle w:val="Textlistindented-bullet"/>
      </w:pPr>
      <w:r>
        <w:t>Place the bottle into its cover</w:t>
      </w:r>
      <w:r w:rsidRPr="00384024">
        <w:t xml:space="preserve"> be</w:t>
      </w:r>
      <w:r>
        <w:t>f</w:t>
      </w:r>
      <w:r w:rsidRPr="00384024">
        <w:t>ore filling</w:t>
      </w:r>
      <w:r>
        <w:t>.</w:t>
      </w:r>
    </w:p>
    <w:p w14:paraId="3F6B0269" w14:textId="38544EF0" w:rsidR="00106B5E" w:rsidRPr="00106B5E" w:rsidRDefault="00106B5E" w:rsidP="00106B5E">
      <w:pPr>
        <w:pStyle w:val="Textlistindented-bullet"/>
      </w:pPr>
      <w:r w:rsidRPr="003B03CC">
        <w:t>Lie the bottle on a flat surface away from the body with the neck tilted upward.  Pour in the water slowly using the jug filled from the tap.</w:t>
      </w:r>
    </w:p>
    <w:p w14:paraId="79B324ED" w14:textId="166A2ABC" w:rsidR="00106B5E" w:rsidRPr="00106B5E" w:rsidRDefault="00106B5E" w:rsidP="00106B5E">
      <w:pPr>
        <w:pStyle w:val="Textlistindented-bullet"/>
      </w:pPr>
      <w:r>
        <w:t xml:space="preserve">Fill to </w:t>
      </w:r>
      <w:r w:rsidRPr="00384024">
        <w:t xml:space="preserve">2/3 </w:t>
      </w:r>
      <w:r>
        <w:t xml:space="preserve">capacity - </w:t>
      </w:r>
      <w:r w:rsidRPr="00384024">
        <w:t>do not overfill</w:t>
      </w:r>
      <w:r>
        <w:t xml:space="preserve"> as this increases the chance of a ‘burst’.</w:t>
      </w:r>
    </w:p>
    <w:p w14:paraId="599A1E95" w14:textId="798DA261" w:rsidR="00106B5E" w:rsidRPr="00106B5E" w:rsidRDefault="00106B5E" w:rsidP="00106B5E">
      <w:pPr>
        <w:pStyle w:val="Textlistindented-bullet"/>
      </w:pPr>
      <w:r w:rsidRPr="00384024">
        <w:lastRenderedPageBreak/>
        <w:t xml:space="preserve">Expel air by compressing the bottle </w:t>
      </w:r>
      <w:r>
        <w:t xml:space="preserve">slowly; </w:t>
      </w:r>
      <w:r w:rsidRPr="00384024">
        <w:t>allowing the water back into the top</w:t>
      </w:r>
      <w:r>
        <w:t xml:space="preserve"> (the water will bubble slightly if there is air in the bottle)</w:t>
      </w:r>
      <w:r w:rsidRPr="00384024">
        <w:t xml:space="preserve">.  </w:t>
      </w:r>
      <w:r>
        <w:t xml:space="preserve">Still water means that there is no air.  </w:t>
      </w:r>
    </w:p>
    <w:p w14:paraId="1DD642E0" w14:textId="10A24170" w:rsidR="00106B5E" w:rsidRDefault="00106B5E" w:rsidP="00106B5E">
      <w:pPr>
        <w:pStyle w:val="Textlistindented-bullet"/>
      </w:pPr>
      <w:r w:rsidRPr="00384024">
        <w:t xml:space="preserve">Screw the stopper sufficiently tight to ensure that there is no leakage.  </w:t>
      </w:r>
      <w:r>
        <w:t xml:space="preserve">Dry the top thoroughly. </w:t>
      </w:r>
    </w:p>
    <w:p w14:paraId="782B142B" w14:textId="058B6B4C" w:rsidR="00AD6A46" w:rsidRDefault="00106B5E" w:rsidP="00AD6A46">
      <w:pPr>
        <w:pStyle w:val="Textlistindented-bullet"/>
      </w:pPr>
      <w:r w:rsidRPr="00106B5E">
        <w:t xml:space="preserve">When not in use - empty the bottle, remove the stopper, and store the bottle in a cool dark frost free place. </w:t>
      </w:r>
    </w:p>
    <w:p w14:paraId="7BA767D0" w14:textId="77777777" w:rsidR="00AD6A46" w:rsidRDefault="00AD6A46" w:rsidP="00AD6A46">
      <w:pPr>
        <w:pStyle w:val="Text1Numbered"/>
      </w:pPr>
      <w:r w:rsidRPr="00AD6A46">
        <w:t>If</w:t>
      </w:r>
      <w:r>
        <w:t xml:space="preserve"> </w:t>
      </w:r>
      <w:r w:rsidRPr="00AD6A46">
        <w:t xml:space="preserve">applied to soothe aches and pains – ideally apply for no more than 20 minutes, </w:t>
      </w:r>
      <w:r w:rsidRPr="00AD6A46">
        <w:rPr>
          <w:bCs/>
          <w:u w:val="single"/>
        </w:rPr>
        <w:t>in a cover</w:t>
      </w:r>
      <w:r w:rsidRPr="00AD6A46">
        <w:t xml:space="preserve"> which feels at a lower temperature than a younger person may tolerate.</w:t>
      </w:r>
    </w:p>
    <w:p w14:paraId="6046A29A" w14:textId="77777777" w:rsidR="00AD6A46" w:rsidRPr="00AD6A46" w:rsidRDefault="00AD6A46" w:rsidP="00AD6A46">
      <w:pPr>
        <w:pStyle w:val="Textlistindented-bullet"/>
      </w:pPr>
      <w:r w:rsidRPr="009365FC">
        <w:t xml:space="preserve">Encourage the user </w:t>
      </w:r>
      <w:r w:rsidRPr="00AD6A46">
        <w:rPr>
          <w:bCs/>
          <w:u w:val="single"/>
        </w:rPr>
        <w:t xml:space="preserve">not </w:t>
      </w:r>
      <w:r w:rsidRPr="009365FC">
        <w:t>to sit or lie directly on top of a hot water bottle.</w:t>
      </w:r>
    </w:p>
    <w:p w14:paraId="7D189451" w14:textId="0FFA1811" w:rsidR="00AD6A46" w:rsidRPr="009365FC" w:rsidRDefault="00AD6A46" w:rsidP="00AD6A46">
      <w:pPr>
        <w:pStyle w:val="Textlistindented-bullet"/>
      </w:pPr>
      <w:r w:rsidRPr="009365FC">
        <w:t xml:space="preserve">If the person chooses to use the bottle for longer, as well as a risk assessment, </w:t>
      </w:r>
      <w:r>
        <w:t>colleagues</w:t>
      </w:r>
      <w:r w:rsidRPr="009365FC">
        <w:t xml:space="preserve"> must formally record in the </w:t>
      </w:r>
      <w:r>
        <w:t>support</w:t>
      </w:r>
      <w:r w:rsidRPr="009365FC">
        <w:t xml:space="preserve"> plan that the risks of such extended use have been discussed with the person and / or their representative and all parties consider these to be outweighed by the ‘comfort’ benefits </w:t>
      </w:r>
    </w:p>
    <w:p w14:paraId="63F2FB81" w14:textId="01DC3501" w:rsidR="00AD6A46" w:rsidRPr="00106B5E" w:rsidRDefault="00AD6A46" w:rsidP="00AD6A46">
      <w:pPr>
        <w:pStyle w:val="Text1Numbered"/>
      </w:pPr>
      <w:r>
        <w:t>Colleagues</w:t>
      </w:r>
      <w:r w:rsidRPr="00AD6A46">
        <w:t xml:space="preserve"> must check the person’s skin after 5 minutes.  If there is any redness then the bottle must be removed and first aid measures – such as a cold compress – be implemented if necessary.</w:t>
      </w:r>
    </w:p>
    <w:p w14:paraId="73E460E6" w14:textId="2329C5FA" w:rsidR="00CF3B2B" w:rsidRDefault="00CF3B2B" w:rsidP="00CF3B2B">
      <w:pPr>
        <w:pStyle w:val="Heading1Numbered"/>
      </w:pPr>
      <w:bookmarkStart w:id="12" w:name="_Toc181621471"/>
      <w:r>
        <w:t>Wheat Bags</w:t>
      </w:r>
      <w:bookmarkEnd w:id="12"/>
      <w:r>
        <w:t xml:space="preserve"> </w:t>
      </w:r>
    </w:p>
    <w:p w14:paraId="6BE55082" w14:textId="037B96EF" w:rsidR="00CF3B2B" w:rsidRDefault="00CF3B2B" w:rsidP="000C548B">
      <w:pPr>
        <w:pStyle w:val="Text2Numbered"/>
      </w:pPr>
      <w:r>
        <w:t>Always follow the manufactures instructions when heating up a wheat bag. Factor in the wattage of the microwave, the higher the wattage the quicker the bag will heat up, and the length of time it is heated for.</w:t>
      </w:r>
    </w:p>
    <w:p w14:paraId="208EABF0" w14:textId="3AFF4018" w:rsidR="00AD6A46" w:rsidRDefault="00C41634" w:rsidP="00CF3B2B">
      <w:pPr>
        <w:pStyle w:val="Textlistindented-bullet"/>
      </w:pPr>
      <w:r>
        <w:rPr>
          <w:lang w:val="en"/>
        </w:rPr>
        <w:t>Colleagues</w:t>
      </w:r>
      <w:r w:rsidRPr="00C41634">
        <w:rPr>
          <w:lang w:val="en"/>
        </w:rPr>
        <w:t xml:space="preserve"> must try and persuade a person </w:t>
      </w:r>
      <w:r w:rsidRPr="00C41634">
        <w:rPr>
          <w:bCs/>
          <w:u w:val="single"/>
          <w:lang w:val="en"/>
        </w:rPr>
        <w:t>not</w:t>
      </w:r>
      <w:r w:rsidRPr="00C41634">
        <w:rPr>
          <w:lang w:val="en"/>
        </w:rPr>
        <w:t xml:space="preserve"> to use homemade wheat packs </w:t>
      </w:r>
      <w:r>
        <w:rPr>
          <w:lang w:val="en"/>
        </w:rPr>
        <w:t>due to increased risks.</w:t>
      </w:r>
    </w:p>
    <w:p w14:paraId="574E6F41" w14:textId="69B003CD" w:rsidR="00CF3B2B" w:rsidRDefault="00CF3B2B" w:rsidP="00CF3B2B">
      <w:pPr>
        <w:pStyle w:val="Textlistindented-bullet"/>
      </w:pPr>
      <w:r>
        <w:t>Be careful not to heat it for too long OR on too high a temperature.</w:t>
      </w:r>
    </w:p>
    <w:p w14:paraId="770EFD55" w14:textId="082E0CDC" w:rsidR="00CF3B2B" w:rsidRDefault="00CF3B2B" w:rsidP="00CF3B2B">
      <w:pPr>
        <w:pStyle w:val="Textlistindented-bullet"/>
      </w:pPr>
      <w:r>
        <w:t xml:space="preserve">Never heat for longer than the recommended maximum. </w:t>
      </w:r>
    </w:p>
    <w:p w14:paraId="1519953A" w14:textId="213CB4B8" w:rsidR="00CF3B2B" w:rsidRDefault="00CF3B2B" w:rsidP="00CF3B2B">
      <w:pPr>
        <w:pStyle w:val="Textlistindented-bullet"/>
      </w:pPr>
      <w:r>
        <w:t xml:space="preserve">Be aware of an over cooked smell – like burning, </w:t>
      </w:r>
      <w:r w:rsidR="00F26247">
        <w:t>charring,</w:t>
      </w:r>
      <w:r>
        <w:t xml:space="preserve"> or smoking.</w:t>
      </w:r>
    </w:p>
    <w:p w14:paraId="404663D6" w14:textId="4B4E1AD1" w:rsidR="00F26247" w:rsidRDefault="00CF3B2B" w:rsidP="00F504D7">
      <w:pPr>
        <w:pStyle w:val="Textlistindented-bullet"/>
      </w:pPr>
      <w:r>
        <w:t>Never leave the wheat bag in the microwave unattended.</w:t>
      </w:r>
    </w:p>
    <w:p w14:paraId="4127BCFE" w14:textId="0DE6F3B1" w:rsidR="00F26247" w:rsidRPr="00F26247" w:rsidRDefault="00F26247" w:rsidP="00F26247">
      <w:pPr>
        <w:pStyle w:val="Text2Numbered"/>
      </w:pPr>
      <w:r>
        <w:lastRenderedPageBreak/>
        <w:t xml:space="preserve">If wheat bags are used </w:t>
      </w:r>
      <w:r w:rsidR="005B248A">
        <w:t xml:space="preserve">the following must be </w:t>
      </w:r>
      <w:r w:rsidR="00F504D7">
        <w:t>assessed</w:t>
      </w:r>
      <w:r w:rsidR="005B248A">
        <w:t xml:space="preserve"> and advice provided:</w:t>
      </w:r>
    </w:p>
    <w:p w14:paraId="2C8A2BA0" w14:textId="77777777" w:rsidR="00F26247" w:rsidRPr="00F26247" w:rsidRDefault="00F26247" w:rsidP="00F26247">
      <w:pPr>
        <w:pStyle w:val="Textlistindented-bullet"/>
      </w:pPr>
      <w:r w:rsidRPr="00F26247">
        <w:t>Ensure the person doesn’t have any contraindications to the use of heat</w:t>
      </w:r>
    </w:p>
    <w:p w14:paraId="4BB85A50" w14:textId="666ACE30" w:rsidR="00F26247" w:rsidRPr="00F26247" w:rsidRDefault="00F26247" w:rsidP="00F26247">
      <w:pPr>
        <w:pStyle w:val="Textlistindented-bullet"/>
      </w:pPr>
      <w:r w:rsidRPr="00F26247">
        <w:t>Confirm they have adequate sensatio</w:t>
      </w:r>
      <w:r w:rsidR="005B248A">
        <w:t xml:space="preserve">n, ability to feel heat and physically remove he item </w:t>
      </w:r>
    </w:p>
    <w:p w14:paraId="719FD510" w14:textId="4D10D542" w:rsidR="00F26247" w:rsidRDefault="00F26247" w:rsidP="00F504D7">
      <w:pPr>
        <w:pStyle w:val="Textlistindented-bullet"/>
      </w:pPr>
      <w:r w:rsidRPr="00F26247">
        <w:t xml:space="preserve">Make sure </w:t>
      </w:r>
      <w:r w:rsidR="005B248A">
        <w:t>people are fully</w:t>
      </w:r>
      <w:r w:rsidRPr="00F26247">
        <w:t xml:space="preserve"> aware of </w:t>
      </w:r>
      <w:r w:rsidR="005B248A">
        <w:t xml:space="preserve">all safety precautions </w:t>
      </w:r>
    </w:p>
    <w:p w14:paraId="5E25C91F" w14:textId="15D406C3" w:rsidR="00CF3B2B" w:rsidRDefault="00CF3B2B" w:rsidP="00CF3B2B">
      <w:pPr>
        <w:pStyle w:val="Heading2Numbered"/>
      </w:pPr>
      <w:bookmarkStart w:id="13" w:name="_Toc181619594"/>
      <w:bookmarkStart w:id="14" w:name="_Toc181621472"/>
      <w:r>
        <w:t>Overheating</w:t>
      </w:r>
      <w:bookmarkEnd w:id="13"/>
      <w:bookmarkEnd w:id="14"/>
      <w:r>
        <w:t xml:space="preserve"> </w:t>
      </w:r>
    </w:p>
    <w:p w14:paraId="03803B7F" w14:textId="7F51EB00" w:rsidR="00F26247" w:rsidRDefault="00CF3B2B" w:rsidP="00F26247">
      <w:pPr>
        <w:pStyle w:val="Text2Numbered"/>
      </w:pPr>
      <w:r w:rsidRPr="00CF3B2B">
        <w:t xml:space="preserve">The problem centres on the wheat bag’s ability to absorb and store heat. This can then lead it to overheat. </w:t>
      </w:r>
      <w:r>
        <w:t>Wheat bags can be used as</w:t>
      </w:r>
      <w:r w:rsidRPr="00CF3B2B">
        <w:t xml:space="preserve"> heat pack for the body but </w:t>
      </w:r>
      <w:r>
        <w:t>MUST not be used</w:t>
      </w:r>
      <w:r w:rsidRPr="00CF3B2B">
        <w:t xml:space="preserve"> as a bed warmer</w:t>
      </w:r>
      <w:r w:rsidR="00F26247">
        <w:t xml:space="preserve"> or slept with</w:t>
      </w:r>
      <w:r w:rsidRPr="00CF3B2B">
        <w:t xml:space="preserve">. Covering it with bedclothes, such as duvets or blankets can lead to it spontaneously heating up and it may catch fire. </w:t>
      </w:r>
    </w:p>
    <w:p w14:paraId="16A724A5" w14:textId="77777777" w:rsidR="00F26247" w:rsidRDefault="00F26247" w:rsidP="00F26247">
      <w:pPr>
        <w:pStyle w:val="Text2Numbered"/>
        <w:numPr>
          <w:ilvl w:val="0"/>
          <w:numId w:val="0"/>
        </w:numPr>
        <w:ind w:left="1135"/>
      </w:pPr>
    </w:p>
    <w:p w14:paraId="3252CE5F" w14:textId="11CF4ABE" w:rsidR="00F26247" w:rsidRDefault="00F26247" w:rsidP="00F26247">
      <w:pPr>
        <w:pStyle w:val="Text2Numbered"/>
      </w:pPr>
      <w:r w:rsidRPr="00F26247">
        <w:t>Be aware that when heated in a microwave where the turntable doesn’t work properly, the bag may develop hotspots that can cause burns.</w:t>
      </w:r>
    </w:p>
    <w:p w14:paraId="2D4EFA13" w14:textId="77777777" w:rsidR="00F26247" w:rsidRDefault="00F26247" w:rsidP="00F26247">
      <w:pPr>
        <w:pStyle w:val="Text2Numbered"/>
        <w:numPr>
          <w:ilvl w:val="0"/>
          <w:numId w:val="0"/>
        </w:numPr>
        <w:ind w:left="1135"/>
      </w:pPr>
    </w:p>
    <w:p w14:paraId="567A965F" w14:textId="541D178A" w:rsidR="00F26247" w:rsidRDefault="00F26247" w:rsidP="00F26247">
      <w:pPr>
        <w:pStyle w:val="Text2Numbered"/>
      </w:pPr>
      <w:r w:rsidRPr="00F26247">
        <w:t>Once you have heated the wheat bag, do not reheat it again until it has completely cooled. This could take up to two hours.</w:t>
      </w:r>
    </w:p>
    <w:p w14:paraId="20BA5F6C" w14:textId="77777777" w:rsidR="00F26247" w:rsidRDefault="00F26247" w:rsidP="00F26247">
      <w:pPr>
        <w:pStyle w:val="Text2Numbered"/>
        <w:numPr>
          <w:ilvl w:val="0"/>
          <w:numId w:val="0"/>
        </w:numPr>
      </w:pPr>
    </w:p>
    <w:p w14:paraId="54B4F6C1" w14:textId="212BE3D3" w:rsidR="00F26247" w:rsidRDefault="00F26247" w:rsidP="00F26247">
      <w:pPr>
        <w:pStyle w:val="Text2Numbered"/>
      </w:pPr>
      <w:r w:rsidRPr="00F26247">
        <w:t>Continual heating of the wheat bag can lead to it becoming dryer which can increase the risk of it igniting. Putting a cup of water in the microwave when heating the wheat bag can reduce this risk.</w:t>
      </w:r>
    </w:p>
    <w:p w14:paraId="5F4C72AC" w14:textId="77777777" w:rsidR="00F26247" w:rsidRDefault="00F26247" w:rsidP="00F26247">
      <w:pPr>
        <w:pStyle w:val="Text2Numbered"/>
        <w:numPr>
          <w:ilvl w:val="0"/>
          <w:numId w:val="0"/>
        </w:numPr>
      </w:pPr>
    </w:p>
    <w:p w14:paraId="516A069B" w14:textId="5E7E5103" w:rsidR="00F26247" w:rsidRDefault="00F26247" w:rsidP="00F26247">
      <w:pPr>
        <w:pStyle w:val="Text2Numbered"/>
      </w:pPr>
      <w:r w:rsidRPr="00F26247">
        <w:t>Do not store the wheat bag until it is cold. Leave it to cool down property in a non-combustible area such as a sink.</w:t>
      </w:r>
    </w:p>
    <w:p w14:paraId="4F43F7B6" w14:textId="77777777" w:rsidR="00F26247" w:rsidRDefault="00F26247" w:rsidP="00F26247">
      <w:pPr>
        <w:pStyle w:val="Text2Numbered"/>
        <w:numPr>
          <w:ilvl w:val="0"/>
          <w:numId w:val="0"/>
        </w:numPr>
      </w:pPr>
    </w:p>
    <w:p w14:paraId="6C2ADB97" w14:textId="6965E1A4" w:rsidR="00F504D7" w:rsidRDefault="00F26247" w:rsidP="00F504D7">
      <w:pPr>
        <w:pStyle w:val="Text2Numbered"/>
      </w:pPr>
      <w:r>
        <w:t xml:space="preserve">Provide guidance for people using wheat bags independently to reduce the risk of fire and injury. </w:t>
      </w:r>
    </w:p>
    <w:p w14:paraId="46955F79" w14:textId="77777777" w:rsidR="000C548B" w:rsidRDefault="000C548B" w:rsidP="000C548B">
      <w:pPr>
        <w:pStyle w:val="ListParagraph"/>
      </w:pPr>
    </w:p>
    <w:p w14:paraId="73F91063" w14:textId="77777777" w:rsidR="000C548B" w:rsidRPr="00F504D7" w:rsidRDefault="000C548B" w:rsidP="000C548B">
      <w:pPr>
        <w:pStyle w:val="Text2Numbered"/>
        <w:numPr>
          <w:ilvl w:val="0"/>
          <w:numId w:val="0"/>
        </w:numPr>
        <w:ind w:left="1135"/>
      </w:pPr>
    </w:p>
    <w:p w14:paraId="617B8C59" w14:textId="42197570" w:rsidR="00596E48" w:rsidRPr="00767C05" w:rsidRDefault="00AD6A46" w:rsidP="000C548B">
      <w:pPr>
        <w:pStyle w:val="Text2Numbered"/>
      </w:pPr>
      <w:r w:rsidRPr="00767C05">
        <w:lastRenderedPageBreak/>
        <w:t>Use the hot water bottle, heat pads &amp; bags to warm up the bed or area and remove before the person gets in.  This helps to avoid the risks of accidental scalds or burns.</w:t>
      </w:r>
    </w:p>
    <w:p w14:paraId="5BE75E1F" w14:textId="2C1359FB" w:rsidR="00AD6A46" w:rsidRDefault="00CA436A" w:rsidP="00CA436A">
      <w:pPr>
        <w:pStyle w:val="Heading1Numbered"/>
      </w:pPr>
      <w:bookmarkStart w:id="15" w:name="_Toc181621473"/>
      <w:r>
        <w:t>Electric Blankets</w:t>
      </w:r>
      <w:bookmarkEnd w:id="15"/>
      <w:r>
        <w:t xml:space="preserve"> </w:t>
      </w:r>
    </w:p>
    <w:p w14:paraId="3756F71D" w14:textId="3A075FCD" w:rsidR="00A91EDD" w:rsidRPr="00A91EDD" w:rsidRDefault="000C548B" w:rsidP="00A91EDD">
      <w:pPr>
        <w:pStyle w:val="Text1Numbered"/>
      </w:pPr>
      <w:r>
        <w:t>W</w:t>
      </w:r>
      <w:r w:rsidR="00A91EDD" w:rsidRPr="00A91EDD">
        <w:t xml:space="preserve">here the use of an electric blanket would contribute greatly to the wellbeing of the person </w:t>
      </w:r>
      <w:r w:rsidR="00767C05">
        <w:t>all risks must</w:t>
      </w:r>
      <w:r w:rsidR="00A91EDD" w:rsidRPr="00A91EDD">
        <w:t xml:space="preserve"> considered before their use is agreed</w:t>
      </w:r>
      <w:r w:rsidR="00767C05">
        <w:t>, this should be clearly explained.</w:t>
      </w:r>
    </w:p>
    <w:p w14:paraId="1294D4E9" w14:textId="77777777" w:rsidR="00A91EDD" w:rsidRDefault="00A91EDD" w:rsidP="00A91EDD">
      <w:pPr>
        <w:pStyle w:val="Text1Numbered"/>
        <w:numPr>
          <w:ilvl w:val="0"/>
          <w:numId w:val="0"/>
        </w:numPr>
        <w:ind w:left="1135"/>
      </w:pPr>
    </w:p>
    <w:p w14:paraId="75D52C00" w14:textId="68E41F62" w:rsidR="008547FF" w:rsidRDefault="008547FF" w:rsidP="00CA436A">
      <w:pPr>
        <w:pStyle w:val="Text1Numbered"/>
      </w:pPr>
      <w:r w:rsidRPr="008547FF">
        <w:t xml:space="preserve">The use of heating appliances may not be appropriate for people with certain medical conditions, and this must be taken into consideration and risk assessed before a blanket is </w:t>
      </w:r>
      <w:r>
        <w:t>considered</w:t>
      </w:r>
      <w:r w:rsidRPr="008547FF">
        <w:t>. Deteriorating health may result in a person being unable to tolerate additional heat.</w:t>
      </w:r>
    </w:p>
    <w:p w14:paraId="0DD5798C" w14:textId="77777777" w:rsidR="008547FF" w:rsidRDefault="008547FF" w:rsidP="008547FF">
      <w:pPr>
        <w:pStyle w:val="Text1Numbered"/>
        <w:numPr>
          <w:ilvl w:val="0"/>
          <w:numId w:val="0"/>
        </w:numPr>
        <w:rPr>
          <w:rFonts w:asciiTheme="minorHAnsi" w:hAnsiTheme="minorHAnsi" w:cstheme="minorHAnsi"/>
          <w:bdr w:val="none" w:sz="0" w:space="0" w:color="auto" w:frame="1"/>
        </w:rPr>
      </w:pPr>
    </w:p>
    <w:p w14:paraId="0CCCC63E" w14:textId="6B7A3C9C" w:rsidR="008547FF" w:rsidRDefault="008547FF" w:rsidP="008547FF">
      <w:pPr>
        <w:pStyle w:val="Text1Numbered"/>
      </w:pPr>
      <w:r>
        <w:t xml:space="preserve">Electric blankets are electrical appliances and must not come into contact with moisture. A risk assessment must be carried out to determine – </w:t>
      </w:r>
    </w:p>
    <w:p w14:paraId="66931F92" w14:textId="328A9DBE" w:rsidR="008547FF" w:rsidRDefault="008547FF" w:rsidP="008547FF">
      <w:pPr>
        <w:ind w:left="414" w:firstLine="720"/>
        <w:rPr>
          <w:u w:val="single"/>
        </w:rPr>
      </w:pPr>
      <w:r w:rsidRPr="008547FF">
        <w:rPr>
          <w:u w:val="single"/>
        </w:rPr>
        <w:t>If any of the following apply an electric blanket must not be used</w:t>
      </w:r>
      <w:r>
        <w:rPr>
          <w:u w:val="single"/>
        </w:rPr>
        <w:t>:</w:t>
      </w:r>
    </w:p>
    <w:p w14:paraId="356DA753" w14:textId="77777777" w:rsidR="008547FF" w:rsidRPr="008547FF" w:rsidRDefault="008547FF" w:rsidP="008547FF">
      <w:pPr>
        <w:rPr>
          <w:sz w:val="8"/>
          <w:szCs w:val="8"/>
          <w:u w:val="single"/>
        </w:rPr>
      </w:pPr>
    </w:p>
    <w:p w14:paraId="26DDF405" w14:textId="41B0CF41" w:rsidR="008547FF" w:rsidRDefault="008547FF" w:rsidP="008547FF">
      <w:pPr>
        <w:pStyle w:val="Textlistindented-bullet"/>
      </w:pPr>
      <w:r>
        <w:t xml:space="preserve">If continence problems could result in moisture coming into contact with the blanket </w:t>
      </w:r>
    </w:p>
    <w:p w14:paraId="2BE71FD6" w14:textId="370BB82C" w:rsidR="008547FF" w:rsidRDefault="008547FF" w:rsidP="008547FF">
      <w:pPr>
        <w:pStyle w:val="Textlistindented-bullet"/>
      </w:pPr>
      <w:r>
        <w:t>If there is likelihood of the person spilling liquid such as a drink onto the blanket</w:t>
      </w:r>
    </w:p>
    <w:p w14:paraId="5CBD1B2C" w14:textId="77FD38A1" w:rsidR="008547FF" w:rsidRDefault="008547FF" w:rsidP="008547FF">
      <w:pPr>
        <w:pStyle w:val="Textlistindented-bullet"/>
        <w:rPr>
          <w:lang w:eastAsia="en-GB"/>
        </w:rPr>
      </w:pPr>
      <w:r>
        <w:rPr>
          <w:lang w:eastAsia="en-GB"/>
        </w:rPr>
        <w:t>Never use hot water bottles in the same bed as an electric blanket, even if the blanket is switched off</w:t>
      </w:r>
    </w:p>
    <w:p w14:paraId="669BFD5D" w14:textId="7CD2028D" w:rsidR="008547FF" w:rsidRDefault="008547FF" w:rsidP="008547FF">
      <w:pPr>
        <w:pStyle w:val="Textlistindented-bullet"/>
        <w:rPr>
          <w:lang w:eastAsia="en-GB"/>
        </w:rPr>
      </w:pPr>
      <w:r>
        <w:rPr>
          <w:lang w:eastAsia="en-GB"/>
        </w:rPr>
        <w:t>Use of emollient creams</w:t>
      </w:r>
    </w:p>
    <w:p w14:paraId="3A86CE4A" w14:textId="5698E1EC" w:rsidR="008547FF" w:rsidRDefault="008547FF" w:rsidP="008547FF">
      <w:pPr>
        <w:pStyle w:val="Textlistindented-bullet"/>
        <w:rPr>
          <w:lang w:eastAsia="en-GB"/>
        </w:rPr>
      </w:pPr>
      <w:r>
        <w:rPr>
          <w:lang w:eastAsia="en-GB"/>
        </w:rPr>
        <w:t>Air flow pressure relieving mattress</w:t>
      </w:r>
    </w:p>
    <w:p w14:paraId="102138B8" w14:textId="77777777" w:rsidR="008547FF" w:rsidRDefault="008547FF" w:rsidP="008547FF">
      <w:pPr>
        <w:pStyle w:val="Text1Numbered"/>
      </w:pPr>
      <w:r w:rsidRPr="008547FF">
        <w:t xml:space="preserve">The blanket must be switched off and unplugged once the person has settled for the evening. The use of continuous ‘overnight’ blankets is not </w:t>
      </w:r>
    </w:p>
    <w:p w14:paraId="61C50313" w14:textId="4C3B0AFC" w:rsidR="008547FF" w:rsidRPr="008547FF" w:rsidRDefault="008547FF" w:rsidP="008547FF">
      <w:pPr>
        <w:pStyle w:val="Text1Numbered"/>
        <w:numPr>
          <w:ilvl w:val="0"/>
          <w:numId w:val="0"/>
        </w:numPr>
        <w:ind w:left="415" w:firstLine="720"/>
        <w:rPr>
          <w:u w:val="single"/>
        </w:rPr>
      </w:pPr>
      <w:r w:rsidRPr="008547FF">
        <w:t xml:space="preserve">recommended </w:t>
      </w:r>
      <w:r w:rsidRPr="008547FF">
        <w:rPr>
          <w:u w:val="single"/>
        </w:rPr>
        <w:t>unless they have a thermostat control for safe all-night use.</w:t>
      </w:r>
    </w:p>
    <w:p w14:paraId="5D69EE7C" w14:textId="77777777" w:rsidR="008547FF" w:rsidRPr="008547FF" w:rsidRDefault="008547FF" w:rsidP="008547FF">
      <w:pPr>
        <w:pStyle w:val="Text1Numbered"/>
        <w:numPr>
          <w:ilvl w:val="0"/>
          <w:numId w:val="0"/>
        </w:numPr>
      </w:pPr>
    </w:p>
    <w:p w14:paraId="5E13CF0F" w14:textId="77777777" w:rsidR="008547FF" w:rsidRDefault="008547FF" w:rsidP="008547FF">
      <w:pPr>
        <w:pStyle w:val="Text1Numbered"/>
      </w:pPr>
      <w:r w:rsidRPr="008547FF">
        <w:lastRenderedPageBreak/>
        <w:t>The person must understand the implications of an electrical element running in their bed and people who may not understand or lack the capacity to use an electric blanket safely must not use a blanket.</w:t>
      </w:r>
    </w:p>
    <w:p w14:paraId="5EB4600C" w14:textId="77777777" w:rsidR="008547FF" w:rsidRPr="008547FF" w:rsidRDefault="008547FF" w:rsidP="008547FF">
      <w:pPr>
        <w:pStyle w:val="Text1Numbered"/>
        <w:numPr>
          <w:ilvl w:val="0"/>
          <w:numId w:val="0"/>
        </w:numPr>
        <w:ind w:left="1135"/>
      </w:pPr>
    </w:p>
    <w:p w14:paraId="1F13A30A" w14:textId="61F3F5A7" w:rsidR="008547FF" w:rsidRDefault="008547FF" w:rsidP="00F3343E">
      <w:pPr>
        <w:pStyle w:val="Text1Numbered"/>
      </w:pPr>
      <w:r w:rsidRPr="008547FF">
        <w:t>The blanket must be checked to ensure that it fits well and securely on the mattress.</w:t>
      </w:r>
    </w:p>
    <w:p w14:paraId="687D73A7" w14:textId="77777777" w:rsidR="00F3343E" w:rsidRDefault="00F3343E" w:rsidP="00F3343E">
      <w:pPr>
        <w:pStyle w:val="Text1Numbered"/>
        <w:numPr>
          <w:ilvl w:val="0"/>
          <w:numId w:val="0"/>
        </w:numPr>
      </w:pPr>
    </w:p>
    <w:p w14:paraId="164F6423" w14:textId="01F2E907" w:rsidR="00A91EDD" w:rsidRDefault="008547FF" w:rsidP="00A91EDD">
      <w:pPr>
        <w:pStyle w:val="Text1Numbered"/>
      </w:pPr>
      <w:r w:rsidRPr="008547FF">
        <w:t>There must be safe access to a socket to prevent the cable creating a trip hazard.</w:t>
      </w:r>
    </w:p>
    <w:p w14:paraId="2C533920" w14:textId="77777777" w:rsidR="00A91EDD" w:rsidRDefault="00A91EDD" w:rsidP="00A91EDD">
      <w:pPr>
        <w:pStyle w:val="Text1Numbered"/>
        <w:numPr>
          <w:ilvl w:val="0"/>
          <w:numId w:val="0"/>
        </w:numPr>
      </w:pPr>
    </w:p>
    <w:p w14:paraId="5FC6E2A5" w14:textId="16B835CF" w:rsidR="00767C05" w:rsidRPr="000C548B" w:rsidRDefault="00A91EDD" w:rsidP="000C548B">
      <w:pPr>
        <w:pStyle w:val="Text1Numbered"/>
        <w:rPr>
          <w:b/>
          <w:bCs/>
        </w:rPr>
      </w:pPr>
      <w:r w:rsidRPr="00A91EDD">
        <w:rPr>
          <w:b/>
          <w:bCs/>
        </w:rPr>
        <w:t>Servicing</w:t>
      </w:r>
    </w:p>
    <w:p w14:paraId="774EDA1F" w14:textId="4947906E" w:rsidR="00A91EDD" w:rsidRDefault="00A91EDD" w:rsidP="000C548B">
      <w:pPr>
        <w:pStyle w:val="Text2Numbered"/>
      </w:pPr>
      <w:r w:rsidRPr="00A91EDD">
        <w:t xml:space="preserve">All blankets must be serviced in accordance with manufacturers’ instructions. </w:t>
      </w:r>
    </w:p>
    <w:p w14:paraId="1D228475" w14:textId="77777777" w:rsidR="00767C05" w:rsidRPr="00A91EDD" w:rsidRDefault="00767C05" w:rsidP="00767C05">
      <w:pPr>
        <w:pStyle w:val="Text2Numbered"/>
        <w:numPr>
          <w:ilvl w:val="0"/>
          <w:numId w:val="0"/>
        </w:numPr>
        <w:ind w:left="1135"/>
      </w:pPr>
    </w:p>
    <w:p w14:paraId="5E5BB258" w14:textId="7F99DF45" w:rsidR="00767C05" w:rsidRDefault="00A91EDD" w:rsidP="000C548B">
      <w:pPr>
        <w:pStyle w:val="Text2Numbered"/>
      </w:pPr>
      <w:r w:rsidRPr="00A91EDD">
        <w:t>A copy of the receipt (to prove the blanket is under three years old) or a valid servicing report which indicates the blanket has been serviced within the last three years must be kept by the person and shown to the Home or Scheme Manager if a blanket is to be used.</w:t>
      </w:r>
    </w:p>
    <w:p w14:paraId="55459511" w14:textId="77777777" w:rsidR="000C548B" w:rsidRPr="00A91EDD" w:rsidRDefault="000C548B" w:rsidP="000C548B">
      <w:pPr>
        <w:pStyle w:val="Text2Numbered"/>
        <w:numPr>
          <w:ilvl w:val="0"/>
          <w:numId w:val="0"/>
        </w:numPr>
      </w:pPr>
    </w:p>
    <w:p w14:paraId="1F55569E" w14:textId="1D1AFE5E" w:rsidR="00A91EDD" w:rsidRPr="00A91EDD" w:rsidRDefault="00A91EDD" w:rsidP="00767C05">
      <w:pPr>
        <w:pStyle w:val="Text2Numbered"/>
      </w:pPr>
      <w:r w:rsidRPr="00A91EDD">
        <w:t>Only buy new ensuring it has an overheat protection. The current standard to check for is BS EN 60967.</w:t>
      </w:r>
    </w:p>
    <w:p w14:paraId="67A852BF" w14:textId="25A7FEED" w:rsidR="00FB3223" w:rsidRPr="00CB729C" w:rsidRDefault="00A91EDD" w:rsidP="00CB729C">
      <w:pPr>
        <w:pStyle w:val="Text1Numbered"/>
        <w:rPr>
          <w:b/>
          <w:bCs/>
        </w:rPr>
      </w:pPr>
      <w:r w:rsidRPr="00A91EDD">
        <w:rPr>
          <w:b/>
          <w:bCs/>
        </w:rPr>
        <w:t>Regular Examination and Test</w:t>
      </w:r>
    </w:p>
    <w:p w14:paraId="1D484B7C" w14:textId="77777777" w:rsidR="00A91EDD" w:rsidRPr="00A91EDD" w:rsidRDefault="00A91EDD" w:rsidP="00FB3223">
      <w:pPr>
        <w:pStyle w:val="Text2Numbered"/>
      </w:pPr>
      <w:r w:rsidRPr="00A91EDD">
        <w:t>If a person has the ability to check independently they should be encouraged to examine the blanket and replace if any of the following are evident:</w:t>
      </w:r>
    </w:p>
    <w:p w14:paraId="7F8AE003" w14:textId="77777777" w:rsidR="00FB3223" w:rsidRDefault="00FB3223" w:rsidP="00FB3223">
      <w:pPr>
        <w:pStyle w:val="Textlistindented-bullet"/>
        <w:sectPr w:rsidR="00FB3223" w:rsidSect="00A91EDD">
          <w:headerReference w:type="default" r:id="rId9"/>
          <w:footerReference w:type="default" r:id="rId10"/>
          <w:pgSz w:w="11906" w:h="16838"/>
          <w:pgMar w:top="1701" w:right="907" w:bottom="1440" w:left="1440" w:header="0" w:footer="403" w:gutter="0"/>
          <w:cols w:space="708"/>
          <w:titlePg/>
          <w:docGrid w:linePitch="360"/>
        </w:sectPr>
      </w:pPr>
    </w:p>
    <w:p w14:paraId="2E47BA42" w14:textId="211607FB" w:rsidR="00FB3223" w:rsidRPr="00FB3223" w:rsidRDefault="00FB3223" w:rsidP="00FB3223">
      <w:pPr>
        <w:pStyle w:val="Textlistindented-bullet"/>
      </w:pPr>
      <w:r w:rsidRPr="00FB3223">
        <w:t xml:space="preserve">Fraying fabric </w:t>
      </w:r>
    </w:p>
    <w:p w14:paraId="10C14315" w14:textId="77777777" w:rsidR="00FB3223" w:rsidRPr="00FB3223" w:rsidRDefault="00FB3223" w:rsidP="00FB3223">
      <w:pPr>
        <w:pStyle w:val="Textlistindented-bullet"/>
      </w:pPr>
      <w:r w:rsidRPr="00FB3223">
        <w:t xml:space="preserve">Scorch marks </w:t>
      </w:r>
    </w:p>
    <w:p w14:paraId="61372C95" w14:textId="77777777" w:rsidR="00FB3223" w:rsidRPr="00FB3223" w:rsidRDefault="00FB3223" w:rsidP="00FB3223">
      <w:pPr>
        <w:pStyle w:val="Textlistindented-bullet"/>
      </w:pPr>
      <w:r w:rsidRPr="00FB3223">
        <w:t>Exposed elements</w:t>
      </w:r>
    </w:p>
    <w:p w14:paraId="1CB63390" w14:textId="77777777" w:rsidR="00FB3223" w:rsidRPr="00FB3223" w:rsidRDefault="00FB3223" w:rsidP="00FB3223">
      <w:pPr>
        <w:pStyle w:val="Textlistindented-bullet"/>
      </w:pPr>
      <w:r w:rsidRPr="00FB3223">
        <w:t xml:space="preserve">Creasing or folding </w:t>
      </w:r>
    </w:p>
    <w:p w14:paraId="14E4D037" w14:textId="77777777" w:rsidR="00FB3223" w:rsidRPr="00FB3223" w:rsidRDefault="00FB3223" w:rsidP="00FB3223">
      <w:pPr>
        <w:pStyle w:val="Textlistindented-bullet"/>
      </w:pPr>
      <w:r w:rsidRPr="00FB3223">
        <w:t xml:space="preserve">Soiling </w:t>
      </w:r>
    </w:p>
    <w:p w14:paraId="29148A99" w14:textId="77777777" w:rsidR="00FB3223" w:rsidRPr="00FB3223" w:rsidRDefault="00FB3223" w:rsidP="00FB3223">
      <w:pPr>
        <w:pStyle w:val="Textlistindented-bullet"/>
        <w:ind w:left="284" w:hanging="426"/>
      </w:pPr>
      <w:r w:rsidRPr="00FB3223">
        <w:t xml:space="preserve">Damp patches </w:t>
      </w:r>
    </w:p>
    <w:p w14:paraId="1415E767" w14:textId="77777777" w:rsidR="00FB3223" w:rsidRPr="00FB3223" w:rsidRDefault="00FB3223" w:rsidP="00FB3223">
      <w:pPr>
        <w:pStyle w:val="Textlistindented-bullet"/>
        <w:ind w:left="284" w:hanging="426"/>
      </w:pPr>
      <w:r w:rsidRPr="00FB3223">
        <w:t xml:space="preserve">Tie tapes damaged or missing </w:t>
      </w:r>
    </w:p>
    <w:p w14:paraId="275B0966" w14:textId="77777777" w:rsidR="00FB3223" w:rsidRPr="00FB3223" w:rsidRDefault="00FB3223" w:rsidP="00FB3223">
      <w:pPr>
        <w:pStyle w:val="Textlistindented-bullet"/>
        <w:ind w:left="284" w:hanging="426"/>
      </w:pPr>
      <w:r w:rsidRPr="00FB3223">
        <w:t xml:space="preserve">Worn or damaged flex </w:t>
      </w:r>
    </w:p>
    <w:p w14:paraId="6A84639F" w14:textId="77777777" w:rsidR="00FB3223" w:rsidRPr="00FB3223" w:rsidRDefault="00FB3223" w:rsidP="00FB3223">
      <w:pPr>
        <w:pStyle w:val="Textlistindented-bullet"/>
        <w:ind w:left="284" w:hanging="426"/>
      </w:pPr>
      <w:r w:rsidRPr="00FB3223">
        <w:t xml:space="preserve">Loose connections </w:t>
      </w:r>
    </w:p>
    <w:p w14:paraId="0DC0E1FB" w14:textId="77777777" w:rsidR="00FB3223" w:rsidRDefault="00FB3223" w:rsidP="00CB729C">
      <w:pPr>
        <w:pStyle w:val="Textlistindented-bullet"/>
        <w:numPr>
          <w:ilvl w:val="0"/>
          <w:numId w:val="0"/>
        </w:numPr>
        <w:ind w:left="1559" w:hanging="425"/>
        <w:sectPr w:rsidR="00FB3223" w:rsidSect="00FB3223">
          <w:type w:val="continuous"/>
          <w:pgSz w:w="11906" w:h="16838"/>
          <w:pgMar w:top="1701" w:right="907" w:bottom="1440" w:left="1440" w:header="0" w:footer="403" w:gutter="0"/>
          <w:cols w:num="2" w:space="708"/>
          <w:titlePg/>
          <w:docGrid w:linePitch="360"/>
        </w:sectPr>
      </w:pPr>
    </w:p>
    <w:p w14:paraId="1CB1BA88" w14:textId="77777777" w:rsidR="00CB729C" w:rsidRDefault="00CB729C" w:rsidP="00CB729C">
      <w:pPr>
        <w:pStyle w:val="Text2Numbered"/>
        <w:numPr>
          <w:ilvl w:val="0"/>
          <w:numId w:val="0"/>
        </w:numPr>
        <w:ind w:left="1135"/>
      </w:pPr>
    </w:p>
    <w:p w14:paraId="6AD4A877" w14:textId="7913BE8E" w:rsidR="000C548B" w:rsidRDefault="00CB729C" w:rsidP="000C548B">
      <w:pPr>
        <w:pStyle w:val="Text2Numbered"/>
      </w:pPr>
      <w:r w:rsidRPr="00A91EDD">
        <w:lastRenderedPageBreak/>
        <w:t>Colleagues must check the blanket daily and can be added to the monthly room check. Checks must includ</w:t>
      </w:r>
      <w:r w:rsidR="000C548B">
        <w:t>e</w:t>
      </w:r>
      <w:r w:rsidRPr="00A91EDD">
        <w:t xml:space="preserve"> consideration of the list below</w:t>
      </w:r>
      <w:r>
        <w:t>:</w:t>
      </w:r>
    </w:p>
    <w:p w14:paraId="5B6883DB" w14:textId="77777777" w:rsidR="000C548B" w:rsidRPr="00A91EDD" w:rsidRDefault="000C548B" w:rsidP="000C548B">
      <w:pPr>
        <w:pStyle w:val="Textlistindented-letters"/>
      </w:pPr>
      <w:r w:rsidRPr="00A91EDD">
        <w:t xml:space="preserve">Heating wires damaged or displaced (To check, hold the blanket up to the light - the wires should be evenly spaced and not touch each other anywhere). </w:t>
      </w:r>
    </w:p>
    <w:p w14:paraId="53974ED6" w14:textId="77777777" w:rsidR="000C548B" w:rsidRPr="00A91EDD" w:rsidRDefault="000C548B" w:rsidP="000C548B">
      <w:pPr>
        <w:pStyle w:val="Textlistindented-letters"/>
      </w:pPr>
      <w:r w:rsidRPr="00A91EDD">
        <w:t>Store safely - don't fold electric blankets as it can damage the wiring. Better to roll them.</w:t>
      </w:r>
    </w:p>
    <w:p w14:paraId="6EB83F42" w14:textId="77777777" w:rsidR="000C548B" w:rsidRPr="00A91EDD" w:rsidRDefault="000C548B" w:rsidP="000C548B">
      <w:pPr>
        <w:pStyle w:val="Textlistindented-letters"/>
      </w:pPr>
      <w:r w:rsidRPr="00A91EDD">
        <w:t>An old BEAB safety mark - a round symbol (the new sign is white capital letters on a black background). This means it is more than 10 years old.</w:t>
      </w:r>
    </w:p>
    <w:p w14:paraId="2D5FA6D0" w14:textId="77777777" w:rsidR="000C548B" w:rsidRPr="00A91EDD" w:rsidRDefault="000C548B" w:rsidP="000C548B">
      <w:pPr>
        <w:pStyle w:val="Textlistindented-letters"/>
      </w:pPr>
      <w:r w:rsidRPr="00A91EDD">
        <w:t>The current standard to check for is BS EN 60967</w:t>
      </w:r>
    </w:p>
    <w:p w14:paraId="498F3954" w14:textId="77777777" w:rsidR="000C548B" w:rsidRPr="00A91EDD" w:rsidRDefault="000C548B" w:rsidP="000C548B">
      <w:pPr>
        <w:pStyle w:val="Textlistindented-letters"/>
      </w:pPr>
      <w:r w:rsidRPr="00A91EDD">
        <w:t xml:space="preserve">In addition, the blanket must be regularly checked visually, and Portable Appliance tested (as per Electrical Policy) and must be discarded if the blanket is damaged or the test indicates a ‘‘failure’’. </w:t>
      </w:r>
    </w:p>
    <w:p w14:paraId="6F4B53A2" w14:textId="7CB0661F" w:rsidR="000C548B" w:rsidRDefault="000C548B" w:rsidP="000C548B">
      <w:pPr>
        <w:pStyle w:val="Textlistindented-letters"/>
      </w:pPr>
      <w:r w:rsidRPr="00A91EDD">
        <w:t>Only wash the electric blanket if the instruction deems this appropriate and follow the guidelines given. </w:t>
      </w:r>
    </w:p>
    <w:p w14:paraId="37D45601" w14:textId="77777777" w:rsidR="000C548B" w:rsidRPr="004C3545" w:rsidRDefault="000C548B" w:rsidP="000C548B">
      <w:pPr>
        <w:pStyle w:val="Heading1Numbered"/>
      </w:pPr>
      <w:bookmarkStart w:id="16" w:name="_Toc181621474"/>
      <w:r w:rsidRPr="004C3545">
        <w:t xml:space="preserve">Roles </w:t>
      </w:r>
      <w:r>
        <w:t>and</w:t>
      </w:r>
      <w:r w:rsidRPr="004C3545">
        <w:t xml:space="preserve"> Responsibilities</w:t>
      </w:r>
      <w:bookmarkEnd w:id="16"/>
    </w:p>
    <w:tbl>
      <w:tblPr>
        <w:tblStyle w:val="MHATable"/>
        <w:tblW w:w="0" w:type="auto"/>
        <w:tblLook w:val="04A0" w:firstRow="1" w:lastRow="0" w:firstColumn="1" w:lastColumn="0" w:noHBand="0" w:noVBand="1"/>
      </w:tblPr>
      <w:tblGrid>
        <w:gridCol w:w="1980"/>
        <w:gridCol w:w="7513"/>
      </w:tblGrid>
      <w:tr w:rsidR="000C548B" w:rsidRPr="004C3545" w14:paraId="7AB49490" w14:textId="77777777" w:rsidTr="000C548B">
        <w:trPr>
          <w:cnfStyle w:val="100000000000" w:firstRow="1" w:lastRow="0" w:firstColumn="0" w:lastColumn="0" w:oddVBand="0" w:evenVBand="0" w:oddHBand="0" w:evenHBand="0" w:firstRowFirstColumn="0" w:firstRowLastColumn="0" w:lastRowFirstColumn="0" w:lastRowLastColumn="0"/>
          <w:tblHeader/>
        </w:trPr>
        <w:tc>
          <w:tcPr>
            <w:tcW w:w="1980" w:type="dxa"/>
          </w:tcPr>
          <w:p w14:paraId="67F42A6B" w14:textId="77777777" w:rsidR="000C548B" w:rsidRPr="004C3545" w:rsidRDefault="000C548B" w:rsidP="00D331E0">
            <w:r w:rsidRPr="004C3545">
              <w:t>Role</w:t>
            </w:r>
          </w:p>
        </w:tc>
        <w:tc>
          <w:tcPr>
            <w:tcW w:w="7513" w:type="dxa"/>
          </w:tcPr>
          <w:p w14:paraId="1D0C44B5" w14:textId="77777777" w:rsidR="000C548B" w:rsidRPr="004C3545" w:rsidRDefault="000C548B" w:rsidP="00D331E0">
            <w:r w:rsidRPr="004C3545">
              <w:t>Responsibilities</w:t>
            </w:r>
          </w:p>
        </w:tc>
      </w:tr>
      <w:tr w:rsidR="000C548B" w:rsidRPr="004C3545" w14:paraId="344769DD" w14:textId="77777777" w:rsidTr="000C548B">
        <w:tc>
          <w:tcPr>
            <w:tcW w:w="1980" w:type="dxa"/>
          </w:tcPr>
          <w:p w14:paraId="7CB45D15" w14:textId="77777777" w:rsidR="000C548B" w:rsidRPr="00711D55" w:rsidRDefault="000C548B" w:rsidP="00D331E0">
            <w:pPr>
              <w:rPr>
                <w:b/>
                <w:bCs/>
              </w:rPr>
            </w:pPr>
            <w:r w:rsidRPr="00711D55">
              <w:rPr>
                <w:b/>
                <w:bCs/>
              </w:rPr>
              <w:t>All MHA Colleagues</w:t>
            </w:r>
          </w:p>
          <w:p w14:paraId="2E63E9BD" w14:textId="77777777" w:rsidR="000C548B" w:rsidRPr="00711D55" w:rsidRDefault="000C548B" w:rsidP="00D331E0">
            <w:pPr>
              <w:rPr>
                <w:b/>
                <w:bCs/>
              </w:rPr>
            </w:pPr>
          </w:p>
        </w:tc>
        <w:tc>
          <w:tcPr>
            <w:tcW w:w="7513" w:type="dxa"/>
          </w:tcPr>
          <w:p w14:paraId="4A0ABBEB" w14:textId="77777777" w:rsidR="000C548B" w:rsidRDefault="000C548B" w:rsidP="00D331E0">
            <w:pPr>
              <w:pStyle w:val="Textlist-bullet"/>
            </w:pPr>
            <w:r w:rsidRPr="00F3343E">
              <w:t>Ensure adherence to this policy is maintained and during the course of their work, actions and operating procedures set out in this policy are implemented</w:t>
            </w:r>
            <w:r>
              <w:t>.</w:t>
            </w:r>
            <w:r w:rsidRPr="00F3343E">
              <w:t xml:space="preserve"> </w:t>
            </w:r>
          </w:p>
          <w:p w14:paraId="18D8126C" w14:textId="77777777" w:rsidR="000C548B" w:rsidRPr="004C3545" w:rsidRDefault="000C548B" w:rsidP="00D331E0">
            <w:pPr>
              <w:pStyle w:val="Textlist-bullet"/>
            </w:pPr>
            <w:r>
              <w:t>R</w:t>
            </w:r>
            <w:r w:rsidRPr="00F3343E">
              <w:t xml:space="preserve">eporting of </w:t>
            </w:r>
            <w:r>
              <w:t>any incident, injury, or concern</w:t>
            </w:r>
            <w:r w:rsidRPr="00F3343E">
              <w:t xml:space="preserve"> to line management immediately.</w:t>
            </w:r>
          </w:p>
        </w:tc>
      </w:tr>
      <w:tr w:rsidR="000C548B" w:rsidRPr="004C3545" w14:paraId="0B049743" w14:textId="77777777" w:rsidTr="000C548B">
        <w:tc>
          <w:tcPr>
            <w:tcW w:w="1980" w:type="dxa"/>
          </w:tcPr>
          <w:p w14:paraId="32B518B4" w14:textId="77777777" w:rsidR="000C548B" w:rsidRPr="00711D55" w:rsidRDefault="000C548B" w:rsidP="00D331E0">
            <w:pPr>
              <w:spacing w:line="276" w:lineRule="auto"/>
              <w:rPr>
                <w:b/>
                <w:bCs/>
              </w:rPr>
            </w:pPr>
            <w:bookmarkStart w:id="17" w:name="_Toc128061024"/>
            <w:bookmarkStart w:id="18" w:name="_Toc132378461"/>
            <w:r w:rsidRPr="00EF2FA0">
              <w:rPr>
                <w:b/>
              </w:rPr>
              <w:t>Home &amp; Scheme Managers</w:t>
            </w:r>
            <w:bookmarkEnd w:id="17"/>
            <w:bookmarkEnd w:id="18"/>
          </w:p>
        </w:tc>
        <w:tc>
          <w:tcPr>
            <w:tcW w:w="7513" w:type="dxa"/>
          </w:tcPr>
          <w:p w14:paraId="68818DED" w14:textId="77777777" w:rsidR="000C548B" w:rsidRDefault="000C548B" w:rsidP="00D331E0">
            <w:pPr>
              <w:pStyle w:val="Textlist-bullet"/>
            </w:pPr>
            <w:r w:rsidRPr="00152C5E">
              <w:t>Ensure adherence to this policy is maintained in their location.</w:t>
            </w:r>
          </w:p>
          <w:p w14:paraId="4D2EA373" w14:textId="77777777" w:rsidR="000C548B" w:rsidRDefault="000C548B" w:rsidP="00D331E0">
            <w:pPr>
              <w:pStyle w:val="Textlist-bullet"/>
            </w:pPr>
            <w:r>
              <w:t>Monitor risk assessments and support plans relating to the use of any of the equipment referenced in this policy</w:t>
            </w:r>
          </w:p>
          <w:p w14:paraId="11415144" w14:textId="77777777" w:rsidR="000C548B" w:rsidRDefault="000C548B" w:rsidP="00D331E0">
            <w:pPr>
              <w:pStyle w:val="Textlist-bullet"/>
            </w:pPr>
            <w:r>
              <w:t>Provide guidance to colleagues, people we support, their relatives and representatives to reduce the risks of using any equipment referenced in this policy.</w:t>
            </w:r>
          </w:p>
          <w:p w14:paraId="11D7530E" w14:textId="77777777" w:rsidR="000C548B" w:rsidRDefault="000C548B" w:rsidP="00D331E0">
            <w:pPr>
              <w:pStyle w:val="Textlist-bullet"/>
            </w:pPr>
            <w:r w:rsidRPr="00152C5E">
              <w:lastRenderedPageBreak/>
              <w:t>Ensure that control measures or work instructions relating to managing risk are implemented and managed.</w:t>
            </w:r>
          </w:p>
          <w:p w14:paraId="0C9A0027" w14:textId="77777777" w:rsidR="000C548B" w:rsidRPr="004C3545" w:rsidRDefault="000C548B" w:rsidP="00D331E0">
            <w:pPr>
              <w:pStyle w:val="Textlist-bullet"/>
            </w:pPr>
            <w:r w:rsidRPr="00152C5E">
              <w:t>Escalate incidents or significant issues and report faults, hazards, unsafe practices, accidents, adverse incidents, dangerous occurrences, and near misses, whether injury is sustained or not to the Area Manager</w:t>
            </w:r>
            <w:r>
              <w:t>, Compliance Team, and Health and Safety Team, and on RADAR.</w:t>
            </w:r>
          </w:p>
        </w:tc>
      </w:tr>
      <w:tr w:rsidR="000C548B" w:rsidRPr="004C3545" w14:paraId="35BC199A" w14:textId="77777777" w:rsidTr="000C548B">
        <w:tc>
          <w:tcPr>
            <w:tcW w:w="1980" w:type="dxa"/>
          </w:tcPr>
          <w:p w14:paraId="4A2B9691" w14:textId="77777777" w:rsidR="000C548B" w:rsidRPr="00EF2FA0" w:rsidRDefault="000C548B" w:rsidP="00D331E0">
            <w:pPr>
              <w:spacing w:line="276" w:lineRule="auto"/>
              <w:rPr>
                <w:b/>
              </w:rPr>
            </w:pPr>
            <w:r>
              <w:rPr>
                <w:b/>
              </w:rPr>
              <w:lastRenderedPageBreak/>
              <w:t>Health and Safety Team</w:t>
            </w:r>
          </w:p>
        </w:tc>
        <w:tc>
          <w:tcPr>
            <w:tcW w:w="7513" w:type="dxa"/>
          </w:tcPr>
          <w:p w14:paraId="053C1F7B" w14:textId="77777777" w:rsidR="000C548B" w:rsidRDefault="000C548B" w:rsidP="00D331E0">
            <w:pPr>
              <w:pStyle w:val="Textlist-bullet"/>
            </w:pPr>
            <w:r>
              <w:t>Provide support and guidance in relation to the use of equipment referenced in this policy</w:t>
            </w:r>
          </w:p>
          <w:p w14:paraId="6E906D40" w14:textId="77777777" w:rsidR="000C548B" w:rsidRPr="00152C5E" w:rsidRDefault="000C548B" w:rsidP="00D331E0">
            <w:pPr>
              <w:pStyle w:val="Textlist-bullet"/>
            </w:pPr>
            <w:r w:rsidRPr="00A91EDD">
              <w:t>Escalate incidents or significant issues and dangerous occurrences to ELT/The Board.</w:t>
            </w:r>
          </w:p>
        </w:tc>
      </w:tr>
    </w:tbl>
    <w:p w14:paraId="471D66CD" w14:textId="77777777" w:rsidR="000C548B" w:rsidRDefault="000C548B" w:rsidP="000C548B">
      <w:pPr>
        <w:tabs>
          <w:tab w:val="left" w:pos="5508"/>
        </w:tabs>
      </w:pPr>
    </w:p>
    <w:p w14:paraId="4DFD9286" w14:textId="77777777" w:rsidR="000C548B" w:rsidRDefault="000C548B" w:rsidP="000C548B">
      <w:pPr>
        <w:pStyle w:val="Heading1Numbered"/>
      </w:pPr>
      <w:bookmarkStart w:id="19" w:name="_Toc181621475"/>
      <w:r w:rsidRPr="00B2494E">
        <w:t>Training and Monitoring</w:t>
      </w:r>
      <w:bookmarkEnd w:id="19"/>
    </w:p>
    <w:p w14:paraId="591BAAAE" w14:textId="77777777" w:rsidR="00342259" w:rsidRDefault="00342259" w:rsidP="00342259">
      <w:pPr>
        <w:pStyle w:val="Text1Numbered"/>
      </w:pPr>
      <w:r w:rsidRPr="00342259">
        <w:t>Compliance is assessed through direct observation, monitoring, and supervision of our colleagues.</w:t>
      </w:r>
    </w:p>
    <w:p w14:paraId="48522F2C" w14:textId="77777777" w:rsidR="00342259" w:rsidRDefault="00342259" w:rsidP="00342259">
      <w:pPr>
        <w:pStyle w:val="Text1Numbered"/>
        <w:numPr>
          <w:ilvl w:val="0"/>
          <w:numId w:val="0"/>
        </w:numPr>
        <w:ind w:left="1135"/>
      </w:pPr>
    </w:p>
    <w:p w14:paraId="6E502A01" w14:textId="2661480C" w:rsidR="00342259" w:rsidRDefault="00342259" w:rsidP="00342259">
      <w:pPr>
        <w:pStyle w:val="Text1Numbered"/>
      </w:pPr>
      <w:r>
        <w:t>MHA’s Learning Zone provides online courses for health and safety awareness, which must be completed in accordance with role and responsibilities.</w:t>
      </w:r>
    </w:p>
    <w:p w14:paraId="75B407D3" w14:textId="77777777" w:rsidR="00342259" w:rsidRDefault="00342259" w:rsidP="00342259">
      <w:pPr>
        <w:pStyle w:val="Text1Numbered"/>
        <w:numPr>
          <w:ilvl w:val="0"/>
          <w:numId w:val="0"/>
        </w:numPr>
        <w:ind w:left="1135"/>
      </w:pPr>
    </w:p>
    <w:p w14:paraId="62DAEBEF" w14:textId="702CCBF5" w:rsidR="000C548B" w:rsidRDefault="00342259" w:rsidP="00342259">
      <w:pPr>
        <w:pStyle w:val="Text1Numbered"/>
      </w:pPr>
      <w:r>
        <w:t>Any additional training requirements can be requested via the People Development team and discussed with the Health and Safety team.</w:t>
      </w:r>
    </w:p>
    <w:p w14:paraId="039A2444" w14:textId="77777777" w:rsidR="000C548B" w:rsidRDefault="000C548B" w:rsidP="000C548B">
      <w:pPr>
        <w:pStyle w:val="Heading1Numbered"/>
      </w:pPr>
      <w:bookmarkStart w:id="20" w:name="_Toc181621476"/>
      <w:r w:rsidRPr="000C7997">
        <w:t>Communication and Dissemination</w:t>
      </w:r>
      <w:bookmarkEnd w:id="20"/>
    </w:p>
    <w:p w14:paraId="207E1174" w14:textId="77777777" w:rsidR="00342259" w:rsidRPr="00342259" w:rsidRDefault="00342259" w:rsidP="00342259">
      <w:pPr>
        <w:pStyle w:val="Text1Numbered"/>
      </w:pPr>
      <w:r w:rsidRPr="00342259">
        <w:t>This policy is disseminated and implemented within all MHA services through MHA’s channels of communication.</w:t>
      </w:r>
    </w:p>
    <w:p w14:paraId="1F705F64" w14:textId="77777777" w:rsidR="00342259" w:rsidRPr="00342259" w:rsidRDefault="00342259" w:rsidP="00342259"/>
    <w:p w14:paraId="19A856F2" w14:textId="59411EF2" w:rsidR="00342259" w:rsidRDefault="00342259" w:rsidP="00342259">
      <w:pPr>
        <w:pStyle w:val="Text1Numbered"/>
      </w:pPr>
      <w:r w:rsidRPr="00342259">
        <w:lastRenderedPageBreak/>
        <w:t>Each colleague’s line manager must ensure that all teams are aware of their roles, responsibilities.</w:t>
      </w:r>
    </w:p>
    <w:p w14:paraId="539526BF" w14:textId="77777777" w:rsidR="00342259" w:rsidRPr="00342259" w:rsidRDefault="00342259" w:rsidP="00342259">
      <w:pPr>
        <w:pStyle w:val="Text1Numbered"/>
        <w:numPr>
          <w:ilvl w:val="0"/>
          <w:numId w:val="0"/>
        </w:numPr>
      </w:pPr>
    </w:p>
    <w:p w14:paraId="59CB5162" w14:textId="1BD8DD13" w:rsidR="00342259" w:rsidRDefault="00342259" w:rsidP="00342259">
      <w:pPr>
        <w:pStyle w:val="Text1Numbered"/>
      </w:pPr>
      <w:r w:rsidRPr="00342259">
        <w:t>This policy will be available to the people we support and their representatives in alternate formats, as required.</w:t>
      </w:r>
    </w:p>
    <w:p w14:paraId="1E72A850" w14:textId="77777777" w:rsidR="00342259" w:rsidRPr="00342259" w:rsidRDefault="00342259" w:rsidP="00342259">
      <w:pPr>
        <w:pStyle w:val="Text1Numbered"/>
        <w:numPr>
          <w:ilvl w:val="0"/>
          <w:numId w:val="0"/>
        </w:numPr>
      </w:pPr>
    </w:p>
    <w:p w14:paraId="172024FD" w14:textId="5D6D6847" w:rsidR="00342259" w:rsidRDefault="00342259" w:rsidP="00342259">
      <w:pPr>
        <w:pStyle w:val="Text1Numbered"/>
      </w:pPr>
      <w:r w:rsidRPr="00342259">
        <w:t>Any review of this policy will include consultation with our colleagues, review of support planning, incident reports, quality audits and feedback from other agencies.</w:t>
      </w:r>
    </w:p>
    <w:p w14:paraId="29B05517" w14:textId="77777777" w:rsidR="00342259" w:rsidRPr="00342259" w:rsidRDefault="00342259" w:rsidP="00342259">
      <w:pPr>
        <w:pStyle w:val="Text1Numbered"/>
        <w:numPr>
          <w:ilvl w:val="0"/>
          <w:numId w:val="0"/>
        </w:numPr>
      </w:pPr>
    </w:p>
    <w:p w14:paraId="73062550" w14:textId="18F7A799" w:rsidR="00342259" w:rsidRDefault="00342259" w:rsidP="00342259">
      <w:pPr>
        <w:pStyle w:val="Text1Numbered"/>
      </w:pPr>
      <w:r w:rsidRPr="00342259">
        <w:t xml:space="preserve">Queries and issues relating to this policy should be referred to the Standards and Policy Team </w:t>
      </w:r>
      <w:hyperlink r:id="rId11" w:history="1">
        <w:r w:rsidRPr="00342259">
          <w:rPr>
            <w:rStyle w:val="Hyperlink"/>
          </w:rPr>
          <w:t>policies@mha.org.uk</w:t>
        </w:r>
      </w:hyperlink>
      <w:r w:rsidRPr="00342259">
        <w:t xml:space="preserve"> </w:t>
      </w:r>
    </w:p>
    <w:p w14:paraId="4DD2692B" w14:textId="77777777" w:rsidR="00342259" w:rsidRPr="00711D55" w:rsidRDefault="00342259" w:rsidP="00342259">
      <w:pPr>
        <w:pStyle w:val="Heading1Numbered"/>
      </w:pPr>
      <w:bookmarkStart w:id="21" w:name="_Toc181621477"/>
      <w:r w:rsidRPr="00B2494E">
        <w:t>Resources</w:t>
      </w:r>
      <w:bookmarkEnd w:id="21"/>
      <w:r w:rsidRPr="00B2494E">
        <w:t xml:space="preserve"> </w:t>
      </w:r>
    </w:p>
    <w:p w14:paraId="1C19813F" w14:textId="77777777" w:rsidR="00342259" w:rsidRDefault="00342259" w:rsidP="00342259">
      <w:pPr>
        <w:pStyle w:val="Text1Numbered"/>
      </w:pPr>
      <w:r>
        <w:t>MHA policy documents, procedures, and guidance</w:t>
      </w:r>
    </w:p>
    <w:p w14:paraId="3B7F9061" w14:textId="355486B4" w:rsidR="00342259" w:rsidRDefault="00342259" w:rsidP="00342259">
      <w:pPr>
        <w:pStyle w:val="Textlistindented-bullet"/>
        <w:rPr>
          <w:b/>
          <w:bCs/>
        </w:rPr>
      </w:pPr>
      <w:r>
        <w:t xml:space="preserve">Learning to Improve Safety Memo - </w:t>
      </w:r>
      <w:r w:rsidRPr="00342259">
        <w:t>Safe use of wheat bags</w:t>
      </w:r>
    </w:p>
    <w:p w14:paraId="20309CDE" w14:textId="490D07D3" w:rsidR="00342259" w:rsidRPr="00342259" w:rsidRDefault="00342259" w:rsidP="00342259">
      <w:pPr>
        <w:pStyle w:val="Textlistindented-bullet"/>
      </w:pPr>
      <w:r w:rsidRPr="00342259">
        <w:t>Fire Safety Policies and Procedures</w:t>
      </w:r>
    </w:p>
    <w:p w14:paraId="4D97AB1C" w14:textId="065D11C6" w:rsidR="00342259" w:rsidRDefault="00342259" w:rsidP="00342259">
      <w:pPr>
        <w:pStyle w:val="Textlistindented-bullet"/>
      </w:pPr>
      <w:r>
        <w:t>Electrical Safety Policy and Procedures</w:t>
      </w:r>
    </w:p>
    <w:p w14:paraId="19801393" w14:textId="6FE55FC3" w:rsidR="00342259" w:rsidRPr="00385C78" w:rsidRDefault="00342259" w:rsidP="00342259">
      <w:pPr>
        <w:pStyle w:val="Textlistindented-bullet"/>
      </w:pPr>
      <w:r w:rsidRPr="00385C78">
        <w:t xml:space="preserve">Fire Safety Person Centred Risk Assessment </w:t>
      </w:r>
    </w:p>
    <w:p w14:paraId="617B9F07" w14:textId="77777777" w:rsidR="00342259" w:rsidRDefault="00342259" w:rsidP="00342259">
      <w:pPr>
        <w:pStyle w:val="Textlistindented-bullet"/>
      </w:pPr>
      <w:r>
        <w:t xml:space="preserve">Risk Assessment Policy and Procedures </w:t>
      </w:r>
    </w:p>
    <w:p w14:paraId="5E90CB53" w14:textId="77777777" w:rsidR="00342259" w:rsidRDefault="00342259" w:rsidP="00342259">
      <w:pPr>
        <w:pStyle w:val="Text1Numbered"/>
      </w:pPr>
      <w:r>
        <w:t xml:space="preserve">External Resources </w:t>
      </w:r>
    </w:p>
    <w:p w14:paraId="73D50BB0" w14:textId="258C1EEE" w:rsidR="00342259" w:rsidRDefault="00342259" w:rsidP="00342259">
      <w:pPr>
        <w:pStyle w:val="Textlistindented-bullet"/>
      </w:pPr>
      <w:hyperlink r:id="rId12" w:history="1">
        <w:r>
          <w:rPr>
            <w:rStyle w:val="Hyperlink"/>
          </w:rPr>
          <w:t>London Fire Brigade - Electric blankets and fire safety</w:t>
        </w:r>
      </w:hyperlink>
      <w:r>
        <w:t xml:space="preserve"> </w:t>
      </w:r>
    </w:p>
    <w:p w14:paraId="1E8C5A5F" w14:textId="3A0D0CC0" w:rsidR="0029465D" w:rsidRDefault="00C36928" w:rsidP="00C36928">
      <w:pPr>
        <w:pStyle w:val="Textlistindented-bullet"/>
      </w:pPr>
      <w:hyperlink r:id="rId13" w:history="1">
        <w:r>
          <w:rPr>
            <w:rStyle w:val="Hyperlink"/>
          </w:rPr>
          <w:t>Fire Service UK - Electric Blanket Safety Advice</w:t>
        </w:r>
      </w:hyperlink>
      <w:r>
        <w:t xml:space="preserve"> </w:t>
      </w:r>
    </w:p>
    <w:p w14:paraId="7BB10937" w14:textId="433A6CB5" w:rsidR="00C36928" w:rsidRDefault="00C36928" w:rsidP="00C36928">
      <w:pPr>
        <w:pStyle w:val="Textlistindented-bullet"/>
      </w:pPr>
      <w:hyperlink r:id="rId14" w:history="1">
        <w:r>
          <w:rPr>
            <w:rStyle w:val="Hyperlink"/>
          </w:rPr>
          <w:t xml:space="preserve">Nottinghamshire Fire Service - Wheat bag safety </w:t>
        </w:r>
      </w:hyperlink>
      <w:r>
        <w:t xml:space="preserve"> </w:t>
      </w:r>
    </w:p>
    <w:p w14:paraId="6778EB89" w14:textId="77777777" w:rsidR="00C36928" w:rsidRDefault="00C36928" w:rsidP="00C36928">
      <w:pPr>
        <w:pStyle w:val="Textlistindented-bullet"/>
        <w:numPr>
          <w:ilvl w:val="0"/>
          <w:numId w:val="0"/>
        </w:numPr>
        <w:ind w:left="1559"/>
      </w:pPr>
    </w:p>
    <w:p w14:paraId="4378CE13" w14:textId="77777777" w:rsidR="00C36928" w:rsidRDefault="00C36928" w:rsidP="00C36928">
      <w:pPr>
        <w:pStyle w:val="Textlistindented-bullet"/>
        <w:numPr>
          <w:ilvl w:val="0"/>
          <w:numId w:val="0"/>
        </w:numPr>
        <w:ind w:left="1559"/>
      </w:pPr>
    </w:p>
    <w:p w14:paraId="228D5C95" w14:textId="77777777" w:rsidR="00C36928" w:rsidRDefault="00C36928" w:rsidP="00C36928">
      <w:pPr>
        <w:pStyle w:val="Textlistindented-bullet"/>
        <w:numPr>
          <w:ilvl w:val="0"/>
          <w:numId w:val="0"/>
        </w:numPr>
        <w:ind w:left="1559"/>
      </w:pPr>
    </w:p>
    <w:p w14:paraId="28727FBA" w14:textId="77777777" w:rsidR="00C36928" w:rsidRDefault="00C36928" w:rsidP="00C36928">
      <w:pPr>
        <w:pStyle w:val="Textlistindented-bullet"/>
        <w:numPr>
          <w:ilvl w:val="0"/>
          <w:numId w:val="0"/>
        </w:numPr>
        <w:ind w:left="1559"/>
      </w:pPr>
    </w:p>
    <w:p w14:paraId="1C37822E" w14:textId="77777777" w:rsidR="00C36928" w:rsidRPr="0029465D" w:rsidRDefault="00C36928" w:rsidP="00C36928">
      <w:pPr>
        <w:pStyle w:val="Textlistindented-bullet"/>
        <w:numPr>
          <w:ilvl w:val="0"/>
          <w:numId w:val="0"/>
        </w:numPr>
        <w:ind w:left="1559"/>
      </w:pPr>
    </w:p>
    <w:p w14:paraId="4671A822" w14:textId="4C238D33" w:rsidR="00DF67AA" w:rsidRDefault="009A0ED4" w:rsidP="00342259">
      <w:pPr>
        <w:pStyle w:val="Heading1Numbered"/>
      </w:pPr>
      <w:bookmarkStart w:id="22" w:name="_Toc181621478"/>
      <w:r w:rsidRPr="00DC7F16">
        <w:lastRenderedPageBreak/>
        <w:t>Version Control</w:t>
      </w:r>
      <w:bookmarkEnd w:id="22"/>
    </w:p>
    <w:tbl>
      <w:tblPr>
        <w:tblStyle w:val="MHATable"/>
        <w:tblW w:w="9776" w:type="dxa"/>
        <w:tblLook w:val="04A0" w:firstRow="1" w:lastRow="0" w:firstColumn="1" w:lastColumn="0" w:noHBand="0" w:noVBand="1"/>
      </w:tblPr>
      <w:tblGrid>
        <w:gridCol w:w="1146"/>
        <w:gridCol w:w="1826"/>
        <w:gridCol w:w="3402"/>
        <w:gridCol w:w="1559"/>
        <w:gridCol w:w="1843"/>
      </w:tblGrid>
      <w:tr w:rsidR="002D47FD" w:rsidRPr="005E08A1" w14:paraId="73DEB5DB" w14:textId="77777777" w:rsidTr="005E3A1B">
        <w:trPr>
          <w:cnfStyle w:val="100000000000" w:firstRow="1" w:lastRow="0" w:firstColumn="0" w:lastColumn="0" w:oddVBand="0" w:evenVBand="0" w:oddHBand="0" w:evenHBand="0" w:firstRowFirstColumn="0" w:firstRowLastColumn="0" w:lastRowFirstColumn="0" w:lastRowLastColumn="0"/>
          <w:trHeight w:val="830"/>
        </w:trPr>
        <w:tc>
          <w:tcPr>
            <w:tcW w:w="1146" w:type="dxa"/>
          </w:tcPr>
          <w:p w14:paraId="114C0369" w14:textId="77777777" w:rsidR="00F30A5F" w:rsidRPr="005E08A1" w:rsidRDefault="00F30A5F" w:rsidP="002D47FD">
            <w:r w:rsidRPr="005E08A1">
              <w:t>Version</w:t>
            </w:r>
          </w:p>
        </w:tc>
        <w:tc>
          <w:tcPr>
            <w:tcW w:w="1826" w:type="dxa"/>
          </w:tcPr>
          <w:p w14:paraId="2C2B8B91" w14:textId="77777777" w:rsidR="00F30A5F" w:rsidRPr="005E08A1" w:rsidRDefault="00F30A5F" w:rsidP="002D47FD">
            <w:r w:rsidRPr="005E08A1">
              <w:t>Version Date</w:t>
            </w:r>
          </w:p>
        </w:tc>
        <w:tc>
          <w:tcPr>
            <w:tcW w:w="3402" w:type="dxa"/>
          </w:tcPr>
          <w:p w14:paraId="1D960AE7" w14:textId="77777777" w:rsidR="00F30A5F" w:rsidRPr="005E08A1" w:rsidRDefault="00F30A5F" w:rsidP="002D47FD">
            <w:r w:rsidRPr="005E08A1">
              <w:t xml:space="preserve">Revision Description / Summary of Changes </w:t>
            </w:r>
          </w:p>
        </w:tc>
        <w:tc>
          <w:tcPr>
            <w:tcW w:w="1559" w:type="dxa"/>
          </w:tcPr>
          <w:p w14:paraId="202CEF80" w14:textId="6F53E68D" w:rsidR="00F30A5F" w:rsidRPr="005E08A1" w:rsidRDefault="00F30A5F" w:rsidP="002D47FD">
            <w:r w:rsidRPr="005E08A1">
              <w:t>Author</w:t>
            </w:r>
            <w:r w:rsidR="00F040DA">
              <w:t xml:space="preserve"> and Review Panel</w:t>
            </w:r>
          </w:p>
        </w:tc>
        <w:tc>
          <w:tcPr>
            <w:tcW w:w="1843" w:type="dxa"/>
          </w:tcPr>
          <w:p w14:paraId="76ECC216" w14:textId="77777777" w:rsidR="00F30A5F" w:rsidRPr="005E08A1" w:rsidRDefault="00F30A5F" w:rsidP="002D47FD">
            <w:r w:rsidRPr="005E08A1">
              <w:t>Next Review Date</w:t>
            </w:r>
          </w:p>
        </w:tc>
      </w:tr>
      <w:tr w:rsidR="00F30A5F" w:rsidRPr="004C3545" w14:paraId="4CF55B9A" w14:textId="77777777" w:rsidTr="005E3A1B">
        <w:trPr>
          <w:trHeight w:val="407"/>
        </w:trPr>
        <w:tc>
          <w:tcPr>
            <w:tcW w:w="1146" w:type="dxa"/>
          </w:tcPr>
          <w:p w14:paraId="41F39A1B" w14:textId="6B1E44F9" w:rsidR="00F30A5F" w:rsidRDefault="00C36928" w:rsidP="002D47FD">
            <w:r>
              <w:t>12</w:t>
            </w:r>
          </w:p>
        </w:tc>
        <w:tc>
          <w:tcPr>
            <w:tcW w:w="1826" w:type="dxa"/>
          </w:tcPr>
          <w:p w14:paraId="396BC7EA" w14:textId="45E239AD" w:rsidR="00F30A5F" w:rsidRPr="004C3545" w:rsidRDefault="00C36928" w:rsidP="002D47FD">
            <w:r>
              <w:t>November 2024</w:t>
            </w:r>
          </w:p>
        </w:tc>
        <w:tc>
          <w:tcPr>
            <w:tcW w:w="3402" w:type="dxa"/>
          </w:tcPr>
          <w:p w14:paraId="617834C1" w14:textId="77777777" w:rsidR="00F30A5F" w:rsidRDefault="00C36928" w:rsidP="00C36928">
            <w:pPr>
              <w:pStyle w:val="Textlist-bullet"/>
            </w:pPr>
            <w:r>
              <w:t>Full compliance review</w:t>
            </w:r>
          </w:p>
          <w:p w14:paraId="61748FB3" w14:textId="5BFB2215" w:rsidR="00C36928" w:rsidRDefault="00C36928" w:rsidP="00C36928">
            <w:pPr>
              <w:pStyle w:val="Textlist-bullet"/>
            </w:pPr>
            <w:r>
              <w:t>Title changed to include all heated items i.e., electric blankets</w:t>
            </w:r>
          </w:p>
          <w:p w14:paraId="76E12822" w14:textId="22BC8F82" w:rsidR="00C36928" w:rsidRPr="004C3545" w:rsidRDefault="00C36928" w:rsidP="00C36928">
            <w:pPr>
              <w:pStyle w:val="Textlist-bullet"/>
            </w:pPr>
            <w:r>
              <w:t>Resources updated</w:t>
            </w:r>
          </w:p>
        </w:tc>
        <w:tc>
          <w:tcPr>
            <w:tcW w:w="1559" w:type="dxa"/>
          </w:tcPr>
          <w:p w14:paraId="237B7C71" w14:textId="74263507" w:rsidR="00F040DA" w:rsidRDefault="00F040DA" w:rsidP="002D47FD">
            <w:pPr>
              <w:rPr>
                <w:u w:val="single"/>
              </w:rPr>
            </w:pPr>
            <w:r>
              <w:rPr>
                <w:u w:val="single"/>
              </w:rPr>
              <w:t>Author</w:t>
            </w:r>
          </w:p>
          <w:p w14:paraId="6A685B42" w14:textId="25F3AFD9" w:rsidR="00C36928" w:rsidRPr="00C36928" w:rsidRDefault="00C36928" w:rsidP="002D47FD">
            <w:r w:rsidRPr="00C36928">
              <w:t xml:space="preserve">Head of Standards and Policy </w:t>
            </w:r>
          </w:p>
          <w:p w14:paraId="6A2E4C23" w14:textId="77777777" w:rsidR="00F040DA" w:rsidRDefault="00F040DA" w:rsidP="002D47FD">
            <w:pPr>
              <w:rPr>
                <w:u w:val="single"/>
              </w:rPr>
            </w:pPr>
          </w:p>
          <w:p w14:paraId="79966240" w14:textId="77777777" w:rsidR="00F30A5F" w:rsidRDefault="00F040DA" w:rsidP="002D47FD">
            <w:pPr>
              <w:rPr>
                <w:u w:val="single"/>
              </w:rPr>
            </w:pPr>
            <w:r w:rsidRPr="00F040DA">
              <w:rPr>
                <w:u w:val="single"/>
              </w:rPr>
              <w:t xml:space="preserve">Review Panel </w:t>
            </w:r>
          </w:p>
          <w:p w14:paraId="36CD8F2C" w14:textId="3C3500EE" w:rsidR="00C36928" w:rsidRPr="00C36928" w:rsidRDefault="00C36928" w:rsidP="002D47FD">
            <w:r w:rsidRPr="00C36928">
              <w:t>Health and safety Manager</w:t>
            </w:r>
          </w:p>
        </w:tc>
        <w:tc>
          <w:tcPr>
            <w:tcW w:w="1843" w:type="dxa"/>
          </w:tcPr>
          <w:p w14:paraId="06FA5757" w14:textId="30A132E2" w:rsidR="00F30A5F" w:rsidRPr="004C3545" w:rsidRDefault="00C36928" w:rsidP="002D47FD">
            <w:r>
              <w:t>November 2026</w:t>
            </w:r>
          </w:p>
        </w:tc>
      </w:tr>
    </w:tbl>
    <w:p w14:paraId="212F5E2D" w14:textId="77777777" w:rsidR="002D47FD" w:rsidRPr="004C3545" w:rsidRDefault="002D47FD" w:rsidP="00265378">
      <w:pPr>
        <w:pStyle w:val="Text"/>
      </w:pPr>
    </w:p>
    <w:sectPr w:rsidR="002D47FD" w:rsidRPr="004C3545" w:rsidSect="00C36928">
      <w:headerReference w:type="default" r:id="rId15"/>
      <w:footerReference w:type="default" r:id="rId16"/>
      <w:type w:val="continuous"/>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AB4339" w14:textId="77777777" w:rsidR="00246912" w:rsidRDefault="00246912" w:rsidP="001876E7">
      <w:pPr>
        <w:spacing w:line="240" w:lineRule="auto"/>
      </w:pPr>
      <w:r>
        <w:separator/>
      </w:r>
    </w:p>
  </w:endnote>
  <w:endnote w:type="continuationSeparator" w:id="0">
    <w:p w14:paraId="78F08698" w14:textId="77777777" w:rsidR="00246912" w:rsidRDefault="00246912"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042492"/>
      <w:docPartObj>
        <w:docPartGallery w:val="Page Numbers (Bottom of Page)"/>
        <w:docPartUnique/>
      </w:docPartObj>
    </w:sdtPr>
    <w:sdtContent>
      <w:sdt>
        <w:sdtPr>
          <w:id w:val="1391847433"/>
          <w:docPartObj>
            <w:docPartGallery w:val="Page Numbers (Top of Page)"/>
            <w:docPartUnique/>
          </w:docPartObj>
        </w:sdtPr>
        <w:sdtContent>
          <w:p w14:paraId="5A755B93" w14:textId="77777777" w:rsidR="00A91EDD" w:rsidRPr="00764B4C" w:rsidRDefault="00A91EDD" w:rsidP="00966903">
            <w:pPr>
              <w:pStyle w:val="FooterText"/>
              <w:jc w:val="center"/>
              <w:rPr>
                <w:rFonts w:cs="Arial"/>
                <w:spacing w:val="7"/>
              </w:rPr>
            </w:pPr>
          </w:p>
          <w:p w14:paraId="6346FE2D" w14:textId="77777777" w:rsidR="00A91EDD" w:rsidRDefault="00A91EDD" w:rsidP="00454821">
            <w:pPr>
              <w:pStyle w:val="FooterText"/>
              <w:tabs>
                <w:tab w:val="right" w:pos="9498"/>
              </w:tabs>
              <w:jc w:val="left"/>
            </w:pPr>
            <w:r w:rsidRPr="000D4691">
              <w:t>Electrical Safety Policy and Procedure</w:t>
            </w:r>
            <w:r>
              <w:tab/>
            </w:r>
            <w:r w:rsidRPr="00070650">
              <w:t xml:space="preserve">Page </w:t>
            </w:r>
            <w:r w:rsidRPr="00070650">
              <w:fldChar w:fldCharType="begin"/>
            </w:r>
            <w:r w:rsidRPr="00070650">
              <w:instrText>PAGE</w:instrText>
            </w:r>
            <w:r w:rsidRPr="00070650">
              <w:fldChar w:fldCharType="separate"/>
            </w:r>
            <w:r w:rsidRPr="00070650">
              <w:t>2</w:t>
            </w:r>
            <w:r w:rsidRPr="00070650">
              <w:fldChar w:fldCharType="end"/>
            </w:r>
            <w:r w:rsidRPr="00070650">
              <w:t xml:space="preserve"> of </w:t>
            </w:r>
            <w:r w:rsidRPr="00070650">
              <w:fldChar w:fldCharType="begin"/>
            </w:r>
            <w:r w:rsidRPr="00070650">
              <w:instrText>NUMPAGES</w:instrText>
            </w:r>
            <w:r w:rsidRPr="00070650">
              <w:fldChar w:fldCharType="separate"/>
            </w:r>
            <w:r w:rsidRPr="00070650">
              <w:t>2</w:t>
            </w:r>
            <w:r w:rsidRPr="00070650">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07598"/>
      <w:docPartObj>
        <w:docPartGallery w:val="Page Numbers (Bottom of Page)"/>
        <w:docPartUnique/>
      </w:docPartObj>
    </w:sdtPr>
    <w:sdtContent>
      <w:sdt>
        <w:sdtPr>
          <w:id w:val="-1769616900"/>
          <w:docPartObj>
            <w:docPartGallery w:val="Page Numbers (Top of Page)"/>
            <w:docPartUnique/>
          </w:docPartObj>
        </w:sdtPr>
        <w:sdtContent>
          <w:p w14:paraId="378250FA" w14:textId="77777777" w:rsidR="00764B4C" w:rsidRPr="00764B4C" w:rsidRDefault="00764B4C" w:rsidP="00966903">
            <w:pPr>
              <w:pStyle w:val="FooterText"/>
              <w:jc w:val="center"/>
              <w:rPr>
                <w:rFonts w:cs="Arial"/>
                <w:spacing w:val="7"/>
              </w:rPr>
            </w:pPr>
          </w:p>
          <w:p w14:paraId="1D69636F" w14:textId="156F9469" w:rsidR="003865D9" w:rsidRDefault="00CF3B2B" w:rsidP="00454821">
            <w:pPr>
              <w:pStyle w:val="FooterText"/>
              <w:tabs>
                <w:tab w:val="right" w:pos="9498"/>
              </w:tabs>
              <w:jc w:val="left"/>
            </w:pPr>
            <w:r>
              <w:t xml:space="preserve">Hot Water Bottles </w:t>
            </w:r>
            <w:r w:rsidR="008547FF">
              <w:t xml:space="preserve">Policy </w:t>
            </w:r>
            <w:r w:rsidR="00454821">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p w14:paraId="516A9653" w14:textId="77777777" w:rsidR="00CB729C" w:rsidRDefault="00CB72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6DFC69" w14:textId="77777777" w:rsidR="00246912" w:rsidRDefault="00246912" w:rsidP="001876E7">
      <w:pPr>
        <w:spacing w:line="240" w:lineRule="auto"/>
      </w:pPr>
      <w:r>
        <w:separator/>
      </w:r>
    </w:p>
  </w:footnote>
  <w:footnote w:type="continuationSeparator" w:id="0">
    <w:p w14:paraId="7213FDFC" w14:textId="77777777" w:rsidR="00246912" w:rsidRDefault="00246912"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8251A" w14:textId="77777777" w:rsidR="00A91EDD" w:rsidRDefault="00A91EDD">
    <w:pPr>
      <w:pStyle w:val="Header"/>
    </w:pPr>
    <w:r>
      <w:rPr>
        <w:rFonts w:eastAsia="Arial"/>
        <w:noProof/>
        <w:sz w:val="18"/>
        <w:szCs w:val="18"/>
        <w:lang w:eastAsia="en-GB"/>
      </w:rPr>
      <w:drawing>
        <wp:anchor distT="0" distB="0" distL="114300" distR="114300" simplePos="0" relativeHeight="251660288" behindDoc="0" locked="1" layoutInCell="1" allowOverlap="1" wp14:anchorId="3B4FE338" wp14:editId="02CCA288">
          <wp:simplePos x="0" y="0"/>
          <wp:positionH relativeFrom="column">
            <wp:posOffset>0</wp:posOffset>
          </wp:positionH>
          <wp:positionV relativeFrom="page">
            <wp:posOffset>168275</wp:posOffset>
          </wp:positionV>
          <wp:extent cx="1076325" cy="723900"/>
          <wp:effectExtent l="0" t="0" r="9525" b="0"/>
          <wp:wrapSquare wrapText="bothSides"/>
          <wp:docPr id="1068495902" name="Picture 1068495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7C0F7"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4E12BE8D" wp14:editId="40251811">
          <wp:simplePos x="0" y="0"/>
          <wp:positionH relativeFrom="column">
            <wp:posOffset>0</wp:posOffset>
          </wp:positionH>
          <wp:positionV relativeFrom="page">
            <wp:posOffset>168275</wp:posOffset>
          </wp:positionV>
          <wp:extent cx="1076325" cy="7239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3C4EBA" w14:textId="77777777" w:rsidR="00CB729C" w:rsidRDefault="00CB72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217593"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5" w15:restartNumberingAfterBreak="0">
    <w:nsid w:val="1A612D5E"/>
    <w:multiLevelType w:val="multilevel"/>
    <w:tmpl w:val="490C9E8E"/>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lvl>
    <w:lvl w:ilvl="2">
      <w:start w:val="1"/>
      <w:numFmt w:val="decimal"/>
      <w:pStyle w:val="Text2Numbered"/>
      <w:lvlText w:val="%1.%2.%3"/>
      <w:lvlJc w:val="left"/>
      <w:pPr>
        <w:ind w:left="720" w:hanging="720"/>
      </w:p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7" w15:restartNumberingAfterBreak="0">
    <w:nsid w:val="29462FDF"/>
    <w:multiLevelType w:val="hybridMultilevel"/>
    <w:tmpl w:val="F1E68FB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3074870"/>
    <w:multiLevelType w:val="multilevel"/>
    <w:tmpl w:val="815E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107B78"/>
    <w:multiLevelType w:val="hybridMultilevel"/>
    <w:tmpl w:val="F56E2BEC"/>
    <w:lvl w:ilvl="0" w:tplc="5CDE159A">
      <w:start w:val="1"/>
      <w:numFmt w:val="lowerLetter"/>
      <w:pStyle w:val="Textlistindented-letters"/>
      <w:lvlText w:val="%1)"/>
      <w:lvlJc w:val="left"/>
      <w:pPr>
        <w:ind w:left="1559" w:hanging="425"/>
      </w:pPr>
      <w:rPr>
        <w:rFonts w:ascii="Arial" w:hAnsi="Arial" w:hint="default"/>
        <w:b w:val="0"/>
        <w:i w:val="0"/>
        <w:w w:val="100"/>
        <w:kern w:val="0"/>
        <w:sz w:val="24"/>
        <w:szCs w:val="22"/>
        <w14:cntxtAlts w14:val="0"/>
      </w:r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11" w15:restartNumberingAfterBreak="0">
    <w:nsid w:val="34B84711"/>
    <w:multiLevelType w:val="multilevel"/>
    <w:tmpl w:val="89B8DD14"/>
    <w:lvl w:ilvl="0">
      <w:start w:val="1"/>
      <w:numFmt w:val="decimal"/>
      <w:lvlText w:val="%1."/>
      <w:lvlJc w:val="left"/>
      <w:pPr>
        <w:ind w:left="360" w:hanging="360"/>
      </w:pPr>
      <w:rPr>
        <w:rFonts w:hint="default"/>
      </w:rPr>
    </w:lvl>
    <w:lvl w:ilvl="1">
      <w:start w:val="1"/>
      <w:numFmt w:val="decimal"/>
      <w:isLgl/>
      <w:lvlText w:val="%1.%2"/>
      <w:lvlJc w:val="left"/>
      <w:pPr>
        <w:ind w:left="502" w:hanging="36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709177D"/>
    <w:multiLevelType w:val="hybridMultilevel"/>
    <w:tmpl w:val="D734A0CA"/>
    <w:lvl w:ilvl="0" w:tplc="08090019">
      <w:start w:val="1"/>
      <w:numFmt w:val="lowerLetter"/>
      <w:lvlText w:val="%1."/>
      <w:lvlJc w:val="left"/>
      <w:pPr>
        <w:ind w:left="720" w:hanging="360"/>
      </w:pPr>
    </w:lvl>
    <w:lvl w:ilvl="1" w:tplc="E8EE776A">
      <w:start w:val="1"/>
      <w:numFmt w:val="lowerLetter"/>
      <w:lvlText w:val="%2."/>
      <w:lvlJc w:val="left"/>
      <w:pPr>
        <w:ind w:left="1440" w:hanging="360"/>
      </w:pPr>
      <w:rPr>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4472547"/>
    <w:multiLevelType w:val="multilevel"/>
    <w:tmpl w:val="BBECD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7"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D20876"/>
    <w:multiLevelType w:val="multilevel"/>
    <w:tmpl w:val="8D22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6F76CFF"/>
    <w:multiLevelType w:val="hybridMultilevel"/>
    <w:tmpl w:val="40768202"/>
    <w:lvl w:ilvl="0" w:tplc="117C0E26">
      <w:numFmt w:val="bullet"/>
      <w:lvlText w:val="-"/>
      <w:lvlJc w:val="left"/>
      <w:pPr>
        <w:ind w:left="1919" w:hanging="360"/>
      </w:pPr>
      <w:rPr>
        <w:rFonts w:ascii="Arial" w:eastAsiaTheme="minorHAnsi" w:hAnsi="Arial" w:cs="Arial" w:hint="default"/>
      </w:rPr>
    </w:lvl>
    <w:lvl w:ilvl="1" w:tplc="08090003" w:tentative="1">
      <w:start w:val="1"/>
      <w:numFmt w:val="bullet"/>
      <w:lvlText w:val="o"/>
      <w:lvlJc w:val="left"/>
      <w:pPr>
        <w:ind w:left="2639" w:hanging="360"/>
      </w:pPr>
      <w:rPr>
        <w:rFonts w:ascii="Courier New" w:hAnsi="Courier New" w:cs="Courier New" w:hint="default"/>
      </w:rPr>
    </w:lvl>
    <w:lvl w:ilvl="2" w:tplc="08090005" w:tentative="1">
      <w:start w:val="1"/>
      <w:numFmt w:val="bullet"/>
      <w:lvlText w:val=""/>
      <w:lvlJc w:val="left"/>
      <w:pPr>
        <w:ind w:left="3359" w:hanging="360"/>
      </w:pPr>
      <w:rPr>
        <w:rFonts w:ascii="Wingdings" w:hAnsi="Wingdings" w:hint="default"/>
      </w:rPr>
    </w:lvl>
    <w:lvl w:ilvl="3" w:tplc="08090001" w:tentative="1">
      <w:start w:val="1"/>
      <w:numFmt w:val="bullet"/>
      <w:lvlText w:val=""/>
      <w:lvlJc w:val="left"/>
      <w:pPr>
        <w:ind w:left="4079" w:hanging="360"/>
      </w:pPr>
      <w:rPr>
        <w:rFonts w:ascii="Symbol" w:hAnsi="Symbol" w:hint="default"/>
      </w:rPr>
    </w:lvl>
    <w:lvl w:ilvl="4" w:tplc="08090003" w:tentative="1">
      <w:start w:val="1"/>
      <w:numFmt w:val="bullet"/>
      <w:lvlText w:val="o"/>
      <w:lvlJc w:val="left"/>
      <w:pPr>
        <w:ind w:left="4799" w:hanging="360"/>
      </w:pPr>
      <w:rPr>
        <w:rFonts w:ascii="Courier New" w:hAnsi="Courier New" w:cs="Courier New" w:hint="default"/>
      </w:rPr>
    </w:lvl>
    <w:lvl w:ilvl="5" w:tplc="08090005" w:tentative="1">
      <w:start w:val="1"/>
      <w:numFmt w:val="bullet"/>
      <w:lvlText w:val=""/>
      <w:lvlJc w:val="left"/>
      <w:pPr>
        <w:ind w:left="5519" w:hanging="360"/>
      </w:pPr>
      <w:rPr>
        <w:rFonts w:ascii="Wingdings" w:hAnsi="Wingdings" w:hint="default"/>
      </w:rPr>
    </w:lvl>
    <w:lvl w:ilvl="6" w:tplc="08090001" w:tentative="1">
      <w:start w:val="1"/>
      <w:numFmt w:val="bullet"/>
      <w:lvlText w:val=""/>
      <w:lvlJc w:val="left"/>
      <w:pPr>
        <w:ind w:left="6239" w:hanging="360"/>
      </w:pPr>
      <w:rPr>
        <w:rFonts w:ascii="Symbol" w:hAnsi="Symbol" w:hint="default"/>
      </w:rPr>
    </w:lvl>
    <w:lvl w:ilvl="7" w:tplc="08090003" w:tentative="1">
      <w:start w:val="1"/>
      <w:numFmt w:val="bullet"/>
      <w:lvlText w:val="o"/>
      <w:lvlJc w:val="left"/>
      <w:pPr>
        <w:ind w:left="6959" w:hanging="360"/>
      </w:pPr>
      <w:rPr>
        <w:rFonts w:ascii="Courier New" w:hAnsi="Courier New" w:cs="Courier New" w:hint="default"/>
      </w:rPr>
    </w:lvl>
    <w:lvl w:ilvl="8" w:tplc="08090005" w:tentative="1">
      <w:start w:val="1"/>
      <w:numFmt w:val="bullet"/>
      <w:lvlText w:val=""/>
      <w:lvlJc w:val="left"/>
      <w:pPr>
        <w:ind w:left="7679" w:hanging="360"/>
      </w:pPr>
      <w:rPr>
        <w:rFonts w:ascii="Wingdings" w:hAnsi="Wingdings" w:hint="default"/>
      </w:rPr>
    </w:lvl>
  </w:abstractNum>
  <w:abstractNum w:abstractNumId="21" w15:restartNumberingAfterBreak="0">
    <w:nsid w:val="72B845F3"/>
    <w:multiLevelType w:val="hybridMultilevel"/>
    <w:tmpl w:val="7D9A188C"/>
    <w:lvl w:ilvl="0" w:tplc="08090019">
      <w:start w:val="1"/>
      <w:numFmt w:val="lowerLetter"/>
      <w:lvlText w:val="%1."/>
      <w:lvlJc w:val="left"/>
      <w:pPr>
        <w:ind w:left="720" w:hanging="360"/>
      </w:pPr>
    </w:lvl>
    <w:lvl w:ilvl="1" w:tplc="F0FCBD68">
      <w:start w:val="1"/>
      <w:numFmt w:val="lowerLetter"/>
      <w:lvlText w:val="%2."/>
      <w:lvlJc w:val="left"/>
      <w:pPr>
        <w:ind w:left="1440" w:hanging="360"/>
      </w:pPr>
      <w:rPr>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33F15FE"/>
    <w:multiLevelType w:val="hybridMultilevel"/>
    <w:tmpl w:val="05362E32"/>
    <w:lvl w:ilvl="0" w:tplc="AAAE80A6">
      <w:start w:val="1"/>
      <w:numFmt w:val="lowerLetter"/>
      <w:pStyle w:val="Textlist-letters"/>
      <w:lvlText w:val="%1)"/>
      <w:lvlJc w:val="left"/>
      <w:pPr>
        <w:ind w:left="425" w:hanging="4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9643A2A"/>
    <w:multiLevelType w:val="multilevel"/>
    <w:tmpl w:val="E8803588"/>
    <w:lvl w:ilvl="0">
      <w:start w:val="1"/>
      <w:numFmt w:val="decimal"/>
      <w:lvlText w:val="%1"/>
      <w:lvlJc w:val="left"/>
      <w:pPr>
        <w:ind w:left="432" w:hanging="432"/>
      </w:pPr>
    </w:lvl>
    <w:lvl w:ilvl="1">
      <w:start w:val="1"/>
      <w:numFmt w:val="lowerLetter"/>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49141532">
    <w:abstractNumId w:val="4"/>
  </w:num>
  <w:num w:numId="2" w16cid:durableId="314769889">
    <w:abstractNumId w:val="6"/>
  </w:num>
  <w:num w:numId="3" w16cid:durableId="223486558">
    <w:abstractNumId w:val="2"/>
  </w:num>
  <w:num w:numId="4" w16cid:durableId="893782273">
    <w:abstractNumId w:val="3"/>
  </w:num>
  <w:num w:numId="5" w16cid:durableId="1146821655">
    <w:abstractNumId w:val="1"/>
  </w:num>
  <w:num w:numId="6" w16cid:durableId="569312116">
    <w:abstractNumId w:val="19"/>
  </w:num>
  <w:num w:numId="7" w16cid:durableId="139810974">
    <w:abstractNumId w:val="4"/>
  </w:num>
  <w:num w:numId="8" w16cid:durableId="478111977">
    <w:abstractNumId w:val="16"/>
  </w:num>
  <w:num w:numId="9" w16cid:durableId="672680783">
    <w:abstractNumId w:val="15"/>
  </w:num>
  <w:num w:numId="10" w16cid:durableId="582229400">
    <w:abstractNumId w:val="23"/>
  </w:num>
  <w:num w:numId="11" w16cid:durableId="1068845125">
    <w:abstractNumId w:val="17"/>
  </w:num>
  <w:num w:numId="12" w16cid:durableId="1213227646">
    <w:abstractNumId w:val="4"/>
  </w:num>
  <w:num w:numId="13" w16cid:durableId="910894283">
    <w:abstractNumId w:val="4"/>
  </w:num>
  <w:num w:numId="14" w16cid:durableId="1110927560">
    <w:abstractNumId w:val="4"/>
  </w:num>
  <w:num w:numId="15" w16cid:durableId="384065012">
    <w:abstractNumId w:val="4"/>
  </w:num>
  <w:num w:numId="16" w16cid:durableId="293875349">
    <w:abstractNumId w:val="4"/>
  </w:num>
  <w:num w:numId="17" w16cid:durableId="1423381906">
    <w:abstractNumId w:val="4"/>
  </w:num>
  <w:num w:numId="18" w16cid:durableId="1009872689">
    <w:abstractNumId w:val="4"/>
  </w:num>
  <w:num w:numId="19" w16cid:durableId="950354165">
    <w:abstractNumId w:val="14"/>
  </w:num>
  <w:num w:numId="20" w16cid:durableId="1927031610">
    <w:abstractNumId w:val="5"/>
  </w:num>
  <w:num w:numId="21" w16cid:durableId="149368801">
    <w:abstractNumId w:val="8"/>
  </w:num>
  <w:num w:numId="22" w16cid:durableId="537015620">
    <w:abstractNumId w:val="24"/>
  </w:num>
  <w:num w:numId="23" w16cid:durableId="673651929">
    <w:abstractNumId w:val="22"/>
  </w:num>
  <w:num w:numId="24" w16cid:durableId="1700010823">
    <w:abstractNumId w:val="0"/>
  </w:num>
  <w:num w:numId="25" w16cid:durableId="929629248">
    <w:abstractNumId w:val="22"/>
    <w:lvlOverride w:ilvl="0">
      <w:startOverride w:val="1"/>
    </w:lvlOverride>
  </w:num>
  <w:num w:numId="26" w16cid:durableId="593829245">
    <w:abstractNumId w:val="22"/>
    <w:lvlOverride w:ilvl="0">
      <w:startOverride w:val="1"/>
    </w:lvlOverride>
  </w:num>
  <w:num w:numId="27" w16cid:durableId="1815176486">
    <w:abstractNumId w:val="10"/>
  </w:num>
  <w:num w:numId="28" w16cid:durableId="1266885018">
    <w:abstractNumId w:val="10"/>
    <w:lvlOverride w:ilvl="0">
      <w:startOverride w:val="1"/>
    </w:lvlOverride>
  </w:num>
  <w:num w:numId="29" w16cid:durableId="304703359">
    <w:abstractNumId w:val="10"/>
    <w:lvlOverride w:ilvl="0">
      <w:startOverride w:val="1"/>
    </w:lvlOverride>
  </w:num>
  <w:num w:numId="30" w16cid:durableId="1528910899">
    <w:abstractNumId w:val="5"/>
    <w:lvlOverride w:ilvl="0">
      <w:startOverride w:val="1"/>
    </w:lvlOverride>
  </w:num>
  <w:num w:numId="31" w16cid:durableId="1937709432">
    <w:abstractNumId w:val="10"/>
  </w:num>
  <w:num w:numId="32" w16cid:durableId="894201551">
    <w:abstractNumId w:val="10"/>
    <w:lvlOverride w:ilvl="0">
      <w:startOverride w:val="1"/>
    </w:lvlOverride>
  </w:num>
  <w:num w:numId="33" w16cid:durableId="747389173">
    <w:abstractNumId w:val="10"/>
    <w:lvlOverride w:ilvl="0">
      <w:startOverride w:val="1"/>
    </w:lvlOverride>
  </w:num>
  <w:num w:numId="34" w16cid:durableId="3364629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19436355">
    <w:abstractNumId w:val="11"/>
  </w:num>
  <w:num w:numId="36" w16cid:durableId="827328370">
    <w:abstractNumId w:val="18"/>
  </w:num>
  <w:num w:numId="37" w16cid:durableId="225651968">
    <w:abstractNumId w:val="21"/>
  </w:num>
  <w:num w:numId="38" w16cid:durableId="323434551">
    <w:abstractNumId w:val="9"/>
  </w:num>
  <w:num w:numId="39" w16cid:durableId="1918861058">
    <w:abstractNumId w:val="12"/>
  </w:num>
  <w:num w:numId="40" w16cid:durableId="602424196">
    <w:abstractNumId w:val="7"/>
  </w:num>
  <w:num w:numId="41" w16cid:durableId="1943803595">
    <w:abstractNumId w:val="13"/>
  </w:num>
  <w:num w:numId="42" w16cid:durableId="136000748">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BD4"/>
    <w:rsid w:val="000038CD"/>
    <w:rsid w:val="00010148"/>
    <w:rsid w:val="00011E5A"/>
    <w:rsid w:val="0002533A"/>
    <w:rsid w:val="000553E0"/>
    <w:rsid w:val="000646E5"/>
    <w:rsid w:val="00070650"/>
    <w:rsid w:val="000771AD"/>
    <w:rsid w:val="000A5B77"/>
    <w:rsid w:val="000C548B"/>
    <w:rsid w:val="000C7997"/>
    <w:rsid w:val="000D41D5"/>
    <w:rsid w:val="000E51A7"/>
    <w:rsid w:val="000F25D4"/>
    <w:rsid w:val="000F64C5"/>
    <w:rsid w:val="00106B5E"/>
    <w:rsid w:val="001248CF"/>
    <w:rsid w:val="001310BB"/>
    <w:rsid w:val="0013340B"/>
    <w:rsid w:val="00136404"/>
    <w:rsid w:val="00147C3B"/>
    <w:rsid w:val="001876E7"/>
    <w:rsid w:val="00194A22"/>
    <w:rsid w:val="001B5C40"/>
    <w:rsid w:val="001E4229"/>
    <w:rsid w:val="00246912"/>
    <w:rsid w:val="00247801"/>
    <w:rsid w:val="00247A1E"/>
    <w:rsid w:val="00247E69"/>
    <w:rsid w:val="002543A7"/>
    <w:rsid w:val="00261059"/>
    <w:rsid w:val="00263D11"/>
    <w:rsid w:val="00265378"/>
    <w:rsid w:val="00273C90"/>
    <w:rsid w:val="00276188"/>
    <w:rsid w:val="00276732"/>
    <w:rsid w:val="00291E57"/>
    <w:rsid w:val="0029465D"/>
    <w:rsid w:val="002A538B"/>
    <w:rsid w:val="002B5CDA"/>
    <w:rsid w:val="002B6F0E"/>
    <w:rsid w:val="002C0EC0"/>
    <w:rsid w:val="002D47FD"/>
    <w:rsid w:val="002E4981"/>
    <w:rsid w:val="00302641"/>
    <w:rsid w:val="00322ED2"/>
    <w:rsid w:val="003256F1"/>
    <w:rsid w:val="003266FD"/>
    <w:rsid w:val="00342259"/>
    <w:rsid w:val="00345825"/>
    <w:rsid w:val="003510EE"/>
    <w:rsid w:val="00365642"/>
    <w:rsid w:val="00385C78"/>
    <w:rsid w:val="003865D9"/>
    <w:rsid w:val="00386B5D"/>
    <w:rsid w:val="0038720A"/>
    <w:rsid w:val="003B2431"/>
    <w:rsid w:val="003C04D5"/>
    <w:rsid w:val="003C59CC"/>
    <w:rsid w:val="003C7F0D"/>
    <w:rsid w:val="003F52EA"/>
    <w:rsid w:val="0042795E"/>
    <w:rsid w:val="0043268D"/>
    <w:rsid w:val="004428C9"/>
    <w:rsid w:val="00451A46"/>
    <w:rsid w:val="00454821"/>
    <w:rsid w:val="0045562B"/>
    <w:rsid w:val="00471203"/>
    <w:rsid w:val="004726A7"/>
    <w:rsid w:val="00476B17"/>
    <w:rsid w:val="00480B30"/>
    <w:rsid w:val="004924CF"/>
    <w:rsid w:val="00496E11"/>
    <w:rsid w:val="004A48AB"/>
    <w:rsid w:val="004A5F05"/>
    <w:rsid w:val="004B36CD"/>
    <w:rsid w:val="004C3545"/>
    <w:rsid w:val="00507AF2"/>
    <w:rsid w:val="00512916"/>
    <w:rsid w:val="0051530E"/>
    <w:rsid w:val="0052519E"/>
    <w:rsid w:val="005518A9"/>
    <w:rsid w:val="005711B3"/>
    <w:rsid w:val="00572560"/>
    <w:rsid w:val="0059266A"/>
    <w:rsid w:val="00596E48"/>
    <w:rsid w:val="005A508B"/>
    <w:rsid w:val="005B248A"/>
    <w:rsid w:val="005D0374"/>
    <w:rsid w:val="005D62C0"/>
    <w:rsid w:val="005D69AD"/>
    <w:rsid w:val="005E08A1"/>
    <w:rsid w:val="005E3A1B"/>
    <w:rsid w:val="00610B2B"/>
    <w:rsid w:val="006128B9"/>
    <w:rsid w:val="0063081A"/>
    <w:rsid w:val="00630A77"/>
    <w:rsid w:val="0063326C"/>
    <w:rsid w:val="006423BB"/>
    <w:rsid w:val="0066591C"/>
    <w:rsid w:val="00667C4A"/>
    <w:rsid w:val="006B0609"/>
    <w:rsid w:val="006B4F33"/>
    <w:rsid w:val="00711D55"/>
    <w:rsid w:val="00717A8D"/>
    <w:rsid w:val="00723627"/>
    <w:rsid w:val="007256EF"/>
    <w:rsid w:val="00730CA5"/>
    <w:rsid w:val="00744A83"/>
    <w:rsid w:val="007539BA"/>
    <w:rsid w:val="00764B4C"/>
    <w:rsid w:val="00767C05"/>
    <w:rsid w:val="00776701"/>
    <w:rsid w:val="0078642D"/>
    <w:rsid w:val="0079374B"/>
    <w:rsid w:val="007B2919"/>
    <w:rsid w:val="007C2DAF"/>
    <w:rsid w:val="007C673E"/>
    <w:rsid w:val="007D3DA4"/>
    <w:rsid w:val="007E1123"/>
    <w:rsid w:val="008038ED"/>
    <w:rsid w:val="0081228C"/>
    <w:rsid w:val="00831235"/>
    <w:rsid w:val="00832C4B"/>
    <w:rsid w:val="0084471B"/>
    <w:rsid w:val="00847753"/>
    <w:rsid w:val="008547FF"/>
    <w:rsid w:val="00861EB0"/>
    <w:rsid w:val="0087097E"/>
    <w:rsid w:val="008874B0"/>
    <w:rsid w:val="00893D07"/>
    <w:rsid w:val="008A7363"/>
    <w:rsid w:val="008B0A37"/>
    <w:rsid w:val="008B1D97"/>
    <w:rsid w:val="008D1B9A"/>
    <w:rsid w:val="008D3C32"/>
    <w:rsid w:val="008D6213"/>
    <w:rsid w:val="008D791B"/>
    <w:rsid w:val="008F09EB"/>
    <w:rsid w:val="008F41A1"/>
    <w:rsid w:val="00903AA2"/>
    <w:rsid w:val="009050C4"/>
    <w:rsid w:val="00914FC1"/>
    <w:rsid w:val="00921168"/>
    <w:rsid w:val="00922DB3"/>
    <w:rsid w:val="00947D46"/>
    <w:rsid w:val="009655E2"/>
    <w:rsid w:val="00966903"/>
    <w:rsid w:val="00973E48"/>
    <w:rsid w:val="009A0ED4"/>
    <w:rsid w:val="009E3487"/>
    <w:rsid w:val="00A17E0E"/>
    <w:rsid w:val="00A24DA1"/>
    <w:rsid w:val="00A274D7"/>
    <w:rsid w:val="00A34D37"/>
    <w:rsid w:val="00A36714"/>
    <w:rsid w:val="00A43329"/>
    <w:rsid w:val="00A52F66"/>
    <w:rsid w:val="00A61E40"/>
    <w:rsid w:val="00A91EDD"/>
    <w:rsid w:val="00A92CD7"/>
    <w:rsid w:val="00AA0D99"/>
    <w:rsid w:val="00AB4A71"/>
    <w:rsid w:val="00AD5FD5"/>
    <w:rsid w:val="00AD6A46"/>
    <w:rsid w:val="00AE5E04"/>
    <w:rsid w:val="00AF1001"/>
    <w:rsid w:val="00B148E6"/>
    <w:rsid w:val="00B148FF"/>
    <w:rsid w:val="00B22399"/>
    <w:rsid w:val="00B2494E"/>
    <w:rsid w:val="00B275B1"/>
    <w:rsid w:val="00B46F84"/>
    <w:rsid w:val="00B56F75"/>
    <w:rsid w:val="00B601C9"/>
    <w:rsid w:val="00B8132B"/>
    <w:rsid w:val="00BA22C2"/>
    <w:rsid w:val="00C014CB"/>
    <w:rsid w:val="00C108E0"/>
    <w:rsid w:val="00C114D1"/>
    <w:rsid w:val="00C143CB"/>
    <w:rsid w:val="00C20301"/>
    <w:rsid w:val="00C26C7B"/>
    <w:rsid w:val="00C36928"/>
    <w:rsid w:val="00C41634"/>
    <w:rsid w:val="00C41ACB"/>
    <w:rsid w:val="00C444BE"/>
    <w:rsid w:val="00C44824"/>
    <w:rsid w:val="00C81C94"/>
    <w:rsid w:val="00C93C14"/>
    <w:rsid w:val="00CA436A"/>
    <w:rsid w:val="00CB43C5"/>
    <w:rsid w:val="00CB6415"/>
    <w:rsid w:val="00CB729C"/>
    <w:rsid w:val="00CD5DBF"/>
    <w:rsid w:val="00CF3B2B"/>
    <w:rsid w:val="00CF6C46"/>
    <w:rsid w:val="00CF7537"/>
    <w:rsid w:val="00D10E87"/>
    <w:rsid w:val="00D232C1"/>
    <w:rsid w:val="00D4040D"/>
    <w:rsid w:val="00D558F5"/>
    <w:rsid w:val="00D77D91"/>
    <w:rsid w:val="00DB12FB"/>
    <w:rsid w:val="00DB2058"/>
    <w:rsid w:val="00DB24AA"/>
    <w:rsid w:val="00DC7F16"/>
    <w:rsid w:val="00DE7388"/>
    <w:rsid w:val="00DF04D2"/>
    <w:rsid w:val="00DF67AA"/>
    <w:rsid w:val="00E04B72"/>
    <w:rsid w:val="00E06E01"/>
    <w:rsid w:val="00E3506D"/>
    <w:rsid w:val="00E365D6"/>
    <w:rsid w:val="00E40653"/>
    <w:rsid w:val="00E561CE"/>
    <w:rsid w:val="00E755AD"/>
    <w:rsid w:val="00E75D23"/>
    <w:rsid w:val="00E75D27"/>
    <w:rsid w:val="00E86F23"/>
    <w:rsid w:val="00E87F15"/>
    <w:rsid w:val="00E94C2F"/>
    <w:rsid w:val="00EB4016"/>
    <w:rsid w:val="00EC02F6"/>
    <w:rsid w:val="00EC05E0"/>
    <w:rsid w:val="00EC4F61"/>
    <w:rsid w:val="00ED047B"/>
    <w:rsid w:val="00ED7DB5"/>
    <w:rsid w:val="00EE7121"/>
    <w:rsid w:val="00EF3699"/>
    <w:rsid w:val="00EF60A6"/>
    <w:rsid w:val="00F040DA"/>
    <w:rsid w:val="00F067FB"/>
    <w:rsid w:val="00F22D39"/>
    <w:rsid w:val="00F26247"/>
    <w:rsid w:val="00F30A5F"/>
    <w:rsid w:val="00F3343E"/>
    <w:rsid w:val="00F3480D"/>
    <w:rsid w:val="00F504D7"/>
    <w:rsid w:val="00F6153E"/>
    <w:rsid w:val="00F9138C"/>
    <w:rsid w:val="00F91DD0"/>
    <w:rsid w:val="00FA1162"/>
    <w:rsid w:val="00FB3223"/>
    <w:rsid w:val="00FB5C56"/>
    <w:rsid w:val="00FC2F8F"/>
    <w:rsid w:val="00FD6BD4"/>
    <w:rsid w:val="00FD7F1E"/>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C72FC"/>
  <w15:chartTrackingRefBased/>
  <w15:docId w15:val="{018691E6-52FA-46F4-966C-4F48667CD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8038ED"/>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6"/>
    <w:semiHidden/>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BBBAE"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6"/>
    <w:semiHidden/>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BBBAE"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5DB9DA" w:themeColor="accent1" w:themeTint="99"/>
        <w:left w:val="single" w:sz="4" w:space="0" w:color="5DB9DA" w:themeColor="accent1" w:themeTint="99"/>
        <w:bottom w:val="single" w:sz="4" w:space="0" w:color="5DB9DA" w:themeColor="accent1" w:themeTint="99"/>
        <w:right w:val="single" w:sz="4" w:space="0" w:color="5DB9DA" w:themeColor="accent1" w:themeTint="99"/>
        <w:insideH w:val="single" w:sz="4" w:space="0" w:color="5DB9DA" w:themeColor="accent1" w:themeTint="99"/>
        <w:insideV w:val="single" w:sz="4" w:space="0" w:color="5DB9DA" w:themeColor="accent1" w:themeTint="99"/>
      </w:tblBorders>
    </w:tblPr>
    <w:tblStylePr w:type="firstRow">
      <w:rPr>
        <w:b/>
        <w:bCs/>
        <w:color w:val="FFFFFF" w:themeColor="background1"/>
      </w:rPr>
      <w:tblPr/>
      <w:trPr>
        <w:tblHeader/>
      </w:trPr>
      <w:tcPr>
        <w:tcBorders>
          <w:top w:val="single" w:sz="4" w:space="0" w:color="217593" w:themeColor="accent1"/>
          <w:left w:val="single" w:sz="4" w:space="0" w:color="217593" w:themeColor="accent1"/>
          <w:bottom w:val="single" w:sz="4" w:space="0" w:color="217593" w:themeColor="accent1"/>
          <w:right w:val="single" w:sz="4" w:space="0" w:color="217593" w:themeColor="accent1"/>
          <w:insideH w:val="nil"/>
          <w:insideV w:val="nil"/>
        </w:tcBorders>
        <w:shd w:val="clear" w:color="auto" w:fill="217593" w:themeFill="accent1"/>
      </w:tcPr>
    </w:tblStylePr>
    <w:tblStylePr w:type="lastRow">
      <w:rPr>
        <w:b/>
        <w:bCs/>
      </w:rPr>
      <w:tblPr/>
      <w:tcPr>
        <w:tcBorders>
          <w:top w:val="double" w:sz="4" w:space="0" w:color="217593"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table" w:styleId="GridTable1Light-Accent2">
    <w:name w:val="Grid Table 1 Light Accent 2"/>
    <w:basedOn w:val="TableNormal"/>
    <w:uiPriority w:val="46"/>
    <w:rsid w:val="005E3A1B"/>
    <w:pPr>
      <w:spacing w:line="240" w:lineRule="auto"/>
    </w:pPr>
    <w:tblPr>
      <w:tblStyleRowBandSize w:val="1"/>
      <w:tblStyleColBandSize w:val="1"/>
      <w:tblBorders>
        <w:top w:val="single" w:sz="4" w:space="0" w:color="FF87CE" w:themeColor="accent2" w:themeTint="66"/>
        <w:left w:val="single" w:sz="4" w:space="0" w:color="FF87CE" w:themeColor="accent2" w:themeTint="66"/>
        <w:bottom w:val="single" w:sz="4" w:space="0" w:color="FF87CE" w:themeColor="accent2" w:themeTint="66"/>
        <w:right w:val="single" w:sz="4" w:space="0" w:color="FF87CE" w:themeColor="accent2" w:themeTint="66"/>
        <w:insideH w:val="single" w:sz="4" w:space="0" w:color="FF87CE" w:themeColor="accent2" w:themeTint="66"/>
        <w:insideV w:val="single" w:sz="4" w:space="0" w:color="FF87CE" w:themeColor="accent2" w:themeTint="66"/>
      </w:tblBorders>
    </w:tblPr>
    <w:tblStylePr w:type="firstRow">
      <w:rPr>
        <w:b/>
        <w:bCs/>
      </w:rPr>
      <w:tblPr/>
      <w:tcPr>
        <w:tcBorders>
          <w:bottom w:val="single" w:sz="12" w:space="0" w:color="FF4CB6" w:themeColor="accent2" w:themeTint="99"/>
        </w:tcBorders>
      </w:tcPr>
    </w:tblStylePr>
    <w:tblStylePr w:type="lastRow">
      <w:rPr>
        <w:b/>
        <w:bCs/>
      </w:rPr>
      <w:tblPr/>
      <w:tcPr>
        <w:tcBorders>
          <w:top w:val="double" w:sz="2" w:space="0" w:color="FF4CB6" w:themeColor="accent2"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18576D"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iPriority w:val="99"/>
    <w:semiHidden/>
    <w:unhideWhenUsed/>
    <w:rsid w:val="004726A7"/>
    <w:rPr>
      <w:sz w:val="16"/>
      <w:szCs w:val="16"/>
    </w:rPr>
  </w:style>
  <w:style w:type="paragraph" w:styleId="CommentText">
    <w:name w:val="annotation text"/>
    <w:basedOn w:val="Normal"/>
    <w:link w:val="CommentTextChar"/>
    <w:uiPriority w:val="99"/>
    <w:semiHidden/>
    <w:rsid w:val="004726A7"/>
    <w:pPr>
      <w:spacing w:line="240" w:lineRule="auto"/>
    </w:pPr>
    <w:rPr>
      <w:sz w:val="20"/>
      <w:szCs w:val="20"/>
    </w:rPr>
  </w:style>
  <w:style w:type="character" w:customStyle="1" w:styleId="CommentTextChar">
    <w:name w:val="Comment Text Char"/>
    <w:basedOn w:val="DefaultParagraphFont"/>
    <w:link w:val="CommentText"/>
    <w:uiPriority w:val="99"/>
    <w:semiHidden/>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6D6CE" w:themeColor="accent3" w:themeTint="99"/>
        <w:left w:val="single" w:sz="4" w:space="0" w:color="A6D6CE" w:themeColor="accent3" w:themeTint="99"/>
        <w:bottom w:val="single" w:sz="4" w:space="0" w:color="A6D6CE" w:themeColor="accent3" w:themeTint="99"/>
        <w:right w:val="single" w:sz="4" w:space="0" w:color="A6D6CE" w:themeColor="accent3" w:themeTint="99"/>
        <w:insideH w:val="single" w:sz="4" w:space="0" w:color="A6D6CE" w:themeColor="accent3" w:themeTint="99"/>
        <w:insideV w:val="single" w:sz="4" w:space="0" w:color="A6D6CE" w:themeColor="accent3" w:themeTint="99"/>
      </w:tblBorders>
    </w:tblPr>
    <w:tblStylePr w:type="firstRow">
      <w:rPr>
        <w:b/>
        <w:bCs/>
        <w:color w:val="FFFFFF" w:themeColor="background1"/>
      </w:rPr>
      <w:tblPr/>
      <w:tcPr>
        <w:tcBorders>
          <w:top w:val="single" w:sz="4" w:space="0" w:color="6BBBAE" w:themeColor="accent3"/>
          <w:left w:val="single" w:sz="4" w:space="0" w:color="6BBBAE" w:themeColor="accent3"/>
          <w:bottom w:val="single" w:sz="4" w:space="0" w:color="6BBBAE" w:themeColor="accent3"/>
          <w:right w:val="single" w:sz="4" w:space="0" w:color="6BBBAE" w:themeColor="accent3"/>
          <w:insideH w:val="nil"/>
          <w:insideV w:val="nil"/>
        </w:tcBorders>
        <w:shd w:val="clear" w:color="auto" w:fill="6BBBAE" w:themeFill="accent3"/>
      </w:tcPr>
    </w:tblStylePr>
    <w:tblStylePr w:type="lastRow">
      <w:rPr>
        <w:b/>
        <w:bCs/>
      </w:rPr>
      <w:tblPr/>
      <w:tcPr>
        <w:tcBorders>
          <w:top w:val="double" w:sz="4" w:space="0" w:color="6BBBAE" w:themeColor="accent3"/>
        </w:tcBorders>
      </w:tcPr>
    </w:tblStylePr>
    <w:tblStylePr w:type="firstCol">
      <w:rPr>
        <w:b/>
        <w:bCs/>
      </w:rPr>
    </w:tblStylePr>
    <w:tblStylePr w:type="lastCol">
      <w:rPr>
        <w:b/>
        <w:bCs/>
      </w:rPr>
    </w:tblStylePr>
    <w:tblStylePr w:type="band1Vert">
      <w:tblPr/>
      <w:tcPr>
        <w:shd w:val="clear" w:color="auto" w:fill="E1F1EE" w:themeFill="accent3" w:themeFillTint="33"/>
      </w:tcPr>
    </w:tblStylePr>
    <w:tblStylePr w:type="band1Horz">
      <w:tblPr/>
      <w:tcPr>
        <w:shd w:val="clear" w:color="auto" w:fill="E1F1EE" w:themeFill="accent3" w:themeFillTint="33"/>
      </w:tcPr>
    </w:tblStylePr>
  </w:style>
  <w:style w:type="table" w:customStyle="1" w:styleId="MHATable">
    <w:name w:val="MHA Table"/>
    <w:basedOn w:val="TableNormal"/>
    <w:uiPriority w:val="99"/>
    <w:rsid w:val="005E3A1B"/>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217593"/>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customStyle="1" w:styleId="Textlistindented-letters">
    <w:name w:val="Text list indented - letters"/>
    <w:basedOn w:val="ListParagraph"/>
    <w:qFormat/>
    <w:rsid w:val="000038CD"/>
    <w:pPr>
      <w:numPr>
        <w:numId w:val="31"/>
      </w:numPr>
      <w:spacing w:after="240"/>
    </w:pPr>
  </w:style>
  <w:style w:type="table" w:styleId="GridTable5Dark-Accent1">
    <w:name w:val="Grid Table 5 Dark Accent 1"/>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7F3" w:themeFill="accent1" w:themeFillTint="33"/>
    </w:tcPr>
    <w:tblStylePr w:type="firstRow">
      <w:rPr>
        <w:b/>
        <w:bCs/>
        <w:color w:val="FFFFFF" w:themeColor="background1"/>
      </w:rPr>
      <w:tblPr/>
      <w:tcPr>
        <w:shd w:val="clear" w:color="auto" w:fill="217593"/>
      </w:tcPr>
    </w:tblStylePr>
    <w:tblStylePr w:type="lastRow">
      <w:rPr>
        <w:b/>
        <w:bCs/>
        <w:color w:val="FFFFFF" w:themeColor="background1"/>
      </w:rPr>
      <w:tblPr/>
      <w:tcPr>
        <w:shd w:val="clear" w:color="auto" w:fill="217593"/>
      </w:tcPr>
    </w:tblStylePr>
    <w:tblStylePr w:type="firstCol">
      <w:rPr>
        <w:b/>
        <w:bCs/>
        <w:color w:val="FFFFFF" w:themeColor="background1"/>
      </w:rPr>
      <w:tblPr/>
      <w:tcPr>
        <w:shd w:val="clear" w:color="auto" w:fill="217593"/>
      </w:tcPr>
    </w:tblStylePr>
    <w:tblStylePr w:type="lastCol">
      <w:rPr>
        <w:b/>
        <w:bCs/>
        <w:color w:val="FFFFFF" w:themeColor="background1"/>
      </w:rPr>
      <w:tblPr/>
      <w:tcPr>
        <w:shd w:val="clear" w:color="auto" w:fill="217593"/>
      </w:tcPr>
    </w:tblStylePr>
    <w:tblStylePr w:type="band1Vert">
      <w:tblPr/>
      <w:tcPr>
        <w:shd w:val="clear" w:color="auto" w:fill="93D0E6" w:themeFill="accent1" w:themeFillTint="66"/>
      </w:tcPr>
    </w:tblStylePr>
    <w:tblStylePr w:type="band1Horz">
      <w:tblPr/>
      <w:tcPr>
        <w:shd w:val="clear" w:color="auto" w:fill="93D0E6" w:themeFill="accent1" w:themeFillTint="66"/>
      </w:tcPr>
    </w:tblStylePr>
  </w:style>
  <w:style w:type="table" w:styleId="GridTable5Dark-Accent3">
    <w:name w:val="Grid Table 5 Dark Accent 3"/>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BBA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BBA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BBA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BBAE" w:themeFill="accent3"/>
      </w:tcPr>
    </w:tblStylePr>
    <w:tblStylePr w:type="band1Vert">
      <w:tblPr/>
      <w:tcPr>
        <w:shd w:val="clear" w:color="auto" w:fill="C3E3DE" w:themeFill="accent3" w:themeFillTint="66"/>
      </w:tcPr>
    </w:tblStylePr>
    <w:tblStylePr w:type="band1Horz">
      <w:tblPr/>
      <w:tcPr>
        <w:shd w:val="clear" w:color="auto" w:fill="C3E3DE" w:themeFill="accent3" w:themeFillTint="66"/>
      </w:tcPr>
    </w:tblStylePr>
  </w:style>
  <w:style w:type="paragraph" w:styleId="NormalWeb">
    <w:name w:val="Normal (Web)"/>
    <w:basedOn w:val="Normal"/>
    <w:uiPriority w:val="99"/>
    <w:unhideWhenUsed/>
    <w:rsid w:val="00CF3B2B"/>
    <w:pPr>
      <w:spacing w:before="100" w:beforeAutospacing="1" w:after="100" w:afterAutospacing="1" w:line="240" w:lineRule="auto"/>
    </w:pPr>
    <w:rPr>
      <w:rFonts w:ascii="Times New Roman" w:eastAsia="Times New Roman" w:hAnsi="Times New Roman" w:cs="Times New Roman"/>
      <w:lang w:eastAsia="en-GB"/>
    </w:rPr>
  </w:style>
  <w:style w:type="paragraph" w:customStyle="1" w:styleId="Default">
    <w:name w:val="Default"/>
    <w:rsid w:val="00F504D7"/>
    <w:pPr>
      <w:autoSpaceDE w:val="0"/>
      <w:autoSpaceDN w:val="0"/>
      <w:adjustRightInd w:val="0"/>
      <w:spacing w:line="240" w:lineRule="auto"/>
    </w:pPr>
    <w:rPr>
      <w:rFonts w:ascii="Arial" w:eastAsia="Times New Roman"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9503">
      <w:bodyDiv w:val="1"/>
      <w:marLeft w:val="0"/>
      <w:marRight w:val="0"/>
      <w:marTop w:val="0"/>
      <w:marBottom w:val="0"/>
      <w:divBdr>
        <w:top w:val="none" w:sz="0" w:space="0" w:color="auto"/>
        <w:left w:val="none" w:sz="0" w:space="0" w:color="auto"/>
        <w:bottom w:val="none" w:sz="0" w:space="0" w:color="auto"/>
        <w:right w:val="none" w:sz="0" w:space="0" w:color="auto"/>
      </w:divBdr>
    </w:div>
    <w:div w:id="261691558">
      <w:bodyDiv w:val="1"/>
      <w:marLeft w:val="0"/>
      <w:marRight w:val="0"/>
      <w:marTop w:val="0"/>
      <w:marBottom w:val="0"/>
      <w:divBdr>
        <w:top w:val="none" w:sz="0" w:space="0" w:color="auto"/>
        <w:left w:val="none" w:sz="0" w:space="0" w:color="auto"/>
        <w:bottom w:val="none" w:sz="0" w:space="0" w:color="auto"/>
        <w:right w:val="none" w:sz="0" w:space="0" w:color="auto"/>
      </w:divBdr>
    </w:div>
    <w:div w:id="315836786">
      <w:bodyDiv w:val="1"/>
      <w:marLeft w:val="0"/>
      <w:marRight w:val="0"/>
      <w:marTop w:val="0"/>
      <w:marBottom w:val="0"/>
      <w:divBdr>
        <w:top w:val="none" w:sz="0" w:space="0" w:color="auto"/>
        <w:left w:val="none" w:sz="0" w:space="0" w:color="auto"/>
        <w:bottom w:val="none" w:sz="0" w:space="0" w:color="auto"/>
        <w:right w:val="none" w:sz="0" w:space="0" w:color="auto"/>
      </w:divBdr>
    </w:div>
    <w:div w:id="498470578">
      <w:bodyDiv w:val="1"/>
      <w:marLeft w:val="0"/>
      <w:marRight w:val="0"/>
      <w:marTop w:val="0"/>
      <w:marBottom w:val="0"/>
      <w:divBdr>
        <w:top w:val="none" w:sz="0" w:space="0" w:color="auto"/>
        <w:left w:val="none" w:sz="0" w:space="0" w:color="auto"/>
        <w:bottom w:val="none" w:sz="0" w:space="0" w:color="auto"/>
        <w:right w:val="none" w:sz="0" w:space="0" w:color="auto"/>
      </w:divBdr>
    </w:div>
    <w:div w:id="841042662">
      <w:bodyDiv w:val="1"/>
      <w:marLeft w:val="0"/>
      <w:marRight w:val="0"/>
      <w:marTop w:val="0"/>
      <w:marBottom w:val="0"/>
      <w:divBdr>
        <w:top w:val="none" w:sz="0" w:space="0" w:color="auto"/>
        <w:left w:val="none" w:sz="0" w:space="0" w:color="auto"/>
        <w:bottom w:val="none" w:sz="0" w:space="0" w:color="auto"/>
        <w:right w:val="none" w:sz="0" w:space="0" w:color="auto"/>
      </w:divBdr>
    </w:div>
    <w:div w:id="1099443820">
      <w:bodyDiv w:val="1"/>
      <w:marLeft w:val="0"/>
      <w:marRight w:val="0"/>
      <w:marTop w:val="0"/>
      <w:marBottom w:val="0"/>
      <w:divBdr>
        <w:top w:val="none" w:sz="0" w:space="0" w:color="auto"/>
        <w:left w:val="none" w:sz="0" w:space="0" w:color="auto"/>
        <w:bottom w:val="none" w:sz="0" w:space="0" w:color="auto"/>
        <w:right w:val="none" w:sz="0" w:space="0" w:color="auto"/>
      </w:divBdr>
    </w:div>
    <w:div w:id="1127745737">
      <w:bodyDiv w:val="1"/>
      <w:marLeft w:val="0"/>
      <w:marRight w:val="0"/>
      <w:marTop w:val="0"/>
      <w:marBottom w:val="0"/>
      <w:divBdr>
        <w:top w:val="none" w:sz="0" w:space="0" w:color="auto"/>
        <w:left w:val="none" w:sz="0" w:space="0" w:color="auto"/>
        <w:bottom w:val="none" w:sz="0" w:space="0" w:color="auto"/>
        <w:right w:val="none" w:sz="0" w:space="0" w:color="auto"/>
      </w:divBdr>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511944399">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ireservice.co.uk/safety/electric-blankets/" TargetMode="Externa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yperlink" Target="https://www.london-fire.gov.uk/safety/the-home/electrical-items/electric-blanke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olicies@mha.org.uk"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notts-fire.gov.uk/community/safety-in-your-home/wheat-bag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217593"/>
      </a:accent1>
      <a:accent2>
        <a:srgbClr val="D4007F"/>
      </a:accent2>
      <a:accent3>
        <a:srgbClr val="6BBBAE"/>
      </a:accent3>
      <a:accent4>
        <a:srgbClr val="9BC769"/>
      </a:accent4>
      <a:accent5>
        <a:srgbClr val="FBBB2D"/>
      </a:accent5>
      <a:accent6>
        <a:srgbClr val="7E64A9"/>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775158CD68F4478BDB0D21BBCA1F9F" ma:contentTypeVersion="11" ma:contentTypeDescription="Create a new document." ma:contentTypeScope="" ma:versionID="12ebbaaf68536d81e82830a1f1c4e39a">
  <xsd:schema xmlns:xsd="http://www.w3.org/2001/XMLSchema" xmlns:xs="http://www.w3.org/2001/XMLSchema" xmlns:p="http://schemas.microsoft.com/office/2006/metadata/properties" xmlns:ns2="1a67aad1-5399-4b65-a50a-06f38c7c7bdb" xmlns:ns3="adf8f2a3-bd98-4281-b1be-bc644b57b058" targetNamespace="http://schemas.microsoft.com/office/2006/metadata/properties" ma:root="true" ma:fieldsID="fed36566bad2ce0dcac0d713eedacee9" ns2:_="" ns3:_="">
    <xsd:import namespace="1a67aad1-5399-4b65-a50a-06f38c7c7bdb"/>
    <xsd:import namespace="adf8f2a3-bd98-4281-b1be-bc644b57b0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7aad1-5399-4b65-a50a-06f38c7c7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f11136-f281-40ed-abe3-053b0bca1e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2a3-bd98-4281-b1be-bc644b57b0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d1d4fc-0c23-471d-820d-a28c23002a4c}" ma:internalName="TaxCatchAll" ma:showField="CatchAllData" ma:web="adf8f2a3-bd98-4281-b1be-bc644b57b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67aad1-5399-4b65-a50a-06f38c7c7bdb">
      <Terms xmlns="http://schemas.microsoft.com/office/infopath/2007/PartnerControls"/>
    </lcf76f155ced4ddcb4097134ff3c332f>
    <TaxCatchAll xmlns="adf8f2a3-bd98-4281-b1be-bc644b57b058" xsi:nil="true"/>
  </documentManagement>
</p:properties>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customXml/itemProps2.xml><?xml version="1.0" encoding="utf-8"?>
<ds:datastoreItem xmlns:ds="http://schemas.openxmlformats.org/officeDocument/2006/customXml" ds:itemID="{1D5016DB-DC65-4FC7-AACA-F49DBBF35A1C}"/>
</file>

<file path=customXml/itemProps3.xml><?xml version="1.0" encoding="utf-8"?>
<ds:datastoreItem xmlns:ds="http://schemas.openxmlformats.org/officeDocument/2006/customXml" ds:itemID="{DD1D76AD-9A8A-4431-9DDA-EBB7011825DD}"/>
</file>

<file path=customXml/itemProps4.xml><?xml version="1.0" encoding="utf-8"?>
<ds:datastoreItem xmlns:ds="http://schemas.openxmlformats.org/officeDocument/2006/customXml" ds:itemID="{E6A87FDB-9ED1-432A-AEB7-1BC496BB6126}"/>
</file>

<file path=docProps/app.xml><?xml version="1.0" encoding="utf-8"?>
<Properties xmlns="http://schemas.openxmlformats.org/officeDocument/2006/extended-properties" xmlns:vt="http://schemas.openxmlformats.org/officeDocument/2006/docPropsVTypes">
  <Template>Normal</Template>
  <TotalTime>284</TotalTime>
  <Pages>12</Pages>
  <Words>2359</Words>
  <Characters>13447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Heath</dc:creator>
  <cp:keywords/>
  <dc:description/>
  <cp:lastModifiedBy>Michelle Heath</cp:lastModifiedBy>
  <cp:revision>11</cp:revision>
  <cp:lastPrinted>2023-02-15T14:18:00Z</cp:lastPrinted>
  <dcterms:created xsi:type="dcterms:W3CDTF">2024-10-31T10:00:00Z</dcterms:created>
  <dcterms:modified xsi:type="dcterms:W3CDTF">2024-11-12T14:28:00Z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0x01010063775158CD68F4478BDB0D21BBCA1F9F</vt:lpwstr>
  </property>
</Properties>
</file>