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E4FE6" w14:textId="710CE9E8" w:rsidR="00DF67AA" w:rsidRDefault="00DF67AA" w:rsidP="00903AA2">
      <w:pPr>
        <w:rPr>
          <w:spacing w:val="10"/>
        </w:rPr>
      </w:pPr>
    </w:p>
    <w:p w14:paraId="4AFC110E" w14:textId="21526BEF" w:rsidR="00DF67AA" w:rsidRDefault="00DF67AA" w:rsidP="00903AA2">
      <w:pPr>
        <w:rPr>
          <w:spacing w:val="10"/>
        </w:rPr>
      </w:pPr>
    </w:p>
    <w:p w14:paraId="79D7258B" w14:textId="387D9BF0" w:rsidR="00DF411D" w:rsidRDefault="00386B5D" w:rsidP="00DF411D">
      <w:pPr>
        <w:rPr>
          <w:noProof/>
          <w:spacing w:val="10"/>
        </w:rPr>
      </w:pPr>
      <w:r>
        <w:rPr>
          <w:noProof/>
          <w:spacing w:val="10"/>
        </w:rPr>
        <w:drawing>
          <wp:anchor distT="0" distB="0" distL="114300" distR="114300" simplePos="0" relativeHeight="251652096" behindDoc="0" locked="0" layoutInCell="1" allowOverlap="1" wp14:anchorId="54BE6987" wp14:editId="4F1BAF2B">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bookmarkStart w:id="0" w:name="TOC"/>
      <w:bookmarkStart w:id="1" w:name="_Toc117508253"/>
      <w:bookmarkStart w:id="2" w:name="_Toc117269235"/>
      <w:bookmarkStart w:id="3" w:name="_Toc117268426"/>
      <w:bookmarkStart w:id="4" w:name="_Toc117507165"/>
      <w:bookmarkStart w:id="5" w:name="_Toc117507298"/>
      <w:bookmarkEnd w:id="0"/>
    </w:p>
    <w:p w14:paraId="4DC8348A" w14:textId="77777777" w:rsidR="00DF411D" w:rsidRPr="00972188" w:rsidRDefault="00DF411D" w:rsidP="00DF411D">
      <w:pPr>
        <w:rPr>
          <w:noProof/>
          <w:spacing w:val="10"/>
        </w:rPr>
      </w:pPr>
      <w:r>
        <w:rPr>
          <w:noProof/>
          <w:spacing w:val="10"/>
        </w:rPr>
        <w:drawing>
          <wp:anchor distT="0" distB="0" distL="114300" distR="114300" simplePos="0" relativeHeight="251655168" behindDoc="0" locked="0" layoutInCell="1" allowOverlap="1" wp14:anchorId="140D510F" wp14:editId="5DEB785A">
            <wp:simplePos x="914400" y="1676400"/>
            <wp:positionH relativeFrom="column">
              <wp:align>left</wp:align>
            </wp:positionH>
            <wp:positionV relativeFrom="page">
              <wp:posOffset>474980</wp:posOffset>
            </wp:positionV>
            <wp:extent cx="1702800" cy="1364400"/>
            <wp:effectExtent l="0" t="0" r="0" b="7620"/>
            <wp:wrapNone/>
            <wp:docPr id="2003728770" name="Picture 200372877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r w:rsidRPr="0063326C">
        <w:rPr>
          <w:noProof/>
          <w:spacing w:val="10"/>
        </w:rPr>
        <mc:AlternateContent>
          <mc:Choice Requires="wps">
            <w:drawing>
              <wp:inline distT="0" distB="0" distL="0" distR="0" wp14:anchorId="2D74EE9C" wp14:editId="1AC9D5E1">
                <wp:extent cx="6058894" cy="1932167"/>
                <wp:effectExtent l="0" t="0" r="18415" b="15240"/>
                <wp:docPr id="16885268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40479843" w14:textId="77777777" w:rsidR="00DF411D" w:rsidRPr="00847753" w:rsidRDefault="00DF411D" w:rsidP="00DF411D">
                            <w:pPr>
                              <w:pStyle w:val="PolicyTitle"/>
                            </w:pPr>
                            <w:r>
                              <w:t xml:space="preserve">Medication Policy – Retirement Living </w:t>
                            </w:r>
                          </w:p>
                          <w:p w14:paraId="15A908DA" w14:textId="77777777" w:rsidR="00DF411D" w:rsidRPr="00847753" w:rsidRDefault="00DF411D" w:rsidP="00DF411D">
                            <w:pPr>
                              <w:pStyle w:val="PolicyCode"/>
                            </w:pPr>
                            <w:r>
                              <w:t>DP306</w:t>
                            </w:r>
                            <w:r w:rsidRPr="00847753">
                              <w:t xml:space="preserve"> </w:t>
                            </w:r>
                            <w:r>
                              <w:t>Domiciliary Policies</w:t>
                            </w:r>
                          </w:p>
                          <w:p w14:paraId="10C543C1" w14:textId="44D5BD83" w:rsidR="00DF411D" w:rsidRPr="00847753" w:rsidRDefault="002E67A5" w:rsidP="00DF411D">
                            <w:pPr>
                              <w:pStyle w:val="PolicyDate"/>
                            </w:pPr>
                            <w:r>
                              <w:t>January 2025</w:t>
                            </w:r>
                          </w:p>
                        </w:txbxContent>
                      </wps:txbx>
                      <wps:bodyPr rot="0" vert="horz" wrap="square" lIns="91440" tIns="45720" rIns="91440" bIns="45720" anchor="t" anchorCtr="0">
                        <a:spAutoFit/>
                      </wps:bodyPr>
                    </wps:wsp>
                  </a:graphicData>
                </a:graphic>
              </wp:inline>
            </w:drawing>
          </mc:Choice>
          <mc:Fallback>
            <w:pict>
              <v:shapetype w14:anchorId="2D74EE9C"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4f868e [3204]">
                <v:textbox style="mso-fit-shape-to-text:t">
                  <w:txbxContent>
                    <w:p w14:paraId="40479843" w14:textId="77777777" w:rsidR="00DF411D" w:rsidRPr="00847753" w:rsidRDefault="00DF411D" w:rsidP="00DF411D">
                      <w:pPr>
                        <w:pStyle w:val="PolicyTitle"/>
                      </w:pPr>
                      <w:r>
                        <w:t xml:space="preserve">Medication Policy – Retirement Living </w:t>
                      </w:r>
                    </w:p>
                    <w:p w14:paraId="15A908DA" w14:textId="77777777" w:rsidR="00DF411D" w:rsidRPr="00847753" w:rsidRDefault="00DF411D" w:rsidP="00DF411D">
                      <w:pPr>
                        <w:pStyle w:val="PolicyCode"/>
                      </w:pPr>
                      <w:r>
                        <w:t>DP306</w:t>
                      </w:r>
                      <w:r w:rsidRPr="00847753">
                        <w:t xml:space="preserve"> </w:t>
                      </w:r>
                      <w:r>
                        <w:t>Domiciliary Policies</w:t>
                      </w:r>
                    </w:p>
                    <w:p w14:paraId="10C543C1" w14:textId="44D5BD83" w:rsidR="00DF411D" w:rsidRPr="00847753" w:rsidRDefault="002E67A5" w:rsidP="00DF411D">
                      <w:pPr>
                        <w:pStyle w:val="PolicyDate"/>
                      </w:pPr>
                      <w:r>
                        <w:t>January 2025</w:t>
                      </w:r>
                    </w:p>
                  </w:txbxContent>
                </v:textbox>
                <w10:anchorlock/>
              </v:shape>
            </w:pict>
          </mc:Fallback>
        </mc:AlternateContent>
      </w:r>
    </w:p>
    <w:p w14:paraId="14947378" w14:textId="77777777" w:rsidR="00DF411D" w:rsidRDefault="00DF411D" w:rsidP="00DF411D">
      <w:pPr>
        <w:spacing w:line="276" w:lineRule="auto"/>
        <w:jc w:val="both"/>
        <w:rPr>
          <w:rFonts w:cs="Arial"/>
          <w:b/>
          <w:sz w:val="22"/>
          <w:szCs w:val="22"/>
        </w:rPr>
      </w:pPr>
    </w:p>
    <w:sdt>
      <w:sdtPr>
        <w:rPr>
          <w:rFonts w:cstheme="minorBidi"/>
          <w:bCs w:val="0"/>
          <w:color w:val="auto"/>
          <w:spacing w:val="0"/>
          <w:sz w:val="24"/>
          <w:lang w:eastAsia="en-US"/>
        </w:rPr>
        <w:id w:val="-1598937191"/>
        <w:docPartObj>
          <w:docPartGallery w:val="Table of Contents"/>
          <w:docPartUnique/>
        </w:docPartObj>
      </w:sdtPr>
      <w:sdtEndPr>
        <w:rPr>
          <w:b/>
        </w:rPr>
      </w:sdtEndPr>
      <w:sdtContent>
        <w:p w14:paraId="721181B6" w14:textId="723402B9" w:rsidR="001E2F0F" w:rsidRPr="001E2F0F" w:rsidRDefault="001E2F0F" w:rsidP="001E2F0F">
          <w:pPr>
            <w:pStyle w:val="TOCHeading"/>
            <w:numPr>
              <w:ilvl w:val="0"/>
              <w:numId w:val="0"/>
            </w:numPr>
            <w:ind w:left="567"/>
            <w:rPr>
              <w:sz w:val="22"/>
              <w:szCs w:val="18"/>
            </w:rPr>
          </w:pPr>
          <w:r w:rsidRPr="001E2F0F">
            <w:rPr>
              <w:sz w:val="22"/>
              <w:szCs w:val="18"/>
            </w:rPr>
            <w:t>Contents</w:t>
          </w:r>
        </w:p>
        <w:p w14:paraId="55691B7F" w14:textId="61121131" w:rsidR="002E67A5" w:rsidRDefault="001E2F0F">
          <w:pPr>
            <w:pStyle w:val="TOC1"/>
            <w:rPr>
              <w:rFonts w:asciiTheme="minorHAnsi" w:eastAsiaTheme="minorEastAsia" w:hAnsiTheme="minorHAnsi"/>
              <w:kern w:val="2"/>
              <w:lang w:eastAsia="en-GB"/>
              <w14:ligatures w14:val="standardContextual"/>
            </w:rPr>
          </w:pPr>
          <w:r>
            <w:fldChar w:fldCharType="begin"/>
          </w:r>
          <w:r>
            <w:instrText xml:space="preserve"> TOC \o "1-3" \h \z \u </w:instrText>
          </w:r>
          <w:r>
            <w:fldChar w:fldCharType="separate"/>
          </w:r>
          <w:hyperlink w:anchor="_Toc186711832" w:history="1">
            <w:r w:rsidR="002E67A5" w:rsidRPr="00340823">
              <w:rPr>
                <w:rStyle w:val="Hyperlink"/>
              </w:rPr>
              <w:t>1</w:t>
            </w:r>
            <w:r w:rsidR="002E67A5">
              <w:rPr>
                <w:rFonts w:asciiTheme="minorHAnsi" w:eastAsiaTheme="minorEastAsia" w:hAnsiTheme="minorHAnsi"/>
                <w:kern w:val="2"/>
                <w:lang w:eastAsia="en-GB"/>
                <w14:ligatures w14:val="standardContextual"/>
              </w:rPr>
              <w:tab/>
            </w:r>
            <w:r w:rsidR="002E67A5" w:rsidRPr="00340823">
              <w:rPr>
                <w:rStyle w:val="Hyperlink"/>
              </w:rPr>
              <w:t>Introduction</w:t>
            </w:r>
            <w:r w:rsidR="002E67A5">
              <w:rPr>
                <w:webHidden/>
              </w:rPr>
              <w:tab/>
            </w:r>
            <w:r w:rsidR="002E67A5">
              <w:rPr>
                <w:webHidden/>
              </w:rPr>
              <w:fldChar w:fldCharType="begin"/>
            </w:r>
            <w:r w:rsidR="002E67A5">
              <w:rPr>
                <w:webHidden/>
              </w:rPr>
              <w:instrText xml:space="preserve"> PAGEREF _Toc186711832 \h </w:instrText>
            </w:r>
            <w:r w:rsidR="002E67A5">
              <w:rPr>
                <w:webHidden/>
              </w:rPr>
            </w:r>
            <w:r w:rsidR="002E67A5">
              <w:rPr>
                <w:webHidden/>
              </w:rPr>
              <w:fldChar w:fldCharType="separate"/>
            </w:r>
            <w:r w:rsidR="002E67A5">
              <w:rPr>
                <w:webHidden/>
              </w:rPr>
              <w:t>2</w:t>
            </w:r>
            <w:r w:rsidR="002E67A5">
              <w:rPr>
                <w:webHidden/>
              </w:rPr>
              <w:fldChar w:fldCharType="end"/>
            </w:r>
          </w:hyperlink>
        </w:p>
        <w:p w14:paraId="3C50C7C1" w14:textId="125963E8" w:rsidR="002E67A5" w:rsidRDefault="002E67A5">
          <w:pPr>
            <w:pStyle w:val="TOC1"/>
            <w:rPr>
              <w:rFonts w:asciiTheme="minorHAnsi" w:eastAsiaTheme="minorEastAsia" w:hAnsiTheme="minorHAnsi"/>
              <w:kern w:val="2"/>
              <w:lang w:eastAsia="en-GB"/>
              <w14:ligatures w14:val="standardContextual"/>
            </w:rPr>
          </w:pPr>
          <w:hyperlink w:anchor="_Toc186711833" w:history="1">
            <w:r w:rsidRPr="00340823">
              <w:rPr>
                <w:rStyle w:val="Hyperlink"/>
              </w:rPr>
              <w:t>2</w:t>
            </w:r>
            <w:r>
              <w:rPr>
                <w:rFonts w:asciiTheme="minorHAnsi" w:eastAsiaTheme="minorEastAsia" w:hAnsiTheme="minorHAnsi"/>
                <w:kern w:val="2"/>
                <w:lang w:eastAsia="en-GB"/>
                <w14:ligatures w14:val="standardContextual"/>
              </w:rPr>
              <w:tab/>
            </w:r>
            <w:r w:rsidRPr="00340823">
              <w:rPr>
                <w:rStyle w:val="Hyperlink"/>
              </w:rPr>
              <w:t>Scope</w:t>
            </w:r>
            <w:r>
              <w:rPr>
                <w:webHidden/>
              </w:rPr>
              <w:tab/>
            </w:r>
            <w:r>
              <w:rPr>
                <w:webHidden/>
              </w:rPr>
              <w:fldChar w:fldCharType="begin"/>
            </w:r>
            <w:r>
              <w:rPr>
                <w:webHidden/>
              </w:rPr>
              <w:instrText xml:space="preserve"> PAGEREF _Toc186711833 \h </w:instrText>
            </w:r>
            <w:r>
              <w:rPr>
                <w:webHidden/>
              </w:rPr>
            </w:r>
            <w:r>
              <w:rPr>
                <w:webHidden/>
              </w:rPr>
              <w:fldChar w:fldCharType="separate"/>
            </w:r>
            <w:r>
              <w:rPr>
                <w:webHidden/>
              </w:rPr>
              <w:t>2</w:t>
            </w:r>
            <w:r>
              <w:rPr>
                <w:webHidden/>
              </w:rPr>
              <w:fldChar w:fldCharType="end"/>
            </w:r>
          </w:hyperlink>
        </w:p>
        <w:p w14:paraId="020C112E" w14:textId="42568D69" w:rsidR="002E67A5" w:rsidRDefault="002E67A5">
          <w:pPr>
            <w:pStyle w:val="TOC1"/>
            <w:rPr>
              <w:rFonts w:asciiTheme="minorHAnsi" w:eastAsiaTheme="minorEastAsia" w:hAnsiTheme="minorHAnsi"/>
              <w:kern w:val="2"/>
              <w:lang w:eastAsia="en-GB"/>
              <w14:ligatures w14:val="standardContextual"/>
            </w:rPr>
          </w:pPr>
          <w:hyperlink w:anchor="_Toc186711834" w:history="1">
            <w:r w:rsidRPr="00340823">
              <w:rPr>
                <w:rStyle w:val="Hyperlink"/>
              </w:rPr>
              <w:t>3</w:t>
            </w:r>
            <w:r>
              <w:rPr>
                <w:rFonts w:asciiTheme="minorHAnsi" w:eastAsiaTheme="minorEastAsia" w:hAnsiTheme="minorHAnsi"/>
                <w:kern w:val="2"/>
                <w:lang w:eastAsia="en-GB"/>
                <w14:ligatures w14:val="standardContextual"/>
              </w:rPr>
              <w:tab/>
            </w:r>
            <w:r w:rsidRPr="00340823">
              <w:rPr>
                <w:rStyle w:val="Hyperlink"/>
              </w:rPr>
              <w:t>Aims</w:t>
            </w:r>
            <w:r>
              <w:rPr>
                <w:webHidden/>
              </w:rPr>
              <w:tab/>
            </w:r>
            <w:r>
              <w:rPr>
                <w:webHidden/>
              </w:rPr>
              <w:fldChar w:fldCharType="begin"/>
            </w:r>
            <w:r>
              <w:rPr>
                <w:webHidden/>
              </w:rPr>
              <w:instrText xml:space="preserve"> PAGEREF _Toc186711834 \h </w:instrText>
            </w:r>
            <w:r>
              <w:rPr>
                <w:webHidden/>
              </w:rPr>
            </w:r>
            <w:r>
              <w:rPr>
                <w:webHidden/>
              </w:rPr>
              <w:fldChar w:fldCharType="separate"/>
            </w:r>
            <w:r>
              <w:rPr>
                <w:webHidden/>
              </w:rPr>
              <w:t>2</w:t>
            </w:r>
            <w:r>
              <w:rPr>
                <w:webHidden/>
              </w:rPr>
              <w:fldChar w:fldCharType="end"/>
            </w:r>
          </w:hyperlink>
        </w:p>
        <w:p w14:paraId="23FBD1ED" w14:textId="49B5B8B2" w:rsidR="002E67A5" w:rsidRDefault="002E67A5">
          <w:pPr>
            <w:pStyle w:val="TOC1"/>
            <w:rPr>
              <w:rFonts w:asciiTheme="minorHAnsi" w:eastAsiaTheme="minorEastAsia" w:hAnsiTheme="minorHAnsi"/>
              <w:kern w:val="2"/>
              <w:lang w:eastAsia="en-GB"/>
              <w14:ligatures w14:val="standardContextual"/>
            </w:rPr>
          </w:pPr>
          <w:hyperlink w:anchor="_Toc186711835" w:history="1">
            <w:r w:rsidRPr="00340823">
              <w:rPr>
                <w:rStyle w:val="Hyperlink"/>
              </w:rPr>
              <w:t>4</w:t>
            </w:r>
            <w:r>
              <w:rPr>
                <w:rFonts w:asciiTheme="minorHAnsi" w:eastAsiaTheme="minorEastAsia" w:hAnsiTheme="minorHAnsi"/>
                <w:kern w:val="2"/>
                <w:lang w:eastAsia="en-GB"/>
                <w14:ligatures w14:val="standardContextual"/>
              </w:rPr>
              <w:tab/>
            </w:r>
            <w:r w:rsidRPr="00340823">
              <w:rPr>
                <w:rStyle w:val="Hyperlink"/>
              </w:rPr>
              <w:t>Policies, Procedures And Practice</w:t>
            </w:r>
            <w:r>
              <w:rPr>
                <w:webHidden/>
              </w:rPr>
              <w:tab/>
            </w:r>
            <w:r>
              <w:rPr>
                <w:webHidden/>
              </w:rPr>
              <w:fldChar w:fldCharType="begin"/>
            </w:r>
            <w:r>
              <w:rPr>
                <w:webHidden/>
              </w:rPr>
              <w:instrText xml:space="preserve"> PAGEREF _Toc186711835 \h </w:instrText>
            </w:r>
            <w:r>
              <w:rPr>
                <w:webHidden/>
              </w:rPr>
            </w:r>
            <w:r>
              <w:rPr>
                <w:webHidden/>
              </w:rPr>
              <w:fldChar w:fldCharType="separate"/>
            </w:r>
            <w:r>
              <w:rPr>
                <w:webHidden/>
              </w:rPr>
              <w:t>3</w:t>
            </w:r>
            <w:r>
              <w:rPr>
                <w:webHidden/>
              </w:rPr>
              <w:fldChar w:fldCharType="end"/>
            </w:r>
          </w:hyperlink>
        </w:p>
        <w:p w14:paraId="0EB13E21" w14:textId="25F17BF7" w:rsidR="002E67A5" w:rsidRDefault="002E67A5">
          <w:pPr>
            <w:pStyle w:val="TOC1"/>
            <w:rPr>
              <w:rFonts w:asciiTheme="minorHAnsi" w:eastAsiaTheme="minorEastAsia" w:hAnsiTheme="minorHAnsi"/>
              <w:kern w:val="2"/>
              <w:lang w:eastAsia="en-GB"/>
              <w14:ligatures w14:val="standardContextual"/>
            </w:rPr>
          </w:pPr>
          <w:hyperlink w:anchor="_Toc186711836" w:history="1">
            <w:r w:rsidRPr="00340823">
              <w:rPr>
                <w:rStyle w:val="Hyperlink"/>
              </w:rPr>
              <w:t>5</w:t>
            </w:r>
            <w:r>
              <w:rPr>
                <w:rFonts w:asciiTheme="minorHAnsi" w:eastAsiaTheme="minorEastAsia" w:hAnsiTheme="minorHAnsi"/>
                <w:kern w:val="2"/>
                <w:lang w:eastAsia="en-GB"/>
                <w14:ligatures w14:val="standardContextual"/>
              </w:rPr>
              <w:tab/>
            </w:r>
            <w:r w:rsidRPr="00340823">
              <w:rPr>
                <w:rStyle w:val="Hyperlink"/>
              </w:rPr>
              <w:t>Recording</w:t>
            </w:r>
            <w:r>
              <w:rPr>
                <w:webHidden/>
              </w:rPr>
              <w:tab/>
            </w:r>
            <w:r>
              <w:rPr>
                <w:webHidden/>
              </w:rPr>
              <w:fldChar w:fldCharType="begin"/>
            </w:r>
            <w:r>
              <w:rPr>
                <w:webHidden/>
              </w:rPr>
              <w:instrText xml:space="preserve"> PAGEREF _Toc186711836 \h </w:instrText>
            </w:r>
            <w:r>
              <w:rPr>
                <w:webHidden/>
              </w:rPr>
            </w:r>
            <w:r>
              <w:rPr>
                <w:webHidden/>
              </w:rPr>
              <w:fldChar w:fldCharType="separate"/>
            </w:r>
            <w:r>
              <w:rPr>
                <w:webHidden/>
              </w:rPr>
              <w:t>3</w:t>
            </w:r>
            <w:r>
              <w:rPr>
                <w:webHidden/>
              </w:rPr>
              <w:fldChar w:fldCharType="end"/>
            </w:r>
          </w:hyperlink>
        </w:p>
        <w:p w14:paraId="514D5EC9" w14:textId="11531CE6" w:rsidR="002E67A5" w:rsidRDefault="002E67A5">
          <w:pPr>
            <w:pStyle w:val="TOC1"/>
            <w:rPr>
              <w:rFonts w:asciiTheme="minorHAnsi" w:eastAsiaTheme="minorEastAsia" w:hAnsiTheme="minorHAnsi"/>
              <w:kern w:val="2"/>
              <w:lang w:eastAsia="en-GB"/>
              <w14:ligatures w14:val="standardContextual"/>
            </w:rPr>
          </w:pPr>
          <w:hyperlink w:anchor="_Toc186711840" w:history="1">
            <w:r w:rsidRPr="00340823">
              <w:rPr>
                <w:rStyle w:val="Hyperlink"/>
              </w:rPr>
              <w:t>6</w:t>
            </w:r>
            <w:r>
              <w:rPr>
                <w:rFonts w:asciiTheme="minorHAnsi" w:eastAsiaTheme="minorEastAsia" w:hAnsiTheme="minorHAnsi"/>
                <w:kern w:val="2"/>
                <w:lang w:eastAsia="en-GB"/>
                <w14:ligatures w14:val="standardContextual"/>
              </w:rPr>
              <w:tab/>
            </w:r>
            <w:r w:rsidRPr="00340823">
              <w:rPr>
                <w:rStyle w:val="Hyperlink"/>
              </w:rPr>
              <w:t>PRN - As Required Medication</w:t>
            </w:r>
            <w:r>
              <w:rPr>
                <w:webHidden/>
              </w:rPr>
              <w:tab/>
            </w:r>
            <w:r>
              <w:rPr>
                <w:webHidden/>
              </w:rPr>
              <w:fldChar w:fldCharType="begin"/>
            </w:r>
            <w:r>
              <w:rPr>
                <w:webHidden/>
              </w:rPr>
              <w:instrText xml:space="preserve"> PAGEREF _Toc186711840 \h </w:instrText>
            </w:r>
            <w:r>
              <w:rPr>
                <w:webHidden/>
              </w:rPr>
            </w:r>
            <w:r>
              <w:rPr>
                <w:webHidden/>
              </w:rPr>
              <w:fldChar w:fldCharType="separate"/>
            </w:r>
            <w:r>
              <w:rPr>
                <w:webHidden/>
              </w:rPr>
              <w:t>8</w:t>
            </w:r>
            <w:r>
              <w:rPr>
                <w:webHidden/>
              </w:rPr>
              <w:fldChar w:fldCharType="end"/>
            </w:r>
          </w:hyperlink>
        </w:p>
        <w:p w14:paraId="203A2A7A" w14:textId="457FDCC7" w:rsidR="002E67A5" w:rsidRDefault="002E67A5">
          <w:pPr>
            <w:pStyle w:val="TOC1"/>
            <w:rPr>
              <w:rFonts w:asciiTheme="minorHAnsi" w:eastAsiaTheme="minorEastAsia" w:hAnsiTheme="minorHAnsi"/>
              <w:kern w:val="2"/>
              <w:lang w:eastAsia="en-GB"/>
              <w14:ligatures w14:val="standardContextual"/>
            </w:rPr>
          </w:pPr>
          <w:hyperlink w:anchor="_Toc186711841" w:history="1">
            <w:r w:rsidRPr="00340823">
              <w:rPr>
                <w:rStyle w:val="Hyperlink"/>
              </w:rPr>
              <w:t>7</w:t>
            </w:r>
            <w:r>
              <w:rPr>
                <w:rFonts w:asciiTheme="minorHAnsi" w:eastAsiaTheme="minorEastAsia" w:hAnsiTheme="minorHAnsi"/>
                <w:kern w:val="2"/>
                <w:lang w:eastAsia="en-GB"/>
                <w14:ligatures w14:val="standardContextual"/>
              </w:rPr>
              <w:tab/>
            </w:r>
            <w:r w:rsidRPr="00340823">
              <w:rPr>
                <w:rStyle w:val="Hyperlink"/>
              </w:rPr>
              <w:t>Splitting Tablets</w:t>
            </w:r>
            <w:r>
              <w:rPr>
                <w:webHidden/>
              </w:rPr>
              <w:tab/>
            </w:r>
            <w:r>
              <w:rPr>
                <w:webHidden/>
              </w:rPr>
              <w:fldChar w:fldCharType="begin"/>
            </w:r>
            <w:r>
              <w:rPr>
                <w:webHidden/>
              </w:rPr>
              <w:instrText xml:space="preserve"> PAGEREF _Toc186711841 \h </w:instrText>
            </w:r>
            <w:r>
              <w:rPr>
                <w:webHidden/>
              </w:rPr>
            </w:r>
            <w:r>
              <w:rPr>
                <w:webHidden/>
              </w:rPr>
              <w:fldChar w:fldCharType="separate"/>
            </w:r>
            <w:r>
              <w:rPr>
                <w:webHidden/>
              </w:rPr>
              <w:t>9</w:t>
            </w:r>
            <w:r>
              <w:rPr>
                <w:webHidden/>
              </w:rPr>
              <w:fldChar w:fldCharType="end"/>
            </w:r>
          </w:hyperlink>
        </w:p>
        <w:p w14:paraId="3F146A80" w14:textId="6BE4F6B7" w:rsidR="002E67A5" w:rsidRDefault="002E67A5">
          <w:pPr>
            <w:pStyle w:val="TOC1"/>
            <w:rPr>
              <w:rFonts w:asciiTheme="minorHAnsi" w:eastAsiaTheme="minorEastAsia" w:hAnsiTheme="minorHAnsi"/>
              <w:kern w:val="2"/>
              <w:lang w:eastAsia="en-GB"/>
              <w14:ligatures w14:val="standardContextual"/>
            </w:rPr>
          </w:pPr>
          <w:hyperlink w:anchor="_Toc186711845" w:history="1">
            <w:r w:rsidRPr="00340823">
              <w:rPr>
                <w:rStyle w:val="Hyperlink"/>
                <w:lang w:val="en-US"/>
              </w:rPr>
              <w:t>8</w:t>
            </w:r>
            <w:r>
              <w:rPr>
                <w:rFonts w:asciiTheme="minorHAnsi" w:eastAsiaTheme="minorEastAsia" w:hAnsiTheme="minorHAnsi"/>
                <w:kern w:val="2"/>
                <w:lang w:eastAsia="en-GB"/>
                <w14:ligatures w14:val="standardContextual"/>
              </w:rPr>
              <w:tab/>
            </w:r>
            <w:r w:rsidRPr="00340823">
              <w:rPr>
                <w:rStyle w:val="Hyperlink"/>
                <w:lang w:val="en-US"/>
              </w:rPr>
              <w:t>Training And Competence (Administration)</w:t>
            </w:r>
            <w:r>
              <w:rPr>
                <w:webHidden/>
              </w:rPr>
              <w:tab/>
            </w:r>
            <w:r>
              <w:rPr>
                <w:webHidden/>
              </w:rPr>
              <w:fldChar w:fldCharType="begin"/>
            </w:r>
            <w:r>
              <w:rPr>
                <w:webHidden/>
              </w:rPr>
              <w:instrText xml:space="preserve"> PAGEREF _Toc186711845 \h </w:instrText>
            </w:r>
            <w:r>
              <w:rPr>
                <w:webHidden/>
              </w:rPr>
            </w:r>
            <w:r>
              <w:rPr>
                <w:webHidden/>
              </w:rPr>
              <w:fldChar w:fldCharType="separate"/>
            </w:r>
            <w:r>
              <w:rPr>
                <w:webHidden/>
              </w:rPr>
              <w:t>11</w:t>
            </w:r>
            <w:r>
              <w:rPr>
                <w:webHidden/>
              </w:rPr>
              <w:fldChar w:fldCharType="end"/>
            </w:r>
          </w:hyperlink>
        </w:p>
        <w:p w14:paraId="0D46992E" w14:textId="054971BD" w:rsidR="002E67A5" w:rsidRDefault="002E67A5">
          <w:pPr>
            <w:pStyle w:val="TOC1"/>
            <w:rPr>
              <w:rFonts w:asciiTheme="minorHAnsi" w:eastAsiaTheme="minorEastAsia" w:hAnsiTheme="minorHAnsi"/>
              <w:kern w:val="2"/>
              <w:lang w:eastAsia="en-GB"/>
              <w14:ligatures w14:val="standardContextual"/>
            </w:rPr>
          </w:pPr>
          <w:hyperlink w:anchor="_Toc186711846" w:history="1">
            <w:r w:rsidRPr="00340823">
              <w:rPr>
                <w:rStyle w:val="Hyperlink"/>
              </w:rPr>
              <w:t>9</w:t>
            </w:r>
            <w:r>
              <w:rPr>
                <w:rFonts w:asciiTheme="minorHAnsi" w:eastAsiaTheme="minorEastAsia" w:hAnsiTheme="minorHAnsi"/>
                <w:kern w:val="2"/>
                <w:lang w:eastAsia="en-GB"/>
                <w14:ligatures w14:val="standardContextual"/>
              </w:rPr>
              <w:tab/>
            </w:r>
            <w:r w:rsidRPr="00340823">
              <w:rPr>
                <w:rStyle w:val="Hyperlink"/>
              </w:rPr>
              <w:t>Audits / Quality Assurance</w:t>
            </w:r>
            <w:r>
              <w:rPr>
                <w:webHidden/>
              </w:rPr>
              <w:tab/>
            </w:r>
            <w:r>
              <w:rPr>
                <w:webHidden/>
              </w:rPr>
              <w:fldChar w:fldCharType="begin"/>
            </w:r>
            <w:r>
              <w:rPr>
                <w:webHidden/>
              </w:rPr>
              <w:instrText xml:space="preserve"> PAGEREF _Toc186711846 \h </w:instrText>
            </w:r>
            <w:r>
              <w:rPr>
                <w:webHidden/>
              </w:rPr>
            </w:r>
            <w:r>
              <w:rPr>
                <w:webHidden/>
              </w:rPr>
              <w:fldChar w:fldCharType="separate"/>
            </w:r>
            <w:r>
              <w:rPr>
                <w:webHidden/>
              </w:rPr>
              <w:t>13</w:t>
            </w:r>
            <w:r>
              <w:rPr>
                <w:webHidden/>
              </w:rPr>
              <w:fldChar w:fldCharType="end"/>
            </w:r>
          </w:hyperlink>
        </w:p>
        <w:p w14:paraId="686F23AB" w14:textId="517F8671" w:rsidR="002E67A5" w:rsidRDefault="002E67A5">
          <w:pPr>
            <w:pStyle w:val="TOC1"/>
            <w:rPr>
              <w:rFonts w:asciiTheme="minorHAnsi" w:eastAsiaTheme="minorEastAsia" w:hAnsiTheme="minorHAnsi"/>
              <w:kern w:val="2"/>
              <w:lang w:eastAsia="en-GB"/>
              <w14:ligatures w14:val="standardContextual"/>
            </w:rPr>
          </w:pPr>
          <w:hyperlink w:anchor="_Toc186711847" w:history="1">
            <w:r w:rsidRPr="00340823">
              <w:rPr>
                <w:rStyle w:val="Hyperlink"/>
              </w:rPr>
              <w:t>10</w:t>
            </w:r>
            <w:r>
              <w:rPr>
                <w:rFonts w:asciiTheme="minorHAnsi" w:eastAsiaTheme="minorEastAsia" w:hAnsiTheme="minorHAnsi"/>
                <w:kern w:val="2"/>
                <w:lang w:eastAsia="en-GB"/>
                <w14:ligatures w14:val="standardContextual"/>
              </w:rPr>
              <w:tab/>
            </w:r>
            <w:r w:rsidRPr="00340823">
              <w:rPr>
                <w:rStyle w:val="Hyperlink"/>
              </w:rPr>
              <w:t>Prescriptions and Collections</w:t>
            </w:r>
            <w:r>
              <w:rPr>
                <w:webHidden/>
              </w:rPr>
              <w:tab/>
            </w:r>
            <w:r>
              <w:rPr>
                <w:webHidden/>
              </w:rPr>
              <w:fldChar w:fldCharType="begin"/>
            </w:r>
            <w:r>
              <w:rPr>
                <w:webHidden/>
              </w:rPr>
              <w:instrText xml:space="preserve"> PAGEREF _Toc186711847 \h </w:instrText>
            </w:r>
            <w:r>
              <w:rPr>
                <w:webHidden/>
              </w:rPr>
            </w:r>
            <w:r>
              <w:rPr>
                <w:webHidden/>
              </w:rPr>
              <w:fldChar w:fldCharType="separate"/>
            </w:r>
            <w:r>
              <w:rPr>
                <w:webHidden/>
              </w:rPr>
              <w:t>13</w:t>
            </w:r>
            <w:r>
              <w:rPr>
                <w:webHidden/>
              </w:rPr>
              <w:fldChar w:fldCharType="end"/>
            </w:r>
          </w:hyperlink>
        </w:p>
        <w:p w14:paraId="0AB84C8A" w14:textId="6ED5982E" w:rsidR="002E67A5" w:rsidRDefault="002E67A5">
          <w:pPr>
            <w:pStyle w:val="TOC1"/>
            <w:rPr>
              <w:rFonts w:asciiTheme="minorHAnsi" w:eastAsiaTheme="minorEastAsia" w:hAnsiTheme="minorHAnsi"/>
              <w:kern w:val="2"/>
              <w:lang w:eastAsia="en-GB"/>
              <w14:ligatures w14:val="standardContextual"/>
            </w:rPr>
          </w:pPr>
          <w:hyperlink w:anchor="_Toc186711848" w:history="1">
            <w:r w:rsidRPr="00340823">
              <w:rPr>
                <w:rStyle w:val="Hyperlink"/>
              </w:rPr>
              <w:t>11</w:t>
            </w:r>
            <w:r>
              <w:rPr>
                <w:rFonts w:asciiTheme="minorHAnsi" w:eastAsiaTheme="minorEastAsia" w:hAnsiTheme="minorHAnsi"/>
                <w:kern w:val="2"/>
                <w:lang w:eastAsia="en-GB"/>
                <w14:ligatures w14:val="standardContextual"/>
              </w:rPr>
              <w:tab/>
            </w:r>
            <w:r w:rsidRPr="00340823">
              <w:rPr>
                <w:rStyle w:val="Hyperlink"/>
              </w:rPr>
              <w:t>Receipt Of Medication</w:t>
            </w:r>
            <w:r>
              <w:rPr>
                <w:webHidden/>
              </w:rPr>
              <w:tab/>
            </w:r>
            <w:r>
              <w:rPr>
                <w:webHidden/>
              </w:rPr>
              <w:fldChar w:fldCharType="begin"/>
            </w:r>
            <w:r>
              <w:rPr>
                <w:webHidden/>
              </w:rPr>
              <w:instrText xml:space="preserve"> PAGEREF _Toc186711848 \h </w:instrText>
            </w:r>
            <w:r>
              <w:rPr>
                <w:webHidden/>
              </w:rPr>
            </w:r>
            <w:r>
              <w:rPr>
                <w:webHidden/>
              </w:rPr>
              <w:fldChar w:fldCharType="separate"/>
            </w:r>
            <w:r>
              <w:rPr>
                <w:webHidden/>
              </w:rPr>
              <w:t>13</w:t>
            </w:r>
            <w:r>
              <w:rPr>
                <w:webHidden/>
              </w:rPr>
              <w:fldChar w:fldCharType="end"/>
            </w:r>
          </w:hyperlink>
        </w:p>
        <w:p w14:paraId="5B5CEF72" w14:textId="534064E5" w:rsidR="002E67A5" w:rsidRDefault="002E67A5">
          <w:pPr>
            <w:pStyle w:val="TOC1"/>
            <w:rPr>
              <w:rFonts w:asciiTheme="minorHAnsi" w:eastAsiaTheme="minorEastAsia" w:hAnsiTheme="minorHAnsi"/>
              <w:kern w:val="2"/>
              <w:lang w:eastAsia="en-GB"/>
              <w14:ligatures w14:val="standardContextual"/>
            </w:rPr>
          </w:pPr>
          <w:hyperlink w:anchor="_Toc186711849" w:history="1">
            <w:r w:rsidRPr="00340823">
              <w:rPr>
                <w:rStyle w:val="Hyperlink"/>
              </w:rPr>
              <w:t>12</w:t>
            </w:r>
            <w:r>
              <w:rPr>
                <w:rFonts w:asciiTheme="minorHAnsi" w:eastAsiaTheme="minorEastAsia" w:hAnsiTheme="minorHAnsi"/>
                <w:kern w:val="2"/>
                <w:lang w:eastAsia="en-GB"/>
                <w14:ligatures w14:val="standardContextual"/>
              </w:rPr>
              <w:tab/>
            </w:r>
            <w:r w:rsidRPr="00340823">
              <w:rPr>
                <w:rStyle w:val="Hyperlink"/>
              </w:rPr>
              <w:t>Storage</w:t>
            </w:r>
            <w:r>
              <w:rPr>
                <w:webHidden/>
              </w:rPr>
              <w:tab/>
            </w:r>
            <w:r>
              <w:rPr>
                <w:webHidden/>
              </w:rPr>
              <w:fldChar w:fldCharType="begin"/>
            </w:r>
            <w:r>
              <w:rPr>
                <w:webHidden/>
              </w:rPr>
              <w:instrText xml:space="preserve"> PAGEREF _Toc186711849 \h </w:instrText>
            </w:r>
            <w:r>
              <w:rPr>
                <w:webHidden/>
              </w:rPr>
            </w:r>
            <w:r>
              <w:rPr>
                <w:webHidden/>
              </w:rPr>
              <w:fldChar w:fldCharType="separate"/>
            </w:r>
            <w:r>
              <w:rPr>
                <w:webHidden/>
              </w:rPr>
              <w:t>16</w:t>
            </w:r>
            <w:r>
              <w:rPr>
                <w:webHidden/>
              </w:rPr>
              <w:fldChar w:fldCharType="end"/>
            </w:r>
          </w:hyperlink>
        </w:p>
        <w:p w14:paraId="175AD3CA" w14:textId="0A7AD518" w:rsidR="002E67A5" w:rsidRDefault="002E67A5">
          <w:pPr>
            <w:pStyle w:val="TOC1"/>
            <w:rPr>
              <w:rFonts w:asciiTheme="minorHAnsi" w:eastAsiaTheme="minorEastAsia" w:hAnsiTheme="minorHAnsi"/>
              <w:kern w:val="2"/>
              <w:lang w:eastAsia="en-GB"/>
              <w14:ligatures w14:val="standardContextual"/>
            </w:rPr>
          </w:pPr>
          <w:hyperlink w:anchor="_Toc186711850" w:history="1">
            <w:r w:rsidRPr="00340823">
              <w:rPr>
                <w:rStyle w:val="Hyperlink"/>
              </w:rPr>
              <w:t>13</w:t>
            </w:r>
            <w:r>
              <w:rPr>
                <w:rFonts w:asciiTheme="minorHAnsi" w:eastAsiaTheme="minorEastAsia" w:hAnsiTheme="minorHAnsi"/>
                <w:kern w:val="2"/>
                <w:lang w:eastAsia="en-GB"/>
                <w14:ligatures w14:val="standardContextual"/>
              </w:rPr>
              <w:tab/>
            </w:r>
            <w:r w:rsidRPr="00340823">
              <w:rPr>
                <w:rStyle w:val="Hyperlink"/>
              </w:rPr>
              <w:t>Medication Administration Record (Mar)</w:t>
            </w:r>
            <w:r>
              <w:rPr>
                <w:webHidden/>
              </w:rPr>
              <w:tab/>
            </w:r>
            <w:r>
              <w:rPr>
                <w:webHidden/>
              </w:rPr>
              <w:fldChar w:fldCharType="begin"/>
            </w:r>
            <w:r>
              <w:rPr>
                <w:webHidden/>
              </w:rPr>
              <w:instrText xml:space="preserve"> PAGEREF _Toc186711850 \h </w:instrText>
            </w:r>
            <w:r>
              <w:rPr>
                <w:webHidden/>
              </w:rPr>
            </w:r>
            <w:r>
              <w:rPr>
                <w:webHidden/>
              </w:rPr>
              <w:fldChar w:fldCharType="separate"/>
            </w:r>
            <w:r>
              <w:rPr>
                <w:webHidden/>
              </w:rPr>
              <w:t>17</w:t>
            </w:r>
            <w:r>
              <w:rPr>
                <w:webHidden/>
              </w:rPr>
              <w:fldChar w:fldCharType="end"/>
            </w:r>
          </w:hyperlink>
        </w:p>
        <w:p w14:paraId="127BAB07" w14:textId="7FEEB6A7" w:rsidR="002E67A5" w:rsidRDefault="002E67A5">
          <w:pPr>
            <w:pStyle w:val="TOC1"/>
            <w:rPr>
              <w:rFonts w:asciiTheme="minorHAnsi" w:eastAsiaTheme="minorEastAsia" w:hAnsiTheme="minorHAnsi"/>
              <w:kern w:val="2"/>
              <w:lang w:eastAsia="en-GB"/>
              <w14:ligatures w14:val="standardContextual"/>
            </w:rPr>
          </w:pPr>
          <w:hyperlink w:anchor="_Toc186711851" w:history="1">
            <w:r w:rsidRPr="00340823">
              <w:rPr>
                <w:rStyle w:val="Hyperlink"/>
              </w:rPr>
              <w:t>14</w:t>
            </w:r>
            <w:r>
              <w:rPr>
                <w:rFonts w:asciiTheme="minorHAnsi" w:eastAsiaTheme="minorEastAsia" w:hAnsiTheme="minorHAnsi"/>
                <w:kern w:val="2"/>
                <w:lang w:eastAsia="en-GB"/>
                <w14:ligatures w14:val="standardContextual"/>
              </w:rPr>
              <w:tab/>
            </w:r>
            <w:r w:rsidRPr="00340823">
              <w:rPr>
                <w:rStyle w:val="Hyperlink"/>
              </w:rPr>
              <w:t>Administration Of Medication</w:t>
            </w:r>
            <w:r>
              <w:rPr>
                <w:webHidden/>
              </w:rPr>
              <w:tab/>
            </w:r>
            <w:r>
              <w:rPr>
                <w:webHidden/>
              </w:rPr>
              <w:fldChar w:fldCharType="begin"/>
            </w:r>
            <w:r>
              <w:rPr>
                <w:webHidden/>
              </w:rPr>
              <w:instrText xml:space="preserve"> PAGEREF _Toc186711851 \h </w:instrText>
            </w:r>
            <w:r>
              <w:rPr>
                <w:webHidden/>
              </w:rPr>
            </w:r>
            <w:r>
              <w:rPr>
                <w:webHidden/>
              </w:rPr>
              <w:fldChar w:fldCharType="separate"/>
            </w:r>
            <w:r>
              <w:rPr>
                <w:webHidden/>
              </w:rPr>
              <w:t>19</w:t>
            </w:r>
            <w:r>
              <w:rPr>
                <w:webHidden/>
              </w:rPr>
              <w:fldChar w:fldCharType="end"/>
            </w:r>
          </w:hyperlink>
        </w:p>
        <w:p w14:paraId="5E0A1E51" w14:textId="3C231851" w:rsidR="002E67A5" w:rsidRDefault="002E67A5">
          <w:pPr>
            <w:pStyle w:val="TOC1"/>
            <w:rPr>
              <w:rFonts w:asciiTheme="minorHAnsi" w:eastAsiaTheme="minorEastAsia" w:hAnsiTheme="minorHAnsi"/>
              <w:kern w:val="2"/>
              <w:lang w:eastAsia="en-GB"/>
              <w14:ligatures w14:val="standardContextual"/>
            </w:rPr>
          </w:pPr>
          <w:hyperlink w:anchor="_Toc186711853" w:history="1">
            <w:r w:rsidRPr="00340823">
              <w:rPr>
                <w:rStyle w:val="Hyperlink"/>
              </w:rPr>
              <w:t>15</w:t>
            </w:r>
            <w:r>
              <w:rPr>
                <w:rFonts w:asciiTheme="minorHAnsi" w:eastAsiaTheme="minorEastAsia" w:hAnsiTheme="minorHAnsi"/>
                <w:kern w:val="2"/>
                <w:lang w:eastAsia="en-GB"/>
                <w14:ligatures w14:val="standardContextual"/>
              </w:rPr>
              <w:tab/>
            </w:r>
            <w:r w:rsidRPr="00340823">
              <w:rPr>
                <w:rStyle w:val="Hyperlink"/>
              </w:rPr>
              <w:t>Health And Safety</w:t>
            </w:r>
            <w:r>
              <w:rPr>
                <w:webHidden/>
              </w:rPr>
              <w:tab/>
            </w:r>
            <w:r>
              <w:rPr>
                <w:webHidden/>
              </w:rPr>
              <w:fldChar w:fldCharType="begin"/>
            </w:r>
            <w:r>
              <w:rPr>
                <w:webHidden/>
              </w:rPr>
              <w:instrText xml:space="preserve"> PAGEREF _Toc186711853 \h </w:instrText>
            </w:r>
            <w:r>
              <w:rPr>
                <w:webHidden/>
              </w:rPr>
            </w:r>
            <w:r>
              <w:rPr>
                <w:webHidden/>
              </w:rPr>
              <w:fldChar w:fldCharType="separate"/>
            </w:r>
            <w:r>
              <w:rPr>
                <w:webHidden/>
              </w:rPr>
              <w:t>21</w:t>
            </w:r>
            <w:r>
              <w:rPr>
                <w:webHidden/>
              </w:rPr>
              <w:fldChar w:fldCharType="end"/>
            </w:r>
          </w:hyperlink>
        </w:p>
        <w:p w14:paraId="4539E91C" w14:textId="38B9305F" w:rsidR="002E67A5" w:rsidRDefault="002E67A5">
          <w:pPr>
            <w:pStyle w:val="TOC1"/>
            <w:rPr>
              <w:rFonts w:asciiTheme="minorHAnsi" w:eastAsiaTheme="minorEastAsia" w:hAnsiTheme="minorHAnsi"/>
              <w:kern w:val="2"/>
              <w:lang w:eastAsia="en-GB"/>
              <w14:ligatures w14:val="standardContextual"/>
            </w:rPr>
          </w:pPr>
          <w:hyperlink w:anchor="_Toc186711854" w:history="1">
            <w:r w:rsidRPr="00340823">
              <w:rPr>
                <w:rStyle w:val="Hyperlink"/>
              </w:rPr>
              <w:t>16</w:t>
            </w:r>
            <w:r>
              <w:rPr>
                <w:rFonts w:asciiTheme="minorHAnsi" w:eastAsiaTheme="minorEastAsia" w:hAnsiTheme="minorHAnsi"/>
                <w:kern w:val="2"/>
                <w:lang w:eastAsia="en-GB"/>
                <w14:ligatures w14:val="standardContextual"/>
              </w:rPr>
              <w:tab/>
            </w:r>
            <w:r w:rsidRPr="00340823">
              <w:rPr>
                <w:rStyle w:val="Hyperlink"/>
              </w:rPr>
              <w:t>Medication Errors / Incidents</w:t>
            </w:r>
            <w:r>
              <w:rPr>
                <w:webHidden/>
              </w:rPr>
              <w:tab/>
            </w:r>
            <w:r>
              <w:rPr>
                <w:webHidden/>
              </w:rPr>
              <w:fldChar w:fldCharType="begin"/>
            </w:r>
            <w:r>
              <w:rPr>
                <w:webHidden/>
              </w:rPr>
              <w:instrText xml:space="preserve"> PAGEREF _Toc186711854 \h </w:instrText>
            </w:r>
            <w:r>
              <w:rPr>
                <w:webHidden/>
              </w:rPr>
            </w:r>
            <w:r>
              <w:rPr>
                <w:webHidden/>
              </w:rPr>
              <w:fldChar w:fldCharType="separate"/>
            </w:r>
            <w:r>
              <w:rPr>
                <w:webHidden/>
              </w:rPr>
              <w:t>22</w:t>
            </w:r>
            <w:r>
              <w:rPr>
                <w:webHidden/>
              </w:rPr>
              <w:fldChar w:fldCharType="end"/>
            </w:r>
          </w:hyperlink>
        </w:p>
        <w:p w14:paraId="59B0AF49" w14:textId="2EAAB80A" w:rsidR="002E67A5" w:rsidRDefault="002E67A5">
          <w:pPr>
            <w:pStyle w:val="TOC1"/>
            <w:rPr>
              <w:rFonts w:asciiTheme="minorHAnsi" w:eastAsiaTheme="minorEastAsia" w:hAnsiTheme="minorHAnsi"/>
              <w:kern w:val="2"/>
              <w:lang w:eastAsia="en-GB"/>
              <w14:ligatures w14:val="standardContextual"/>
            </w:rPr>
          </w:pPr>
          <w:hyperlink w:anchor="_Toc186711855" w:history="1">
            <w:r w:rsidRPr="00340823">
              <w:rPr>
                <w:rStyle w:val="Hyperlink"/>
              </w:rPr>
              <w:t>17</w:t>
            </w:r>
            <w:r>
              <w:rPr>
                <w:rFonts w:asciiTheme="minorHAnsi" w:eastAsiaTheme="minorEastAsia" w:hAnsiTheme="minorHAnsi"/>
                <w:kern w:val="2"/>
                <w:lang w:eastAsia="en-GB"/>
                <w14:ligatures w14:val="standardContextual"/>
              </w:rPr>
              <w:tab/>
            </w:r>
            <w:r w:rsidRPr="00340823">
              <w:rPr>
                <w:rStyle w:val="Hyperlink"/>
              </w:rPr>
              <w:t>Homely Remedies Medication</w:t>
            </w:r>
            <w:r>
              <w:rPr>
                <w:webHidden/>
              </w:rPr>
              <w:tab/>
            </w:r>
            <w:r>
              <w:rPr>
                <w:webHidden/>
              </w:rPr>
              <w:fldChar w:fldCharType="begin"/>
            </w:r>
            <w:r>
              <w:rPr>
                <w:webHidden/>
              </w:rPr>
              <w:instrText xml:space="preserve"> PAGEREF _Toc186711855 \h </w:instrText>
            </w:r>
            <w:r>
              <w:rPr>
                <w:webHidden/>
              </w:rPr>
            </w:r>
            <w:r>
              <w:rPr>
                <w:webHidden/>
              </w:rPr>
              <w:fldChar w:fldCharType="separate"/>
            </w:r>
            <w:r>
              <w:rPr>
                <w:webHidden/>
              </w:rPr>
              <w:t>25</w:t>
            </w:r>
            <w:r>
              <w:rPr>
                <w:webHidden/>
              </w:rPr>
              <w:fldChar w:fldCharType="end"/>
            </w:r>
          </w:hyperlink>
        </w:p>
        <w:p w14:paraId="6A4174BC" w14:textId="62E3CB54" w:rsidR="002E67A5" w:rsidRDefault="002E67A5">
          <w:pPr>
            <w:pStyle w:val="TOC1"/>
            <w:rPr>
              <w:rFonts w:asciiTheme="minorHAnsi" w:eastAsiaTheme="minorEastAsia" w:hAnsiTheme="minorHAnsi"/>
              <w:kern w:val="2"/>
              <w:lang w:eastAsia="en-GB"/>
              <w14:ligatures w14:val="standardContextual"/>
            </w:rPr>
          </w:pPr>
          <w:hyperlink w:anchor="_Toc186711856" w:history="1">
            <w:r w:rsidRPr="00340823">
              <w:rPr>
                <w:rStyle w:val="Hyperlink"/>
              </w:rPr>
              <w:t>18</w:t>
            </w:r>
            <w:r>
              <w:rPr>
                <w:rFonts w:asciiTheme="minorHAnsi" w:eastAsiaTheme="minorEastAsia" w:hAnsiTheme="minorHAnsi"/>
                <w:kern w:val="2"/>
                <w:lang w:eastAsia="en-GB"/>
                <w14:ligatures w14:val="standardContextual"/>
              </w:rPr>
              <w:tab/>
            </w:r>
            <w:r w:rsidRPr="00340823">
              <w:rPr>
                <w:rStyle w:val="Hyperlink"/>
              </w:rPr>
              <w:t>Over The Counter Medication</w:t>
            </w:r>
            <w:r>
              <w:rPr>
                <w:webHidden/>
              </w:rPr>
              <w:tab/>
            </w:r>
            <w:r>
              <w:rPr>
                <w:webHidden/>
              </w:rPr>
              <w:fldChar w:fldCharType="begin"/>
            </w:r>
            <w:r>
              <w:rPr>
                <w:webHidden/>
              </w:rPr>
              <w:instrText xml:space="preserve"> PAGEREF _Toc186711856 \h </w:instrText>
            </w:r>
            <w:r>
              <w:rPr>
                <w:webHidden/>
              </w:rPr>
            </w:r>
            <w:r>
              <w:rPr>
                <w:webHidden/>
              </w:rPr>
              <w:fldChar w:fldCharType="separate"/>
            </w:r>
            <w:r>
              <w:rPr>
                <w:webHidden/>
              </w:rPr>
              <w:t>25</w:t>
            </w:r>
            <w:r>
              <w:rPr>
                <w:webHidden/>
              </w:rPr>
              <w:fldChar w:fldCharType="end"/>
            </w:r>
          </w:hyperlink>
        </w:p>
        <w:p w14:paraId="6C283BBE" w14:textId="42C2EC8E" w:rsidR="002E67A5" w:rsidRDefault="002E67A5">
          <w:pPr>
            <w:pStyle w:val="TOC1"/>
            <w:rPr>
              <w:rFonts w:asciiTheme="minorHAnsi" w:eastAsiaTheme="minorEastAsia" w:hAnsiTheme="minorHAnsi"/>
              <w:kern w:val="2"/>
              <w:lang w:eastAsia="en-GB"/>
              <w14:ligatures w14:val="standardContextual"/>
            </w:rPr>
          </w:pPr>
          <w:hyperlink w:anchor="_Toc186711857" w:history="1">
            <w:r w:rsidRPr="00340823">
              <w:rPr>
                <w:rStyle w:val="Hyperlink"/>
              </w:rPr>
              <w:t>19</w:t>
            </w:r>
            <w:r>
              <w:rPr>
                <w:rFonts w:asciiTheme="minorHAnsi" w:eastAsiaTheme="minorEastAsia" w:hAnsiTheme="minorHAnsi"/>
                <w:kern w:val="2"/>
                <w:lang w:eastAsia="en-GB"/>
                <w14:ligatures w14:val="standardContextual"/>
              </w:rPr>
              <w:tab/>
            </w:r>
            <w:r w:rsidRPr="00340823">
              <w:rPr>
                <w:rStyle w:val="Hyperlink"/>
              </w:rPr>
              <w:t>Short Term Medication</w:t>
            </w:r>
            <w:r>
              <w:rPr>
                <w:webHidden/>
              </w:rPr>
              <w:tab/>
            </w:r>
            <w:r>
              <w:rPr>
                <w:webHidden/>
              </w:rPr>
              <w:fldChar w:fldCharType="begin"/>
            </w:r>
            <w:r>
              <w:rPr>
                <w:webHidden/>
              </w:rPr>
              <w:instrText xml:space="preserve"> PAGEREF _Toc186711857 \h </w:instrText>
            </w:r>
            <w:r>
              <w:rPr>
                <w:webHidden/>
              </w:rPr>
            </w:r>
            <w:r>
              <w:rPr>
                <w:webHidden/>
              </w:rPr>
              <w:fldChar w:fldCharType="separate"/>
            </w:r>
            <w:r>
              <w:rPr>
                <w:webHidden/>
              </w:rPr>
              <w:t>25</w:t>
            </w:r>
            <w:r>
              <w:rPr>
                <w:webHidden/>
              </w:rPr>
              <w:fldChar w:fldCharType="end"/>
            </w:r>
          </w:hyperlink>
        </w:p>
        <w:p w14:paraId="5E88D3FE" w14:textId="580C7683" w:rsidR="002E67A5" w:rsidRDefault="002E67A5">
          <w:pPr>
            <w:pStyle w:val="TOC1"/>
            <w:rPr>
              <w:rFonts w:asciiTheme="minorHAnsi" w:eastAsiaTheme="minorEastAsia" w:hAnsiTheme="minorHAnsi"/>
              <w:kern w:val="2"/>
              <w:lang w:eastAsia="en-GB"/>
              <w14:ligatures w14:val="standardContextual"/>
            </w:rPr>
          </w:pPr>
          <w:hyperlink w:anchor="_Toc186711858" w:history="1">
            <w:r w:rsidRPr="00340823">
              <w:rPr>
                <w:rStyle w:val="Hyperlink"/>
              </w:rPr>
              <w:t>20</w:t>
            </w:r>
            <w:r>
              <w:rPr>
                <w:rFonts w:asciiTheme="minorHAnsi" w:eastAsiaTheme="minorEastAsia" w:hAnsiTheme="minorHAnsi"/>
                <w:kern w:val="2"/>
                <w:lang w:eastAsia="en-GB"/>
                <w14:ligatures w14:val="standardContextual"/>
              </w:rPr>
              <w:tab/>
            </w:r>
            <w:r w:rsidRPr="00340823">
              <w:rPr>
                <w:rStyle w:val="Hyperlink"/>
              </w:rPr>
              <w:t>Transfer To Another Care Setting</w:t>
            </w:r>
            <w:r>
              <w:rPr>
                <w:webHidden/>
              </w:rPr>
              <w:tab/>
            </w:r>
            <w:r>
              <w:rPr>
                <w:webHidden/>
              </w:rPr>
              <w:fldChar w:fldCharType="begin"/>
            </w:r>
            <w:r>
              <w:rPr>
                <w:webHidden/>
              </w:rPr>
              <w:instrText xml:space="preserve"> PAGEREF _Toc186711858 \h </w:instrText>
            </w:r>
            <w:r>
              <w:rPr>
                <w:webHidden/>
              </w:rPr>
            </w:r>
            <w:r>
              <w:rPr>
                <w:webHidden/>
              </w:rPr>
              <w:fldChar w:fldCharType="separate"/>
            </w:r>
            <w:r>
              <w:rPr>
                <w:webHidden/>
              </w:rPr>
              <w:t>26</w:t>
            </w:r>
            <w:r>
              <w:rPr>
                <w:webHidden/>
              </w:rPr>
              <w:fldChar w:fldCharType="end"/>
            </w:r>
          </w:hyperlink>
        </w:p>
        <w:p w14:paraId="4239ADBC" w14:textId="61DB3B93" w:rsidR="002E67A5" w:rsidRDefault="002E67A5">
          <w:pPr>
            <w:pStyle w:val="TOC1"/>
            <w:rPr>
              <w:rFonts w:asciiTheme="minorHAnsi" w:eastAsiaTheme="minorEastAsia" w:hAnsiTheme="minorHAnsi"/>
              <w:kern w:val="2"/>
              <w:lang w:eastAsia="en-GB"/>
              <w14:ligatures w14:val="standardContextual"/>
            </w:rPr>
          </w:pPr>
          <w:hyperlink w:anchor="_Toc186711859" w:history="1">
            <w:r w:rsidRPr="00340823">
              <w:rPr>
                <w:rStyle w:val="Hyperlink"/>
              </w:rPr>
              <w:t>21</w:t>
            </w:r>
            <w:r>
              <w:rPr>
                <w:rFonts w:asciiTheme="minorHAnsi" w:eastAsiaTheme="minorEastAsia" w:hAnsiTheme="minorHAnsi"/>
                <w:kern w:val="2"/>
                <w:lang w:eastAsia="en-GB"/>
                <w14:ligatures w14:val="standardContextual"/>
              </w:rPr>
              <w:tab/>
            </w:r>
            <w:r w:rsidRPr="00340823">
              <w:rPr>
                <w:rStyle w:val="Hyperlink"/>
              </w:rPr>
              <w:t>Holidays And Trips</w:t>
            </w:r>
            <w:r>
              <w:rPr>
                <w:webHidden/>
              </w:rPr>
              <w:tab/>
            </w:r>
            <w:r>
              <w:rPr>
                <w:webHidden/>
              </w:rPr>
              <w:fldChar w:fldCharType="begin"/>
            </w:r>
            <w:r>
              <w:rPr>
                <w:webHidden/>
              </w:rPr>
              <w:instrText xml:space="preserve"> PAGEREF _Toc186711859 \h </w:instrText>
            </w:r>
            <w:r>
              <w:rPr>
                <w:webHidden/>
              </w:rPr>
            </w:r>
            <w:r>
              <w:rPr>
                <w:webHidden/>
              </w:rPr>
              <w:fldChar w:fldCharType="separate"/>
            </w:r>
            <w:r>
              <w:rPr>
                <w:webHidden/>
              </w:rPr>
              <w:t>26</w:t>
            </w:r>
            <w:r>
              <w:rPr>
                <w:webHidden/>
              </w:rPr>
              <w:fldChar w:fldCharType="end"/>
            </w:r>
          </w:hyperlink>
        </w:p>
        <w:p w14:paraId="39CAE5CE" w14:textId="73F9341A" w:rsidR="002E67A5" w:rsidRDefault="002E67A5">
          <w:pPr>
            <w:pStyle w:val="TOC1"/>
            <w:rPr>
              <w:rFonts w:asciiTheme="minorHAnsi" w:eastAsiaTheme="minorEastAsia" w:hAnsiTheme="minorHAnsi"/>
              <w:kern w:val="2"/>
              <w:lang w:eastAsia="en-GB"/>
              <w14:ligatures w14:val="standardContextual"/>
            </w:rPr>
          </w:pPr>
          <w:hyperlink w:anchor="_Toc186711860" w:history="1">
            <w:r w:rsidRPr="00340823">
              <w:rPr>
                <w:rStyle w:val="Hyperlink"/>
              </w:rPr>
              <w:t>22</w:t>
            </w:r>
            <w:r>
              <w:rPr>
                <w:rFonts w:asciiTheme="minorHAnsi" w:eastAsiaTheme="minorEastAsia" w:hAnsiTheme="minorHAnsi"/>
                <w:kern w:val="2"/>
                <w:lang w:eastAsia="en-GB"/>
                <w14:ligatures w14:val="standardContextual"/>
              </w:rPr>
              <w:tab/>
            </w:r>
            <w:r w:rsidRPr="00340823">
              <w:rPr>
                <w:rStyle w:val="Hyperlink"/>
              </w:rPr>
              <w:t>Disposal Of Medication</w:t>
            </w:r>
            <w:r>
              <w:rPr>
                <w:webHidden/>
              </w:rPr>
              <w:tab/>
            </w:r>
            <w:r>
              <w:rPr>
                <w:webHidden/>
              </w:rPr>
              <w:fldChar w:fldCharType="begin"/>
            </w:r>
            <w:r>
              <w:rPr>
                <w:webHidden/>
              </w:rPr>
              <w:instrText xml:space="preserve"> PAGEREF _Toc186711860 \h </w:instrText>
            </w:r>
            <w:r>
              <w:rPr>
                <w:webHidden/>
              </w:rPr>
            </w:r>
            <w:r>
              <w:rPr>
                <w:webHidden/>
              </w:rPr>
              <w:fldChar w:fldCharType="separate"/>
            </w:r>
            <w:r>
              <w:rPr>
                <w:webHidden/>
              </w:rPr>
              <w:t>27</w:t>
            </w:r>
            <w:r>
              <w:rPr>
                <w:webHidden/>
              </w:rPr>
              <w:fldChar w:fldCharType="end"/>
            </w:r>
          </w:hyperlink>
        </w:p>
        <w:p w14:paraId="37DEE7E1" w14:textId="0EB1CBC5" w:rsidR="002E67A5" w:rsidRDefault="002E67A5">
          <w:pPr>
            <w:pStyle w:val="TOC1"/>
            <w:rPr>
              <w:rFonts w:asciiTheme="minorHAnsi" w:eastAsiaTheme="minorEastAsia" w:hAnsiTheme="minorHAnsi"/>
              <w:kern w:val="2"/>
              <w:lang w:eastAsia="en-GB"/>
              <w14:ligatures w14:val="standardContextual"/>
            </w:rPr>
          </w:pPr>
          <w:hyperlink w:anchor="_Toc186711861" w:history="1">
            <w:r w:rsidRPr="00340823">
              <w:rPr>
                <w:rStyle w:val="Hyperlink"/>
              </w:rPr>
              <w:t>23</w:t>
            </w:r>
            <w:r>
              <w:rPr>
                <w:rFonts w:asciiTheme="minorHAnsi" w:eastAsiaTheme="minorEastAsia" w:hAnsiTheme="minorHAnsi"/>
                <w:kern w:val="2"/>
                <w:lang w:eastAsia="en-GB"/>
                <w14:ligatures w14:val="standardContextual"/>
              </w:rPr>
              <w:tab/>
            </w:r>
            <w:r w:rsidRPr="00340823">
              <w:rPr>
                <w:rStyle w:val="Hyperlink"/>
              </w:rPr>
              <w:t>Specialised Techniques</w:t>
            </w:r>
            <w:r>
              <w:rPr>
                <w:webHidden/>
              </w:rPr>
              <w:tab/>
            </w:r>
            <w:r>
              <w:rPr>
                <w:webHidden/>
              </w:rPr>
              <w:fldChar w:fldCharType="begin"/>
            </w:r>
            <w:r>
              <w:rPr>
                <w:webHidden/>
              </w:rPr>
              <w:instrText xml:space="preserve"> PAGEREF _Toc186711861 \h </w:instrText>
            </w:r>
            <w:r>
              <w:rPr>
                <w:webHidden/>
              </w:rPr>
            </w:r>
            <w:r>
              <w:rPr>
                <w:webHidden/>
              </w:rPr>
              <w:fldChar w:fldCharType="separate"/>
            </w:r>
            <w:r>
              <w:rPr>
                <w:webHidden/>
              </w:rPr>
              <w:t>27</w:t>
            </w:r>
            <w:r>
              <w:rPr>
                <w:webHidden/>
              </w:rPr>
              <w:fldChar w:fldCharType="end"/>
            </w:r>
          </w:hyperlink>
        </w:p>
        <w:p w14:paraId="7D72669F" w14:textId="34EBCBEB" w:rsidR="002E67A5" w:rsidRDefault="002E67A5">
          <w:pPr>
            <w:pStyle w:val="TOC1"/>
            <w:rPr>
              <w:rFonts w:asciiTheme="minorHAnsi" w:eastAsiaTheme="minorEastAsia" w:hAnsiTheme="minorHAnsi"/>
              <w:kern w:val="2"/>
              <w:lang w:eastAsia="en-GB"/>
              <w14:ligatures w14:val="standardContextual"/>
            </w:rPr>
          </w:pPr>
          <w:hyperlink w:anchor="_Toc186711862" w:history="1">
            <w:r w:rsidRPr="00340823">
              <w:rPr>
                <w:rStyle w:val="Hyperlink"/>
              </w:rPr>
              <w:t>24</w:t>
            </w:r>
            <w:r>
              <w:rPr>
                <w:rFonts w:asciiTheme="minorHAnsi" w:eastAsiaTheme="minorEastAsia" w:hAnsiTheme="minorHAnsi"/>
                <w:kern w:val="2"/>
                <w:lang w:eastAsia="en-GB"/>
                <w14:ligatures w14:val="standardContextual"/>
              </w:rPr>
              <w:tab/>
            </w:r>
            <w:r w:rsidRPr="00340823">
              <w:rPr>
                <w:rStyle w:val="Hyperlink"/>
              </w:rPr>
              <w:t>Bibliography And References</w:t>
            </w:r>
            <w:r>
              <w:rPr>
                <w:webHidden/>
              </w:rPr>
              <w:tab/>
            </w:r>
            <w:r>
              <w:rPr>
                <w:webHidden/>
              </w:rPr>
              <w:fldChar w:fldCharType="begin"/>
            </w:r>
            <w:r>
              <w:rPr>
                <w:webHidden/>
              </w:rPr>
              <w:instrText xml:space="preserve"> PAGEREF _Toc186711862 \h </w:instrText>
            </w:r>
            <w:r>
              <w:rPr>
                <w:webHidden/>
              </w:rPr>
            </w:r>
            <w:r>
              <w:rPr>
                <w:webHidden/>
              </w:rPr>
              <w:fldChar w:fldCharType="separate"/>
            </w:r>
            <w:r>
              <w:rPr>
                <w:webHidden/>
              </w:rPr>
              <w:t>28</w:t>
            </w:r>
            <w:r>
              <w:rPr>
                <w:webHidden/>
              </w:rPr>
              <w:fldChar w:fldCharType="end"/>
            </w:r>
          </w:hyperlink>
        </w:p>
        <w:p w14:paraId="28D7D155" w14:textId="402B0F26" w:rsidR="002E67A5" w:rsidRDefault="002E67A5">
          <w:pPr>
            <w:pStyle w:val="TOC1"/>
            <w:rPr>
              <w:rFonts w:asciiTheme="minorHAnsi" w:eastAsiaTheme="minorEastAsia" w:hAnsiTheme="minorHAnsi"/>
              <w:kern w:val="2"/>
              <w:lang w:eastAsia="en-GB"/>
              <w14:ligatures w14:val="standardContextual"/>
            </w:rPr>
          </w:pPr>
          <w:hyperlink w:anchor="_Toc186711863" w:history="1">
            <w:r w:rsidRPr="00340823">
              <w:rPr>
                <w:rStyle w:val="Hyperlink"/>
              </w:rPr>
              <w:t>25</w:t>
            </w:r>
            <w:r>
              <w:rPr>
                <w:rFonts w:asciiTheme="minorHAnsi" w:eastAsiaTheme="minorEastAsia" w:hAnsiTheme="minorHAnsi"/>
                <w:kern w:val="2"/>
                <w:lang w:eastAsia="en-GB"/>
                <w14:ligatures w14:val="standardContextual"/>
              </w:rPr>
              <w:tab/>
            </w:r>
            <w:r w:rsidRPr="00340823">
              <w:rPr>
                <w:rStyle w:val="Hyperlink"/>
              </w:rPr>
              <w:t>Resources</w:t>
            </w:r>
            <w:r>
              <w:rPr>
                <w:webHidden/>
              </w:rPr>
              <w:tab/>
            </w:r>
            <w:r>
              <w:rPr>
                <w:webHidden/>
              </w:rPr>
              <w:fldChar w:fldCharType="begin"/>
            </w:r>
            <w:r>
              <w:rPr>
                <w:webHidden/>
              </w:rPr>
              <w:instrText xml:space="preserve"> PAGEREF _Toc186711863 \h </w:instrText>
            </w:r>
            <w:r>
              <w:rPr>
                <w:webHidden/>
              </w:rPr>
            </w:r>
            <w:r>
              <w:rPr>
                <w:webHidden/>
              </w:rPr>
              <w:fldChar w:fldCharType="separate"/>
            </w:r>
            <w:r>
              <w:rPr>
                <w:webHidden/>
              </w:rPr>
              <w:t>28</w:t>
            </w:r>
            <w:r>
              <w:rPr>
                <w:webHidden/>
              </w:rPr>
              <w:fldChar w:fldCharType="end"/>
            </w:r>
          </w:hyperlink>
        </w:p>
        <w:p w14:paraId="7A866F2F" w14:textId="4B8901C2" w:rsidR="002E67A5" w:rsidRDefault="002E67A5">
          <w:pPr>
            <w:pStyle w:val="TOC1"/>
            <w:rPr>
              <w:rFonts w:asciiTheme="minorHAnsi" w:eastAsiaTheme="minorEastAsia" w:hAnsiTheme="minorHAnsi"/>
              <w:kern w:val="2"/>
              <w:lang w:eastAsia="en-GB"/>
              <w14:ligatures w14:val="standardContextual"/>
            </w:rPr>
          </w:pPr>
          <w:hyperlink w:anchor="_Toc186711864" w:history="1">
            <w:r w:rsidRPr="00340823">
              <w:rPr>
                <w:rStyle w:val="Hyperlink"/>
              </w:rPr>
              <w:t>26</w:t>
            </w:r>
            <w:r>
              <w:rPr>
                <w:rFonts w:asciiTheme="minorHAnsi" w:eastAsiaTheme="minorEastAsia" w:hAnsiTheme="minorHAnsi"/>
                <w:kern w:val="2"/>
                <w:lang w:eastAsia="en-GB"/>
                <w14:ligatures w14:val="standardContextual"/>
              </w:rPr>
              <w:tab/>
            </w:r>
            <w:r w:rsidRPr="00340823">
              <w:rPr>
                <w:rStyle w:val="Hyperlink"/>
              </w:rPr>
              <w:t>Version Control</w:t>
            </w:r>
            <w:r>
              <w:rPr>
                <w:webHidden/>
              </w:rPr>
              <w:tab/>
            </w:r>
            <w:r>
              <w:rPr>
                <w:webHidden/>
              </w:rPr>
              <w:fldChar w:fldCharType="begin"/>
            </w:r>
            <w:r>
              <w:rPr>
                <w:webHidden/>
              </w:rPr>
              <w:instrText xml:space="preserve"> PAGEREF _Toc186711864 \h </w:instrText>
            </w:r>
            <w:r>
              <w:rPr>
                <w:webHidden/>
              </w:rPr>
            </w:r>
            <w:r>
              <w:rPr>
                <w:webHidden/>
              </w:rPr>
              <w:fldChar w:fldCharType="separate"/>
            </w:r>
            <w:r>
              <w:rPr>
                <w:webHidden/>
              </w:rPr>
              <w:t>29</w:t>
            </w:r>
            <w:r>
              <w:rPr>
                <w:webHidden/>
              </w:rPr>
              <w:fldChar w:fldCharType="end"/>
            </w:r>
          </w:hyperlink>
        </w:p>
        <w:p w14:paraId="24AA09D9" w14:textId="12645EF4" w:rsidR="001E2F0F" w:rsidRDefault="001E2F0F">
          <w:r>
            <w:rPr>
              <w:b/>
              <w:bCs/>
            </w:rPr>
            <w:fldChar w:fldCharType="end"/>
          </w:r>
        </w:p>
      </w:sdtContent>
    </w:sdt>
    <w:p w14:paraId="37A5A4B0" w14:textId="77777777" w:rsidR="001E2F0F" w:rsidRPr="004E1DAC" w:rsidRDefault="001E2F0F" w:rsidP="00DF411D">
      <w:pPr>
        <w:spacing w:line="276" w:lineRule="auto"/>
        <w:jc w:val="both"/>
        <w:rPr>
          <w:rFonts w:cs="Arial"/>
          <w:b/>
          <w:sz w:val="22"/>
          <w:szCs w:val="22"/>
        </w:rPr>
      </w:pPr>
    </w:p>
    <w:p w14:paraId="1E1E7433" w14:textId="4ED8B211" w:rsidR="00DF411D" w:rsidRPr="000E156D" w:rsidRDefault="004B05ED" w:rsidP="00DF411D">
      <w:pPr>
        <w:pStyle w:val="Heading1Numbered"/>
      </w:pPr>
      <w:bookmarkStart w:id="6" w:name="_Toc186711832"/>
      <w:r>
        <w:t>Introduction</w:t>
      </w:r>
      <w:bookmarkEnd w:id="6"/>
      <w:r w:rsidR="00DF411D" w:rsidRPr="000E156D">
        <w:t xml:space="preserve"> </w:t>
      </w:r>
      <w:r w:rsidR="00DF411D" w:rsidRPr="000E156D">
        <w:tab/>
      </w:r>
    </w:p>
    <w:p w14:paraId="257833BE" w14:textId="3697422C" w:rsidR="00DF411D" w:rsidRDefault="00DF411D" w:rsidP="004B05ED">
      <w:pPr>
        <w:pStyle w:val="Text1Numbered"/>
      </w:pPr>
      <w:r w:rsidRPr="009640CC">
        <w:t>People who live in MHA retirement living settings will have suitable and sufficient support with medication.</w:t>
      </w:r>
    </w:p>
    <w:p w14:paraId="1799B0B1" w14:textId="77777777" w:rsidR="004B05ED" w:rsidRPr="004B05ED" w:rsidRDefault="004B05ED" w:rsidP="004B05ED">
      <w:pPr>
        <w:pStyle w:val="Text1Numbered"/>
        <w:numPr>
          <w:ilvl w:val="0"/>
          <w:numId w:val="0"/>
        </w:numPr>
        <w:ind w:left="1135"/>
      </w:pPr>
    </w:p>
    <w:p w14:paraId="4E3EE92B" w14:textId="0D7D0112" w:rsidR="00DF411D" w:rsidRPr="002E67A5" w:rsidRDefault="00DF411D" w:rsidP="002E67A5">
      <w:pPr>
        <w:pStyle w:val="Text1Numbered"/>
      </w:pPr>
      <w:r w:rsidRPr="009640CC">
        <w:t>Trained and competent Colleagues will ensure the safe management and administration of medication.</w:t>
      </w:r>
    </w:p>
    <w:p w14:paraId="5E83F302" w14:textId="77777777" w:rsidR="00DF411D" w:rsidRPr="002F4D32" w:rsidRDefault="00DF411D" w:rsidP="00DF411D">
      <w:pPr>
        <w:pStyle w:val="Heading1Numbered"/>
      </w:pPr>
      <w:bookmarkStart w:id="7" w:name="_Toc186711833"/>
      <w:r w:rsidRPr="004E1DAC">
        <w:t>Scope</w:t>
      </w:r>
      <w:bookmarkEnd w:id="7"/>
    </w:p>
    <w:p w14:paraId="070E6C25" w14:textId="77777777" w:rsidR="00DF411D" w:rsidRDefault="00DF411D" w:rsidP="004B05ED">
      <w:pPr>
        <w:pStyle w:val="Text1Numbered"/>
      </w:pPr>
      <w:r>
        <w:t xml:space="preserve">Colleagues </w:t>
      </w:r>
      <w:r w:rsidRPr="004E1DAC">
        <w:t>and people who are</w:t>
      </w:r>
      <w:r>
        <w:t xml:space="preserve"> in receipt of a care package in </w:t>
      </w:r>
      <w:r w:rsidRPr="004E1DAC">
        <w:t xml:space="preserve">retirement </w:t>
      </w:r>
      <w:r>
        <w:t>living settings</w:t>
      </w:r>
    </w:p>
    <w:p w14:paraId="5941BB66" w14:textId="77777777" w:rsidR="002E67A5" w:rsidRPr="00972188" w:rsidRDefault="002E67A5" w:rsidP="002E67A5">
      <w:pPr>
        <w:pStyle w:val="Text1Numbered"/>
        <w:numPr>
          <w:ilvl w:val="0"/>
          <w:numId w:val="0"/>
        </w:numPr>
        <w:ind w:left="1135"/>
      </w:pPr>
    </w:p>
    <w:p w14:paraId="6C01C4CC" w14:textId="446E7539" w:rsidR="00DF411D" w:rsidRPr="002F4D32" w:rsidRDefault="00DF411D" w:rsidP="004B05ED">
      <w:pPr>
        <w:pStyle w:val="Text1Numbered"/>
      </w:pPr>
      <w:r>
        <w:t xml:space="preserve">The aim of this policy are </w:t>
      </w:r>
      <w:r w:rsidRPr="004E1DAC">
        <w:t xml:space="preserve">to - </w:t>
      </w:r>
    </w:p>
    <w:p w14:paraId="1AE7B395" w14:textId="77777777" w:rsidR="00DF411D" w:rsidRPr="004E1DAC" w:rsidRDefault="00DF411D" w:rsidP="00DF411D">
      <w:pPr>
        <w:pStyle w:val="Textlistindented-letters"/>
      </w:pPr>
      <w:r w:rsidRPr="004E1DAC">
        <w:t>Promote independent medication management</w:t>
      </w:r>
      <w:r>
        <w:t>.</w:t>
      </w:r>
      <w:r w:rsidRPr="004E1DAC">
        <w:t xml:space="preserve"> </w:t>
      </w:r>
    </w:p>
    <w:p w14:paraId="45E11D24" w14:textId="77777777" w:rsidR="00DF411D" w:rsidRPr="004E1DAC" w:rsidRDefault="00DF411D" w:rsidP="00DF411D">
      <w:pPr>
        <w:pStyle w:val="Textlistindented-letters"/>
      </w:pPr>
      <w:r w:rsidRPr="004E1DAC">
        <w:t>Prioritise safety and wellbeing</w:t>
      </w:r>
      <w:r>
        <w:t>.</w:t>
      </w:r>
      <w:r w:rsidRPr="004E1DAC">
        <w:t xml:space="preserve"> </w:t>
      </w:r>
    </w:p>
    <w:p w14:paraId="6827C8E4" w14:textId="77777777" w:rsidR="00DF411D" w:rsidRPr="004E1DAC" w:rsidRDefault="00DF411D" w:rsidP="00DF411D">
      <w:pPr>
        <w:pStyle w:val="Textlistindented-letters"/>
      </w:pPr>
      <w:r w:rsidRPr="004E1DAC">
        <w:t>Ensure best practice in relation to medication management</w:t>
      </w:r>
      <w:r>
        <w:t>.</w:t>
      </w:r>
      <w:r w:rsidRPr="004E1DAC">
        <w:t xml:space="preserve"> </w:t>
      </w:r>
    </w:p>
    <w:p w14:paraId="5952B25C" w14:textId="77777777" w:rsidR="00DF411D" w:rsidRPr="004E1DAC" w:rsidRDefault="00DF411D" w:rsidP="00DF411D">
      <w:pPr>
        <w:pStyle w:val="Textlistindented-letters"/>
      </w:pPr>
      <w:r w:rsidRPr="004E1DAC">
        <w:t xml:space="preserve">Meet the guidance, standards and audit requirements of the appropriate Regulators and </w:t>
      </w:r>
      <w:r>
        <w:t xml:space="preserve">experts such as </w:t>
      </w:r>
      <w:r w:rsidRPr="004E1DAC">
        <w:t>NICE</w:t>
      </w:r>
      <w:r>
        <w:t>.</w:t>
      </w:r>
    </w:p>
    <w:p w14:paraId="549163F7" w14:textId="77777777" w:rsidR="00DF411D" w:rsidRDefault="00DF411D" w:rsidP="00DF411D">
      <w:pPr>
        <w:pStyle w:val="Textlistindented-letters"/>
      </w:pPr>
      <w:r>
        <w:t xml:space="preserve">Make sure that colleagues </w:t>
      </w:r>
      <w:r w:rsidRPr="004E1DAC">
        <w:t>are suitably trained and compe</w:t>
      </w:r>
      <w:r>
        <w:t>tent with regard to medication.</w:t>
      </w:r>
    </w:p>
    <w:p w14:paraId="300B06D8" w14:textId="77777777" w:rsidR="002E67A5" w:rsidRDefault="002E67A5" w:rsidP="002E67A5">
      <w:pPr>
        <w:pStyle w:val="Textlistindented-letters"/>
        <w:numPr>
          <w:ilvl w:val="0"/>
          <w:numId w:val="0"/>
        </w:numPr>
        <w:ind w:left="1560"/>
      </w:pPr>
    </w:p>
    <w:p w14:paraId="055388BD" w14:textId="77777777" w:rsidR="002E67A5" w:rsidRPr="00972188" w:rsidRDefault="002E67A5" w:rsidP="002E67A5">
      <w:pPr>
        <w:pStyle w:val="Textlistindented-letters"/>
        <w:numPr>
          <w:ilvl w:val="0"/>
          <w:numId w:val="0"/>
        </w:numPr>
        <w:ind w:left="1560"/>
      </w:pPr>
    </w:p>
    <w:p w14:paraId="68B4CDD3" w14:textId="77777777" w:rsidR="00DF411D" w:rsidRPr="007A47F4" w:rsidRDefault="00DF411D" w:rsidP="00DF411D">
      <w:pPr>
        <w:pStyle w:val="Heading1Numbered"/>
      </w:pPr>
      <w:bookmarkStart w:id="8" w:name="_Toc186711835"/>
      <w:r w:rsidRPr="004E1DAC">
        <w:lastRenderedPageBreak/>
        <w:t>Policies, Procedures And Practice</w:t>
      </w:r>
      <w:bookmarkEnd w:id="8"/>
    </w:p>
    <w:p w14:paraId="7B490259" w14:textId="77777777" w:rsidR="00DF411D" w:rsidRDefault="00DF411D" w:rsidP="00DF411D">
      <w:pPr>
        <w:pStyle w:val="Text1Numbered"/>
      </w:pPr>
      <w:r w:rsidRPr="004E1DAC">
        <w:t xml:space="preserve">People supported in their own home by MHA </w:t>
      </w:r>
      <w:r>
        <w:t xml:space="preserve">colleagues </w:t>
      </w:r>
      <w:r w:rsidRPr="004E1DAC">
        <w:t>will normally be responsible for their own medication</w:t>
      </w:r>
      <w:r>
        <w:t>, both prescribed and over the counter</w:t>
      </w:r>
      <w:r w:rsidRPr="004E1DAC">
        <w:t xml:space="preserve">. </w:t>
      </w:r>
      <w:r>
        <w:t xml:space="preserve"> W</w:t>
      </w:r>
      <w:r w:rsidRPr="004E1DAC">
        <w:t xml:space="preserve">hilst some people are able to fully administer their own medication, others will require varying levels of support.  In some cases, the level of support needed for taking medication will be substantial. </w:t>
      </w:r>
    </w:p>
    <w:p w14:paraId="3AEC0359" w14:textId="77777777" w:rsidR="00DF411D" w:rsidRPr="007A47F4" w:rsidRDefault="00DF411D" w:rsidP="00DF411D">
      <w:pPr>
        <w:pStyle w:val="Text1Numbered"/>
        <w:numPr>
          <w:ilvl w:val="0"/>
          <w:numId w:val="0"/>
        </w:numPr>
        <w:ind w:left="1135"/>
      </w:pPr>
    </w:p>
    <w:p w14:paraId="0B494048" w14:textId="77777777" w:rsidR="00DF411D" w:rsidRPr="002F4D32" w:rsidRDefault="00DF411D" w:rsidP="00DF411D">
      <w:pPr>
        <w:pStyle w:val="Text1Numbered"/>
      </w:pPr>
      <w:r>
        <w:t xml:space="preserve">There are three </w:t>
      </w:r>
      <w:r w:rsidRPr="004E1DAC">
        <w:t xml:space="preserve">levels </w:t>
      </w:r>
      <w:r>
        <w:t xml:space="preserve">of </w:t>
      </w:r>
      <w:r w:rsidRPr="004E1DAC">
        <w:t xml:space="preserve">medication support </w:t>
      </w:r>
    </w:p>
    <w:p w14:paraId="1433C08F" w14:textId="77777777" w:rsidR="00DF411D" w:rsidRPr="004E1DAC" w:rsidRDefault="00DF411D" w:rsidP="00DF411D">
      <w:pPr>
        <w:pStyle w:val="Textlistindented-bullet"/>
      </w:pPr>
      <w:r w:rsidRPr="004E1DAC">
        <w:rPr>
          <w:b/>
        </w:rPr>
        <w:t>Level 1</w:t>
      </w:r>
      <w:r w:rsidRPr="004E1DAC">
        <w:t>:  Independent with medication</w:t>
      </w:r>
    </w:p>
    <w:p w14:paraId="206EDC7B" w14:textId="77777777" w:rsidR="00DF411D" w:rsidRPr="004E1DAC" w:rsidRDefault="00DF411D" w:rsidP="00DF411D">
      <w:pPr>
        <w:pStyle w:val="Textlistindented-bullet"/>
      </w:pPr>
      <w:r w:rsidRPr="004E1DAC">
        <w:rPr>
          <w:b/>
        </w:rPr>
        <w:t>Level 2</w:t>
      </w:r>
      <w:r w:rsidRPr="004E1DAC">
        <w:t>:  General support with assistance</w:t>
      </w:r>
    </w:p>
    <w:p w14:paraId="580D2CCE" w14:textId="77777777" w:rsidR="00DF411D" w:rsidRPr="007A47F4" w:rsidRDefault="00DF411D" w:rsidP="00DF411D">
      <w:pPr>
        <w:pStyle w:val="Textlistindented-bullet"/>
      </w:pPr>
      <w:r w:rsidRPr="004E1DAC">
        <w:rPr>
          <w:b/>
        </w:rPr>
        <w:t>Level 3</w:t>
      </w:r>
      <w:r w:rsidRPr="004E1DAC">
        <w:t>:  Administration</w:t>
      </w:r>
      <w:r>
        <w:t xml:space="preserve"> by care staff</w:t>
      </w:r>
    </w:p>
    <w:p w14:paraId="0C7CB7AD" w14:textId="2B85532B" w:rsidR="00DF411D" w:rsidRPr="007A47F4" w:rsidRDefault="00DF411D" w:rsidP="00DF411D">
      <w:pPr>
        <w:pStyle w:val="Text1Numbered"/>
      </w:pPr>
      <w:r w:rsidRPr="002E67A5">
        <w:rPr>
          <w:bCs/>
        </w:rPr>
        <w:t xml:space="preserve">If </w:t>
      </w:r>
      <w:r w:rsidRPr="004E1DAC">
        <w:t>a person requires support with medication as part of their care package</w:t>
      </w:r>
      <w:r>
        <w:t xml:space="preserve">, colleagues </w:t>
      </w:r>
      <w:r w:rsidRPr="004E1DAC">
        <w:t xml:space="preserve">must complete with the person, a </w:t>
      </w:r>
      <w:r w:rsidRPr="002E67A5">
        <w:rPr>
          <w:bCs/>
          <w:u w:val="single"/>
        </w:rPr>
        <w:t>Medication Needs Assessment</w:t>
      </w:r>
      <w:r w:rsidRPr="004E1DAC">
        <w:t xml:space="preserve"> </w:t>
      </w:r>
      <w:r>
        <w:t xml:space="preserve">and keep this in their </w:t>
      </w:r>
      <w:r w:rsidRPr="004E1DAC">
        <w:t xml:space="preserve">care </w:t>
      </w:r>
      <w:r>
        <w:t>file</w:t>
      </w:r>
      <w:r w:rsidRPr="004E1DAC">
        <w:t xml:space="preserve">. </w:t>
      </w:r>
    </w:p>
    <w:p w14:paraId="279F1D59" w14:textId="77777777" w:rsidR="00DF411D" w:rsidRPr="007A47F4" w:rsidRDefault="00DF411D" w:rsidP="00DF411D">
      <w:pPr>
        <w:pStyle w:val="Heading1Numbered"/>
      </w:pPr>
      <w:bookmarkStart w:id="9" w:name="_Toc186711836"/>
      <w:r w:rsidRPr="00A97C7B">
        <w:t>Recording</w:t>
      </w:r>
      <w:bookmarkEnd w:id="9"/>
      <w:r>
        <w:t xml:space="preserve"> </w:t>
      </w:r>
    </w:p>
    <w:p w14:paraId="1E35AD56" w14:textId="77777777" w:rsidR="00DF411D" w:rsidRPr="002F4D32" w:rsidRDefault="00DF411D" w:rsidP="002E67A5">
      <w:pPr>
        <w:pStyle w:val="Text1Numbered"/>
      </w:pPr>
      <w:r>
        <w:t xml:space="preserve">Colleagues </w:t>
      </w:r>
      <w:r w:rsidRPr="00A97C7B">
        <w:rPr>
          <w:b/>
        </w:rPr>
        <w:t>must</w:t>
      </w:r>
      <w:r w:rsidRPr="004E1DAC">
        <w:t xml:space="preserve"> record the following</w:t>
      </w:r>
      <w:r>
        <w:t>, in line with the level of support to be provided</w:t>
      </w:r>
    </w:p>
    <w:p w14:paraId="0C477318" w14:textId="77777777" w:rsidR="00DF411D" w:rsidRPr="002F4D32" w:rsidRDefault="00DF411D" w:rsidP="00DF411D">
      <w:pPr>
        <w:pStyle w:val="Textlistindented-letters"/>
        <w:numPr>
          <w:ilvl w:val="1"/>
          <w:numId w:val="20"/>
        </w:numPr>
        <w:ind w:left="1560"/>
      </w:pPr>
      <w:r w:rsidRPr="002F4D32">
        <w:t>Attach a list of prescribed medication for the person, including the dose, frequency, and method of assistance to the Medication profile (DP 306b).</w:t>
      </w:r>
    </w:p>
    <w:p w14:paraId="2C1711B3" w14:textId="77777777" w:rsidR="00DF411D" w:rsidRPr="002F4D32" w:rsidRDefault="00DF411D" w:rsidP="00DF411D">
      <w:pPr>
        <w:pStyle w:val="Textlistindented-letters"/>
      </w:pPr>
      <w:r w:rsidRPr="002F4D32">
        <w:t>the person’s written consent for medication support at the identified level (2 or 3).</w:t>
      </w:r>
    </w:p>
    <w:p w14:paraId="0C0EB96D" w14:textId="77777777" w:rsidR="00DF411D" w:rsidRPr="002F4D32" w:rsidRDefault="00DF411D" w:rsidP="00DF411D">
      <w:pPr>
        <w:pStyle w:val="Textlistindented-letters"/>
      </w:pPr>
      <w:r w:rsidRPr="002F4D32">
        <w:t>any additional information to help the person manage other medication - such as ‘as required’ (prn) medication.</w:t>
      </w:r>
    </w:p>
    <w:p w14:paraId="2BEC4352" w14:textId="77777777" w:rsidR="00DF411D" w:rsidRPr="002F4D32" w:rsidRDefault="00DF411D" w:rsidP="00DF411D">
      <w:pPr>
        <w:pStyle w:val="Textlistindented-letters"/>
      </w:pPr>
      <w:r w:rsidRPr="002F4D32">
        <w:t>any support arrangements for ordering and collecting medication.</w:t>
      </w:r>
    </w:p>
    <w:p w14:paraId="21DF6786" w14:textId="77777777" w:rsidR="00DF411D" w:rsidRPr="004E1DAC" w:rsidRDefault="00DF411D" w:rsidP="00DF411D">
      <w:pPr>
        <w:spacing w:line="276" w:lineRule="auto"/>
        <w:jc w:val="both"/>
        <w:rPr>
          <w:rFonts w:cs="Arial"/>
          <w:sz w:val="22"/>
          <w:szCs w:val="22"/>
        </w:rPr>
      </w:pPr>
    </w:p>
    <w:p w14:paraId="12934524" w14:textId="77777777" w:rsidR="00DF411D" w:rsidRDefault="00DF411D" w:rsidP="00DF411D">
      <w:pPr>
        <w:pStyle w:val="Text1Numbered"/>
      </w:pPr>
      <w:r w:rsidRPr="004E1DAC">
        <w:t>Where a person needs help / support with medication</w:t>
      </w:r>
      <w:r>
        <w:t>,</w:t>
      </w:r>
      <w:r w:rsidRPr="004E1DAC">
        <w:t xml:space="preserve"> the preferred option, where possible</w:t>
      </w:r>
      <w:r>
        <w:t xml:space="preserve">, is </w:t>
      </w:r>
      <w:r w:rsidRPr="004E1DAC">
        <w:t>a Monitored Dosage System (MDS)</w:t>
      </w:r>
      <w:r>
        <w:t xml:space="preserve"> – see also 9.4.</w:t>
      </w:r>
    </w:p>
    <w:p w14:paraId="36D0382A" w14:textId="77777777" w:rsidR="00DF411D" w:rsidRPr="002F4D32" w:rsidRDefault="00DF411D" w:rsidP="00DF411D">
      <w:pPr>
        <w:pStyle w:val="Text1Numbered"/>
        <w:numPr>
          <w:ilvl w:val="0"/>
          <w:numId w:val="0"/>
        </w:numPr>
        <w:ind w:left="1135"/>
      </w:pPr>
    </w:p>
    <w:p w14:paraId="6D078509" w14:textId="77777777" w:rsidR="00DF411D" w:rsidRPr="007A47F4" w:rsidRDefault="00DF411D" w:rsidP="00DF411D">
      <w:pPr>
        <w:pStyle w:val="Text1Numbered"/>
      </w:pPr>
      <w:r w:rsidRPr="004E1DAC">
        <w:lastRenderedPageBreak/>
        <w:t>For all levels of support, the person has responsibility for the safe storage of medication.  The only exception is where the</w:t>
      </w:r>
      <w:r w:rsidRPr="004E1DAC">
        <w:rPr>
          <w:b/>
        </w:rPr>
        <w:t xml:space="preserve"> Medication Needs Assessment </w:t>
      </w:r>
      <w:r w:rsidRPr="004E1DAC">
        <w:t>identifies risks associated with storage</w:t>
      </w:r>
      <w:r>
        <w:t>,</w:t>
      </w:r>
      <w:r w:rsidRPr="004E1DAC">
        <w:t xml:space="preserve"> </w:t>
      </w:r>
      <w:r>
        <w:t xml:space="preserve">whereby colleagues </w:t>
      </w:r>
      <w:r w:rsidRPr="004E1DAC">
        <w:t>will keep the keys to the lockable box / cupboard</w:t>
      </w:r>
      <w:r>
        <w:t xml:space="preserve">. </w:t>
      </w:r>
    </w:p>
    <w:p w14:paraId="5487AC0B" w14:textId="77777777" w:rsidR="00DF411D" w:rsidRPr="002F4D32" w:rsidRDefault="00DF411D" w:rsidP="004B05ED">
      <w:pPr>
        <w:pStyle w:val="Heading2Numbered"/>
      </w:pPr>
      <w:bookmarkStart w:id="10" w:name="_Toc186711837"/>
      <w:r w:rsidRPr="004E1DAC">
        <w:t>Level 1 - Independent With Medication</w:t>
      </w:r>
      <w:bookmarkEnd w:id="10"/>
    </w:p>
    <w:p w14:paraId="76426A94" w14:textId="4A4C6790" w:rsidR="00DF411D" w:rsidRDefault="00DF411D" w:rsidP="002E67A5">
      <w:pPr>
        <w:pStyle w:val="Text2Numbered"/>
      </w:pPr>
      <w:r w:rsidRPr="004E1DAC">
        <w:t>Whenever possible, people are to be encouraged to take responsibility for the care and administration of their own medication.  Someone who has been looking afte</w:t>
      </w:r>
      <w:r>
        <w:t xml:space="preserve">r their </w:t>
      </w:r>
      <w:r w:rsidRPr="004E1DAC">
        <w:t xml:space="preserve">own medication at home would normally continue to do so on moving in to a retirement </w:t>
      </w:r>
      <w:r>
        <w:t>living setting.</w:t>
      </w:r>
    </w:p>
    <w:p w14:paraId="29A00276" w14:textId="77777777" w:rsidR="002E67A5" w:rsidRPr="002F4D32" w:rsidRDefault="002E67A5" w:rsidP="002E67A5">
      <w:pPr>
        <w:pStyle w:val="Text2Numbered"/>
        <w:numPr>
          <w:ilvl w:val="0"/>
          <w:numId w:val="0"/>
        </w:numPr>
        <w:ind w:left="1135"/>
      </w:pPr>
    </w:p>
    <w:p w14:paraId="6CFFAC5E" w14:textId="77777777" w:rsidR="00DF411D" w:rsidRPr="004B05ED" w:rsidRDefault="00DF411D" w:rsidP="004B05ED">
      <w:pPr>
        <w:pStyle w:val="Text2Numbered"/>
      </w:pPr>
      <w:r w:rsidRPr="004B05ED">
        <w:t xml:space="preserve">Where a person is completely independent with management of medication and has no identified needs, they will retain full responsibility for ordering, receiving, taking, monitoring and disposal of their medication.  Colleagues must record ‘level 1 – independent with medication’ in the person’s file.  If anyone has any doubt about a person’s ability to self-administer – e.g., care staff, relatives etc. -, with the persons consent, Colleagues must carry out a </w:t>
      </w:r>
      <w:r w:rsidRPr="004B05ED">
        <w:rPr>
          <w:u w:val="single"/>
        </w:rPr>
        <w:t>Medication Needs Assessment (DP306a)</w:t>
      </w:r>
      <w:r w:rsidRPr="004B05ED">
        <w:t>.</w:t>
      </w:r>
    </w:p>
    <w:p w14:paraId="2784950D" w14:textId="77777777" w:rsidR="00DF411D" w:rsidRPr="002F4D32" w:rsidRDefault="00DF411D" w:rsidP="004B05ED">
      <w:pPr>
        <w:pStyle w:val="Heading2Numbered"/>
      </w:pPr>
      <w:bookmarkStart w:id="11" w:name="_Toc186711838"/>
      <w:r w:rsidRPr="004E1DAC">
        <w:t>Level 2 – General Support With Assistance</w:t>
      </w:r>
      <w:bookmarkEnd w:id="11"/>
      <w:r w:rsidRPr="004E1DAC">
        <w:t xml:space="preserve"> </w:t>
      </w:r>
    </w:p>
    <w:p w14:paraId="3207AB79" w14:textId="489A7ED3" w:rsidR="00DF411D" w:rsidRDefault="00DF411D" w:rsidP="004B05ED">
      <w:pPr>
        <w:pStyle w:val="Text2Numbered"/>
      </w:pPr>
      <w:r w:rsidRPr="004E1DAC">
        <w:t xml:space="preserve">People who need a verbal reminder to take their medication are included in this level. </w:t>
      </w:r>
      <w:r>
        <w:t xml:space="preserve">Colleagues </w:t>
      </w:r>
      <w:r w:rsidRPr="004E1DAC">
        <w:t xml:space="preserve">must record in the </w:t>
      </w:r>
      <w:r w:rsidRPr="004B05ED">
        <w:rPr>
          <w:bCs/>
          <w:u w:val="single"/>
        </w:rPr>
        <w:t>daily record</w:t>
      </w:r>
      <w:r w:rsidRPr="004E1DAC">
        <w:t xml:space="preserve"> the dates and times of the reminders given.</w:t>
      </w:r>
    </w:p>
    <w:p w14:paraId="25CF006E" w14:textId="77777777" w:rsidR="004B05ED" w:rsidRPr="002F4D32" w:rsidRDefault="004B05ED" w:rsidP="004B05ED">
      <w:pPr>
        <w:pStyle w:val="Text2Numbered"/>
        <w:numPr>
          <w:ilvl w:val="0"/>
          <w:numId w:val="0"/>
        </w:numPr>
        <w:ind w:left="1135"/>
      </w:pPr>
    </w:p>
    <w:p w14:paraId="149C99AA" w14:textId="2521E896" w:rsidR="00DF411D" w:rsidRDefault="00DF411D" w:rsidP="004B05ED">
      <w:pPr>
        <w:pStyle w:val="Text2Numbered"/>
      </w:pPr>
      <w:r w:rsidRPr="004E1DAC">
        <w:t xml:space="preserve">When the </w:t>
      </w:r>
      <w:r w:rsidRPr="004B05ED">
        <w:rPr>
          <w:bCs/>
          <w:u w:val="single"/>
        </w:rPr>
        <w:t>Medication Needs Assessment</w:t>
      </w:r>
      <w:r w:rsidRPr="004E1DAC">
        <w:t xml:space="preserve"> identifies that a person nee</w:t>
      </w:r>
      <w:r>
        <w:t>ds s</w:t>
      </w:r>
      <w:r w:rsidRPr="004E1DAC">
        <w:t>upervision, advice, or information about</w:t>
      </w:r>
      <w:r>
        <w:t xml:space="preserve"> their </w:t>
      </w:r>
      <w:r w:rsidRPr="004E1DAC">
        <w:t xml:space="preserve">medication, or needs them packing in a certain way – e.g., in bottles without child-resistant caps – </w:t>
      </w:r>
      <w:r>
        <w:t xml:space="preserve">colleagues </w:t>
      </w:r>
      <w:r w:rsidRPr="004E1DAC">
        <w:t xml:space="preserve">must ask the </w:t>
      </w:r>
      <w:r>
        <w:t>supplying p</w:t>
      </w:r>
      <w:r w:rsidRPr="004E1DAC">
        <w:t xml:space="preserve">harmacist to help.  </w:t>
      </w:r>
      <w:r>
        <w:t xml:space="preserve">Colleagues </w:t>
      </w:r>
      <w:r w:rsidRPr="004E1DAC">
        <w:t>must make sure that the person’s care and support plan reflects the information or assistance needed and provided.</w:t>
      </w:r>
    </w:p>
    <w:p w14:paraId="4BD3CDE6" w14:textId="77777777" w:rsidR="004B05ED" w:rsidRPr="002F4D32" w:rsidRDefault="004B05ED" w:rsidP="004B05ED">
      <w:pPr>
        <w:pStyle w:val="Text2Numbered"/>
        <w:numPr>
          <w:ilvl w:val="0"/>
          <w:numId w:val="0"/>
        </w:numPr>
      </w:pPr>
    </w:p>
    <w:p w14:paraId="16C1BB81" w14:textId="1BC8666F" w:rsidR="00DF411D" w:rsidRDefault="00DF411D" w:rsidP="004B05ED">
      <w:pPr>
        <w:pStyle w:val="Text2Numbered"/>
      </w:pPr>
      <w:r>
        <w:t xml:space="preserve">Colleagues </w:t>
      </w:r>
      <w:r w:rsidRPr="004E1DAC">
        <w:t xml:space="preserve">must review (with the person / representative) the </w:t>
      </w:r>
      <w:r w:rsidRPr="004B05ED">
        <w:rPr>
          <w:bCs/>
          <w:u w:val="single"/>
        </w:rPr>
        <w:t>Medication Needs Assessment</w:t>
      </w:r>
      <w:r w:rsidRPr="004E1DAC">
        <w:t xml:space="preserve"> at least every six months (as well as the care and support </w:t>
      </w:r>
      <w:r w:rsidRPr="004E1DAC">
        <w:lastRenderedPageBreak/>
        <w:t xml:space="preserve">plan).  The results of this and any changes to the care and support plan must be agreed by the person and clearly documented. </w:t>
      </w:r>
    </w:p>
    <w:p w14:paraId="2D6ADD65" w14:textId="77777777" w:rsidR="004B05ED" w:rsidRPr="007A47F4" w:rsidRDefault="004B05ED" w:rsidP="004B05ED">
      <w:pPr>
        <w:pStyle w:val="Text2Numbered"/>
        <w:numPr>
          <w:ilvl w:val="0"/>
          <w:numId w:val="0"/>
        </w:numPr>
      </w:pPr>
    </w:p>
    <w:p w14:paraId="2350BCAC" w14:textId="0615F18B" w:rsidR="00DF411D" w:rsidRDefault="00DF411D" w:rsidP="004B05ED">
      <w:pPr>
        <w:pStyle w:val="Text2Numbered"/>
        <w:rPr>
          <w:bCs/>
          <w:u w:val="single"/>
        </w:rPr>
      </w:pPr>
      <w:r>
        <w:t xml:space="preserve">Colleagues </w:t>
      </w:r>
      <w:r w:rsidRPr="004E1DAC">
        <w:t xml:space="preserve">may need to take over the administration of medication during periods of acute illness, or permanently if a person’s condition changes / deteriorates.  </w:t>
      </w:r>
      <w:r>
        <w:t xml:space="preserve">Colleagues </w:t>
      </w:r>
      <w:r w:rsidRPr="004E1DAC">
        <w:t xml:space="preserve">must record as evidence any changes or daily variance in the care and support plan.  If necessary (if a person’s condition changes / deteriorates), </w:t>
      </w:r>
      <w:r>
        <w:t xml:space="preserve">colleagues </w:t>
      </w:r>
      <w:r w:rsidRPr="004E1DAC">
        <w:t>must repeat / review the</w:t>
      </w:r>
      <w:r w:rsidRPr="004E1DAC">
        <w:rPr>
          <w:b/>
        </w:rPr>
        <w:t xml:space="preserve"> </w:t>
      </w:r>
      <w:r w:rsidRPr="004B05ED">
        <w:rPr>
          <w:bCs/>
          <w:u w:val="single"/>
        </w:rPr>
        <w:t>Medication Needs Assessment.</w:t>
      </w:r>
    </w:p>
    <w:p w14:paraId="3A1B5FEC" w14:textId="77777777" w:rsidR="004B05ED" w:rsidRPr="004B05ED" w:rsidRDefault="004B05ED" w:rsidP="004B05ED">
      <w:pPr>
        <w:pStyle w:val="Text2Numbered"/>
        <w:numPr>
          <w:ilvl w:val="0"/>
          <w:numId w:val="0"/>
        </w:numPr>
        <w:rPr>
          <w:bCs/>
          <w:u w:val="single"/>
        </w:rPr>
      </w:pPr>
    </w:p>
    <w:p w14:paraId="6B62E188" w14:textId="77777777" w:rsidR="00DF411D" w:rsidRPr="002F4D32" w:rsidRDefault="00DF411D" w:rsidP="004B05ED">
      <w:pPr>
        <w:pStyle w:val="Text2Numbered"/>
      </w:pPr>
      <w:r w:rsidRPr="004E1DAC">
        <w:t xml:space="preserve">If there are concerns about a person taking their own medication safely, </w:t>
      </w:r>
      <w:r>
        <w:t xml:space="preserve">colleagues </w:t>
      </w:r>
      <w:r w:rsidRPr="004E1DAC">
        <w:t xml:space="preserve">can repeat / carry out (with the person / representative) a </w:t>
      </w:r>
      <w:r w:rsidRPr="004B05ED">
        <w:rPr>
          <w:bCs/>
          <w:u w:val="single"/>
        </w:rPr>
        <w:t>Medication Needs Assessment</w:t>
      </w:r>
      <w:r w:rsidRPr="004E1DAC">
        <w:t xml:space="preserve"> to assess capacity, capability and identify any support that might help the person to stay as independent as possible.  </w:t>
      </w:r>
      <w:r>
        <w:t xml:space="preserve">Colleagues </w:t>
      </w:r>
      <w:r w:rsidRPr="004E1DAC">
        <w:t>must discuss with the person / representative any concerns and risks identified and, if necessary, involve</w:t>
      </w:r>
      <w:r>
        <w:t xml:space="preserve"> the person’s GP</w:t>
      </w:r>
      <w:r w:rsidRPr="004E1DAC">
        <w:t xml:space="preserve">.  </w:t>
      </w:r>
      <w:r>
        <w:t xml:space="preserve">Colleagues </w:t>
      </w:r>
      <w:r w:rsidRPr="004E1DAC">
        <w:t>must record the person’s needs / desired outcomes in a care and support plan.</w:t>
      </w:r>
    </w:p>
    <w:p w14:paraId="4B731072" w14:textId="77777777" w:rsidR="00DF411D" w:rsidRPr="007A47F4" w:rsidRDefault="00DF411D" w:rsidP="004B05ED">
      <w:pPr>
        <w:pStyle w:val="Heading2Numbered"/>
      </w:pPr>
      <w:bookmarkStart w:id="12" w:name="_Toc186711839"/>
      <w:r w:rsidRPr="004E1DAC">
        <w:t xml:space="preserve">Level 3 </w:t>
      </w:r>
      <w:r>
        <w:t>Administration By Colleagues</w:t>
      </w:r>
      <w:bookmarkEnd w:id="12"/>
    </w:p>
    <w:p w14:paraId="093E53C5" w14:textId="6AC9331D" w:rsidR="00DF411D" w:rsidRDefault="00DF411D" w:rsidP="004B05ED">
      <w:pPr>
        <w:pStyle w:val="Text2Numbered"/>
      </w:pPr>
      <w:r w:rsidRPr="004E1DAC">
        <w:t xml:space="preserve">When the </w:t>
      </w:r>
      <w:r w:rsidRPr="004B05ED">
        <w:rPr>
          <w:bCs/>
          <w:u w:val="single"/>
        </w:rPr>
        <w:t>Medication Needs Assessment</w:t>
      </w:r>
      <w:r w:rsidRPr="004E1DAC">
        <w:t xml:space="preserve"> identifies </w:t>
      </w:r>
      <w:r>
        <w:t xml:space="preserve">that colleagues </w:t>
      </w:r>
      <w:r w:rsidRPr="004E1DAC">
        <w:t>need to administer medication, the person</w:t>
      </w:r>
      <w:r>
        <w:t xml:space="preserve"> (or LPA for Health &amp; Welfare) </w:t>
      </w:r>
      <w:r w:rsidRPr="004E1DAC">
        <w:t xml:space="preserve">must sign and consent for </w:t>
      </w:r>
      <w:r>
        <w:t xml:space="preserve">colleagues </w:t>
      </w:r>
      <w:r w:rsidRPr="004E1DAC">
        <w:t xml:space="preserve">to administer </w:t>
      </w:r>
      <w:r>
        <w:t xml:space="preserve">their </w:t>
      </w:r>
      <w:r w:rsidRPr="004E1DAC">
        <w:t>medication.</w:t>
      </w:r>
    </w:p>
    <w:p w14:paraId="6E6EDDB9" w14:textId="77777777" w:rsidR="004B05ED" w:rsidRPr="007A47F4" w:rsidRDefault="004B05ED" w:rsidP="004B05ED">
      <w:pPr>
        <w:pStyle w:val="Text2Numbered"/>
        <w:numPr>
          <w:ilvl w:val="0"/>
          <w:numId w:val="0"/>
        </w:numPr>
        <w:ind w:left="1135"/>
      </w:pPr>
    </w:p>
    <w:p w14:paraId="3720521B" w14:textId="77777777" w:rsidR="00DF411D" w:rsidRPr="002F4D32" w:rsidRDefault="00DF411D" w:rsidP="004B05ED">
      <w:pPr>
        <w:pStyle w:val="Text2Numbered"/>
      </w:pPr>
      <w:r w:rsidRPr="004E1DAC">
        <w:t>Administration of medication may include some or all of the following</w:t>
      </w:r>
      <w:r>
        <w:t xml:space="preserve">: </w:t>
      </w:r>
    </w:p>
    <w:p w14:paraId="6DFAAFB8" w14:textId="77777777" w:rsidR="00DF411D" w:rsidRPr="002F4D32" w:rsidRDefault="00DF411D" w:rsidP="00DF411D">
      <w:pPr>
        <w:pStyle w:val="Textlistindented-letters"/>
        <w:numPr>
          <w:ilvl w:val="1"/>
          <w:numId w:val="21"/>
        </w:numPr>
        <w:ind w:left="1560"/>
      </w:pPr>
      <w:r w:rsidRPr="002F4D32">
        <w:t xml:space="preserve">selecting and preparing medication for immediate administration.  This includes selecting the medication from a monitored dosage system or correctly labelled bottles / packs dispensed by the pharmacist. </w:t>
      </w:r>
    </w:p>
    <w:p w14:paraId="453424D9" w14:textId="77777777" w:rsidR="00DF411D" w:rsidRPr="002F4D32" w:rsidRDefault="00DF411D" w:rsidP="00DF411D">
      <w:pPr>
        <w:pStyle w:val="Textlistindented-letters"/>
      </w:pPr>
      <w:r w:rsidRPr="002F4D32">
        <w:t>selecting and measuring a dose of liquid medication for the person to take.</w:t>
      </w:r>
    </w:p>
    <w:p w14:paraId="7C766E2C" w14:textId="77777777" w:rsidR="00DF411D" w:rsidRDefault="00DF411D" w:rsidP="00DF411D">
      <w:pPr>
        <w:pStyle w:val="Textlistindented-letters"/>
      </w:pPr>
      <w:r w:rsidRPr="002F4D32">
        <w:t xml:space="preserve">applying a medicated cream / ointment, inserting ear, nose or eye drops and / or administering inhaled medication.  </w:t>
      </w:r>
    </w:p>
    <w:p w14:paraId="666D89EA" w14:textId="77777777" w:rsidR="00DF411D" w:rsidRDefault="00DF411D" w:rsidP="00DF411D">
      <w:pPr>
        <w:pStyle w:val="Textlistindented-letters"/>
      </w:pPr>
      <w:r w:rsidRPr="002F4D32">
        <w:rPr>
          <w:b/>
          <w:bCs/>
        </w:rPr>
        <w:t>Note</w:t>
      </w:r>
      <w:r w:rsidRPr="002F4D32">
        <w:t xml:space="preserve">: </w:t>
      </w:r>
      <w:r>
        <w:t xml:space="preserve">Colleagues </w:t>
      </w:r>
      <w:r w:rsidRPr="002F4D32">
        <w:t>must wear gloves and use a spatula for application of creams / ointments</w:t>
      </w:r>
    </w:p>
    <w:p w14:paraId="1350C0A2" w14:textId="77777777" w:rsidR="00DF411D" w:rsidRPr="00D239CC" w:rsidRDefault="00DF411D" w:rsidP="00DF411D">
      <w:pPr>
        <w:pStyle w:val="Textlistindented-letters"/>
      </w:pPr>
      <w:r w:rsidRPr="001B4D48">
        <w:rPr>
          <w:b/>
        </w:rPr>
        <w:lastRenderedPageBreak/>
        <w:t>Note</w:t>
      </w:r>
      <w:r>
        <w:t xml:space="preserve">: if </w:t>
      </w:r>
      <w:r w:rsidRPr="004E1DAC">
        <w:t>there is any doubt about the contents of the MDS,</w:t>
      </w:r>
      <w:r>
        <w:t xml:space="preserve"> bottles or packets, advice must be sought from the p</w:t>
      </w:r>
      <w:r w:rsidRPr="004E1DAC">
        <w:t>harmacy</w:t>
      </w:r>
      <w:r>
        <w:t xml:space="preserve"> </w:t>
      </w:r>
      <w:r w:rsidRPr="004E1DAC">
        <w:t>/</w:t>
      </w:r>
      <w:r>
        <w:t xml:space="preserve"> </w:t>
      </w:r>
      <w:r w:rsidRPr="004E1DAC">
        <w:t>GP</w:t>
      </w:r>
    </w:p>
    <w:p w14:paraId="46A07EBB" w14:textId="005E9AD1" w:rsidR="004B05ED" w:rsidRDefault="00DF411D" w:rsidP="004B05ED">
      <w:pPr>
        <w:pStyle w:val="Text2Numbered"/>
      </w:pPr>
      <w:r w:rsidRPr="004E1DAC">
        <w:t xml:space="preserve">At the start of agreeing to support people with their medication, </w:t>
      </w:r>
      <w:r>
        <w:t xml:space="preserve">colleagues </w:t>
      </w:r>
      <w:r w:rsidRPr="004E1DAC">
        <w:t>must get the person’s GP</w:t>
      </w:r>
      <w:r>
        <w:t xml:space="preserve"> and pharmacy</w:t>
      </w:r>
      <w:r w:rsidRPr="004E1DAC">
        <w:t xml:space="preserve"> involved – e.g., </w:t>
      </w:r>
      <w:r>
        <w:t xml:space="preserve">to obtain a printed MAR or </w:t>
      </w:r>
      <w:r w:rsidRPr="004E1DAC">
        <w:t xml:space="preserve">to make contact with concerns.  </w:t>
      </w:r>
      <w:r>
        <w:t xml:space="preserve">Colleagues </w:t>
      </w:r>
      <w:r w:rsidRPr="004E1DAC">
        <w:t>must record medica</w:t>
      </w:r>
      <w:r>
        <w:t>tion</w:t>
      </w:r>
      <w:r w:rsidRPr="004E1DAC">
        <w:t xml:space="preserve"> on the </w:t>
      </w:r>
      <w:r w:rsidRPr="004B05ED">
        <w:rPr>
          <w:bCs/>
          <w:u w:val="single"/>
        </w:rPr>
        <w:t>Medication Profile (DP306b).</w:t>
      </w:r>
      <w:r>
        <w:rPr>
          <w:b/>
        </w:rPr>
        <w:t xml:space="preserve">  </w:t>
      </w:r>
      <w:r w:rsidRPr="00FC4D4D">
        <w:t>Where a pharmacy fails to provide a MAR, the blank</w:t>
      </w:r>
      <w:r>
        <w:rPr>
          <w:b/>
        </w:rPr>
        <w:t xml:space="preserve"> </w:t>
      </w:r>
      <w:r w:rsidRPr="004B05ED">
        <w:rPr>
          <w:bCs/>
          <w:u w:val="single"/>
        </w:rPr>
        <w:t xml:space="preserve">MHA MAR </w:t>
      </w:r>
      <w:r w:rsidR="004B05ED">
        <w:rPr>
          <w:bCs/>
          <w:u w:val="single"/>
        </w:rPr>
        <w:t>(</w:t>
      </w:r>
      <w:r w:rsidRPr="004B05ED">
        <w:rPr>
          <w:bCs/>
          <w:u w:val="single"/>
        </w:rPr>
        <w:t>DP306h</w:t>
      </w:r>
      <w:r w:rsidR="004B05ED">
        <w:rPr>
          <w:bCs/>
          <w:u w:val="single"/>
        </w:rPr>
        <w:t>)</w:t>
      </w:r>
      <w:r>
        <w:rPr>
          <w:b/>
        </w:rPr>
        <w:t xml:space="preserve"> </w:t>
      </w:r>
      <w:r>
        <w:t>is t</w:t>
      </w:r>
      <w:r w:rsidRPr="00FC4D4D">
        <w:t>o be used following the policy regarding transcribing</w:t>
      </w:r>
      <w:r>
        <w:t>.</w:t>
      </w:r>
    </w:p>
    <w:p w14:paraId="5A900C0B" w14:textId="77777777" w:rsidR="004B05ED" w:rsidRPr="00D239CC" w:rsidRDefault="004B05ED" w:rsidP="004B05ED">
      <w:pPr>
        <w:pStyle w:val="Text2Numbered"/>
        <w:numPr>
          <w:ilvl w:val="0"/>
          <w:numId w:val="0"/>
        </w:numPr>
        <w:ind w:left="1135"/>
      </w:pPr>
    </w:p>
    <w:p w14:paraId="6850A083" w14:textId="348412AA" w:rsidR="00DF411D" w:rsidRDefault="00DF411D" w:rsidP="004B05ED">
      <w:pPr>
        <w:pStyle w:val="Text2Numbered"/>
      </w:pPr>
      <w:r>
        <w:t xml:space="preserve">Colleagues </w:t>
      </w:r>
      <w:r w:rsidRPr="004E1DAC">
        <w:t>must only administer medication from the original container, dispensed and labelled by a pharmacist or dispensing GP.  This includes monitored dosage systems and compliance aids</w:t>
      </w:r>
    </w:p>
    <w:p w14:paraId="50EB6472" w14:textId="77777777" w:rsidR="004B05ED" w:rsidRPr="00D239CC" w:rsidRDefault="004B05ED" w:rsidP="004B05ED">
      <w:pPr>
        <w:pStyle w:val="Text2Numbered"/>
        <w:numPr>
          <w:ilvl w:val="0"/>
          <w:numId w:val="0"/>
        </w:numPr>
      </w:pPr>
    </w:p>
    <w:p w14:paraId="1779A70A" w14:textId="1FD4DA07" w:rsidR="00DF411D" w:rsidRPr="004B05ED" w:rsidRDefault="00DF411D" w:rsidP="004B05ED">
      <w:pPr>
        <w:pStyle w:val="Text2Numbered"/>
      </w:pPr>
      <w:r w:rsidRPr="00D239CC">
        <w:t xml:space="preserve">When a </w:t>
      </w:r>
      <w:r>
        <w:t>colleague</w:t>
      </w:r>
      <w:r w:rsidRPr="00D239CC">
        <w:t xml:space="preserve"> is about to administer medication to a person, they must always </w:t>
      </w:r>
      <w:r w:rsidRPr="00D239CC">
        <w:rPr>
          <w:lang w:val="en" w:eastAsia="en-GB"/>
        </w:rPr>
        <w:t xml:space="preserve">ask the person if they are ready to take the medication before removing it from its packaging.  When a person declines to take a medication, </w:t>
      </w:r>
      <w:r>
        <w:rPr>
          <w:lang w:val="en" w:eastAsia="en-GB"/>
        </w:rPr>
        <w:t xml:space="preserve">colleagues </w:t>
      </w:r>
      <w:r w:rsidRPr="00D239CC">
        <w:rPr>
          <w:lang w:val="en" w:eastAsia="en-GB"/>
        </w:rPr>
        <w:t xml:space="preserve">must consider waiting a short while before offering it again or returning later.  </w:t>
      </w:r>
      <w:r>
        <w:rPr>
          <w:lang w:val="en" w:eastAsia="en-GB"/>
        </w:rPr>
        <w:t xml:space="preserve">Colleagues </w:t>
      </w:r>
      <w:r w:rsidRPr="00D239CC">
        <w:rPr>
          <w:lang w:val="en" w:eastAsia="en-GB"/>
        </w:rPr>
        <w:t>must not leave medication out to be taken ‘later’ unless this has been fully risk assessed, agreed, and documented.</w:t>
      </w:r>
    </w:p>
    <w:p w14:paraId="458E999B" w14:textId="77777777" w:rsidR="004B05ED" w:rsidRPr="00D239CC" w:rsidRDefault="004B05ED" w:rsidP="004B05ED">
      <w:pPr>
        <w:pStyle w:val="Text2Numbered"/>
        <w:numPr>
          <w:ilvl w:val="0"/>
          <w:numId w:val="0"/>
        </w:numPr>
      </w:pPr>
    </w:p>
    <w:p w14:paraId="62E5667B" w14:textId="7D03D883" w:rsidR="00DF411D" w:rsidRDefault="00DF411D" w:rsidP="004B05ED">
      <w:pPr>
        <w:pStyle w:val="Text2Numbered"/>
        <w:rPr>
          <w:lang w:val="en" w:eastAsia="en-GB"/>
        </w:rPr>
      </w:pPr>
      <w:r>
        <w:rPr>
          <w:lang w:val="en" w:eastAsia="en-GB"/>
        </w:rPr>
        <w:t xml:space="preserve">The circumstances and reasons why a person may decline a medication should be established and recorded (if the person will give a reason) in the daily record and in the MAR. </w:t>
      </w:r>
    </w:p>
    <w:p w14:paraId="751D6A6B" w14:textId="77777777" w:rsidR="004B05ED" w:rsidRPr="004B05ED" w:rsidRDefault="004B05ED" w:rsidP="004B05ED">
      <w:pPr>
        <w:pStyle w:val="Text2Numbered"/>
        <w:numPr>
          <w:ilvl w:val="0"/>
          <w:numId w:val="0"/>
        </w:numPr>
        <w:rPr>
          <w:lang w:val="en" w:eastAsia="en-GB"/>
        </w:rPr>
      </w:pPr>
    </w:p>
    <w:p w14:paraId="37B8976B" w14:textId="70D3D420" w:rsidR="00DF411D" w:rsidRDefault="00DF411D" w:rsidP="004B05ED">
      <w:pPr>
        <w:pStyle w:val="Text2Numbered"/>
      </w:pPr>
      <w:r w:rsidRPr="004E1DAC">
        <w:t>People di</w:t>
      </w:r>
      <w:r>
        <w:t xml:space="preserve">scharged from hospital may return with different / additional </w:t>
      </w:r>
      <w:r w:rsidRPr="004E1DAC">
        <w:t>medication</w:t>
      </w:r>
      <w:r>
        <w:t>.  A medication</w:t>
      </w:r>
      <w:r w:rsidRPr="004E1DAC">
        <w:t xml:space="preserve"> competent individual</w:t>
      </w:r>
      <w:r>
        <w:rPr>
          <w:b/>
        </w:rPr>
        <w:t xml:space="preserve"> </w:t>
      </w:r>
      <w:r w:rsidRPr="004E1DAC">
        <w:t xml:space="preserve">must (with the person) communicates with the hospital, verify discharge information, check that the GP is aware of the changes and make sure that all medication stocks, records, and </w:t>
      </w:r>
      <w:r>
        <w:t>care</w:t>
      </w:r>
      <w:r w:rsidRPr="004E1DAC">
        <w:t xml:space="preserve"> plans are amended to reflect any changes.  </w:t>
      </w:r>
    </w:p>
    <w:p w14:paraId="38C91EB7" w14:textId="77777777" w:rsidR="004B05ED" w:rsidRPr="00D239CC" w:rsidRDefault="004B05ED" w:rsidP="004B05ED">
      <w:pPr>
        <w:pStyle w:val="Text2Numbered"/>
        <w:numPr>
          <w:ilvl w:val="0"/>
          <w:numId w:val="0"/>
        </w:numPr>
      </w:pPr>
    </w:p>
    <w:p w14:paraId="7005F07E" w14:textId="6C542FF8" w:rsidR="00DF411D" w:rsidRDefault="00DF411D" w:rsidP="004B05ED">
      <w:pPr>
        <w:pStyle w:val="Text2Numbered"/>
      </w:pPr>
      <w:r w:rsidRPr="004E1DAC">
        <w:lastRenderedPageBreak/>
        <w:t>Medication that require</w:t>
      </w:r>
      <w:r>
        <w:t>s</w:t>
      </w:r>
      <w:r w:rsidRPr="004E1DAC">
        <w:t xml:space="preserve"> fridge storage will be labelled as such.  If a </w:t>
      </w:r>
      <w:r>
        <w:t>medication</w:t>
      </w:r>
      <w:r w:rsidRPr="004E1DAC">
        <w:t xml:space="preserve"> requires fridge storage, </w:t>
      </w:r>
      <w:r>
        <w:t xml:space="preserve">colleagues </w:t>
      </w:r>
      <w:r w:rsidRPr="004E1DAC">
        <w:t>will need to use the person’s domestic fridge.</w:t>
      </w:r>
    </w:p>
    <w:p w14:paraId="0A64A48D" w14:textId="77777777" w:rsidR="004B05ED" w:rsidRPr="00D239CC" w:rsidRDefault="004B05ED" w:rsidP="004B05ED">
      <w:pPr>
        <w:pStyle w:val="Text2Numbered"/>
        <w:numPr>
          <w:ilvl w:val="0"/>
          <w:numId w:val="0"/>
        </w:numPr>
      </w:pPr>
    </w:p>
    <w:p w14:paraId="2EE7FCFF" w14:textId="77777777" w:rsidR="00DF411D" w:rsidRPr="004E1DAC" w:rsidRDefault="00DF411D" w:rsidP="004B05ED">
      <w:pPr>
        <w:pStyle w:val="Text2Numbered"/>
      </w:pPr>
      <w:r w:rsidRPr="004E1DAC">
        <w:t xml:space="preserve">If the person carries their medication with them during the day, </w:t>
      </w:r>
      <w:r>
        <w:t xml:space="preserve">colleagues must advise them that they are responsible for medication </w:t>
      </w:r>
      <w:r w:rsidRPr="004E1DAC">
        <w:t>safety and security.</w:t>
      </w:r>
    </w:p>
    <w:p w14:paraId="14E199C8" w14:textId="77777777" w:rsidR="00DF411D" w:rsidRPr="004E1DAC" w:rsidRDefault="00DF411D" w:rsidP="00DF411D">
      <w:pPr>
        <w:pStyle w:val="BodyText"/>
        <w:spacing w:after="0" w:line="276" w:lineRule="auto"/>
        <w:ind w:left="720" w:hanging="720"/>
        <w:jc w:val="both"/>
        <w:rPr>
          <w:rFonts w:cs="Arial"/>
          <w:sz w:val="22"/>
          <w:szCs w:val="22"/>
        </w:rPr>
      </w:pPr>
    </w:p>
    <w:p w14:paraId="5C52363F" w14:textId="2AFAD5C9" w:rsidR="004B05ED" w:rsidRDefault="00DF411D" w:rsidP="004B05ED">
      <w:pPr>
        <w:pStyle w:val="Text2Numbered"/>
      </w:pPr>
      <w:r w:rsidRPr="004E1DAC">
        <w:t xml:space="preserve">Where multiple agencies are contracted to provide services, there must be a clearly documented agreement in place that identifies responsibilities.  There must be no shared responsibilities of medication between MHA </w:t>
      </w:r>
      <w:r>
        <w:t xml:space="preserve">colleagues </w:t>
      </w:r>
      <w:r w:rsidRPr="004E1DAC">
        <w:t>and other agencies.</w:t>
      </w:r>
    </w:p>
    <w:p w14:paraId="340E3B9F" w14:textId="77777777" w:rsidR="004B05ED" w:rsidRPr="00D239CC" w:rsidRDefault="004B05ED" w:rsidP="004B05ED">
      <w:pPr>
        <w:pStyle w:val="Text2Numbered"/>
        <w:numPr>
          <w:ilvl w:val="0"/>
          <w:numId w:val="0"/>
        </w:numPr>
      </w:pPr>
    </w:p>
    <w:p w14:paraId="401BDB04" w14:textId="6A125F72" w:rsidR="00DF411D" w:rsidRDefault="00DF411D" w:rsidP="004B05ED">
      <w:pPr>
        <w:pStyle w:val="Text2Numbered"/>
      </w:pPr>
      <w:r w:rsidRPr="004E1DAC">
        <w:t xml:space="preserve">If </w:t>
      </w:r>
      <w:r>
        <w:t xml:space="preserve">colleagues </w:t>
      </w:r>
      <w:r w:rsidRPr="004E1DAC">
        <w:t>get to know that a person receiving support to take their medication has purchased an over-the-counter medication</w:t>
      </w:r>
      <w:r>
        <w:t xml:space="preserve">, </w:t>
      </w:r>
      <w:r w:rsidRPr="004E1DAC">
        <w:t>the manager</w:t>
      </w:r>
      <w:r>
        <w:t xml:space="preserve"> </w:t>
      </w:r>
      <w:r w:rsidRPr="004E1DAC">
        <w:t>/</w:t>
      </w:r>
      <w:r>
        <w:t xml:space="preserve"> senior or medication </w:t>
      </w:r>
      <w:r w:rsidRPr="004E1DAC">
        <w:t>competent individual must talk to the person and request consent to get advice from the pharm</w:t>
      </w:r>
      <w:r>
        <w:t>acist or doctor</w:t>
      </w:r>
      <w:r w:rsidRPr="0039571C">
        <w:t xml:space="preserve"> </w:t>
      </w:r>
      <w:r w:rsidRPr="004E1DAC">
        <w:t>to prevent any problems of adverse inter</w:t>
      </w:r>
      <w:r>
        <w:t>action or overdose. This discussion must be recorded.</w:t>
      </w:r>
    </w:p>
    <w:p w14:paraId="25FEF43A" w14:textId="77777777" w:rsidR="004B05ED" w:rsidRPr="00D239CC" w:rsidRDefault="004B05ED" w:rsidP="004B05ED">
      <w:pPr>
        <w:pStyle w:val="Text2Numbered"/>
        <w:numPr>
          <w:ilvl w:val="0"/>
          <w:numId w:val="0"/>
        </w:numPr>
      </w:pPr>
    </w:p>
    <w:p w14:paraId="07AE0152" w14:textId="77777777" w:rsidR="00DF411D" w:rsidRPr="00D239CC" w:rsidRDefault="00DF411D" w:rsidP="004B05ED">
      <w:pPr>
        <w:pStyle w:val="Text2Numbered"/>
        <w:rPr>
          <w:lang w:eastAsia="en-GB"/>
        </w:rPr>
      </w:pPr>
      <w:r>
        <w:rPr>
          <w:lang w:eastAsia="en-GB"/>
        </w:rPr>
        <w:t xml:space="preserve">If colleagues have </w:t>
      </w:r>
      <w:r w:rsidRPr="004E1DAC">
        <w:rPr>
          <w:lang w:eastAsia="en-GB"/>
        </w:rPr>
        <w:t>any concerns about a person's medication</w:t>
      </w:r>
      <w:r>
        <w:rPr>
          <w:lang w:eastAsia="en-GB"/>
        </w:rPr>
        <w:t>, t</w:t>
      </w:r>
      <w:r w:rsidRPr="004E1DAC">
        <w:rPr>
          <w:lang w:eastAsia="en-GB"/>
        </w:rPr>
        <w:t xml:space="preserve">he </w:t>
      </w:r>
      <w:r w:rsidRPr="004E1DAC">
        <w:t>manager</w:t>
      </w:r>
      <w:r>
        <w:t xml:space="preserve"> </w:t>
      </w:r>
      <w:r w:rsidRPr="004E1DAC">
        <w:t>/</w:t>
      </w:r>
      <w:r>
        <w:t xml:space="preserve"> senior or medication</w:t>
      </w:r>
      <w:r w:rsidRPr="004E1DAC">
        <w:t xml:space="preserve"> competent individual</w:t>
      </w:r>
      <w:r w:rsidRPr="004E1DAC">
        <w:rPr>
          <w:b/>
        </w:rPr>
        <w:t xml:space="preserve"> </w:t>
      </w:r>
      <w:r>
        <w:rPr>
          <w:lang w:eastAsia="en-GB"/>
        </w:rPr>
        <w:t>must make take appropriate action and contact the relevant healthcare professional</w:t>
      </w:r>
      <w:r w:rsidRPr="004E1DAC">
        <w:rPr>
          <w:lang w:eastAsia="en-GB"/>
        </w:rPr>
        <w:t xml:space="preserve"> </w:t>
      </w:r>
      <w:r>
        <w:rPr>
          <w:lang w:eastAsia="en-GB"/>
        </w:rPr>
        <w:t xml:space="preserve">and record this in the person’s file. </w:t>
      </w:r>
      <w:r w:rsidRPr="004E1DAC">
        <w:rPr>
          <w:lang w:eastAsia="en-GB"/>
        </w:rPr>
        <w:t xml:space="preserve"> </w:t>
      </w:r>
      <w:r>
        <w:rPr>
          <w:lang w:eastAsia="en-GB"/>
        </w:rPr>
        <w:t>C</w:t>
      </w:r>
      <w:r w:rsidRPr="004E1DAC">
        <w:rPr>
          <w:lang w:eastAsia="en-GB"/>
        </w:rPr>
        <w:t xml:space="preserve">oncerns may include - </w:t>
      </w:r>
    </w:p>
    <w:p w14:paraId="39756A9A" w14:textId="77777777" w:rsidR="00DF411D" w:rsidRDefault="00DF411D" w:rsidP="00DF411D">
      <w:pPr>
        <w:pStyle w:val="Textlistindented-bullet"/>
        <w:rPr>
          <w:lang w:eastAsia="en-GB"/>
        </w:rPr>
      </w:pPr>
      <w:r w:rsidRPr="004E1DAC">
        <w:rPr>
          <w:lang w:eastAsia="en-GB"/>
        </w:rPr>
        <w:t xml:space="preserve">The person </w:t>
      </w:r>
      <w:r>
        <w:rPr>
          <w:lang w:eastAsia="en-GB"/>
        </w:rPr>
        <w:t xml:space="preserve">declining to take their </w:t>
      </w:r>
      <w:r w:rsidRPr="004E1DAC">
        <w:rPr>
          <w:lang w:eastAsia="en-GB"/>
        </w:rPr>
        <w:t>medication</w:t>
      </w:r>
      <w:r>
        <w:rPr>
          <w:lang w:eastAsia="en-GB"/>
        </w:rPr>
        <w:t>.</w:t>
      </w:r>
    </w:p>
    <w:p w14:paraId="6887582E" w14:textId="77777777" w:rsidR="00DF411D" w:rsidRDefault="00DF411D" w:rsidP="00DF411D">
      <w:pPr>
        <w:pStyle w:val="Textlistindented-bullet"/>
        <w:rPr>
          <w:lang w:eastAsia="en-GB"/>
        </w:rPr>
      </w:pPr>
      <w:r w:rsidRPr="0039571C">
        <w:rPr>
          <w:lang w:eastAsia="en-GB"/>
        </w:rPr>
        <w:t>Medication not being taken in accordance with the prescriber's instructions</w:t>
      </w:r>
      <w:r>
        <w:rPr>
          <w:lang w:eastAsia="en-GB"/>
        </w:rPr>
        <w:t>.</w:t>
      </w:r>
    </w:p>
    <w:p w14:paraId="2B4ECC6E" w14:textId="77777777" w:rsidR="00DF411D" w:rsidRDefault="00DF411D" w:rsidP="00DF411D">
      <w:pPr>
        <w:pStyle w:val="Textlistindented-bullet"/>
        <w:rPr>
          <w:lang w:eastAsia="en-GB"/>
        </w:rPr>
      </w:pPr>
      <w:r w:rsidRPr="0039571C">
        <w:rPr>
          <w:lang w:eastAsia="en-GB"/>
        </w:rPr>
        <w:t>Possible adverse effects (including falls after changes to medication)</w:t>
      </w:r>
      <w:r>
        <w:rPr>
          <w:lang w:eastAsia="en-GB"/>
        </w:rPr>
        <w:t>.</w:t>
      </w:r>
    </w:p>
    <w:p w14:paraId="09056B23" w14:textId="77777777" w:rsidR="00DF411D" w:rsidRDefault="00DF411D" w:rsidP="00DF411D">
      <w:pPr>
        <w:pStyle w:val="Textlistindented-bullet"/>
        <w:rPr>
          <w:lang w:eastAsia="en-GB"/>
        </w:rPr>
      </w:pPr>
      <w:r w:rsidRPr="0039571C">
        <w:rPr>
          <w:lang w:eastAsia="en-GB"/>
        </w:rPr>
        <w:t>The person stockpilin</w:t>
      </w:r>
      <w:r>
        <w:rPr>
          <w:lang w:eastAsia="en-GB"/>
        </w:rPr>
        <w:t xml:space="preserve">g their </w:t>
      </w:r>
      <w:r w:rsidRPr="0039571C">
        <w:rPr>
          <w:lang w:eastAsia="en-GB"/>
        </w:rPr>
        <w:t>medication</w:t>
      </w:r>
      <w:r>
        <w:rPr>
          <w:lang w:eastAsia="en-GB"/>
        </w:rPr>
        <w:t>.</w:t>
      </w:r>
    </w:p>
    <w:p w14:paraId="2FEBC2A8" w14:textId="77777777" w:rsidR="00DF411D" w:rsidRDefault="00DF411D" w:rsidP="00DF411D">
      <w:pPr>
        <w:pStyle w:val="Textlistindented-bullet"/>
        <w:rPr>
          <w:lang w:eastAsia="en-GB"/>
        </w:rPr>
      </w:pPr>
      <w:r w:rsidRPr="0039571C">
        <w:rPr>
          <w:lang w:eastAsia="en-GB"/>
        </w:rPr>
        <w:t>Medication errors or near misses</w:t>
      </w:r>
      <w:r>
        <w:rPr>
          <w:lang w:eastAsia="en-GB"/>
        </w:rPr>
        <w:t>.</w:t>
      </w:r>
    </w:p>
    <w:p w14:paraId="02976F91" w14:textId="77777777" w:rsidR="00DF411D" w:rsidRDefault="00DF411D" w:rsidP="00DF411D">
      <w:pPr>
        <w:pStyle w:val="Textlistindented-bullet"/>
        <w:rPr>
          <w:lang w:eastAsia="en-GB"/>
        </w:rPr>
      </w:pPr>
      <w:r w:rsidRPr="0039571C">
        <w:rPr>
          <w:lang w:eastAsia="en-GB"/>
        </w:rPr>
        <w:t>Possible misuse or diversion of medication</w:t>
      </w:r>
      <w:r>
        <w:rPr>
          <w:lang w:eastAsia="en-GB"/>
        </w:rPr>
        <w:t>.</w:t>
      </w:r>
    </w:p>
    <w:p w14:paraId="069FBA90" w14:textId="77777777" w:rsidR="00DF411D" w:rsidRDefault="00DF411D" w:rsidP="00DF411D">
      <w:pPr>
        <w:pStyle w:val="Textlistindented-bullet"/>
        <w:rPr>
          <w:lang w:eastAsia="en-GB"/>
        </w:rPr>
      </w:pPr>
      <w:r w:rsidRPr="0039571C">
        <w:rPr>
          <w:lang w:eastAsia="en-GB"/>
        </w:rPr>
        <w:t>Changes in a person's mental capacit</w:t>
      </w:r>
      <w:r>
        <w:rPr>
          <w:lang w:eastAsia="en-GB"/>
        </w:rPr>
        <w:t xml:space="preserve">y to make decisions about their </w:t>
      </w:r>
      <w:r w:rsidRPr="0039571C">
        <w:rPr>
          <w:lang w:eastAsia="en-GB"/>
        </w:rPr>
        <w:t>medication</w:t>
      </w:r>
      <w:r>
        <w:rPr>
          <w:lang w:eastAsia="en-GB"/>
        </w:rPr>
        <w:t>.</w:t>
      </w:r>
    </w:p>
    <w:p w14:paraId="38C4D239" w14:textId="77777777" w:rsidR="00DF411D" w:rsidRDefault="00DF411D" w:rsidP="00DF411D">
      <w:pPr>
        <w:pStyle w:val="Textlistindented-bullet"/>
        <w:rPr>
          <w:lang w:eastAsia="en-GB"/>
        </w:rPr>
      </w:pPr>
      <w:r>
        <w:rPr>
          <w:lang w:eastAsia="en-GB"/>
        </w:rPr>
        <w:t>Other c</w:t>
      </w:r>
      <w:r w:rsidRPr="0039571C">
        <w:rPr>
          <w:lang w:eastAsia="en-GB"/>
        </w:rPr>
        <w:t>hanges to the person's physical or mental health.</w:t>
      </w:r>
    </w:p>
    <w:p w14:paraId="71C1B01C" w14:textId="6F779784" w:rsidR="00DF411D" w:rsidRDefault="001651B0" w:rsidP="00DF411D">
      <w:pPr>
        <w:pStyle w:val="Heading1Numbered"/>
      </w:pPr>
      <w:bookmarkStart w:id="13" w:name="_Toc186711840"/>
      <w:r>
        <w:lastRenderedPageBreak/>
        <w:t xml:space="preserve">PRN - </w:t>
      </w:r>
      <w:r w:rsidR="00DF411D">
        <w:t>As Required Medication</w:t>
      </w:r>
      <w:bookmarkEnd w:id="13"/>
      <w:r w:rsidR="00DF411D">
        <w:t xml:space="preserve"> </w:t>
      </w:r>
    </w:p>
    <w:p w14:paraId="610F1BC2" w14:textId="512AACA3" w:rsidR="002A1BF5" w:rsidRPr="002A1BF5" w:rsidRDefault="002A1BF5" w:rsidP="002A1BF5">
      <w:pPr>
        <w:pStyle w:val="Text1Numbered"/>
      </w:pPr>
      <w:r>
        <w:t>When</w:t>
      </w:r>
      <w:r w:rsidRPr="00F92C34">
        <w:t xml:space="preserve"> </w:t>
      </w:r>
      <w:r>
        <w:t xml:space="preserve">PRN medication is prescribed, colleagues must complete </w:t>
      </w:r>
      <w:r w:rsidRPr="00F92C34">
        <w:t xml:space="preserve">a </w:t>
      </w:r>
      <w:r w:rsidR="004B05ED" w:rsidRPr="004B05ED">
        <w:rPr>
          <w:u w:val="single"/>
        </w:rPr>
        <w:t xml:space="preserve">Retirement Living </w:t>
      </w:r>
      <w:r w:rsidRPr="004B05ED">
        <w:rPr>
          <w:bCs/>
          <w:u w:val="single"/>
        </w:rPr>
        <w:t>prn protocol</w:t>
      </w:r>
      <w:r w:rsidRPr="00FF003F">
        <w:rPr>
          <w:b/>
        </w:rPr>
        <w:t xml:space="preserve"> </w:t>
      </w:r>
      <w:r w:rsidRPr="00F92C34">
        <w:t xml:space="preserve">for </w:t>
      </w:r>
      <w:r w:rsidRPr="00F92C34">
        <w:rPr>
          <w:b/>
        </w:rPr>
        <w:t>each</w:t>
      </w:r>
      <w:r w:rsidRPr="00F92C34">
        <w:t xml:space="preserve"> medication in use.  </w:t>
      </w:r>
      <w:r>
        <w:t xml:space="preserve">The protocol must - </w:t>
      </w:r>
    </w:p>
    <w:p w14:paraId="1BA8DDC9" w14:textId="3C3F0738" w:rsidR="002A1BF5" w:rsidRDefault="004B05ED" w:rsidP="002A1BF5">
      <w:pPr>
        <w:pStyle w:val="Textlistindented-bullet"/>
      </w:pPr>
      <w:r w:rsidRPr="00F92C34">
        <w:t>Provide a clear record of the</w:t>
      </w:r>
      <w:r w:rsidR="002A1BF5">
        <w:t xml:space="preserve"> reasons for the medication</w:t>
      </w:r>
    </w:p>
    <w:p w14:paraId="3851289C" w14:textId="292250AD" w:rsidR="002A1BF5" w:rsidRDefault="004B05ED" w:rsidP="002A1BF5">
      <w:pPr>
        <w:pStyle w:val="Textlistindented-bullet"/>
      </w:pPr>
      <w:r>
        <w:t xml:space="preserve">Include </w:t>
      </w:r>
      <w:r w:rsidR="002A1BF5" w:rsidRPr="004F5E36">
        <w:t>the personal experience of the individual who needs it</w:t>
      </w:r>
    </w:p>
    <w:p w14:paraId="1C8FB22E" w14:textId="09883C49" w:rsidR="002A1BF5" w:rsidRDefault="004B05ED" w:rsidP="002A1BF5">
      <w:pPr>
        <w:pStyle w:val="Textlistindented-bullet"/>
      </w:pPr>
      <w:r w:rsidRPr="004F5E36">
        <w:t>Be kept with the person’s mar</w:t>
      </w:r>
    </w:p>
    <w:p w14:paraId="2C15D091" w14:textId="5CD52430" w:rsidR="002A1BF5" w:rsidRPr="001E2F0F" w:rsidRDefault="004B05ED" w:rsidP="001E2F0F">
      <w:pPr>
        <w:pStyle w:val="Textlistindented-bullet"/>
        <w:rPr>
          <w:b/>
        </w:rPr>
      </w:pPr>
      <w:r w:rsidRPr="004F5E36">
        <w:t>Be reviewed at least every month</w:t>
      </w:r>
      <w:r w:rsidR="002A1BF5">
        <w:t xml:space="preserve"> </w:t>
      </w:r>
      <w:r>
        <w:t>(</w:t>
      </w:r>
      <w:r w:rsidRPr="00A11B99">
        <w:rPr>
          <w:bCs/>
        </w:rPr>
        <w:t>page 3</w:t>
      </w:r>
      <w:r w:rsidR="00A11B99">
        <w:rPr>
          <w:b/>
        </w:rPr>
        <w:t xml:space="preserve"> </w:t>
      </w:r>
      <w:r w:rsidRPr="004B05ED">
        <w:rPr>
          <w:bCs/>
        </w:rPr>
        <w:t>of the protocol</w:t>
      </w:r>
      <w:r>
        <w:rPr>
          <w:bCs/>
        </w:rPr>
        <w:t>)</w:t>
      </w:r>
    </w:p>
    <w:p w14:paraId="7DDD6A34" w14:textId="16C94D31" w:rsidR="002A1BF5" w:rsidRPr="002A1BF5" w:rsidRDefault="002A1BF5" w:rsidP="002A1BF5">
      <w:pPr>
        <w:pStyle w:val="Text1Numbered"/>
      </w:pPr>
      <w:bookmarkStart w:id="14" w:name="_Hlk160546850"/>
      <w:r w:rsidRPr="00F92C34">
        <w:t xml:space="preserve">When </w:t>
      </w:r>
      <w:r>
        <w:t xml:space="preserve">PRN medication is </w:t>
      </w:r>
      <w:r w:rsidRPr="00F92C34">
        <w:t>prescribed</w:t>
      </w:r>
      <w:r>
        <w:t xml:space="preserve">, </w:t>
      </w:r>
      <w:r w:rsidRPr="00F92C34">
        <w:t xml:space="preserve">the </w:t>
      </w:r>
      <w:r>
        <w:t xml:space="preserve">MAR </w:t>
      </w:r>
      <w:r w:rsidRPr="00F92C34">
        <w:t>must</w:t>
      </w:r>
      <w:r>
        <w:t xml:space="preserve"> state - </w:t>
      </w:r>
    </w:p>
    <w:p w14:paraId="324042AE" w14:textId="0A24A7F9" w:rsidR="002A1BF5" w:rsidRPr="00F92C34" w:rsidRDefault="004B05ED" w:rsidP="002A1BF5">
      <w:pPr>
        <w:pStyle w:val="Textlistindented-bullet"/>
      </w:pPr>
      <w:r>
        <w:t>T</w:t>
      </w:r>
      <w:r w:rsidR="002A1BF5" w:rsidRPr="00F92C34">
        <w:t>he maximum frequency</w:t>
      </w:r>
    </w:p>
    <w:p w14:paraId="664AD55D" w14:textId="0630ABE6" w:rsidR="002A1BF5" w:rsidRPr="00F92C34" w:rsidRDefault="004B05ED" w:rsidP="002A1BF5">
      <w:pPr>
        <w:pStyle w:val="Textlistindented-bullet"/>
      </w:pPr>
      <w:r>
        <w:t>T</w:t>
      </w:r>
      <w:r w:rsidR="002A1BF5" w:rsidRPr="00F92C34">
        <w:t>he maximum number of doses in 24 hours</w:t>
      </w:r>
    </w:p>
    <w:p w14:paraId="5FE84DEA" w14:textId="5B9D5FDA" w:rsidR="002A1BF5" w:rsidRPr="00F92C34" w:rsidRDefault="004B05ED" w:rsidP="002A1BF5">
      <w:pPr>
        <w:pStyle w:val="Textlistindented-bullet"/>
      </w:pPr>
      <w:r>
        <w:t xml:space="preserve">The reason for use – e.g., </w:t>
      </w:r>
      <w:r w:rsidR="002A1BF5" w:rsidRPr="00F92C34">
        <w:t>for nausea</w:t>
      </w:r>
    </w:p>
    <w:p w14:paraId="1F3C4D08" w14:textId="6D965B21" w:rsidR="00646DA4" w:rsidRPr="004B05ED" w:rsidRDefault="00646DA4" w:rsidP="00646DA4">
      <w:pPr>
        <w:pStyle w:val="Text1Numbered"/>
        <w:rPr>
          <w:bCs/>
          <w:u w:val="single"/>
        </w:rPr>
      </w:pPr>
      <w:r>
        <w:t xml:space="preserve">Administration - </w:t>
      </w:r>
      <w:r w:rsidRPr="00E70B6E">
        <w:t xml:space="preserve">If a PRN medication is given, colleagues must </w:t>
      </w:r>
      <w:r w:rsidRPr="004B05ED">
        <w:rPr>
          <w:bCs/>
          <w:u w:val="single"/>
        </w:rPr>
        <w:t xml:space="preserve">record the administration on the MAR </w:t>
      </w:r>
    </w:p>
    <w:p w14:paraId="3D58384D" w14:textId="77777777" w:rsidR="004B05ED" w:rsidRPr="00E70B6E" w:rsidRDefault="004B05ED" w:rsidP="004B05ED">
      <w:pPr>
        <w:pStyle w:val="Text1Numbered"/>
        <w:numPr>
          <w:ilvl w:val="0"/>
          <w:numId w:val="0"/>
        </w:numPr>
        <w:ind w:left="1135"/>
      </w:pPr>
    </w:p>
    <w:p w14:paraId="6E01F0E2" w14:textId="1DC544B8" w:rsidR="002A1BF5" w:rsidRDefault="00760076" w:rsidP="00760076">
      <w:pPr>
        <w:pStyle w:val="Text1Numbered"/>
      </w:pPr>
      <w:r>
        <w:t xml:space="preserve">If </w:t>
      </w:r>
      <w:r w:rsidRPr="00F92C34">
        <w:t>administered, colleagues must record the time and a full record of the reason o</w:t>
      </w:r>
      <w:r>
        <w:t xml:space="preserve">n the back of the person’s </w:t>
      </w:r>
      <w:r w:rsidRPr="00F92C34">
        <w:t xml:space="preserve">MAR </w:t>
      </w:r>
      <w:r w:rsidRPr="00E30610">
        <w:t xml:space="preserve">and </w:t>
      </w:r>
      <w:r>
        <w:t xml:space="preserve">in their </w:t>
      </w:r>
      <w:r w:rsidR="00854AF3">
        <w:t>daily notes</w:t>
      </w:r>
    </w:p>
    <w:p w14:paraId="2486F58C" w14:textId="77777777" w:rsidR="004B05ED" w:rsidRPr="00F92C34" w:rsidRDefault="004B05ED" w:rsidP="004B05ED">
      <w:pPr>
        <w:pStyle w:val="Text1Numbered"/>
        <w:numPr>
          <w:ilvl w:val="0"/>
          <w:numId w:val="0"/>
        </w:numPr>
      </w:pPr>
    </w:p>
    <w:p w14:paraId="148294BA" w14:textId="23458F34" w:rsidR="004B05ED" w:rsidRPr="004B05ED" w:rsidRDefault="002A1BF5" w:rsidP="004B05ED">
      <w:pPr>
        <w:pStyle w:val="Text1Numbered"/>
        <w:rPr>
          <w:b/>
        </w:rPr>
      </w:pPr>
      <w:r w:rsidRPr="00646DA4">
        <w:t xml:space="preserve">If a PRN medication is not </w:t>
      </w:r>
      <w:r w:rsidR="00760076">
        <w:t>administered</w:t>
      </w:r>
      <w:r w:rsidR="001E2F0F">
        <w:t xml:space="preserve"> a signature is </w:t>
      </w:r>
      <w:r w:rsidR="001E2F0F" w:rsidRPr="00344FC7">
        <w:rPr>
          <w:u w:val="single"/>
        </w:rPr>
        <w:t>not</w:t>
      </w:r>
      <w:r w:rsidR="001E2F0F">
        <w:t xml:space="preserve"> required </w:t>
      </w:r>
      <w:r w:rsidRPr="00646DA4">
        <w:rPr>
          <w:b/>
        </w:rPr>
        <w:t>gaps on the MAR for PRN medications are acceptable</w:t>
      </w:r>
    </w:p>
    <w:p w14:paraId="1A90F4DE" w14:textId="32C6A9BE" w:rsidR="00344FC7" w:rsidRPr="00344FC7" w:rsidRDefault="00344FC7" w:rsidP="004B05ED">
      <w:pPr>
        <w:pStyle w:val="Textlistindented-bullet"/>
      </w:pPr>
      <w:bookmarkStart w:id="15" w:name="_Hlk153547064"/>
      <w:bookmarkEnd w:id="14"/>
      <w:r w:rsidRPr="00344FC7">
        <w:t>Record in the daily notes if PRN has been offered and refused as not required</w:t>
      </w:r>
      <w:bookmarkEnd w:id="15"/>
    </w:p>
    <w:p w14:paraId="4D3F464D" w14:textId="77777777" w:rsidR="001E2F0F" w:rsidRDefault="002A1BF5" w:rsidP="004B05ED">
      <w:pPr>
        <w:pStyle w:val="Textlistindented-bullet"/>
      </w:pPr>
      <w:r>
        <w:t xml:space="preserve">Colleagues must </w:t>
      </w:r>
      <w:r w:rsidRPr="00646DA4">
        <w:rPr>
          <w:b/>
        </w:rPr>
        <w:t>not</w:t>
      </w:r>
      <w:r>
        <w:t xml:space="preserve"> give PRN</w:t>
      </w:r>
      <w:r w:rsidRPr="00F92C34">
        <w:t xml:space="preserve"> medication </w:t>
      </w:r>
      <w:r>
        <w:t xml:space="preserve">routinely.  </w:t>
      </w:r>
    </w:p>
    <w:p w14:paraId="446EBA9F" w14:textId="3B504056" w:rsidR="002A1BF5" w:rsidRPr="00F92C34" w:rsidRDefault="002A1BF5" w:rsidP="004B05ED">
      <w:pPr>
        <w:pStyle w:val="Textlistindented-bullet"/>
      </w:pPr>
      <w:r>
        <w:t>T</w:t>
      </w:r>
      <w:r w:rsidRPr="00F92C34">
        <w:t xml:space="preserve">he administering </w:t>
      </w:r>
      <w:r w:rsidR="001E2F0F">
        <w:t>colleague</w:t>
      </w:r>
      <w:r w:rsidRPr="00F92C34">
        <w:t xml:space="preserve"> must determine the nature of the need by asking a series of simple questions that refer to the person’s expe</w:t>
      </w:r>
      <w:r>
        <w:t xml:space="preserve">rience rather than to the drug – </w:t>
      </w:r>
      <w:r w:rsidR="00760076">
        <w:t xml:space="preserve">e.g., </w:t>
      </w:r>
      <w:r>
        <w:t>‘any pain / where / how bad / do you want ….?’ rather than just ‘do you want some paracetamol?’ Alternatively, colleagues must know and assess the person’s non-verbal need.</w:t>
      </w:r>
    </w:p>
    <w:p w14:paraId="420F58B8" w14:textId="77777777" w:rsidR="002A1BF5" w:rsidRPr="004B05ED" w:rsidRDefault="002A1BF5" w:rsidP="004B05ED">
      <w:pPr>
        <w:spacing w:line="276" w:lineRule="auto"/>
        <w:rPr>
          <w:rFonts w:cs="Arial"/>
          <w:sz w:val="20"/>
          <w:szCs w:val="20"/>
        </w:rPr>
      </w:pPr>
    </w:p>
    <w:p w14:paraId="536F38E9" w14:textId="00642454" w:rsidR="002A1BF5" w:rsidRDefault="002A1BF5" w:rsidP="00760076">
      <w:pPr>
        <w:pStyle w:val="Text1Numbered"/>
      </w:pPr>
      <w:r w:rsidRPr="00F92C34">
        <w:lastRenderedPageBreak/>
        <w:t>I</w:t>
      </w:r>
      <w:r>
        <w:t xml:space="preserve">f needed </w:t>
      </w:r>
      <w:r w:rsidRPr="00F92C34">
        <w:t xml:space="preserve">on a continued or regular basis, colleagues must speak to the prescribing GP for the </w:t>
      </w:r>
      <w:r>
        <w:t>PRN</w:t>
      </w:r>
      <w:r w:rsidRPr="00F92C34">
        <w:t xml:space="preserve"> to become a routine </w:t>
      </w:r>
      <w:r>
        <w:t>medication</w:t>
      </w:r>
      <w:r w:rsidR="004B05ED">
        <w:t>.</w:t>
      </w:r>
    </w:p>
    <w:p w14:paraId="0B24086E" w14:textId="77777777" w:rsidR="004B05ED" w:rsidRPr="00760076" w:rsidRDefault="004B05ED" w:rsidP="004B05ED">
      <w:pPr>
        <w:pStyle w:val="Text1Numbered"/>
        <w:numPr>
          <w:ilvl w:val="0"/>
          <w:numId w:val="0"/>
        </w:numPr>
        <w:ind w:left="1135"/>
      </w:pPr>
    </w:p>
    <w:p w14:paraId="3927FD20" w14:textId="1CD25F1E" w:rsidR="00DF411D" w:rsidRPr="00DF411D" w:rsidRDefault="002A1BF5" w:rsidP="00DF411D">
      <w:pPr>
        <w:pStyle w:val="Text1Numbered"/>
      </w:pPr>
      <w:r>
        <w:t>PRN</w:t>
      </w:r>
      <w:r w:rsidRPr="00F92C34">
        <w:t xml:space="preserve"> medication for sedative and tranquillising purposes is </w:t>
      </w:r>
      <w:r w:rsidRPr="00F92C34">
        <w:rPr>
          <w:b/>
        </w:rPr>
        <w:t xml:space="preserve">not </w:t>
      </w:r>
      <w:r w:rsidRPr="00F92C34">
        <w:t xml:space="preserve">good practice and </w:t>
      </w:r>
      <w:r>
        <w:t>must be avoided</w:t>
      </w:r>
      <w:r w:rsidR="004B05ED">
        <w:t>.</w:t>
      </w:r>
      <w:r w:rsidRPr="00F92C34">
        <w:t xml:space="preserve">  </w:t>
      </w:r>
    </w:p>
    <w:p w14:paraId="65AEDF5C" w14:textId="77777777" w:rsidR="00DF411D" w:rsidRPr="000167F2" w:rsidRDefault="00DF411D" w:rsidP="00DF411D">
      <w:pPr>
        <w:pStyle w:val="Heading1Numbered"/>
      </w:pPr>
      <w:bookmarkStart w:id="16" w:name="_Toc186711841"/>
      <w:r w:rsidRPr="000E156D">
        <w:t>Splitting Tablets</w:t>
      </w:r>
      <w:bookmarkEnd w:id="16"/>
      <w:r w:rsidRPr="000E156D">
        <w:t xml:space="preserve"> </w:t>
      </w:r>
    </w:p>
    <w:p w14:paraId="00BBBEB1" w14:textId="77777777" w:rsidR="00DF411D" w:rsidRPr="006337AF" w:rsidRDefault="00DF411D" w:rsidP="00DF411D">
      <w:pPr>
        <w:pStyle w:val="Text1Numbered"/>
        <w:rPr>
          <w:rFonts w:cs="Arial"/>
          <w:sz w:val="20"/>
        </w:rPr>
      </w:pPr>
      <w:r w:rsidRPr="006337AF">
        <w:rPr>
          <w:spacing w:val="-1"/>
        </w:rPr>
        <w:t>S</w:t>
      </w:r>
      <w:r w:rsidRPr="006337AF">
        <w:t>p</w:t>
      </w:r>
      <w:r w:rsidRPr="006337AF">
        <w:rPr>
          <w:spacing w:val="1"/>
        </w:rPr>
        <w:t>l</w:t>
      </w:r>
      <w:r w:rsidRPr="006337AF">
        <w:rPr>
          <w:spacing w:val="-1"/>
        </w:rPr>
        <w:t>i</w:t>
      </w:r>
      <w:r w:rsidRPr="006337AF">
        <w:t>t</w:t>
      </w:r>
      <w:r w:rsidRPr="006337AF">
        <w:rPr>
          <w:spacing w:val="2"/>
        </w:rPr>
        <w:t>t</w:t>
      </w:r>
      <w:r w:rsidRPr="006337AF">
        <w:rPr>
          <w:spacing w:val="-1"/>
        </w:rPr>
        <w:t>i</w:t>
      </w:r>
      <w:r w:rsidRPr="006337AF">
        <w:t>ng</w:t>
      </w:r>
      <w:r w:rsidRPr="006337AF">
        <w:rPr>
          <w:spacing w:val="-6"/>
        </w:rPr>
        <w:t xml:space="preserve"> </w:t>
      </w:r>
      <w:r w:rsidRPr="006337AF">
        <w:t>a</w:t>
      </w:r>
      <w:r w:rsidRPr="006337AF">
        <w:rPr>
          <w:spacing w:val="-2"/>
        </w:rPr>
        <w:t xml:space="preserve"> </w:t>
      </w:r>
      <w:r w:rsidRPr="006337AF">
        <w:rPr>
          <w:spacing w:val="2"/>
        </w:rPr>
        <w:t>t</w:t>
      </w:r>
      <w:r w:rsidRPr="006337AF">
        <w:t>a</w:t>
      </w:r>
      <w:r w:rsidRPr="006337AF">
        <w:rPr>
          <w:spacing w:val="1"/>
        </w:rPr>
        <w:t>b</w:t>
      </w:r>
      <w:r w:rsidRPr="006337AF">
        <w:rPr>
          <w:spacing w:val="-1"/>
        </w:rPr>
        <w:t>l</w:t>
      </w:r>
      <w:r w:rsidRPr="006337AF">
        <w:t>et</w:t>
      </w:r>
      <w:r w:rsidRPr="006337AF">
        <w:rPr>
          <w:spacing w:val="50"/>
        </w:rPr>
        <w:t xml:space="preserve"> </w:t>
      </w:r>
      <w:r w:rsidRPr="006337AF">
        <w:rPr>
          <w:spacing w:val="1"/>
        </w:rPr>
        <w:t>c</w:t>
      </w:r>
      <w:r w:rsidRPr="006337AF">
        <w:rPr>
          <w:spacing w:val="2"/>
        </w:rPr>
        <w:t>a</w:t>
      </w:r>
      <w:r w:rsidRPr="006337AF">
        <w:t>n</w:t>
      </w:r>
      <w:r w:rsidRPr="006337AF">
        <w:rPr>
          <w:spacing w:val="-3"/>
        </w:rPr>
        <w:t xml:space="preserve"> </w:t>
      </w:r>
      <w:r w:rsidRPr="006337AF">
        <w:rPr>
          <w:spacing w:val="1"/>
        </w:rPr>
        <w:t>a</w:t>
      </w:r>
      <w:r w:rsidRPr="006337AF">
        <w:rPr>
          <w:spacing w:val="-1"/>
        </w:rPr>
        <w:t>l</w:t>
      </w:r>
      <w:r w:rsidRPr="006337AF">
        <w:t>ter</w:t>
      </w:r>
      <w:r w:rsidRPr="006337AF">
        <w:rPr>
          <w:spacing w:val="-2"/>
        </w:rPr>
        <w:t xml:space="preserve"> </w:t>
      </w:r>
      <w:r w:rsidRPr="006337AF">
        <w:rPr>
          <w:spacing w:val="1"/>
        </w:rPr>
        <w:t>i</w:t>
      </w:r>
      <w:r w:rsidRPr="006337AF">
        <w:t>ts</w:t>
      </w:r>
      <w:r w:rsidRPr="006337AF">
        <w:rPr>
          <w:spacing w:val="-1"/>
        </w:rPr>
        <w:t xml:space="preserve"> </w:t>
      </w:r>
      <w:r w:rsidRPr="006337AF">
        <w:t>a</w:t>
      </w:r>
      <w:r w:rsidRPr="006337AF">
        <w:rPr>
          <w:spacing w:val="-1"/>
        </w:rPr>
        <w:t>b</w:t>
      </w:r>
      <w:r w:rsidRPr="006337AF">
        <w:rPr>
          <w:spacing w:val="1"/>
        </w:rPr>
        <w:t>s</w:t>
      </w:r>
      <w:r w:rsidRPr="006337AF">
        <w:t>orpt</w:t>
      </w:r>
      <w:r w:rsidRPr="006337AF">
        <w:rPr>
          <w:spacing w:val="1"/>
        </w:rPr>
        <w:t>i</w:t>
      </w:r>
      <w:r w:rsidRPr="006337AF">
        <w:t>on</w:t>
      </w:r>
      <w:r w:rsidRPr="006337AF">
        <w:rPr>
          <w:spacing w:val="-8"/>
        </w:rPr>
        <w:t xml:space="preserve"> </w:t>
      </w:r>
      <w:r w:rsidRPr="006337AF">
        <w:t>a</w:t>
      </w:r>
      <w:r w:rsidRPr="006337AF">
        <w:rPr>
          <w:spacing w:val="-1"/>
        </w:rPr>
        <w:t>n</w:t>
      </w:r>
      <w:r w:rsidRPr="006337AF">
        <w:t>d</w:t>
      </w:r>
      <w:r w:rsidRPr="006337AF">
        <w:rPr>
          <w:spacing w:val="-1"/>
        </w:rPr>
        <w:t xml:space="preserve"> </w:t>
      </w:r>
      <w:r w:rsidRPr="006337AF">
        <w:t>e</w:t>
      </w:r>
      <w:r w:rsidRPr="006337AF">
        <w:rPr>
          <w:spacing w:val="-1"/>
        </w:rPr>
        <w:t>f</w:t>
      </w:r>
      <w:r w:rsidRPr="006337AF">
        <w:rPr>
          <w:spacing w:val="2"/>
        </w:rPr>
        <w:t>f</w:t>
      </w:r>
      <w:r w:rsidRPr="006337AF">
        <w:rPr>
          <w:spacing w:val="-1"/>
        </w:rPr>
        <w:t>i</w:t>
      </w:r>
      <w:r w:rsidRPr="006337AF">
        <w:rPr>
          <w:spacing w:val="1"/>
        </w:rPr>
        <w:t>c</w:t>
      </w:r>
      <w:r w:rsidRPr="006337AF">
        <w:t>a</w:t>
      </w:r>
      <w:r w:rsidRPr="006337AF">
        <w:rPr>
          <w:spacing w:val="1"/>
        </w:rPr>
        <w:t>c</w:t>
      </w:r>
      <w:r w:rsidRPr="006337AF">
        <w:t>y</w:t>
      </w:r>
      <w:r w:rsidRPr="006337AF">
        <w:rPr>
          <w:spacing w:val="-1"/>
        </w:rPr>
        <w:t>,</w:t>
      </w:r>
      <w:r w:rsidRPr="006337AF">
        <w:rPr>
          <w:spacing w:val="1"/>
        </w:rPr>
        <w:t xml:space="preserve"> r</w:t>
      </w:r>
      <w:r w:rsidRPr="006337AF">
        <w:t>e</w:t>
      </w:r>
      <w:r w:rsidRPr="006337AF">
        <w:rPr>
          <w:spacing w:val="1"/>
        </w:rPr>
        <w:t>s</w:t>
      </w:r>
      <w:r w:rsidRPr="006337AF">
        <w:t>u</w:t>
      </w:r>
      <w:r w:rsidRPr="006337AF">
        <w:rPr>
          <w:spacing w:val="-1"/>
        </w:rPr>
        <w:t>l</w:t>
      </w:r>
      <w:r w:rsidRPr="006337AF">
        <w:t xml:space="preserve">ting </w:t>
      </w:r>
      <w:r w:rsidRPr="006337AF">
        <w:rPr>
          <w:spacing w:val="-1"/>
        </w:rPr>
        <w:t>i</w:t>
      </w:r>
      <w:r w:rsidRPr="006337AF">
        <w:t>n</w:t>
      </w:r>
      <w:r w:rsidRPr="006337AF">
        <w:rPr>
          <w:spacing w:val="-2"/>
        </w:rPr>
        <w:t xml:space="preserve"> </w:t>
      </w:r>
      <w:r w:rsidRPr="006337AF">
        <w:rPr>
          <w:spacing w:val="1"/>
        </w:rPr>
        <w:t>m</w:t>
      </w:r>
      <w:r w:rsidRPr="006337AF">
        <w:t>e</w:t>
      </w:r>
      <w:r w:rsidRPr="006337AF">
        <w:rPr>
          <w:spacing w:val="1"/>
        </w:rPr>
        <w:t>d</w:t>
      </w:r>
      <w:r w:rsidRPr="006337AF">
        <w:rPr>
          <w:spacing w:val="-1"/>
        </w:rPr>
        <w:t>i</w:t>
      </w:r>
      <w:r w:rsidRPr="006337AF">
        <w:rPr>
          <w:spacing w:val="1"/>
        </w:rPr>
        <w:t>c</w:t>
      </w:r>
      <w:r w:rsidRPr="006337AF">
        <w:rPr>
          <w:spacing w:val="-1"/>
        </w:rPr>
        <w:t>i</w:t>
      </w:r>
      <w:r w:rsidRPr="006337AF">
        <w:rPr>
          <w:spacing w:val="2"/>
        </w:rPr>
        <w:t>n</w:t>
      </w:r>
      <w:r w:rsidRPr="006337AF">
        <w:t>es</w:t>
      </w:r>
      <w:r w:rsidRPr="006337AF">
        <w:rPr>
          <w:spacing w:val="-8"/>
        </w:rPr>
        <w:t xml:space="preserve"> </w:t>
      </w:r>
      <w:r w:rsidRPr="006337AF">
        <w:rPr>
          <w:spacing w:val="-1"/>
        </w:rPr>
        <w:t>i</w:t>
      </w:r>
      <w:r w:rsidRPr="006337AF">
        <w:t>n</w:t>
      </w:r>
      <w:r w:rsidRPr="006337AF">
        <w:rPr>
          <w:spacing w:val="1"/>
        </w:rPr>
        <w:t>s</w:t>
      </w:r>
      <w:r w:rsidRPr="006337AF">
        <w:t>t</w:t>
      </w:r>
      <w:r w:rsidRPr="006337AF">
        <w:rPr>
          <w:spacing w:val="2"/>
        </w:rPr>
        <w:t>a</w:t>
      </w:r>
      <w:r w:rsidRPr="006337AF">
        <w:t>b</w:t>
      </w:r>
      <w:r w:rsidRPr="006337AF">
        <w:rPr>
          <w:spacing w:val="1"/>
        </w:rPr>
        <w:t>i</w:t>
      </w:r>
      <w:r w:rsidRPr="006337AF">
        <w:rPr>
          <w:spacing w:val="-1"/>
        </w:rPr>
        <w:t>li</w:t>
      </w:r>
      <w:r w:rsidRPr="006337AF">
        <w:t>t</w:t>
      </w:r>
      <w:r w:rsidRPr="006337AF">
        <w:rPr>
          <w:spacing w:val="1"/>
        </w:rPr>
        <w:t>y</w:t>
      </w:r>
      <w:r w:rsidRPr="006337AF">
        <w:t>,</w:t>
      </w:r>
      <w:r w:rsidRPr="006337AF">
        <w:rPr>
          <w:spacing w:val="-7"/>
        </w:rPr>
        <w:t xml:space="preserve"> </w:t>
      </w:r>
      <w:r w:rsidRPr="006337AF">
        <w:t>pr</w:t>
      </w:r>
      <w:r w:rsidRPr="006337AF">
        <w:rPr>
          <w:spacing w:val="2"/>
        </w:rPr>
        <w:t>o</w:t>
      </w:r>
      <w:r w:rsidRPr="006337AF">
        <w:t>d</w:t>
      </w:r>
      <w:r w:rsidRPr="006337AF">
        <w:rPr>
          <w:spacing w:val="-1"/>
        </w:rPr>
        <w:t>u</w:t>
      </w:r>
      <w:r w:rsidRPr="006337AF">
        <w:rPr>
          <w:spacing w:val="1"/>
        </w:rPr>
        <w:t>c</w:t>
      </w:r>
      <w:r w:rsidRPr="006337AF">
        <w:t>e</w:t>
      </w:r>
      <w:r w:rsidRPr="006337AF">
        <w:rPr>
          <w:spacing w:val="-7"/>
        </w:rPr>
        <w:t xml:space="preserve"> </w:t>
      </w:r>
      <w:r w:rsidRPr="006337AF">
        <w:rPr>
          <w:spacing w:val="1"/>
        </w:rPr>
        <w:t>l</w:t>
      </w:r>
      <w:r w:rsidRPr="006337AF">
        <w:t>o</w:t>
      </w:r>
      <w:r w:rsidRPr="006337AF">
        <w:rPr>
          <w:spacing w:val="1"/>
        </w:rPr>
        <w:t>c</w:t>
      </w:r>
      <w:r w:rsidRPr="006337AF">
        <w:t>al</w:t>
      </w:r>
      <w:r w:rsidRPr="006337AF">
        <w:rPr>
          <w:spacing w:val="-3"/>
        </w:rPr>
        <w:t xml:space="preserve"> </w:t>
      </w:r>
      <w:r w:rsidRPr="006337AF">
        <w:rPr>
          <w:spacing w:val="-1"/>
        </w:rPr>
        <w:t>i</w:t>
      </w:r>
      <w:r w:rsidRPr="006337AF">
        <w:rPr>
          <w:spacing w:val="1"/>
        </w:rPr>
        <w:t>rr</w:t>
      </w:r>
      <w:r w:rsidRPr="006337AF">
        <w:rPr>
          <w:spacing w:val="-1"/>
        </w:rPr>
        <w:t>i</w:t>
      </w:r>
      <w:r w:rsidRPr="006337AF">
        <w:t>t</w:t>
      </w:r>
      <w:r w:rsidRPr="006337AF">
        <w:rPr>
          <w:spacing w:val="2"/>
        </w:rPr>
        <w:t>a</w:t>
      </w:r>
      <w:r w:rsidRPr="006337AF">
        <w:t>nt</w:t>
      </w:r>
      <w:r w:rsidRPr="006337AF">
        <w:rPr>
          <w:spacing w:val="-7"/>
        </w:rPr>
        <w:t xml:space="preserve"> </w:t>
      </w:r>
      <w:r w:rsidRPr="006337AF">
        <w:rPr>
          <w:spacing w:val="2"/>
        </w:rPr>
        <w:t>e</w:t>
      </w:r>
      <w:r w:rsidRPr="006337AF">
        <w:t>ff</w:t>
      </w:r>
      <w:r w:rsidRPr="006337AF">
        <w:rPr>
          <w:spacing w:val="-1"/>
        </w:rPr>
        <w:t>e</w:t>
      </w:r>
      <w:r w:rsidRPr="006337AF">
        <w:rPr>
          <w:spacing w:val="1"/>
        </w:rPr>
        <w:t>c</w:t>
      </w:r>
      <w:r w:rsidRPr="006337AF">
        <w:t>t</w:t>
      </w:r>
      <w:r w:rsidRPr="006337AF">
        <w:rPr>
          <w:spacing w:val="1"/>
        </w:rPr>
        <w:t>s</w:t>
      </w:r>
      <w:r w:rsidRPr="006337AF">
        <w:t>,</w:t>
      </w:r>
      <w:r w:rsidRPr="006337AF">
        <w:rPr>
          <w:spacing w:val="-6"/>
        </w:rPr>
        <w:t xml:space="preserve"> </w:t>
      </w:r>
      <w:r w:rsidRPr="006337AF">
        <w:rPr>
          <w:spacing w:val="2"/>
        </w:rPr>
        <w:t>m</w:t>
      </w:r>
      <w:r w:rsidRPr="006337AF">
        <w:t xml:space="preserve">ay </w:t>
      </w:r>
      <w:r w:rsidRPr="006337AF">
        <w:rPr>
          <w:spacing w:val="1"/>
        </w:rPr>
        <w:t>r</w:t>
      </w:r>
      <w:r w:rsidRPr="006337AF">
        <w:t>e</w:t>
      </w:r>
      <w:r w:rsidRPr="006337AF">
        <w:rPr>
          <w:spacing w:val="1"/>
        </w:rPr>
        <w:t>s</w:t>
      </w:r>
      <w:r w:rsidRPr="006337AF">
        <w:t>u</w:t>
      </w:r>
      <w:r w:rsidRPr="006337AF">
        <w:rPr>
          <w:spacing w:val="-1"/>
        </w:rPr>
        <w:t>l</w:t>
      </w:r>
      <w:r w:rsidRPr="006337AF">
        <w:t>t</w:t>
      </w:r>
      <w:r w:rsidRPr="006337AF">
        <w:rPr>
          <w:spacing w:val="-5"/>
        </w:rPr>
        <w:t xml:space="preserve"> </w:t>
      </w:r>
      <w:r w:rsidRPr="006337AF">
        <w:rPr>
          <w:spacing w:val="1"/>
        </w:rPr>
        <w:t>i</w:t>
      </w:r>
      <w:r w:rsidRPr="006337AF">
        <w:t>n</w:t>
      </w:r>
      <w:r w:rsidRPr="006337AF">
        <w:rPr>
          <w:spacing w:val="-2"/>
        </w:rPr>
        <w:t xml:space="preserve"> </w:t>
      </w:r>
      <w:r w:rsidRPr="006337AF">
        <w:t>a pre</w:t>
      </w:r>
      <w:r w:rsidRPr="006337AF">
        <w:rPr>
          <w:spacing w:val="2"/>
        </w:rPr>
        <w:t>p</w:t>
      </w:r>
      <w:r w:rsidRPr="006337AF">
        <w:t>ar</w:t>
      </w:r>
      <w:r w:rsidRPr="006337AF">
        <w:rPr>
          <w:spacing w:val="2"/>
        </w:rPr>
        <w:t>a</w:t>
      </w:r>
      <w:r w:rsidRPr="006337AF">
        <w:t>t</w:t>
      </w:r>
      <w:r w:rsidRPr="006337AF">
        <w:rPr>
          <w:spacing w:val="1"/>
        </w:rPr>
        <w:t>i</w:t>
      </w:r>
      <w:r w:rsidRPr="006337AF">
        <w:t>on</w:t>
      </w:r>
      <w:r w:rsidRPr="006337AF">
        <w:rPr>
          <w:spacing w:val="-11"/>
        </w:rPr>
        <w:t xml:space="preserve"> </w:t>
      </w:r>
      <w:r w:rsidRPr="006337AF">
        <w:rPr>
          <w:spacing w:val="2"/>
        </w:rPr>
        <w:t>w</w:t>
      </w:r>
      <w:r w:rsidRPr="006337AF">
        <w:rPr>
          <w:spacing w:val="-1"/>
        </w:rPr>
        <w:t>i</w:t>
      </w:r>
      <w:r w:rsidRPr="006337AF">
        <w:t>th an</w:t>
      </w:r>
      <w:r w:rsidRPr="006337AF">
        <w:rPr>
          <w:spacing w:val="-3"/>
        </w:rPr>
        <w:t xml:space="preserve"> </w:t>
      </w:r>
      <w:r w:rsidRPr="006337AF">
        <w:rPr>
          <w:spacing w:val="2"/>
        </w:rPr>
        <w:t>u</w:t>
      </w:r>
      <w:r w:rsidRPr="006337AF">
        <w:t>n</w:t>
      </w:r>
      <w:r w:rsidRPr="006337AF">
        <w:rPr>
          <w:spacing w:val="-1"/>
        </w:rPr>
        <w:t>a</w:t>
      </w:r>
      <w:r w:rsidRPr="006337AF">
        <w:rPr>
          <w:spacing w:val="1"/>
        </w:rPr>
        <w:t>cc</w:t>
      </w:r>
      <w:r w:rsidRPr="006337AF">
        <w:t>e</w:t>
      </w:r>
      <w:r w:rsidRPr="006337AF">
        <w:rPr>
          <w:spacing w:val="-1"/>
        </w:rPr>
        <w:t>p</w:t>
      </w:r>
      <w:r w:rsidRPr="006337AF">
        <w:t>t</w:t>
      </w:r>
      <w:r w:rsidRPr="006337AF">
        <w:rPr>
          <w:spacing w:val="2"/>
        </w:rPr>
        <w:t>a</w:t>
      </w:r>
      <w:r w:rsidRPr="006337AF">
        <w:t>b</w:t>
      </w:r>
      <w:r w:rsidRPr="006337AF">
        <w:rPr>
          <w:spacing w:val="1"/>
        </w:rPr>
        <w:t>l</w:t>
      </w:r>
      <w:r w:rsidRPr="006337AF">
        <w:t>e</w:t>
      </w:r>
      <w:r w:rsidRPr="006337AF">
        <w:rPr>
          <w:spacing w:val="-12"/>
        </w:rPr>
        <w:t xml:space="preserve"> </w:t>
      </w:r>
      <w:r w:rsidRPr="006337AF">
        <w:rPr>
          <w:spacing w:val="-1"/>
        </w:rPr>
        <w:t>t</w:t>
      </w:r>
      <w:r w:rsidRPr="006337AF">
        <w:t>a</w:t>
      </w:r>
      <w:r w:rsidRPr="006337AF">
        <w:rPr>
          <w:spacing w:val="1"/>
        </w:rPr>
        <w:t>s</w:t>
      </w:r>
      <w:r w:rsidRPr="006337AF">
        <w:t>te</w:t>
      </w:r>
      <w:r w:rsidRPr="006337AF">
        <w:rPr>
          <w:spacing w:val="-2"/>
        </w:rPr>
        <w:t xml:space="preserve"> </w:t>
      </w:r>
      <w:r w:rsidRPr="006337AF">
        <w:t>or</w:t>
      </w:r>
      <w:r w:rsidRPr="006337AF">
        <w:rPr>
          <w:spacing w:val="2"/>
        </w:rPr>
        <w:t xml:space="preserve"> </w:t>
      </w:r>
      <w:r w:rsidRPr="006337AF">
        <w:t>p</w:t>
      </w:r>
      <w:r w:rsidRPr="006337AF">
        <w:rPr>
          <w:spacing w:val="3"/>
        </w:rPr>
        <w:t>r</w:t>
      </w:r>
      <w:r w:rsidRPr="006337AF">
        <w:t>o</w:t>
      </w:r>
      <w:r w:rsidRPr="006337AF">
        <w:rPr>
          <w:spacing w:val="-1"/>
        </w:rPr>
        <w:t>d</w:t>
      </w:r>
      <w:r w:rsidRPr="006337AF">
        <w:t>u</w:t>
      </w:r>
      <w:r w:rsidRPr="006337AF">
        <w:rPr>
          <w:spacing w:val="1"/>
        </w:rPr>
        <w:t>c</w:t>
      </w:r>
      <w:r w:rsidRPr="006337AF">
        <w:t>e o</w:t>
      </w:r>
      <w:r w:rsidRPr="006337AF">
        <w:rPr>
          <w:spacing w:val="1"/>
        </w:rPr>
        <w:t>cc</w:t>
      </w:r>
      <w:r w:rsidRPr="006337AF">
        <w:t>u</w:t>
      </w:r>
      <w:r w:rsidRPr="006337AF">
        <w:rPr>
          <w:spacing w:val="-1"/>
        </w:rPr>
        <w:t>p</w:t>
      </w:r>
      <w:r w:rsidRPr="006337AF">
        <w:t>at</w:t>
      </w:r>
      <w:r w:rsidRPr="006337AF">
        <w:rPr>
          <w:spacing w:val="1"/>
        </w:rPr>
        <w:t>i</w:t>
      </w:r>
      <w:r w:rsidRPr="006337AF">
        <w:t>o</w:t>
      </w:r>
      <w:r w:rsidRPr="006337AF">
        <w:rPr>
          <w:spacing w:val="-1"/>
        </w:rPr>
        <w:t>n</w:t>
      </w:r>
      <w:r w:rsidRPr="006337AF">
        <w:rPr>
          <w:spacing w:val="2"/>
        </w:rPr>
        <w:t>a</w:t>
      </w:r>
      <w:r w:rsidRPr="006337AF">
        <w:t>l</w:t>
      </w:r>
      <w:r w:rsidRPr="006337AF">
        <w:rPr>
          <w:spacing w:val="-12"/>
        </w:rPr>
        <w:t xml:space="preserve"> </w:t>
      </w:r>
      <w:r w:rsidRPr="006337AF">
        <w:rPr>
          <w:spacing w:val="2"/>
        </w:rPr>
        <w:t>h</w:t>
      </w:r>
      <w:r w:rsidRPr="006337AF">
        <w:t>e</w:t>
      </w:r>
      <w:r w:rsidRPr="006337AF">
        <w:rPr>
          <w:spacing w:val="1"/>
        </w:rPr>
        <w:t>a</w:t>
      </w:r>
      <w:r w:rsidRPr="006337AF">
        <w:rPr>
          <w:spacing w:val="-1"/>
        </w:rPr>
        <w:t>l</w:t>
      </w:r>
      <w:r w:rsidRPr="006337AF">
        <w:t>th</w:t>
      </w:r>
      <w:r w:rsidRPr="006337AF">
        <w:rPr>
          <w:spacing w:val="-4"/>
        </w:rPr>
        <w:t xml:space="preserve"> </w:t>
      </w:r>
      <w:r w:rsidRPr="006337AF">
        <w:t>a</w:t>
      </w:r>
      <w:r w:rsidRPr="006337AF">
        <w:rPr>
          <w:spacing w:val="-1"/>
        </w:rPr>
        <w:t>n</w:t>
      </w:r>
      <w:r w:rsidRPr="006337AF">
        <w:t>d</w:t>
      </w:r>
      <w:r w:rsidRPr="006337AF">
        <w:rPr>
          <w:spacing w:val="-1"/>
        </w:rPr>
        <w:t xml:space="preserve"> </w:t>
      </w:r>
      <w:r w:rsidRPr="006337AF">
        <w:rPr>
          <w:spacing w:val="1"/>
        </w:rPr>
        <w:t>s</w:t>
      </w:r>
      <w:r w:rsidRPr="006337AF">
        <w:t>a</w:t>
      </w:r>
      <w:r w:rsidRPr="006337AF">
        <w:rPr>
          <w:spacing w:val="2"/>
        </w:rPr>
        <w:t>f</w:t>
      </w:r>
      <w:r w:rsidRPr="006337AF">
        <w:t>ety</w:t>
      </w:r>
      <w:r w:rsidRPr="006337AF">
        <w:rPr>
          <w:spacing w:val="-5"/>
        </w:rPr>
        <w:t xml:space="preserve"> </w:t>
      </w:r>
      <w:r w:rsidRPr="006337AF">
        <w:rPr>
          <w:spacing w:val="-1"/>
        </w:rPr>
        <w:t>i</w:t>
      </w:r>
      <w:r w:rsidRPr="006337AF">
        <w:rPr>
          <w:spacing w:val="1"/>
        </w:rPr>
        <w:t>ss</w:t>
      </w:r>
      <w:r w:rsidRPr="006337AF">
        <w:t>u</w:t>
      </w:r>
      <w:r w:rsidRPr="006337AF">
        <w:rPr>
          <w:spacing w:val="-1"/>
        </w:rPr>
        <w:t>e</w:t>
      </w:r>
      <w:r w:rsidRPr="006337AF">
        <w:rPr>
          <w:spacing w:val="5"/>
        </w:rPr>
        <w:t>s</w:t>
      </w:r>
      <w:r w:rsidRPr="006337AF">
        <w:rPr>
          <w:b/>
        </w:rPr>
        <w:t>.</w:t>
      </w:r>
    </w:p>
    <w:p w14:paraId="3D8F3FDA" w14:textId="77777777" w:rsidR="00DF411D" w:rsidRPr="004B05ED" w:rsidRDefault="00DF411D" w:rsidP="004B05ED">
      <w:pPr>
        <w:ind w:left="1135"/>
        <w:rPr>
          <w:rFonts w:eastAsia="Arial"/>
          <w:szCs w:val="20"/>
        </w:rPr>
      </w:pPr>
      <w:r w:rsidRPr="004B05ED">
        <w:rPr>
          <w:rFonts w:eastAsia="Arial"/>
          <w:b/>
          <w:bCs/>
          <w:szCs w:val="20"/>
        </w:rPr>
        <w:t>If</w:t>
      </w:r>
      <w:r w:rsidRPr="004B05ED">
        <w:rPr>
          <w:rFonts w:eastAsia="Arial"/>
          <w:b/>
          <w:bCs/>
          <w:spacing w:val="-1"/>
          <w:szCs w:val="20"/>
        </w:rPr>
        <w:t xml:space="preserve"> </w:t>
      </w:r>
      <w:r w:rsidRPr="004B05ED">
        <w:rPr>
          <w:rFonts w:eastAsia="Arial"/>
          <w:b/>
          <w:bCs/>
          <w:szCs w:val="20"/>
        </w:rPr>
        <w:t>tablet</w:t>
      </w:r>
      <w:r w:rsidRPr="004B05ED">
        <w:rPr>
          <w:rFonts w:eastAsia="Arial"/>
          <w:b/>
          <w:bCs/>
          <w:spacing w:val="-4"/>
          <w:szCs w:val="20"/>
        </w:rPr>
        <w:t xml:space="preserve"> </w:t>
      </w:r>
      <w:r w:rsidRPr="004B05ED">
        <w:rPr>
          <w:rFonts w:eastAsia="Arial"/>
          <w:b/>
          <w:bCs/>
          <w:szCs w:val="20"/>
        </w:rPr>
        <w:t>dose</w:t>
      </w:r>
      <w:r w:rsidRPr="004B05ED">
        <w:rPr>
          <w:rFonts w:eastAsia="Arial"/>
          <w:b/>
          <w:bCs/>
          <w:spacing w:val="-6"/>
          <w:szCs w:val="20"/>
        </w:rPr>
        <w:t xml:space="preserve"> </w:t>
      </w:r>
      <w:r w:rsidRPr="004B05ED">
        <w:rPr>
          <w:rFonts w:eastAsia="Arial"/>
          <w:b/>
          <w:bCs/>
          <w:szCs w:val="20"/>
        </w:rPr>
        <w:t>fo</w:t>
      </w:r>
      <w:r w:rsidRPr="004B05ED">
        <w:rPr>
          <w:rFonts w:eastAsia="Arial"/>
          <w:b/>
          <w:bCs/>
          <w:spacing w:val="-1"/>
          <w:szCs w:val="20"/>
        </w:rPr>
        <w:t>r</w:t>
      </w:r>
      <w:r w:rsidRPr="004B05ED">
        <w:rPr>
          <w:rFonts w:eastAsia="Arial"/>
          <w:b/>
          <w:bCs/>
          <w:spacing w:val="3"/>
          <w:szCs w:val="20"/>
        </w:rPr>
        <w:t>m</w:t>
      </w:r>
      <w:r w:rsidRPr="004B05ED">
        <w:rPr>
          <w:rFonts w:eastAsia="Arial"/>
          <w:b/>
          <w:bCs/>
          <w:szCs w:val="20"/>
        </w:rPr>
        <w:t>s</w:t>
      </w:r>
      <w:r w:rsidRPr="004B05ED">
        <w:rPr>
          <w:rFonts w:eastAsia="Arial"/>
          <w:b/>
          <w:bCs/>
          <w:spacing w:val="-6"/>
          <w:szCs w:val="20"/>
        </w:rPr>
        <w:t xml:space="preserve"> </w:t>
      </w:r>
      <w:r w:rsidRPr="004B05ED">
        <w:rPr>
          <w:rFonts w:eastAsia="Arial"/>
          <w:b/>
          <w:bCs/>
          <w:szCs w:val="20"/>
        </w:rPr>
        <w:t>need</w:t>
      </w:r>
      <w:r w:rsidRPr="004B05ED">
        <w:rPr>
          <w:rFonts w:eastAsia="Arial"/>
          <w:b/>
          <w:bCs/>
          <w:spacing w:val="-1"/>
          <w:szCs w:val="20"/>
        </w:rPr>
        <w:t xml:space="preserve"> </w:t>
      </w:r>
      <w:r w:rsidRPr="004B05ED">
        <w:rPr>
          <w:rFonts w:eastAsia="Arial"/>
          <w:b/>
          <w:bCs/>
          <w:spacing w:val="1"/>
          <w:szCs w:val="20"/>
        </w:rPr>
        <w:t>t</w:t>
      </w:r>
      <w:r w:rsidRPr="004B05ED">
        <w:rPr>
          <w:rFonts w:eastAsia="Arial"/>
          <w:b/>
          <w:bCs/>
          <w:szCs w:val="20"/>
        </w:rPr>
        <w:t>o</w:t>
      </w:r>
      <w:r w:rsidRPr="004B05ED">
        <w:rPr>
          <w:rFonts w:eastAsia="Arial"/>
          <w:b/>
          <w:bCs/>
          <w:spacing w:val="-2"/>
          <w:szCs w:val="20"/>
        </w:rPr>
        <w:t xml:space="preserve"> </w:t>
      </w:r>
      <w:r w:rsidRPr="004B05ED">
        <w:rPr>
          <w:rFonts w:eastAsia="Arial"/>
          <w:b/>
          <w:bCs/>
          <w:szCs w:val="20"/>
        </w:rPr>
        <w:t>be</w:t>
      </w:r>
      <w:r w:rsidRPr="004B05ED">
        <w:rPr>
          <w:rFonts w:eastAsia="Arial"/>
          <w:b/>
          <w:bCs/>
          <w:spacing w:val="-2"/>
          <w:szCs w:val="20"/>
        </w:rPr>
        <w:t xml:space="preserve"> </w:t>
      </w:r>
      <w:r w:rsidRPr="004B05ED">
        <w:rPr>
          <w:rFonts w:eastAsia="Arial"/>
          <w:b/>
          <w:bCs/>
          <w:szCs w:val="20"/>
        </w:rPr>
        <w:t>spli</w:t>
      </w:r>
      <w:r w:rsidRPr="004B05ED">
        <w:rPr>
          <w:rFonts w:eastAsia="Arial"/>
          <w:b/>
          <w:bCs/>
          <w:spacing w:val="3"/>
          <w:szCs w:val="20"/>
        </w:rPr>
        <w:t>t</w:t>
      </w:r>
      <w:r w:rsidRPr="004B05ED">
        <w:rPr>
          <w:rFonts w:eastAsia="Arial"/>
          <w:b/>
          <w:bCs/>
          <w:szCs w:val="20"/>
        </w:rPr>
        <w:t>,</w:t>
      </w:r>
      <w:r w:rsidRPr="004B05ED">
        <w:rPr>
          <w:rFonts w:eastAsia="Arial"/>
          <w:b/>
          <w:bCs/>
          <w:spacing w:val="-5"/>
          <w:szCs w:val="20"/>
        </w:rPr>
        <w:t xml:space="preserve"> </w:t>
      </w:r>
      <w:r w:rsidRPr="004B05ED">
        <w:rPr>
          <w:rFonts w:eastAsia="Arial"/>
          <w:b/>
          <w:bCs/>
          <w:spacing w:val="1"/>
          <w:szCs w:val="20"/>
        </w:rPr>
        <w:t>t</w:t>
      </w:r>
      <w:r w:rsidRPr="004B05ED">
        <w:rPr>
          <w:rFonts w:eastAsia="Arial"/>
          <w:b/>
          <w:bCs/>
          <w:szCs w:val="20"/>
        </w:rPr>
        <w:t>he</w:t>
      </w:r>
      <w:r w:rsidRPr="004B05ED">
        <w:rPr>
          <w:rFonts w:eastAsia="Arial"/>
          <w:b/>
          <w:bCs/>
          <w:spacing w:val="-3"/>
          <w:szCs w:val="20"/>
        </w:rPr>
        <w:t xml:space="preserve"> </w:t>
      </w:r>
      <w:r w:rsidRPr="004B05ED">
        <w:rPr>
          <w:rFonts w:eastAsia="Arial"/>
          <w:b/>
          <w:bCs/>
          <w:szCs w:val="20"/>
        </w:rPr>
        <w:t>f</w:t>
      </w:r>
      <w:r w:rsidRPr="004B05ED">
        <w:rPr>
          <w:rFonts w:eastAsia="Arial"/>
          <w:b/>
          <w:bCs/>
          <w:spacing w:val="1"/>
          <w:szCs w:val="20"/>
        </w:rPr>
        <w:t>o</w:t>
      </w:r>
      <w:r w:rsidRPr="004B05ED">
        <w:rPr>
          <w:rFonts w:eastAsia="Arial"/>
          <w:b/>
          <w:bCs/>
          <w:szCs w:val="20"/>
        </w:rPr>
        <w:t>llo</w:t>
      </w:r>
      <w:r w:rsidRPr="004B05ED">
        <w:rPr>
          <w:rFonts w:eastAsia="Arial"/>
          <w:b/>
          <w:bCs/>
          <w:spacing w:val="1"/>
          <w:szCs w:val="20"/>
        </w:rPr>
        <w:t>w</w:t>
      </w:r>
      <w:r w:rsidRPr="004B05ED">
        <w:rPr>
          <w:rFonts w:eastAsia="Arial"/>
          <w:b/>
          <w:bCs/>
          <w:szCs w:val="20"/>
        </w:rPr>
        <w:t>ing guida</w:t>
      </w:r>
      <w:r w:rsidRPr="004B05ED">
        <w:rPr>
          <w:rFonts w:eastAsia="Arial"/>
          <w:b/>
          <w:bCs/>
          <w:spacing w:val="1"/>
          <w:szCs w:val="20"/>
        </w:rPr>
        <w:t>n</w:t>
      </w:r>
      <w:r w:rsidRPr="004B05ED">
        <w:rPr>
          <w:rFonts w:eastAsia="Arial"/>
          <w:b/>
          <w:bCs/>
          <w:szCs w:val="20"/>
        </w:rPr>
        <w:t>ce</w:t>
      </w:r>
      <w:r w:rsidRPr="004B05ED">
        <w:rPr>
          <w:rFonts w:eastAsia="Arial"/>
          <w:b/>
          <w:bCs/>
          <w:spacing w:val="-10"/>
          <w:szCs w:val="20"/>
        </w:rPr>
        <w:t xml:space="preserve"> </w:t>
      </w:r>
      <w:r w:rsidRPr="004B05ED">
        <w:rPr>
          <w:rFonts w:eastAsia="Arial"/>
          <w:b/>
          <w:bCs/>
          <w:szCs w:val="20"/>
        </w:rPr>
        <w:t>a</w:t>
      </w:r>
      <w:r w:rsidRPr="004B05ED">
        <w:rPr>
          <w:rFonts w:eastAsia="Arial"/>
          <w:b/>
          <w:bCs/>
          <w:spacing w:val="2"/>
          <w:szCs w:val="20"/>
        </w:rPr>
        <w:t>d</w:t>
      </w:r>
      <w:r w:rsidRPr="004B05ED">
        <w:rPr>
          <w:rFonts w:eastAsia="Arial"/>
          <w:b/>
          <w:bCs/>
          <w:szCs w:val="20"/>
        </w:rPr>
        <w:t>vi</w:t>
      </w:r>
      <w:r w:rsidRPr="004B05ED">
        <w:rPr>
          <w:rFonts w:eastAsia="Arial"/>
          <w:b/>
          <w:bCs/>
          <w:spacing w:val="-1"/>
          <w:szCs w:val="20"/>
        </w:rPr>
        <w:t>s</w:t>
      </w:r>
      <w:r w:rsidRPr="004B05ED">
        <w:rPr>
          <w:rFonts w:eastAsia="Arial"/>
          <w:b/>
          <w:bCs/>
          <w:spacing w:val="2"/>
          <w:szCs w:val="20"/>
        </w:rPr>
        <w:t>e</w:t>
      </w:r>
      <w:r w:rsidRPr="004B05ED">
        <w:rPr>
          <w:rFonts w:eastAsia="Arial"/>
          <w:b/>
          <w:bCs/>
          <w:szCs w:val="20"/>
        </w:rPr>
        <w:t>s</w:t>
      </w:r>
      <w:r w:rsidRPr="004B05ED">
        <w:rPr>
          <w:rFonts w:eastAsia="Arial"/>
          <w:b/>
          <w:bCs/>
          <w:spacing w:val="-7"/>
          <w:szCs w:val="20"/>
        </w:rPr>
        <w:t xml:space="preserve"> </w:t>
      </w:r>
      <w:r w:rsidRPr="004B05ED">
        <w:rPr>
          <w:rFonts w:eastAsia="Arial"/>
          <w:b/>
          <w:bCs/>
          <w:szCs w:val="20"/>
        </w:rPr>
        <w:t>h</w:t>
      </w:r>
      <w:r w:rsidRPr="004B05ED">
        <w:rPr>
          <w:rFonts w:eastAsia="Arial"/>
          <w:b/>
          <w:bCs/>
          <w:spacing w:val="1"/>
          <w:szCs w:val="20"/>
        </w:rPr>
        <w:t>o</w:t>
      </w:r>
      <w:r w:rsidRPr="004B05ED">
        <w:rPr>
          <w:rFonts w:eastAsia="Arial"/>
          <w:b/>
          <w:bCs/>
          <w:szCs w:val="20"/>
        </w:rPr>
        <w:t>w</w:t>
      </w:r>
      <w:r w:rsidRPr="004B05ED">
        <w:rPr>
          <w:rFonts w:eastAsia="Arial"/>
          <w:b/>
          <w:bCs/>
          <w:spacing w:val="-3"/>
          <w:szCs w:val="20"/>
        </w:rPr>
        <w:t xml:space="preserve"> </w:t>
      </w:r>
      <w:r w:rsidRPr="004B05ED">
        <w:rPr>
          <w:rFonts w:eastAsia="Arial"/>
          <w:b/>
          <w:bCs/>
          <w:szCs w:val="20"/>
        </w:rPr>
        <w:t>th</w:t>
      </w:r>
      <w:r w:rsidRPr="004B05ED">
        <w:rPr>
          <w:rFonts w:eastAsia="Arial"/>
          <w:b/>
          <w:bCs/>
          <w:spacing w:val="2"/>
          <w:szCs w:val="20"/>
        </w:rPr>
        <w:t>i</w:t>
      </w:r>
      <w:r w:rsidRPr="004B05ED">
        <w:rPr>
          <w:rFonts w:eastAsia="Arial"/>
          <w:b/>
          <w:bCs/>
          <w:szCs w:val="20"/>
        </w:rPr>
        <w:t>s</w:t>
      </w:r>
      <w:r w:rsidRPr="004B05ED">
        <w:rPr>
          <w:rFonts w:eastAsia="Arial"/>
          <w:b/>
          <w:bCs/>
          <w:spacing w:val="-4"/>
          <w:szCs w:val="20"/>
        </w:rPr>
        <w:t xml:space="preserve"> </w:t>
      </w:r>
      <w:r w:rsidRPr="004B05ED">
        <w:rPr>
          <w:rFonts w:eastAsia="Arial"/>
          <w:b/>
          <w:bCs/>
          <w:spacing w:val="-1"/>
          <w:szCs w:val="20"/>
        </w:rPr>
        <w:t>s</w:t>
      </w:r>
      <w:r w:rsidRPr="004B05ED">
        <w:rPr>
          <w:rFonts w:eastAsia="Arial"/>
          <w:b/>
          <w:bCs/>
          <w:szCs w:val="20"/>
        </w:rPr>
        <w:t>hould</w:t>
      </w:r>
      <w:r w:rsidRPr="004B05ED">
        <w:rPr>
          <w:rFonts w:eastAsia="Arial"/>
          <w:b/>
          <w:bCs/>
          <w:spacing w:val="-7"/>
          <w:szCs w:val="20"/>
        </w:rPr>
        <w:t xml:space="preserve"> </w:t>
      </w:r>
      <w:r w:rsidRPr="004B05ED">
        <w:rPr>
          <w:rFonts w:eastAsia="Arial"/>
          <w:b/>
          <w:bCs/>
          <w:spacing w:val="1"/>
          <w:szCs w:val="20"/>
        </w:rPr>
        <w:t>b</w:t>
      </w:r>
      <w:r w:rsidRPr="004B05ED">
        <w:rPr>
          <w:rFonts w:eastAsia="Arial"/>
          <w:b/>
          <w:bCs/>
          <w:szCs w:val="20"/>
        </w:rPr>
        <w:t>e</w:t>
      </w:r>
      <w:r w:rsidRPr="004B05ED">
        <w:rPr>
          <w:rFonts w:eastAsia="Arial"/>
          <w:b/>
          <w:bCs/>
          <w:spacing w:val="-2"/>
          <w:szCs w:val="20"/>
        </w:rPr>
        <w:t xml:space="preserve"> </w:t>
      </w:r>
      <w:r w:rsidRPr="004B05ED">
        <w:rPr>
          <w:rFonts w:eastAsia="Arial"/>
          <w:b/>
          <w:bCs/>
          <w:szCs w:val="20"/>
        </w:rPr>
        <w:t>b</w:t>
      </w:r>
      <w:r w:rsidRPr="004B05ED">
        <w:rPr>
          <w:rFonts w:eastAsia="Arial"/>
          <w:b/>
          <w:bCs/>
          <w:spacing w:val="2"/>
          <w:szCs w:val="20"/>
        </w:rPr>
        <w:t>e</w:t>
      </w:r>
      <w:r w:rsidRPr="004B05ED">
        <w:rPr>
          <w:rFonts w:eastAsia="Arial"/>
          <w:b/>
          <w:bCs/>
          <w:szCs w:val="20"/>
        </w:rPr>
        <w:t>st</w:t>
      </w:r>
      <w:r w:rsidRPr="004B05ED">
        <w:rPr>
          <w:rFonts w:eastAsia="Arial"/>
          <w:b/>
          <w:bCs/>
          <w:spacing w:val="-4"/>
          <w:szCs w:val="20"/>
        </w:rPr>
        <w:t xml:space="preserve"> </w:t>
      </w:r>
      <w:r w:rsidRPr="004B05ED">
        <w:rPr>
          <w:rFonts w:eastAsia="Arial"/>
          <w:b/>
          <w:bCs/>
          <w:szCs w:val="20"/>
        </w:rPr>
        <w:t>consi</w:t>
      </w:r>
      <w:r w:rsidRPr="004B05ED">
        <w:rPr>
          <w:rFonts w:eastAsia="Arial"/>
          <w:b/>
          <w:bCs/>
          <w:spacing w:val="2"/>
          <w:szCs w:val="20"/>
        </w:rPr>
        <w:t>de</w:t>
      </w:r>
      <w:r w:rsidRPr="004B05ED">
        <w:rPr>
          <w:rFonts w:eastAsia="Arial"/>
          <w:b/>
          <w:bCs/>
          <w:spacing w:val="-1"/>
          <w:szCs w:val="20"/>
        </w:rPr>
        <w:t>r</w:t>
      </w:r>
      <w:r w:rsidRPr="004B05ED">
        <w:rPr>
          <w:rFonts w:eastAsia="Arial"/>
          <w:b/>
          <w:bCs/>
          <w:szCs w:val="20"/>
        </w:rPr>
        <w:t>e</w:t>
      </w:r>
      <w:r w:rsidRPr="004B05ED">
        <w:rPr>
          <w:rFonts w:eastAsia="Arial"/>
          <w:b/>
          <w:bCs/>
          <w:spacing w:val="6"/>
          <w:szCs w:val="20"/>
        </w:rPr>
        <w:t>d</w:t>
      </w:r>
      <w:r w:rsidRPr="004B05ED">
        <w:rPr>
          <w:rFonts w:eastAsia="Arial"/>
          <w:szCs w:val="20"/>
        </w:rPr>
        <w:t>.</w:t>
      </w:r>
    </w:p>
    <w:p w14:paraId="3B9166D6" w14:textId="77777777" w:rsidR="00DF411D" w:rsidRPr="006337AF" w:rsidRDefault="00DF411D" w:rsidP="00DF411D">
      <w:pPr>
        <w:rPr>
          <w:sz w:val="20"/>
        </w:rPr>
      </w:pPr>
    </w:p>
    <w:p w14:paraId="54230079" w14:textId="77777777" w:rsidR="00DF411D" w:rsidRPr="00D239CC" w:rsidRDefault="00DF411D" w:rsidP="00DF411D">
      <w:pPr>
        <w:pStyle w:val="Text1Numbered"/>
        <w:rPr>
          <w:color w:val="212121"/>
        </w:rPr>
      </w:pPr>
      <w:r w:rsidRPr="006337AF">
        <w:rPr>
          <w:spacing w:val="-1"/>
        </w:rPr>
        <w:t>S</w:t>
      </w:r>
      <w:r w:rsidRPr="006337AF">
        <w:t>o</w:t>
      </w:r>
      <w:r w:rsidRPr="006337AF">
        <w:rPr>
          <w:spacing w:val="2"/>
        </w:rPr>
        <w:t>m</w:t>
      </w:r>
      <w:r w:rsidRPr="006337AF">
        <w:t>e</w:t>
      </w:r>
      <w:r w:rsidRPr="006337AF">
        <w:rPr>
          <w:spacing w:val="-5"/>
        </w:rPr>
        <w:t xml:space="preserve"> </w:t>
      </w:r>
      <w:r w:rsidRPr="006337AF">
        <w:rPr>
          <w:spacing w:val="-1"/>
        </w:rPr>
        <w:t>t</w:t>
      </w:r>
      <w:r w:rsidRPr="006337AF">
        <w:rPr>
          <w:spacing w:val="2"/>
        </w:rPr>
        <w:t>a</w:t>
      </w:r>
      <w:r w:rsidRPr="006337AF">
        <w:t>b</w:t>
      </w:r>
      <w:r w:rsidRPr="006337AF">
        <w:rPr>
          <w:spacing w:val="1"/>
        </w:rPr>
        <w:t>l</w:t>
      </w:r>
      <w:r w:rsidRPr="006337AF">
        <w:t>ets</w:t>
      </w:r>
      <w:r w:rsidRPr="006337AF">
        <w:rPr>
          <w:spacing w:val="-6"/>
        </w:rPr>
        <w:t xml:space="preserve"> </w:t>
      </w:r>
      <w:r w:rsidRPr="006337AF">
        <w:t>are</w:t>
      </w:r>
      <w:r w:rsidRPr="006337AF">
        <w:rPr>
          <w:spacing w:val="-1"/>
        </w:rPr>
        <w:t xml:space="preserve"> ‘</w:t>
      </w:r>
      <w:r w:rsidRPr="006337AF">
        <w:rPr>
          <w:spacing w:val="1"/>
        </w:rPr>
        <w:t>sc</w:t>
      </w:r>
      <w:r w:rsidRPr="006337AF">
        <w:t>ored</w:t>
      </w:r>
      <w:r w:rsidRPr="006337AF">
        <w:rPr>
          <w:spacing w:val="-1"/>
        </w:rPr>
        <w:t>’</w:t>
      </w:r>
      <w:r w:rsidRPr="006337AF">
        <w:t>.</w:t>
      </w:r>
      <w:r w:rsidRPr="006337AF">
        <w:rPr>
          <w:spacing w:val="-3"/>
        </w:rPr>
        <w:t xml:space="preserve"> </w:t>
      </w:r>
      <w:r w:rsidRPr="006337AF">
        <w:t>Th</w:t>
      </w:r>
      <w:r w:rsidRPr="006337AF">
        <w:rPr>
          <w:spacing w:val="-1"/>
        </w:rPr>
        <w:t>i</w:t>
      </w:r>
      <w:r w:rsidRPr="006337AF">
        <w:t>s</w:t>
      </w:r>
      <w:r w:rsidRPr="006337AF">
        <w:rPr>
          <w:spacing w:val="-3"/>
        </w:rPr>
        <w:t xml:space="preserve"> </w:t>
      </w:r>
      <w:r w:rsidRPr="006337AF">
        <w:t>m</w:t>
      </w:r>
      <w:r w:rsidRPr="006337AF">
        <w:rPr>
          <w:spacing w:val="1"/>
        </w:rPr>
        <w:t>e</w:t>
      </w:r>
      <w:r w:rsidRPr="006337AF">
        <w:t>a</w:t>
      </w:r>
      <w:r w:rsidRPr="006337AF">
        <w:rPr>
          <w:spacing w:val="-1"/>
        </w:rPr>
        <w:t>n</w:t>
      </w:r>
      <w:r w:rsidRPr="006337AF">
        <w:t>s</w:t>
      </w:r>
      <w:r w:rsidRPr="006337AF">
        <w:rPr>
          <w:spacing w:val="-5"/>
        </w:rPr>
        <w:t xml:space="preserve"> </w:t>
      </w:r>
      <w:r w:rsidRPr="006337AF">
        <w:t>t</w:t>
      </w:r>
      <w:r w:rsidRPr="006337AF">
        <w:rPr>
          <w:spacing w:val="1"/>
        </w:rPr>
        <w:t>h</w:t>
      </w:r>
      <w:r w:rsidRPr="006337AF">
        <w:t>ey</w:t>
      </w:r>
      <w:r w:rsidRPr="006337AF">
        <w:rPr>
          <w:spacing w:val="-3"/>
        </w:rPr>
        <w:t xml:space="preserve"> </w:t>
      </w:r>
      <w:r w:rsidRPr="006337AF">
        <w:t>h</w:t>
      </w:r>
      <w:r w:rsidRPr="006337AF">
        <w:rPr>
          <w:spacing w:val="-1"/>
        </w:rPr>
        <w:t>a</w:t>
      </w:r>
      <w:r w:rsidRPr="006337AF">
        <w:rPr>
          <w:spacing w:val="1"/>
        </w:rPr>
        <w:t>v</w:t>
      </w:r>
      <w:r w:rsidRPr="006337AF">
        <w:t>e</w:t>
      </w:r>
      <w:r w:rsidRPr="006337AF">
        <w:rPr>
          <w:spacing w:val="-2"/>
        </w:rPr>
        <w:t xml:space="preserve"> </w:t>
      </w:r>
      <w:r w:rsidRPr="006337AF">
        <w:t>a</w:t>
      </w:r>
      <w:r w:rsidRPr="006337AF">
        <w:rPr>
          <w:spacing w:val="-1"/>
        </w:rPr>
        <w:t xml:space="preserve"> b</w:t>
      </w:r>
      <w:r w:rsidRPr="006337AF">
        <w:rPr>
          <w:spacing w:val="3"/>
        </w:rPr>
        <w:t>r</w:t>
      </w:r>
      <w:r w:rsidRPr="006337AF">
        <w:t>e</w:t>
      </w:r>
      <w:r w:rsidRPr="006337AF">
        <w:rPr>
          <w:spacing w:val="-1"/>
        </w:rPr>
        <w:t>a</w:t>
      </w:r>
      <w:r w:rsidRPr="006337AF">
        <w:rPr>
          <w:spacing w:val="6"/>
        </w:rPr>
        <w:t>k</w:t>
      </w:r>
      <w:r w:rsidRPr="006337AF">
        <w:t>-</w:t>
      </w:r>
      <w:r w:rsidRPr="006337AF">
        <w:rPr>
          <w:spacing w:val="-5"/>
        </w:rPr>
        <w:t xml:space="preserve"> </w:t>
      </w:r>
      <w:r w:rsidRPr="006337AF">
        <w:rPr>
          <w:spacing w:val="-1"/>
        </w:rPr>
        <w:t>l</w:t>
      </w:r>
      <w:r w:rsidRPr="006337AF">
        <w:rPr>
          <w:spacing w:val="1"/>
        </w:rPr>
        <w:t>i</w:t>
      </w:r>
      <w:r w:rsidRPr="006337AF">
        <w:t>ne e</w:t>
      </w:r>
      <w:r w:rsidRPr="006337AF">
        <w:rPr>
          <w:spacing w:val="-1"/>
        </w:rPr>
        <w:t>m</w:t>
      </w:r>
      <w:r w:rsidRPr="006337AF">
        <w:t>b</w:t>
      </w:r>
      <w:r w:rsidRPr="006337AF">
        <w:rPr>
          <w:spacing w:val="1"/>
        </w:rPr>
        <w:t>e</w:t>
      </w:r>
      <w:r w:rsidRPr="006337AF">
        <w:t>d</w:t>
      </w:r>
      <w:r w:rsidRPr="006337AF">
        <w:rPr>
          <w:spacing w:val="1"/>
        </w:rPr>
        <w:t>d</w:t>
      </w:r>
      <w:r w:rsidRPr="006337AF">
        <w:t>ed</w:t>
      </w:r>
      <w:r w:rsidRPr="006337AF">
        <w:rPr>
          <w:spacing w:val="-10"/>
        </w:rPr>
        <w:t xml:space="preserve"> </w:t>
      </w:r>
      <w:r w:rsidRPr="006337AF">
        <w:rPr>
          <w:spacing w:val="2"/>
        </w:rPr>
        <w:t>d</w:t>
      </w:r>
      <w:r w:rsidRPr="006337AF">
        <w:t>uri</w:t>
      </w:r>
      <w:r w:rsidRPr="006337AF">
        <w:rPr>
          <w:spacing w:val="1"/>
        </w:rPr>
        <w:t>n</w:t>
      </w:r>
      <w:r w:rsidRPr="006337AF">
        <w:t>g</w:t>
      </w:r>
      <w:r w:rsidRPr="006337AF">
        <w:rPr>
          <w:spacing w:val="-6"/>
        </w:rPr>
        <w:t xml:space="preserve"> </w:t>
      </w:r>
      <w:r w:rsidRPr="006337AF">
        <w:rPr>
          <w:spacing w:val="1"/>
        </w:rPr>
        <w:t>m</w:t>
      </w:r>
      <w:r w:rsidRPr="006337AF">
        <w:t>a</w:t>
      </w:r>
      <w:r w:rsidRPr="006337AF">
        <w:rPr>
          <w:spacing w:val="-1"/>
        </w:rPr>
        <w:t>n</w:t>
      </w:r>
      <w:r w:rsidRPr="006337AF">
        <w:t>u</w:t>
      </w:r>
      <w:r w:rsidRPr="006337AF">
        <w:rPr>
          <w:spacing w:val="2"/>
        </w:rPr>
        <w:t>f</w:t>
      </w:r>
      <w:r w:rsidRPr="006337AF">
        <w:t>a</w:t>
      </w:r>
      <w:r w:rsidRPr="006337AF">
        <w:rPr>
          <w:spacing w:val="1"/>
        </w:rPr>
        <w:t>c</w:t>
      </w:r>
      <w:r w:rsidRPr="006337AF">
        <w:rPr>
          <w:spacing w:val="2"/>
        </w:rPr>
        <w:t>t</w:t>
      </w:r>
      <w:r w:rsidRPr="006337AF">
        <w:t>uri</w:t>
      </w:r>
      <w:r w:rsidRPr="006337AF">
        <w:rPr>
          <w:spacing w:val="-1"/>
        </w:rPr>
        <w:t>n</w:t>
      </w:r>
      <w:r w:rsidRPr="006337AF">
        <w:t>g</w:t>
      </w:r>
      <w:r w:rsidRPr="006337AF">
        <w:rPr>
          <w:spacing w:val="45"/>
        </w:rPr>
        <w:t xml:space="preserve"> </w:t>
      </w:r>
      <w:r w:rsidRPr="006337AF">
        <w:t>to</w:t>
      </w:r>
      <w:r w:rsidRPr="006337AF">
        <w:rPr>
          <w:spacing w:val="2"/>
        </w:rPr>
        <w:t xml:space="preserve"> </w:t>
      </w:r>
      <w:r w:rsidRPr="006337AF">
        <w:t>a</w:t>
      </w:r>
      <w:r w:rsidRPr="006337AF">
        <w:rPr>
          <w:spacing w:val="1"/>
        </w:rPr>
        <w:t>l</w:t>
      </w:r>
      <w:r w:rsidRPr="006337AF">
        <w:rPr>
          <w:spacing w:val="-1"/>
        </w:rPr>
        <w:t>l</w:t>
      </w:r>
      <w:r w:rsidRPr="006337AF">
        <w:t>ow</w:t>
      </w:r>
      <w:r w:rsidRPr="006337AF">
        <w:rPr>
          <w:spacing w:val="-3"/>
        </w:rPr>
        <w:t xml:space="preserve"> </w:t>
      </w:r>
      <w:r w:rsidRPr="006337AF">
        <w:t>for</w:t>
      </w:r>
      <w:r w:rsidRPr="006337AF">
        <w:rPr>
          <w:spacing w:val="-2"/>
        </w:rPr>
        <w:t xml:space="preserve"> </w:t>
      </w:r>
      <w:r w:rsidRPr="006337AF">
        <w:t>t</w:t>
      </w:r>
      <w:r w:rsidRPr="006337AF">
        <w:rPr>
          <w:spacing w:val="2"/>
        </w:rPr>
        <w:t>a</w:t>
      </w:r>
      <w:r w:rsidRPr="006337AF">
        <w:t>b</w:t>
      </w:r>
      <w:r w:rsidRPr="006337AF">
        <w:rPr>
          <w:spacing w:val="-1"/>
        </w:rPr>
        <w:t>l</w:t>
      </w:r>
      <w:r w:rsidRPr="006337AF">
        <w:rPr>
          <w:spacing w:val="2"/>
        </w:rPr>
        <w:t>e</w:t>
      </w:r>
      <w:r w:rsidRPr="006337AF">
        <w:t>ts</w:t>
      </w:r>
      <w:r w:rsidRPr="006337AF">
        <w:rPr>
          <w:spacing w:val="-5"/>
        </w:rPr>
        <w:t xml:space="preserve"> </w:t>
      </w:r>
      <w:r w:rsidRPr="006337AF">
        <w:t>to</w:t>
      </w:r>
      <w:r w:rsidRPr="006337AF">
        <w:rPr>
          <w:spacing w:val="-1"/>
        </w:rPr>
        <w:t xml:space="preserve"> </w:t>
      </w:r>
      <w:r w:rsidRPr="006337AF">
        <w:t>be</w:t>
      </w:r>
      <w:r w:rsidRPr="006337AF">
        <w:rPr>
          <w:spacing w:val="-3"/>
        </w:rPr>
        <w:t xml:space="preserve"> </w:t>
      </w:r>
      <w:r w:rsidRPr="006337AF">
        <w:rPr>
          <w:spacing w:val="1"/>
        </w:rPr>
        <w:t>s</w:t>
      </w:r>
      <w:r w:rsidRPr="006337AF">
        <w:t>p</w:t>
      </w:r>
      <w:r w:rsidRPr="006337AF">
        <w:rPr>
          <w:spacing w:val="1"/>
        </w:rPr>
        <w:t>l</w:t>
      </w:r>
      <w:r w:rsidRPr="006337AF">
        <w:rPr>
          <w:spacing w:val="-1"/>
        </w:rPr>
        <w:t>i</w:t>
      </w:r>
      <w:r w:rsidRPr="006337AF">
        <w:t>t on</w:t>
      </w:r>
      <w:r w:rsidRPr="006337AF">
        <w:rPr>
          <w:spacing w:val="-3"/>
        </w:rPr>
        <w:t xml:space="preserve"> </w:t>
      </w:r>
      <w:r w:rsidRPr="006337AF">
        <w:t>t</w:t>
      </w:r>
      <w:r w:rsidRPr="006337AF">
        <w:rPr>
          <w:spacing w:val="1"/>
        </w:rPr>
        <w:t>h</w:t>
      </w:r>
      <w:r w:rsidRPr="006337AF">
        <w:t>at</w:t>
      </w:r>
      <w:r w:rsidRPr="006337AF">
        <w:rPr>
          <w:spacing w:val="-4"/>
        </w:rPr>
        <w:t xml:space="preserve"> </w:t>
      </w:r>
      <w:r w:rsidRPr="006337AF">
        <w:t>br</w:t>
      </w:r>
      <w:r w:rsidRPr="006337AF">
        <w:rPr>
          <w:spacing w:val="2"/>
        </w:rPr>
        <w:t>e</w:t>
      </w:r>
      <w:r w:rsidRPr="006337AF">
        <w:t>ak</w:t>
      </w:r>
      <w:r w:rsidRPr="006337AF">
        <w:rPr>
          <w:spacing w:val="-4"/>
        </w:rPr>
        <w:t xml:space="preserve"> </w:t>
      </w:r>
      <w:r w:rsidRPr="006337AF">
        <w:rPr>
          <w:spacing w:val="1"/>
        </w:rPr>
        <w:t>l</w:t>
      </w:r>
      <w:r w:rsidRPr="006337AF">
        <w:rPr>
          <w:spacing w:val="-1"/>
        </w:rPr>
        <w:t>i</w:t>
      </w:r>
      <w:r w:rsidRPr="006337AF">
        <w:t xml:space="preserve">ne </w:t>
      </w:r>
      <w:r w:rsidRPr="006337AF">
        <w:rPr>
          <w:color w:val="212121"/>
        </w:rPr>
        <w:t>a</w:t>
      </w:r>
      <w:r w:rsidRPr="006337AF">
        <w:rPr>
          <w:color w:val="212121"/>
          <w:spacing w:val="1"/>
        </w:rPr>
        <w:t>n</w:t>
      </w:r>
      <w:r w:rsidRPr="006337AF">
        <w:rPr>
          <w:color w:val="212121"/>
        </w:rPr>
        <w:t>d</w:t>
      </w:r>
      <w:r w:rsidRPr="006337AF">
        <w:rPr>
          <w:color w:val="212121"/>
          <w:spacing w:val="52"/>
        </w:rPr>
        <w:t xml:space="preserve"> </w:t>
      </w:r>
      <w:r w:rsidRPr="006337AF">
        <w:rPr>
          <w:color w:val="212121"/>
          <w:spacing w:val="2"/>
        </w:rPr>
        <w:t>h</w:t>
      </w:r>
      <w:r w:rsidRPr="006337AF">
        <w:rPr>
          <w:color w:val="212121"/>
        </w:rPr>
        <w:t>a</w:t>
      </w:r>
      <w:r w:rsidRPr="006337AF">
        <w:rPr>
          <w:color w:val="212121"/>
          <w:spacing w:val="-1"/>
        </w:rPr>
        <w:t>l</w:t>
      </w:r>
      <w:r w:rsidRPr="006337AF">
        <w:rPr>
          <w:color w:val="212121"/>
          <w:spacing w:val="4"/>
        </w:rPr>
        <w:t>v</w:t>
      </w:r>
      <w:r w:rsidRPr="006337AF">
        <w:rPr>
          <w:color w:val="212121"/>
        </w:rPr>
        <w:t>ed</w:t>
      </w:r>
      <w:r w:rsidRPr="006337AF">
        <w:rPr>
          <w:color w:val="212121"/>
          <w:spacing w:val="-7"/>
        </w:rPr>
        <w:t xml:space="preserve"> </w:t>
      </w:r>
      <w:r w:rsidRPr="006337AF">
        <w:rPr>
          <w:color w:val="212121"/>
        </w:rPr>
        <w:t>e</w:t>
      </w:r>
      <w:r w:rsidRPr="006337AF">
        <w:rPr>
          <w:color w:val="212121"/>
          <w:spacing w:val="1"/>
        </w:rPr>
        <w:t>v</w:t>
      </w:r>
      <w:r w:rsidRPr="006337AF">
        <w:rPr>
          <w:color w:val="212121"/>
          <w:spacing w:val="2"/>
        </w:rPr>
        <w:t>e</w:t>
      </w:r>
      <w:r w:rsidRPr="006337AF">
        <w:rPr>
          <w:color w:val="212121"/>
        </w:rPr>
        <w:t>n</w:t>
      </w:r>
      <w:r w:rsidRPr="006337AF">
        <w:rPr>
          <w:color w:val="212121"/>
          <w:spacing w:val="-1"/>
        </w:rPr>
        <w:t>l</w:t>
      </w:r>
      <w:r w:rsidRPr="006337AF">
        <w:rPr>
          <w:color w:val="212121"/>
          <w:spacing w:val="1"/>
        </w:rPr>
        <w:t>y</w:t>
      </w:r>
      <w:r w:rsidRPr="006337AF">
        <w:rPr>
          <w:color w:val="212121"/>
        </w:rPr>
        <w:t>.</w:t>
      </w:r>
    </w:p>
    <w:p w14:paraId="5DD60EE7" w14:textId="77777777" w:rsidR="00DF411D" w:rsidRDefault="00DF411D" w:rsidP="00DF411D">
      <w:pPr>
        <w:rPr>
          <w:sz w:val="22"/>
          <w:szCs w:val="22"/>
        </w:rPr>
      </w:pPr>
    </w:p>
    <w:tbl>
      <w:tblPr>
        <w:tblW w:w="0" w:type="auto"/>
        <w:jc w:val="center"/>
        <w:tblLayout w:type="fixed"/>
        <w:tblCellMar>
          <w:left w:w="0" w:type="dxa"/>
          <w:right w:w="0" w:type="dxa"/>
        </w:tblCellMar>
        <w:tblLook w:val="01E0" w:firstRow="1" w:lastRow="1" w:firstColumn="1" w:lastColumn="1" w:noHBand="0" w:noVBand="0"/>
      </w:tblPr>
      <w:tblGrid>
        <w:gridCol w:w="2971"/>
        <w:gridCol w:w="2835"/>
      </w:tblGrid>
      <w:tr w:rsidR="00DF411D" w14:paraId="6FE48601" w14:textId="77777777" w:rsidTr="00812ECF">
        <w:trPr>
          <w:trHeight w:hRule="exact" w:val="515"/>
          <w:jc w:val="center"/>
        </w:trPr>
        <w:tc>
          <w:tcPr>
            <w:tcW w:w="2971" w:type="dxa"/>
            <w:tcBorders>
              <w:top w:val="single" w:sz="5" w:space="0" w:color="000000"/>
              <w:left w:val="single" w:sz="5" w:space="0" w:color="000000"/>
              <w:bottom w:val="single" w:sz="5" w:space="0" w:color="000000"/>
              <w:right w:val="single" w:sz="5" w:space="0" w:color="000000"/>
            </w:tcBorders>
          </w:tcPr>
          <w:p w14:paraId="780691CD" w14:textId="77777777" w:rsidR="00DF411D" w:rsidRDefault="00DF411D" w:rsidP="00812ECF">
            <w:pPr>
              <w:spacing w:line="200" w:lineRule="exact"/>
              <w:ind w:left="102"/>
              <w:rPr>
                <w:rFonts w:eastAsia="Arial" w:cs="Arial"/>
                <w:b/>
                <w:color w:val="212121"/>
                <w:sz w:val="20"/>
              </w:rPr>
            </w:pPr>
          </w:p>
          <w:p w14:paraId="2F14562B" w14:textId="77777777" w:rsidR="00DF411D" w:rsidRPr="00AA0C20" w:rsidRDefault="00DF411D" w:rsidP="00812ECF">
            <w:pPr>
              <w:spacing w:line="200" w:lineRule="exact"/>
              <w:ind w:left="102"/>
              <w:rPr>
                <w:rFonts w:eastAsia="Arial" w:cs="Arial"/>
                <w:sz w:val="20"/>
              </w:rPr>
            </w:pPr>
            <w:r w:rsidRPr="00AA0C20">
              <w:rPr>
                <w:rFonts w:eastAsia="Arial" w:cs="Arial"/>
                <w:b/>
                <w:color w:val="212121"/>
                <w:sz w:val="20"/>
              </w:rPr>
              <w:t>I</w:t>
            </w:r>
            <w:r w:rsidRPr="00AA0C20">
              <w:rPr>
                <w:rFonts w:eastAsia="Arial" w:cs="Arial"/>
                <w:b/>
                <w:color w:val="212121"/>
                <w:spacing w:val="1"/>
                <w:sz w:val="20"/>
              </w:rPr>
              <w:t>ma</w:t>
            </w:r>
            <w:r w:rsidRPr="00AA0C20">
              <w:rPr>
                <w:rFonts w:eastAsia="Arial" w:cs="Arial"/>
                <w:b/>
                <w:color w:val="212121"/>
                <w:sz w:val="20"/>
              </w:rPr>
              <w:t>ge</w:t>
            </w:r>
            <w:r w:rsidRPr="00AA0C20">
              <w:rPr>
                <w:rFonts w:eastAsia="Arial" w:cs="Arial"/>
                <w:b/>
                <w:color w:val="212121"/>
                <w:spacing w:val="-1"/>
                <w:sz w:val="20"/>
              </w:rPr>
              <w:t xml:space="preserve"> </w:t>
            </w:r>
            <w:r w:rsidRPr="00AA0C20">
              <w:rPr>
                <w:rFonts w:eastAsia="Arial" w:cs="Arial"/>
                <w:b/>
                <w:color w:val="212121"/>
                <w:sz w:val="20"/>
              </w:rPr>
              <w:t>of</w:t>
            </w:r>
            <w:r w:rsidRPr="00AA0C20">
              <w:rPr>
                <w:rFonts w:eastAsia="Arial" w:cs="Arial"/>
                <w:b/>
                <w:color w:val="212121"/>
                <w:spacing w:val="1"/>
                <w:sz w:val="20"/>
              </w:rPr>
              <w:t xml:space="preserve"> </w:t>
            </w:r>
            <w:r w:rsidRPr="00AA0C20">
              <w:rPr>
                <w:rFonts w:eastAsia="Arial" w:cs="Arial"/>
                <w:b/>
                <w:color w:val="212121"/>
                <w:sz w:val="20"/>
              </w:rPr>
              <w:t>a</w:t>
            </w:r>
            <w:r w:rsidRPr="00AA0C20">
              <w:rPr>
                <w:rFonts w:eastAsia="Arial" w:cs="Arial"/>
                <w:b/>
                <w:color w:val="212121"/>
                <w:spacing w:val="1"/>
                <w:sz w:val="20"/>
              </w:rPr>
              <w:t xml:space="preserve"> </w:t>
            </w:r>
            <w:r w:rsidRPr="00AA0C20">
              <w:rPr>
                <w:rFonts w:eastAsia="Arial" w:cs="Arial"/>
                <w:b/>
                <w:color w:val="212121"/>
                <w:spacing w:val="-1"/>
                <w:sz w:val="20"/>
              </w:rPr>
              <w:t>s</w:t>
            </w:r>
            <w:r w:rsidRPr="00AA0C20">
              <w:rPr>
                <w:rFonts w:eastAsia="Arial" w:cs="Arial"/>
                <w:b/>
                <w:color w:val="212121"/>
                <w:spacing w:val="1"/>
                <w:sz w:val="20"/>
              </w:rPr>
              <w:t>c</w:t>
            </w:r>
            <w:r w:rsidRPr="00AA0C20">
              <w:rPr>
                <w:rFonts w:eastAsia="Arial" w:cs="Arial"/>
                <w:b/>
                <w:color w:val="212121"/>
                <w:sz w:val="20"/>
              </w:rPr>
              <w:t>or</w:t>
            </w:r>
            <w:r w:rsidRPr="00AA0C20">
              <w:rPr>
                <w:rFonts w:eastAsia="Arial" w:cs="Arial"/>
                <w:b/>
                <w:color w:val="212121"/>
                <w:spacing w:val="1"/>
                <w:sz w:val="20"/>
              </w:rPr>
              <w:t>e</w:t>
            </w:r>
            <w:r w:rsidRPr="00AA0C20">
              <w:rPr>
                <w:rFonts w:eastAsia="Arial" w:cs="Arial"/>
                <w:b/>
                <w:color w:val="212121"/>
                <w:sz w:val="20"/>
              </w:rPr>
              <w:t>d</w:t>
            </w:r>
            <w:r w:rsidRPr="00AA0C20">
              <w:rPr>
                <w:rFonts w:eastAsia="Arial" w:cs="Arial"/>
                <w:b/>
                <w:color w:val="212121"/>
                <w:spacing w:val="1"/>
                <w:sz w:val="20"/>
              </w:rPr>
              <w:t xml:space="preserve"> </w:t>
            </w:r>
            <w:r w:rsidRPr="00AA0C20">
              <w:rPr>
                <w:rFonts w:eastAsia="Arial" w:cs="Arial"/>
                <w:b/>
                <w:color w:val="212121"/>
                <w:spacing w:val="-2"/>
                <w:sz w:val="20"/>
              </w:rPr>
              <w:t>t</w:t>
            </w:r>
            <w:r w:rsidRPr="00AA0C20">
              <w:rPr>
                <w:rFonts w:eastAsia="Arial" w:cs="Arial"/>
                <w:b/>
                <w:color w:val="212121"/>
                <w:spacing w:val="1"/>
                <w:sz w:val="20"/>
              </w:rPr>
              <w:t>a</w:t>
            </w:r>
            <w:r w:rsidRPr="00AA0C20">
              <w:rPr>
                <w:rFonts w:eastAsia="Arial" w:cs="Arial"/>
                <w:b/>
                <w:color w:val="212121"/>
                <w:sz w:val="20"/>
              </w:rPr>
              <w:t>b</w:t>
            </w:r>
            <w:r w:rsidRPr="00AA0C20">
              <w:rPr>
                <w:rFonts w:eastAsia="Arial" w:cs="Arial"/>
                <w:b/>
                <w:color w:val="212121"/>
                <w:spacing w:val="1"/>
                <w:sz w:val="20"/>
              </w:rPr>
              <w:t>le</w:t>
            </w:r>
            <w:r w:rsidRPr="00AA0C20">
              <w:rPr>
                <w:rFonts w:eastAsia="Arial" w:cs="Arial"/>
                <w:b/>
                <w:color w:val="212121"/>
                <w:sz w:val="20"/>
              </w:rPr>
              <w:t>t</w:t>
            </w:r>
          </w:p>
        </w:tc>
        <w:tc>
          <w:tcPr>
            <w:tcW w:w="2835" w:type="dxa"/>
            <w:tcBorders>
              <w:top w:val="single" w:sz="5" w:space="0" w:color="000000"/>
              <w:left w:val="single" w:sz="5" w:space="0" w:color="000000"/>
              <w:bottom w:val="single" w:sz="5" w:space="0" w:color="000000"/>
              <w:right w:val="single" w:sz="5" w:space="0" w:color="000000"/>
            </w:tcBorders>
          </w:tcPr>
          <w:p w14:paraId="3A3A6A4A" w14:textId="77777777" w:rsidR="00DF411D" w:rsidRDefault="00DF411D" w:rsidP="00812ECF">
            <w:pPr>
              <w:spacing w:line="200" w:lineRule="exact"/>
              <w:ind w:left="131"/>
              <w:rPr>
                <w:rFonts w:eastAsia="Arial" w:cs="Arial"/>
                <w:b/>
                <w:color w:val="212121"/>
                <w:sz w:val="20"/>
              </w:rPr>
            </w:pPr>
          </w:p>
          <w:p w14:paraId="6E0C7B56" w14:textId="77777777" w:rsidR="00DF411D" w:rsidRPr="00AA0C20" w:rsidRDefault="00DF411D" w:rsidP="00812ECF">
            <w:pPr>
              <w:spacing w:line="200" w:lineRule="exact"/>
              <w:ind w:left="131"/>
              <w:rPr>
                <w:rFonts w:eastAsia="Arial" w:cs="Arial"/>
                <w:sz w:val="20"/>
              </w:rPr>
            </w:pPr>
            <w:r w:rsidRPr="00AA0C20">
              <w:rPr>
                <w:rFonts w:eastAsia="Arial" w:cs="Arial"/>
                <w:b/>
                <w:color w:val="212121"/>
                <w:sz w:val="20"/>
              </w:rPr>
              <w:t>I</w:t>
            </w:r>
            <w:r w:rsidRPr="00AA0C20">
              <w:rPr>
                <w:rFonts w:eastAsia="Arial" w:cs="Arial"/>
                <w:b/>
                <w:color w:val="212121"/>
                <w:spacing w:val="1"/>
                <w:sz w:val="20"/>
              </w:rPr>
              <w:t>ma</w:t>
            </w:r>
            <w:r w:rsidRPr="00AA0C20">
              <w:rPr>
                <w:rFonts w:eastAsia="Arial" w:cs="Arial"/>
                <w:b/>
                <w:color w:val="212121"/>
                <w:sz w:val="20"/>
              </w:rPr>
              <w:t>ge</w:t>
            </w:r>
            <w:r w:rsidRPr="00AA0C20">
              <w:rPr>
                <w:rFonts w:eastAsia="Arial" w:cs="Arial"/>
                <w:b/>
                <w:color w:val="212121"/>
                <w:spacing w:val="-1"/>
                <w:sz w:val="20"/>
              </w:rPr>
              <w:t xml:space="preserve"> </w:t>
            </w:r>
            <w:r w:rsidRPr="00AA0C20">
              <w:rPr>
                <w:rFonts w:eastAsia="Arial" w:cs="Arial"/>
                <w:b/>
                <w:color w:val="212121"/>
                <w:sz w:val="20"/>
              </w:rPr>
              <w:t>of</w:t>
            </w:r>
            <w:r w:rsidRPr="00AA0C20">
              <w:rPr>
                <w:rFonts w:eastAsia="Arial" w:cs="Arial"/>
                <w:b/>
                <w:color w:val="212121"/>
                <w:spacing w:val="1"/>
                <w:sz w:val="20"/>
              </w:rPr>
              <w:t xml:space="preserve"> </w:t>
            </w:r>
            <w:r w:rsidRPr="00AA0C20">
              <w:rPr>
                <w:rFonts w:eastAsia="Arial" w:cs="Arial"/>
                <w:b/>
                <w:color w:val="212121"/>
                <w:sz w:val="20"/>
              </w:rPr>
              <w:t>t</w:t>
            </w:r>
            <w:r w:rsidRPr="00AA0C20">
              <w:rPr>
                <w:rFonts w:eastAsia="Arial" w:cs="Arial"/>
                <w:b/>
                <w:color w:val="212121"/>
                <w:spacing w:val="1"/>
                <w:sz w:val="20"/>
              </w:rPr>
              <w:t>a</w:t>
            </w:r>
            <w:r w:rsidRPr="00AA0C20">
              <w:rPr>
                <w:rFonts w:eastAsia="Arial" w:cs="Arial"/>
                <w:b/>
                <w:color w:val="212121"/>
                <w:sz w:val="20"/>
              </w:rPr>
              <w:t>b</w:t>
            </w:r>
            <w:r w:rsidRPr="00AA0C20">
              <w:rPr>
                <w:rFonts w:eastAsia="Arial" w:cs="Arial"/>
                <w:b/>
                <w:color w:val="212121"/>
                <w:spacing w:val="-2"/>
                <w:sz w:val="20"/>
              </w:rPr>
              <w:t>l</w:t>
            </w:r>
            <w:r w:rsidRPr="00AA0C20">
              <w:rPr>
                <w:rFonts w:eastAsia="Arial" w:cs="Arial"/>
                <w:b/>
                <w:color w:val="212121"/>
                <w:spacing w:val="1"/>
                <w:sz w:val="20"/>
              </w:rPr>
              <w:t>e</w:t>
            </w:r>
            <w:r w:rsidRPr="00AA0C20">
              <w:rPr>
                <w:rFonts w:eastAsia="Arial" w:cs="Arial"/>
                <w:b/>
                <w:color w:val="212121"/>
                <w:sz w:val="20"/>
              </w:rPr>
              <w:t xml:space="preserve">t </w:t>
            </w:r>
            <w:r w:rsidRPr="00AA0C20">
              <w:rPr>
                <w:rFonts w:eastAsia="Arial" w:cs="Arial"/>
                <w:b/>
                <w:color w:val="212121"/>
                <w:spacing w:val="1"/>
                <w:sz w:val="20"/>
              </w:rPr>
              <w:t>n</w:t>
            </w:r>
            <w:r w:rsidRPr="00AA0C20">
              <w:rPr>
                <w:rFonts w:eastAsia="Arial" w:cs="Arial"/>
                <w:b/>
                <w:color w:val="212121"/>
                <w:sz w:val="20"/>
              </w:rPr>
              <w:t xml:space="preserve">ot </w:t>
            </w:r>
            <w:r w:rsidRPr="00AA0C20">
              <w:rPr>
                <w:rFonts w:eastAsia="Arial" w:cs="Arial"/>
                <w:b/>
                <w:color w:val="212121"/>
                <w:spacing w:val="1"/>
                <w:sz w:val="20"/>
              </w:rPr>
              <w:t>sc</w:t>
            </w:r>
            <w:r w:rsidRPr="00AA0C20">
              <w:rPr>
                <w:rFonts w:eastAsia="Arial" w:cs="Arial"/>
                <w:b/>
                <w:color w:val="212121"/>
                <w:sz w:val="20"/>
              </w:rPr>
              <w:t>or</w:t>
            </w:r>
            <w:r w:rsidRPr="00AA0C20">
              <w:rPr>
                <w:rFonts w:eastAsia="Arial" w:cs="Arial"/>
                <w:b/>
                <w:color w:val="212121"/>
                <w:spacing w:val="1"/>
                <w:sz w:val="20"/>
              </w:rPr>
              <w:t>e</w:t>
            </w:r>
            <w:r w:rsidRPr="00AA0C20">
              <w:rPr>
                <w:rFonts w:eastAsia="Arial" w:cs="Arial"/>
                <w:b/>
                <w:color w:val="212121"/>
                <w:sz w:val="20"/>
              </w:rPr>
              <w:t>d</w:t>
            </w:r>
          </w:p>
        </w:tc>
      </w:tr>
      <w:tr w:rsidR="00DF411D" w14:paraId="5F0A6BEC" w14:textId="77777777" w:rsidTr="00812ECF">
        <w:trPr>
          <w:trHeight w:hRule="exact" w:val="1397"/>
          <w:jc w:val="center"/>
        </w:trPr>
        <w:tc>
          <w:tcPr>
            <w:tcW w:w="2971" w:type="dxa"/>
            <w:tcBorders>
              <w:top w:val="single" w:sz="5" w:space="0" w:color="000000"/>
              <w:left w:val="single" w:sz="5" w:space="0" w:color="000000"/>
              <w:bottom w:val="single" w:sz="5" w:space="0" w:color="000000"/>
              <w:right w:val="single" w:sz="5" w:space="0" w:color="000000"/>
            </w:tcBorders>
          </w:tcPr>
          <w:p w14:paraId="2CF5C6A1" w14:textId="77777777" w:rsidR="00DF411D" w:rsidRDefault="00DF411D" w:rsidP="00812ECF">
            <w:pPr>
              <w:spacing w:before="9" w:line="100" w:lineRule="exact"/>
              <w:rPr>
                <w:sz w:val="10"/>
                <w:szCs w:val="10"/>
              </w:rPr>
            </w:pPr>
            <w:r>
              <w:rPr>
                <w:noProof/>
              </w:rPr>
              <w:drawing>
                <wp:anchor distT="0" distB="0" distL="114300" distR="114300" simplePos="0" relativeHeight="251659264" behindDoc="0" locked="0" layoutInCell="1" allowOverlap="1" wp14:anchorId="6E3C6554" wp14:editId="1E083CA2">
                  <wp:simplePos x="0" y="0"/>
                  <wp:positionH relativeFrom="column">
                    <wp:posOffset>0</wp:posOffset>
                  </wp:positionH>
                  <wp:positionV relativeFrom="paragraph">
                    <wp:posOffset>6350</wp:posOffset>
                  </wp:positionV>
                  <wp:extent cx="1878965" cy="828040"/>
                  <wp:effectExtent l="0" t="0" r="0" b="0"/>
                  <wp:wrapSquare wrapText="bothSides"/>
                  <wp:docPr id="1491146937" name="Picture 1491146937" descr="A close up of a pil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pill&#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8965" cy="828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D1E87A" w14:textId="77777777" w:rsidR="00DF411D" w:rsidRDefault="00DF411D" w:rsidP="00812ECF">
            <w:pPr>
              <w:ind w:left="132" w:right="566"/>
              <w:rPr>
                <w:rFonts w:eastAsia="Calibri" w:cs="Arial"/>
                <w:sz w:val="22"/>
                <w:szCs w:val="22"/>
              </w:rPr>
            </w:pPr>
            <w:r>
              <w:rPr>
                <w:rFonts w:eastAsia="Calibri" w:cs="Arial"/>
                <w:sz w:val="22"/>
                <w:szCs w:val="22"/>
              </w:rPr>
              <w:t xml:space="preserve">   </w:t>
            </w:r>
          </w:p>
          <w:p w14:paraId="6ED06FED" w14:textId="77777777" w:rsidR="00DF411D" w:rsidRDefault="00DF411D" w:rsidP="00812ECF">
            <w:pPr>
              <w:ind w:left="132" w:right="566"/>
              <w:rPr>
                <w:rFonts w:eastAsia="Calibri" w:cs="Arial"/>
                <w:sz w:val="22"/>
                <w:szCs w:val="22"/>
              </w:rPr>
            </w:pPr>
          </w:p>
          <w:p w14:paraId="4D62CE9C" w14:textId="77777777" w:rsidR="00DF411D" w:rsidRDefault="00DF411D" w:rsidP="00812ECF">
            <w:pPr>
              <w:ind w:left="132" w:right="566"/>
              <w:rPr>
                <w:rFonts w:eastAsia="Calibri" w:cs="Arial"/>
                <w:sz w:val="22"/>
                <w:szCs w:val="22"/>
              </w:rPr>
            </w:pPr>
          </w:p>
          <w:p w14:paraId="629D05B8" w14:textId="77777777" w:rsidR="00DF411D" w:rsidRPr="00AA0C20" w:rsidRDefault="00DF411D" w:rsidP="00812ECF">
            <w:pPr>
              <w:ind w:left="132" w:right="566"/>
              <w:rPr>
                <w:rFonts w:eastAsia="Calibri" w:cs="Arial"/>
                <w:sz w:val="22"/>
                <w:szCs w:val="22"/>
              </w:rPr>
            </w:pPr>
            <w:r w:rsidRPr="00AA0C20">
              <w:rPr>
                <w:rFonts w:eastAsia="Calibri" w:cs="Arial"/>
                <w:sz w:val="22"/>
                <w:szCs w:val="22"/>
              </w:rPr>
              <w:t>Break-l</w:t>
            </w:r>
            <w:r w:rsidRPr="00AA0C20">
              <w:rPr>
                <w:rFonts w:eastAsia="Calibri" w:cs="Arial"/>
                <w:spacing w:val="-1"/>
                <w:sz w:val="22"/>
                <w:szCs w:val="22"/>
              </w:rPr>
              <w:t>in</w:t>
            </w:r>
            <w:r w:rsidRPr="00AA0C20">
              <w:rPr>
                <w:rFonts w:eastAsia="Calibri" w:cs="Arial"/>
                <w:sz w:val="22"/>
                <w:szCs w:val="22"/>
              </w:rPr>
              <w:t>e</w:t>
            </w:r>
            <w:r w:rsidRPr="00AA0C20">
              <w:rPr>
                <w:rFonts w:cs="Arial"/>
                <w:sz w:val="22"/>
                <w:szCs w:val="22"/>
              </w:rPr>
              <w:t xml:space="preserve"> </w:t>
            </w:r>
            <w:r w:rsidRPr="00AA0C20">
              <w:rPr>
                <w:rFonts w:eastAsia="Calibri" w:cs="Arial"/>
                <w:sz w:val="22"/>
                <w:szCs w:val="22"/>
              </w:rPr>
              <w:t>al</w:t>
            </w:r>
            <w:r w:rsidRPr="00AA0C20">
              <w:rPr>
                <w:rFonts w:eastAsia="Calibri" w:cs="Arial"/>
                <w:spacing w:val="-1"/>
                <w:sz w:val="22"/>
                <w:szCs w:val="22"/>
              </w:rPr>
              <w:t>l</w:t>
            </w:r>
            <w:r w:rsidRPr="00AA0C20">
              <w:rPr>
                <w:rFonts w:eastAsia="Calibri" w:cs="Arial"/>
                <w:spacing w:val="1"/>
                <w:sz w:val="22"/>
                <w:szCs w:val="22"/>
              </w:rPr>
              <w:t>o</w:t>
            </w:r>
            <w:r w:rsidRPr="00AA0C20">
              <w:rPr>
                <w:rFonts w:eastAsia="Calibri" w:cs="Arial"/>
                <w:sz w:val="22"/>
                <w:szCs w:val="22"/>
              </w:rPr>
              <w:t>ws</w:t>
            </w:r>
            <w:r w:rsidRPr="00AA0C20">
              <w:rPr>
                <w:rFonts w:cs="Arial"/>
                <w:spacing w:val="-7"/>
                <w:sz w:val="22"/>
                <w:szCs w:val="22"/>
              </w:rPr>
              <w:t xml:space="preserve"> </w:t>
            </w:r>
            <w:r w:rsidRPr="00AA0C20">
              <w:rPr>
                <w:rFonts w:eastAsia="Calibri" w:cs="Arial"/>
                <w:sz w:val="22"/>
                <w:szCs w:val="22"/>
              </w:rPr>
              <w:t>f</w:t>
            </w:r>
            <w:r w:rsidRPr="00AA0C20">
              <w:rPr>
                <w:rFonts w:eastAsia="Calibri" w:cs="Arial"/>
                <w:spacing w:val="1"/>
                <w:sz w:val="22"/>
                <w:szCs w:val="22"/>
              </w:rPr>
              <w:t>o</w:t>
            </w:r>
            <w:r w:rsidRPr="00AA0C20">
              <w:rPr>
                <w:rFonts w:eastAsia="Calibri" w:cs="Arial"/>
                <w:sz w:val="22"/>
                <w:szCs w:val="22"/>
              </w:rPr>
              <w:t>r</w:t>
            </w:r>
            <w:r w:rsidRPr="00AA0C20">
              <w:rPr>
                <w:rFonts w:cs="Arial"/>
                <w:sz w:val="22"/>
                <w:szCs w:val="22"/>
              </w:rPr>
              <w:t xml:space="preserve"> </w:t>
            </w:r>
            <w:r w:rsidRPr="00AA0C20">
              <w:rPr>
                <w:rFonts w:eastAsia="Calibri" w:cs="Arial"/>
                <w:sz w:val="22"/>
                <w:szCs w:val="22"/>
              </w:rPr>
              <w:t>sp</w:t>
            </w:r>
            <w:r w:rsidRPr="00AA0C20">
              <w:rPr>
                <w:rFonts w:eastAsia="Calibri" w:cs="Arial"/>
                <w:spacing w:val="-1"/>
                <w:sz w:val="22"/>
                <w:szCs w:val="22"/>
              </w:rPr>
              <w:t>l</w:t>
            </w:r>
            <w:r w:rsidRPr="00AA0C20">
              <w:rPr>
                <w:rFonts w:eastAsia="Calibri" w:cs="Arial"/>
                <w:sz w:val="22"/>
                <w:szCs w:val="22"/>
              </w:rPr>
              <w:t>itting</w:t>
            </w:r>
            <w:r w:rsidRPr="00AA0C20">
              <w:rPr>
                <w:rFonts w:cs="Arial"/>
                <w:spacing w:val="-6"/>
                <w:sz w:val="22"/>
                <w:szCs w:val="22"/>
              </w:rPr>
              <w:t xml:space="preserve"> </w:t>
            </w:r>
            <w:r w:rsidRPr="00AA0C20">
              <w:rPr>
                <w:rFonts w:eastAsia="Calibri" w:cs="Arial"/>
                <w:spacing w:val="1"/>
                <w:sz w:val="22"/>
                <w:szCs w:val="22"/>
              </w:rPr>
              <w:t>o</w:t>
            </w:r>
            <w:r w:rsidRPr="00AA0C20">
              <w:rPr>
                <w:rFonts w:eastAsia="Calibri" w:cs="Arial"/>
                <w:sz w:val="22"/>
                <w:szCs w:val="22"/>
              </w:rPr>
              <w:t>f</w:t>
            </w:r>
            <w:r w:rsidRPr="00AA0C20">
              <w:rPr>
                <w:rFonts w:cs="Arial"/>
                <w:sz w:val="22"/>
                <w:szCs w:val="22"/>
              </w:rPr>
              <w:t xml:space="preserve"> </w:t>
            </w:r>
            <w:r w:rsidRPr="00AA0C20">
              <w:rPr>
                <w:rFonts w:eastAsia="Calibri" w:cs="Arial"/>
                <w:sz w:val="22"/>
                <w:szCs w:val="22"/>
              </w:rPr>
              <w:t>the</w:t>
            </w:r>
            <w:r w:rsidRPr="00AA0C20">
              <w:rPr>
                <w:rFonts w:cs="Arial"/>
                <w:spacing w:val="-5"/>
                <w:sz w:val="22"/>
                <w:szCs w:val="22"/>
              </w:rPr>
              <w:t xml:space="preserve"> </w:t>
            </w:r>
            <w:r w:rsidRPr="00AA0C20">
              <w:rPr>
                <w:rFonts w:eastAsia="Calibri" w:cs="Arial"/>
                <w:spacing w:val="1"/>
                <w:sz w:val="22"/>
                <w:szCs w:val="22"/>
              </w:rPr>
              <w:t>t</w:t>
            </w:r>
            <w:r w:rsidRPr="00AA0C20">
              <w:rPr>
                <w:rFonts w:eastAsia="Calibri" w:cs="Arial"/>
                <w:sz w:val="22"/>
                <w:szCs w:val="22"/>
              </w:rPr>
              <w:t>a</w:t>
            </w:r>
            <w:r w:rsidRPr="00AA0C20">
              <w:rPr>
                <w:rFonts w:eastAsia="Calibri" w:cs="Arial"/>
                <w:spacing w:val="-1"/>
                <w:sz w:val="22"/>
                <w:szCs w:val="22"/>
              </w:rPr>
              <w:t>b</w:t>
            </w:r>
            <w:r w:rsidRPr="00AA0C20">
              <w:rPr>
                <w:rFonts w:eastAsia="Calibri" w:cs="Arial"/>
                <w:sz w:val="22"/>
                <w:szCs w:val="22"/>
              </w:rPr>
              <w:t>l</w:t>
            </w:r>
            <w:r w:rsidRPr="00AA0C20">
              <w:rPr>
                <w:rFonts w:eastAsia="Calibri" w:cs="Arial"/>
                <w:spacing w:val="-2"/>
                <w:sz w:val="22"/>
                <w:szCs w:val="22"/>
              </w:rPr>
              <w:t>e</w:t>
            </w:r>
            <w:r w:rsidRPr="00AA0C20">
              <w:rPr>
                <w:rFonts w:eastAsia="Calibri" w:cs="Arial"/>
                <w:sz w:val="22"/>
                <w:szCs w:val="22"/>
              </w:rPr>
              <w:t>t</w:t>
            </w:r>
          </w:p>
        </w:tc>
        <w:tc>
          <w:tcPr>
            <w:tcW w:w="2835" w:type="dxa"/>
            <w:tcBorders>
              <w:top w:val="single" w:sz="5" w:space="0" w:color="000000"/>
              <w:left w:val="single" w:sz="5" w:space="0" w:color="000000"/>
              <w:bottom w:val="single" w:sz="5" w:space="0" w:color="000000"/>
              <w:right w:val="single" w:sz="5" w:space="0" w:color="000000"/>
            </w:tcBorders>
          </w:tcPr>
          <w:p w14:paraId="3CF155E3" w14:textId="77777777" w:rsidR="00DF411D" w:rsidRDefault="00DF411D" w:rsidP="00812ECF">
            <w:pPr>
              <w:spacing w:before="6" w:line="180" w:lineRule="exact"/>
              <w:rPr>
                <w:sz w:val="18"/>
                <w:szCs w:val="18"/>
              </w:rPr>
            </w:pPr>
            <w:r>
              <w:rPr>
                <w:noProof/>
              </w:rPr>
              <w:drawing>
                <wp:anchor distT="0" distB="0" distL="114300" distR="114300" simplePos="0" relativeHeight="251663360" behindDoc="0" locked="0" layoutInCell="1" allowOverlap="1" wp14:anchorId="3D0AC2BB" wp14:editId="60DD5C65">
                  <wp:simplePos x="0" y="0"/>
                  <wp:positionH relativeFrom="margin">
                    <wp:align>center</wp:align>
                  </wp:positionH>
                  <wp:positionV relativeFrom="margin">
                    <wp:align>center</wp:align>
                  </wp:positionV>
                  <wp:extent cx="1144905" cy="814070"/>
                  <wp:effectExtent l="0" t="0" r="0" b="0"/>
                  <wp:wrapSquare wrapText="bothSides"/>
                  <wp:docPr id="1751897054" name="Picture 1751897054" descr="Close-up of a white tabl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se-up of a white table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905" cy="814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78AA7A" w14:textId="77777777" w:rsidR="00DF411D" w:rsidRDefault="00DF411D" w:rsidP="00812ECF">
            <w:pPr>
              <w:spacing w:line="200" w:lineRule="exact"/>
            </w:pPr>
          </w:p>
          <w:p w14:paraId="5D30C8F5" w14:textId="77777777" w:rsidR="00DF411D" w:rsidRDefault="00DF411D" w:rsidP="00812ECF">
            <w:pPr>
              <w:spacing w:line="200" w:lineRule="exact"/>
            </w:pPr>
          </w:p>
          <w:p w14:paraId="339A5983" w14:textId="77777777" w:rsidR="00DF411D" w:rsidRDefault="00DF411D" w:rsidP="00812ECF">
            <w:pPr>
              <w:spacing w:line="200" w:lineRule="exact"/>
            </w:pPr>
          </w:p>
          <w:p w14:paraId="4368CFC1" w14:textId="77777777" w:rsidR="00DF411D" w:rsidRDefault="00DF411D" w:rsidP="00812ECF">
            <w:pPr>
              <w:spacing w:line="200" w:lineRule="exact"/>
            </w:pPr>
          </w:p>
          <w:p w14:paraId="26F6FECC" w14:textId="77777777" w:rsidR="00DF411D" w:rsidRDefault="00DF411D" w:rsidP="00812ECF">
            <w:pPr>
              <w:spacing w:line="200" w:lineRule="exact"/>
            </w:pPr>
          </w:p>
          <w:p w14:paraId="6C99B039" w14:textId="77777777" w:rsidR="00DF411D" w:rsidRDefault="00DF411D" w:rsidP="00812ECF">
            <w:pPr>
              <w:spacing w:line="200" w:lineRule="exact"/>
            </w:pPr>
          </w:p>
        </w:tc>
      </w:tr>
    </w:tbl>
    <w:p w14:paraId="2DDB2842" w14:textId="77777777" w:rsidR="00DF411D" w:rsidRPr="00B14FFF" w:rsidRDefault="00DF411D" w:rsidP="00DF411D">
      <w:pPr>
        <w:spacing w:after="200" w:line="276" w:lineRule="auto"/>
        <w:jc w:val="both"/>
        <w:rPr>
          <w:rFonts w:cs="Arial"/>
          <w:sz w:val="20"/>
        </w:rPr>
      </w:pPr>
    </w:p>
    <w:p w14:paraId="52607C6C" w14:textId="3AED2A88" w:rsidR="004B05ED" w:rsidRPr="00D239CC" w:rsidRDefault="00DF411D" w:rsidP="002E67A5">
      <w:pPr>
        <w:pStyle w:val="Text1Numbered"/>
      </w:pPr>
      <w:r w:rsidRPr="000E156D">
        <w:t>The</w:t>
      </w:r>
      <w:r w:rsidRPr="000E156D">
        <w:rPr>
          <w:spacing w:val="-4"/>
        </w:rPr>
        <w:t xml:space="preserve"> </w:t>
      </w:r>
      <w:r w:rsidRPr="000E156D">
        <w:t>f</w:t>
      </w:r>
      <w:r w:rsidRPr="000E156D">
        <w:rPr>
          <w:spacing w:val="1"/>
        </w:rPr>
        <w:t>o</w:t>
      </w:r>
      <w:r w:rsidRPr="000E156D">
        <w:rPr>
          <w:spacing w:val="-1"/>
        </w:rPr>
        <w:t>l</w:t>
      </w:r>
      <w:r w:rsidRPr="000E156D">
        <w:rPr>
          <w:spacing w:val="1"/>
        </w:rPr>
        <w:t>l</w:t>
      </w:r>
      <w:r w:rsidRPr="000E156D">
        <w:t>ow</w:t>
      </w:r>
      <w:r w:rsidRPr="000E156D">
        <w:rPr>
          <w:spacing w:val="1"/>
        </w:rPr>
        <w:t>i</w:t>
      </w:r>
      <w:r w:rsidRPr="000E156D">
        <w:t>ng</w:t>
      </w:r>
      <w:r w:rsidRPr="000E156D">
        <w:rPr>
          <w:spacing w:val="-7"/>
        </w:rPr>
        <w:t xml:space="preserve"> </w:t>
      </w:r>
      <w:r w:rsidRPr="000E156D">
        <w:rPr>
          <w:spacing w:val="2"/>
        </w:rPr>
        <w:t>t</w:t>
      </w:r>
      <w:r w:rsidRPr="000E156D">
        <w:t>a</w:t>
      </w:r>
      <w:r w:rsidRPr="000E156D">
        <w:rPr>
          <w:spacing w:val="1"/>
        </w:rPr>
        <w:t>b</w:t>
      </w:r>
      <w:r w:rsidRPr="000E156D">
        <w:rPr>
          <w:spacing w:val="-1"/>
        </w:rPr>
        <w:t>l</w:t>
      </w:r>
      <w:r w:rsidRPr="000E156D">
        <w:t>et</w:t>
      </w:r>
      <w:r w:rsidRPr="000E156D">
        <w:rPr>
          <w:spacing w:val="-5"/>
        </w:rPr>
        <w:t xml:space="preserve"> </w:t>
      </w:r>
      <w:r w:rsidRPr="000E156D">
        <w:rPr>
          <w:spacing w:val="2"/>
        </w:rPr>
        <w:t>f</w:t>
      </w:r>
      <w:r w:rsidRPr="000E156D">
        <w:t>orms</w:t>
      </w:r>
      <w:r w:rsidRPr="000E156D">
        <w:rPr>
          <w:spacing w:val="-4"/>
        </w:rPr>
        <w:t xml:space="preserve"> </w:t>
      </w:r>
      <w:r w:rsidRPr="000E156D">
        <w:rPr>
          <w:spacing w:val="1"/>
        </w:rPr>
        <w:t>s</w:t>
      </w:r>
      <w:r w:rsidRPr="000E156D">
        <w:t>h</w:t>
      </w:r>
      <w:r w:rsidRPr="000E156D">
        <w:rPr>
          <w:spacing w:val="-1"/>
        </w:rPr>
        <w:t>o</w:t>
      </w:r>
      <w:r w:rsidRPr="000E156D">
        <w:rPr>
          <w:spacing w:val="2"/>
        </w:rPr>
        <w:t>u</w:t>
      </w:r>
      <w:r w:rsidRPr="000E156D">
        <w:rPr>
          <w:spacing w:val="-1"/>
        </w:rPr>
        <w:t>l</w:t>
      </w:r>
      <w:r w:rsidRPr="000E156D">
        <w:t>d</w:t>
      </w:r>
      <w:r w:rsidRPr="000E156D">
        <w:rPr>
          <w:spacing w:val="-6"/>
        </w:rPr>
        <w:t xml:space="preserve"> </w:t>
      </w:r>
      <w:r w:rsidRPr="000E156D">
        <w:rPr>
          <w:spacing w:val="1"/>
        </w:rPr>
        <w:t>n</w:t>
      </w:r>
      <w:r w:rsidRPr="000E156D">
        <w:t>ot</w:t>
      </w:r>
      <w:r w:rsidRPr="000E156D">
        <w:rPr>
          <w:spacing w:val="-4"/>
        </w:rPr>
        <w:t xml:space="preserve"> </w:t>
      </w:r>
      <w:r w:rsidRPr="000E156D">
        <w:rPr>
          <w:spacing w:val="2"/>
        </w:rPr>
        <w:t>b</w:t>
      </w:r>
      <w:r w:rsidRPr="000E156D">
        <w:t>e</w:t>
      </w:r>
      <w:r w:rsidRPr="000E156D">
        <w:rPr>
          <w:spacing w:val="-2"/>
        </w:rPr>
        <w:t xml:space="preserve"> </w:t>
      </w:r>
      <w:r w:rsidRPr="000E156D">
        <w:t>sp</w:t>
      </w:r>
      <w:r w:rsidRPr="000E156D">
        <w:rPr>
          <w:spacing w:val="1"/>
        </w:rPr>
        <w:t>l</w:t>
      </w:r>
      <w:r w:rsidRPr="000E156D">
        <w:rPr>
          <w:spacing w:val="-1"/>
        </w:rPr>
        <w:t>i</w:t>
      </w:r>
      <w:r w:rsidRPr="000E156D">
        <w:t>t</w:t>
      </w:r>
      <w:r w:rsidRPr="000E156D">
        <w:rPr>
          <w:spacing w:val="-2"/>
        </w:rPr>
        <w:t xml:space="preserve"> </w:t>
      </w:r>
      <w:r w:rsidRPr="000E156D">
        <w:t>as</w:t>
      </w:r>
      <w:r w:rsidRPr="000E156D">
        <w:rPr>
          <w:spacing w:val="-1"/>
        </w:rPr>
        <w:t xml:space="preserve"> </w:t>
      </w:r>
      <w:r w:rsidRPr="000E156D">
        <w:t>t</w:t>
      </w:r>
      <w:r w:rsidRPr="000E156D">
        <w:rPr>
          <w:spacing w:val="-1"/>
        </w:rPr>
        <w:t>h</w:t>
      </w:r>
      <w:r w:rsidRPr="000E156D">
        <w:t xml:space="preserve">ey </w:t>
      </w:r>
      <w:r w:rsidRPr="000E156D">
        <w:rPr>
          <w:spacing w:val="3"/>
        </w:rPr>
        <w:t>c</w:t>
      </w:r>
      <w:r w:rsidRPr="000E156D">
        <w:t xml:space="preserve">an </w:t>
      </w:r>
      <w:r w:rsidRPr="000E156D">
        <w:rPr>
          <w:spacing w:val="1"/>
        </w:rPr>
        <w:t>c</w:t>
      </w:r>
      <w:r w:rsidRPr="000E156D">
        <w:t>a</w:t>
      </w:r>
      <w:r w:rsidRPr="000E156D">
        <w:rPr>
          <w:spacing w:val="-1"/>
        </w:rPr>
        <w:t>u</w:t>
      </w:r>
      <w:r w:rsidRPr="000E156D">
        <w:rPr>
          <w:spacing w:val="1"/>
        </w:rPr>
        <w:t>s</w:t>
      </w:r>
      <w:r w:rsidRPr="000E156D">
        <w:t>e</w:t>
      </w:r>
      <w:r w:rsidRPr="000E156D">
        <w:rPr>
          <w:spacing w:val="-5"/>
        </w:rPr>
        <w:t xml:space="preserve"> </w:t>
      </w:r>
      <w:r w:rsidRPr="000E156D">
        <w:rPr>
          <w:spacing w:val="-1"/>
        </w:rPr>
        <w:t>u</w:t>
      </w:r>
      <w:r w:rsidRPr="000E156D">
        <w:rPr>
          <w:spacing w:val="2"/>
        </w:rPr>
        <w:t>n</w:t>
      </w:r>
      <w:r w:rsidRPr="000E156D">
        <w:t>d</w:t>
      </w:r>
      <w:r w:rsidRPr="000E156D">
        <w:rPr>
          <w:spacing w:val="-1"/>
        </w:rPr>
        <w:t>e</w:t>
      </w:r>
      <w:r w:rsidRPr="000E156D">
        <w:rPr>
          <w:spacing w:val="1"/>
        </w:rPr>
        <w:t>s</w:t>
      </w:r>
      <w:r w:rsidRPr="000E156D">
        <w:rPr>
          <w:spacing w:val="-1"/>
        </w:rPr>
        <w:t>i</w:t>
      </w:r>
      <w:r w:rsidRPr="000E156D">
        <w:rPr>
          <w:spacing w:val="1"/>
        </w:rPr>
        <w:t>r</w:t>
      </w:r>
      <w:r w:rsidRPr="000E156D">
        <w:rPr>
          <w:spacing w:val="2"/>
        </w:rPr>
        <w:t>a</w:t>
      </w:r>
      <w:r w:rsidRPr="000E156D">
        <w:t>b</w:t>
      </w:r>
      <w:r w:rsidRPr="000E156D">
        <w:rPr>
          <w:spacing w:val="-1"/>
        </w:rPr>
        <w:t>l</w:t>
      </w:r>
      <w:r w:rsidRPr="000E156D">
        <w:t>e</w:t>
      </w:r>
      <w:r w:rsidRPr="000E156D">
        <w:rPr>
          <w:spacing w:val="-8"/>
        </w:rPr>
        <w:t xml:space="preserve"> </w:t>
      </w:r>
      <w:r w:rsidRPr="000E156D">
        <w:t>e</w:t>
      </w:r>
      <w:r w:rsidRPr="000E156D">
        <w:rPr>
          <w:spacing w:val="-1"/>
        </w:rPr>
        <w:t>f</w:t>
      </w:r>
      <w:r w:rsidRPr="000E156D">
        <w:rPr>
          <w:spacing w:val="2"/>
        </w:rPr>
        <w:t>f</w:t>
      </w:r>
      <w:r w:rsidRPr="000E156D">
        <w:t>e</w:t>
      </w:r>
      <w:r w:rsidRPr="000E156D">
        <w:rPr>
          <w:spacing w:val="1"/>
        </w:rPr>
        <w:t>c</w:t>
      </w:r>
      <w:r w:rsidRPr="000E156D">
        <w:t>ts</w:t>
      </w:r>
      <w:r w:rsidRPr="000E156D">
        <w:rPr>
          <w:spacing w:val="-5"/>
        </w:rPr>
        <w:t xml:space="preserve"> </w:t>
      </w:r>
      <w:r w:rsidRPr="000E156D">
        <w:rPr>
          <w:spacing w:val="2"/>
        </w:rPr>
        <w:t>a</w:t>
      </w:r>
      <w:r w:rsidRPr="000E156D">
        <w:t>nd</w:t>
      </w:r>
      <w:r w:rsidRPr="000E156D">
        <w:rPr>
          <w:spacing w:val="-4"/>
        </w:rPr>
        <w:t xml:space="preserve"> </w:t>
      </w:r>
      <w:r w:rsidRPr="000E156D">
        <w:rPr>
          <w:spacing w:val="2"/>
        </w:rPr>
        <w:t>p</w:t>
      </w:r>
      <w:r w:rsidRPr="000E156D">
        <w:t>o</w:t>
      </w:r>
      <w:r w:rsidRPr="000E156D">
        <w:rPr>
          <w:spacing w:val="1"/>
        </w:rPr>
        <w:t>ss</w:t>
      </w:r>
      <w:r w:rsidRPr="000E156D">
        <w:rPr>
          <w:spacing w:val="-1"/>
        </w:rPr>
        <w:t>i</w:t>
      </w:r>
      <w:r w:rsidRPr="000E156D">
        <w:t>b</w:t>
      </w:r>
      <w:r w:rsidRPr="000E156D">
        <w:rPr>
          <w:spacing w:val="1"/>
        </w:rPr>
        <w:t>l</w:t>
      </w:r>
      <w:r w:rsidRPr="000E156D">
        <w:t>e</w:t>
      </w:r>
      <w:r w:rsidRPr="000E156D">
        <w:rPr>
          <w:spacing w:val="-7"/>
        </w:rPr>
        <w:t xml:space="preserve"> </w:t>
      </w:r>
      <w:r w:rsidRPr="000E156D">
        <w:rPr>
          <w:spacing w:val="-1"/>
        </w:rPr>
        <w:t>h</w:t>
      </w:r>
      <w:r w:rsidRPr="000E156D">
        <w:t>a</w:t>
      </w:r>
      <w:r w:rsidRPr="000E156D">
        <w:rPr>
          <w:spacing w:val="3"/>
        </w:rPr>
        <w:t>r</w:t>
      </w:r>
      <w:r w:rsidRPr="000E156D">
        <w:rPr>
          <w:spacing w:val="5"/>
        </w:rPr>
        <w:t>m</w:t>
      </w:r>
      <w:r w:rsidRPr="000E156D">
        <w:t>.</w:t>
      </w:r>
    </w:p>
    <w:p w14:paraId="761A6B7C" w14:textId="77777777" w:rsidR="00DF411D" w:rsidRPr="004B05ED" w:rsidRDefault="00DF411D" w:rsidP="00DF411D">
      <w:pPr>
        <w:pStyle w:val="ListParagraph"/>
        <w:numPr>
          <w:ilvl w:val="0"/>
          <w:numId w:val="18"/>
        </w:numPr>
        <w:spacing w:line="240" w:lineRule="auto"/>
        <w:ind w:left="1276" w:hanging="142"/>
        <w:rPr>
          <w:rFonts w:eastAsia="Arial" w:cs="Arial"/>
          <w:szCs w:val="20"/>
        </w:rPr>
      </w:pPr>
      <w:r w:rsidRPr="004B05ED">
        <w:rPr>
          <w:rFonts w:eastAsia="Arial" w:cs="Arial"/>
          <w:spacing w:val="-1"/>
          <w:szCs w:val="20"/>
          <w:u w:val="single" w:color="000000"/>
        </w:rPr>
        <w:t>E</w:t>
      </w:r>
      <w:r w:rsidRPr="004B05ED">
        <w:rPr>
          <w:rFonts w:eastAsia="Arial" w:cs="Arial"/>
          <w:spacing w:val="1"/>
          <w:szCs w:val="20"/>
          <w:u w:val="single" w:color="000000"/>
        </w:rPr>
        <w:t>x</w:t>
      </w:r>
      <w:r w:rsidRPr="004B05ED">
        <w:rPr>
          <w:rFonts w:eastAsia="Arial" w:cs="Arial"/>
          <w:szCs w:val="20"/>
          <w:u w:val="single" w:color="000000"/>
        </w:rPr>
        <w:t>te</w:t>
      </w:r>
      <w:r w:rsidRPr="004B05ED">
        <w:rPr>
          <w:rFonts w:eastAsia="Arial" w:cs="Arial"/>
          <w:spacing w:val="-1"/>
          <w:szCs w:val="20"/>
          <w:u w:val="single" w:color="000000"/>
        </w:rPr>
        <w:t>n</w:t>
      </w:r>
      <w:r w:rsidRPr="004B05ED">
        <w:rPr>
          <w:rFonts w:eastAsia="Arial" w:cs="Arial"/>
          <w:spacing w:val="2"/>
          <w:szCs w:val="20"/>
          <w:u w:val="single" w:color="000000"/>
        </w:rPr>
        <w:t>d</w:t>
      </w:r>
      <w:r w:rsidRPr="004B05ED">
        <w:rPr>
          <w:rFonts w:eastAsia="Arial" w:cs="Arial"/>
          <w:szCs w:val="20"/>
          <w:u w:val="single" w:color="000000"/>
        </w:rPr>
        <w:t>ed</w:t>
      </w:r>
      <w:r w:rsidRPr="004B05ED">
        <w:rPr>
          <w:rFonts w:eastAsia="Arial" w:cs="Arial"/>
          <w:spacing w:val="-10"/>
          <w:szCs w:val="20"/>
          <w:u w:val="single" w:color="000000"/>
        </w:rPr>
        <w:t>-Release</w:t>
      </w:r>
      <w:r w:rsidRPr="004B05ED">
        <w:rPr>
          <w:rFonts w:eastAsia="Arial" w:cs="Arial"/>
          <w:spacing w:val="-7"/>
          <w:szCs w:val="20"/>
          <w:u w:val="single" w:color="000000"/>
        </w:rPr>
        <w:t xml:space="preserve"> </w:t>
      </w:r>
      <w:r w:rsidRPr="004B05ED">
        <w:rPr>
          <w:rFonts w:eastAsia="Arial" w:cs="Arial"/>
          <w:spacing w:val="-1"/>
          <w:szCs w:val="20"/>
          <w:u w:val="single" w:color="000000"/>
        </w:rPr>
        <w:t>P</w:t>
      </w:r>
      <w:r w:rsidRPr="004B05ED">
        <w:rPr>
          <w:rFonts w:eastAsia="Arial" w:cs="Arial"/>
          <w:spacing w:val="1"/>
          <w:szCs w:val="20"/>
          <w:u w:val="single" w:color="000000"/>
        </w:rPr>
        <w:t>r</w:t>
      </w:r>
      <w:r w:rsidRPr="004B05ED">
        <w:rPr>
          <w:rFonts w:eastAsia="Arial" w:cs="Arial"/>
          <w:spacing w:val="2"/>
          <w:szCs w:val="20"/>
          <w:u w:val="single" w:color="000000"/>
        </w:rPr>
        <w:t>e</w:t>
      </w:r>
      <w:r w:rsidRPr="004B05ED">
        <w:rPr>
          <w:rFonts w:eastAsia="Arial" w:cs="Arial"/>
          <w:szCs w:val="20"/>
          <w:u w:val="single" w:color="000000"/>
        </w:rPr>
        <w:t>p</w:t>
      </w:r>
      <w:r w:rsidRPr="004B05ED">
        <w:rPr>
          <w:rFonts w:eastAsia="Arial" w:cs="Arial"/>
          <w:spacing w:val="-1"/>
          <w:szCs w:val="20"/>
          <w:u w:val="single" w:color="000000"/>
        </w:rPr>
        <w:t>a</w:t>
      </w:r>
      <w:r w:rsidRPr="004B05ED">
        <w:rPr>
          <w:rFonts w:eastAsia="Arial" w:cs="Arial"/>
          <w:spacing w:val="1"/>
          <w:szCs w:val="20"/>
          <w:u w:val="single" w:color="000000"/>
        </w:rPr>
        <w:t>r</w:t>
      </w:r>
      <w:r w:rsidRPr="004B05ED">
        <w:rPr>
          <w:rFonts w:eastAsia="Arial" w:cs="Arial"/>
          <w:szCs w:val="20"/>
          <w:u w:val="single" w:color="000000"/>
        </w:rPr>
        <w:t>a</w:t>
      </w:r>
      <w:r w:rsidRPr="004B05ED">
        <w:rPr>
          <w:rFonts w:eastAsia="Arial" w:cs="Arial"/>
          <w:spacing w:val="2"/>
          <w:szCs w:val="20"/>
          <w:u w:val="single" w:color="000000"/>
        </w:rPr>
        <w:t>t</w:t>
      </w:r>
      <w:r w:rsidRPr="004B05ED">
        <w:rPr>
          <w:rFonts w:eastAsia="Arial" w:cs="Arial"/>
          <w:spacing w:val="1"/>
          <w:szCs w:val="20"/>
          <w:u w:val="single" w:color="000000"/>
        </w:rPr>
        <w:t>i</w:t>
      </w:r>
      <w:r w:rsidRPr="004B05ED">
        <w:rPr>
          <w:rFonts w:eastAsia="Arial" w:cs="Arial"/>
          <w:szCs w:val="20"/>
          <w:u w:val="single" w:color="000000"/>
        </w:rPr>
        <w:t>o</w:t>
      </w:r>
      <w:r w:rsidRPr="004B05ED">
        <w:rPr>
          <w:rFonts w:eastAsia="Arial" w:cs="Arial"/>
          <w:spacing w:val="-1"/>
          <w:szCs w:val="20"/>
          <w:u w:val="single" w:color="000000"/>
        </w:rPr>
        <w:t>n</w:t>
      </w:r>
      <w:r w:rsidRPr="004B05ED">
        <w:rPr>
          <w:rFonts w:eastAsia="Arial" w:cs="Arial"/>
          <w:szCs w:val="20"/>
          <w:u w:val="single" w:color="000000"/>
        </w:rPr>
        <w:t>s</w:t>
      </w:r>
      <w:r w:rsidRPr="004B05ED">
        <w:rPr>
          <w:rFonts w:eastAsia="Arial" w:cs="Arial"/>
          <w:spacing w:val="48"/>
          <w:szCs w:val="20"/>
          <w:u w:val="single" w:color="000000"/>
        </w:rPr>
        <w:t xml:space="preserve"> </w:t>
      </w:r>
    </w:p>
    <w:p w14:paraId="6E9A7452" w14:textId="77777777" w:rsidR="00DF411D" w:rsidRPr="000E156D" w:rsidRDefault="00DF411D" w:rsidP="00DF411D">
      <w:pPr>
        <w:pStyle w:val="ListParagraph"/>
        <w:spacing w:line="240" w:lineRule="auto"/>
        <w:ind w:left="1276"/>
        <w:rPr>
          <w:rFonts w:eastAsia="Arial" w:cs="Arial"/>
          <w:sz w:val="22"/>
          <w:szCs w:val="18"/>
        </w:rPr>
      </w:pPr>
    </w:p>
    <w:p w14:paraId="2E1A3835" w14:textId="13AFA9A8" w:rsidR="00DF411D" w:rsidRDefault="00DF411D" w:rsidP="004B05ED">
      <w:pPr>
        <w:pStyle w:val="ListParagraph"/>
        <w:ind w:left="1134"/>
      </w:pPr>
      <w:r w:rsidRPr="004B05ED">
        <w:t>Often have CR, ER, LA, SR, XL or XR after the product name and are designed to</w:t>
      </w:r>
      <w:r w:rsidR="004B05ED" w:rsidRPr="004B05ED">
        <w:t xml:space="preserve"> </w:t>
      </w:r>
      <w:r w:rsidRPr="004B05ED">
        <w:t>deliver the drug over an extended period. Examples include Morphine Sulphate</w:t>
      </w:r>
      <w:r w:rsidR="004B05ED">
        <w:t xml:space="preserve"> </w:t>
      </w:r>
      <w:r w:rsidRPr="004B05ED">
        <w:t>modified release tablets and Adalat LA.</w:t>
      </w:r>
    </w:p>
    <w:p w14:paraId="154B40C5" w14:textId="77777777" w:rsidR="002E67A5" w:rsidRPr="004B05ED" w:rsidRDefault="002E67A5" w:rsidP="002E67A5"/>
    <w:p w14:paraId="284F4366" w14:textId="77777777" w:rsidR="001E2F0F" w:rsidRPr="001E2F0F" w:rsidRDefault="001E2F0F" w:rsidP="001E2F0F">
      <w:pPr>
        <w:pStyle w:val="ListParagraph"/>
        <w:ind w:left="1276" w:hanging="142"/>
        <w:rPr>
          <w:rFonts w:eastAsia="Arial" w:cs="Arial"/>
          <w:sz w:val="22"/>
          <w:szCs w:val="18"/>
        </w:rPr>
      </w:pPr>
    </w:p>
    <w:p w14:paraId="3EEB2770" w14:textId="77777777" w:rsidR="00DF411D" w:rsidRPr="004B05ED" w:rsidRDefault="00DF411D" w:rsidP="00DF411D">
      <w:pPr>
        <w:pStyle w:val="ListParagraph"/>
        <w:numPr>
          <w:ilvl w:val="0"/>
          <w:numId w:val="18"/>
        </w:numPr>
        <w:spacing w:line="240" w:lineRule="auto"/>
        <w:ind w:left="1276" w:hanging="142"/>
        <w:rPr>
          <w:rFonts w:eastAsia="Arial" w:cs="Arial"/>
          <w:szCs w:val="20"/>
        </w:rPr>
      </w:pPr>
      <w:r w:rsidRPr="004B05ED">
        <w:rPr>
          <w:rFonts w:eastAsia="Arial" w:cs="Arial"/>
          <w:spacing w:val="-1"/>
          <w:szCs w:val="20"/>
          <w:u w:val="single" w:color="000000"/>
        </w:rPr>
        <w:lastRenderedPageBreak/>
        <w:t>E</w:t>
      </w:r>
      <w:r w:rsidRPr="004B05ED">
        <w:rPr>
          <w:rFonts w:eastAsia="Arial" w:cs="Arial"/>
          <w:szCs w:val="20"/>
          <w:u w:val="single" w:color="000000"/>
        </w:rPr>
        <w:t>nt</w:t>
      </w:r>
      <w:r w:rsidRPr="004B05ED">
        <w:rPr>
          <w:rFonts w:eastAsia="Arial" w:cs="Arial"/>
          <w:spacing w:val="-1"/>
          <w:szCs w:val="20"/>
          <w:u w:val="single" w:color="000000"/>
        </w:rPr>
        <w:t>e</w:t>
      </w:r>
      <w:r w:rsidRPr="004B05ED">
        <w:rPr>
          <w:rFonts w:eastAsia="Arial" w:cs="Arial"/>
          <w:spacing w:val="3"/>
          <w:szCs w:val="20"/>
          <w:u w:val="single" w:color="000000"/>
        </w:rPr>
        <w:t>r</w:t>
      </w:r>
      <w:r w:rsidRPr="004B05ED">
        <w:rPr>
          <w:rFonts w:eastAsia="Arial" w:cs="Arial"/>
          <w:spacing w:val="-1"/>
          <w:szCs w:val="20"/>
          <w:u w:val="single" w:color="000000"/>
        </w:rPr>
        <w:t>i</w:t>
      </w:r>
      <w:r w:rsidRPr="004B05ED">
        <w:rPr>
          <w:rFonts w:eastAsia="Arial" w:cs="Arial"/>
          <w:szCs w:val="20"/>
          <w:u w:val="single" w:color="000000"/>
        </w:rPr>
        <w:t>c</w:t>
      </w:r>
      <w:r w:rsidRPr="004B05ED">
        <w:rPr>
          <w:rFonts w:eastAsia="Arial" w:cs="Arial"/>
          <w:spacing w:val="-6"/>
          <w:szCs w:val="20"/>
          <w:u w:val="single" w:color="000000"/>
        </w:rPr>
        <w:t xml:space="preserve"> </w:t>
      </w:r>
      <w:r w:rsidRPr="004B05ED">
        <w:rPr>
          <w:rFonts w:eastAsia="Arial" w:cs="Arial"/>
          <w:szCs w:val="20"/>
          <w:u w:val="single" w:color="000000"/>
        </w:rPr>
        <w:t>Co</w:t>
      </w:r>
      <w:r w:rsidRPr="004B05ED">
        <w:rPr>
          <w:rFonts w:eastAsia="Arial" w:cs="Arial"/>
          <w:spacing w:val="1"/>
          <w:szCs w:val="20"/>
          <w:u w:val="single" w:color="000000"/>
        </w:rPr>
        <w:t>a</w:t>
      </w:r>
      <w:r w:rsidRPr="004B05ED">
        <w:rPr>
          <w:rFonts w:eastAsia="Arial" w:cs="Arial"/>
          <w:szCs w:val="20"/>
          <w:u w:val="single" w:color="000000"/>
        </w:rPr>
        <w:t>ted</w:t>
      </w:r>
      <w:r w:rsidRPr="004B05ED">
        <w:rPr>
          <w:rFonts w:eastAsia="Arial" w:cs="Arial"/>
          <w:spacing w:val="-6"/>
          <w:szCs w:val="20"/>
          <w:u w:val="single" w:color="000000"/>
        </w:rPr>
        <w:t xml:space="preserve"> </w:t>
      </w:r>
      <w:r w:rsidRPr="004B05ED">
        <w:rPr>
          <w:rFonts w:eastAsia="Arial" w:cs="Arial"/>
          <w:spacing w:val="-1"/>
          <w:szCs w:val="20"/>
          <w:u w:val="single" w:color="000000"/>
        </w:rPr>
        <w:t>P</w:t>
      </w:r>
      <w:r w:rsidRPr="004B05ED">
        <w:rPr>
          <w:rFonts w:eastAsia="Arial" w:cs="Arial"/>
          <w:spacing w:val="1"/>
          <w:szCs w:val="20"/>
          <w:u w:val="single" w:color="000000"/>
        </w:rPr>
        <w:t>r</w:t>
      </w:r>
      <w:r w:rsidRPr="004B05ED">
        <w:rPr>
          <w:rFonts w:eastAsia="Arial" w:cs="Arial"/>
          <w:szCs w:val="20"/>
          <w:u w:val="single" w:color="000000"/>
        </w:rPr>
        <w:t>e</w:t>
      </w:r>
      <w:r w:rsidRPr="004B05ED">
        <w:rPr>
          <w:rFonts w:eastAsia="Arial" w:cs="Arial"/>
          <w:spacing w:val="1"/>
          <w:szCs w:val="20"/>
          <w:u w:val="single" w:color="000000"/>
        </w:rPr>
        <w:t>p</w:t>
      </w:r>
      <w:r w:rsidRPr="004B05ED">
        <w:rPr>
          <w:rFonts w:eastAsia="Arial" w:cs="Arial"/>
          <w:szCs w:val="20"/>
          <w:u w:val="single" w:color="000000"/>
        </w:rPr>
        <w:t>ara</w:t>
      </w:r>
      <w:r w:rsidRPr="004B05ED">
        <w:rPr>
          <w:rFonts w:eastAsia="Arial" w:cs="Arial"/>
          <w:spacing w:val="2"/>
          <w:szCs w:val="20"/>
          <w:u w:val="single" w:color="000000"/>
        </w:rPr>
        <w:t>t</w:t>
      </w:r>
      <w:r w:rsidRPr="004B05ED">
        <w:rPr>
          <w:rFonts w:eastAsia="Arial" w:cs="Arial"/>
          <w:spacing w:val="-1"/>
          <w:szCs w:val="20"/>
          <w:u w:val="single" w:color="000000"/>
        </w:rPr>
        <w:t>i</w:t>
      </w:r>
      <w:r w:rsidRPr="004B05ED">
        <w:rPr>
          <w:rFonts w:eastAsia="Arial" w:cs="Arial"/>
          <w:szCs w:val="20"/>
          <w:u w:val="single" w:color="000000"/>
        </w:rPr>
        <w:t>o</w:t>
      </w:r>
      <w:r w:rsidRPr="004B05ED">
        <w:rPr>
          <w:rFonts w:eastAsia="Arial" w:cs="Arial"/>
          <w:spacing w:val="1"/>
          <w:szCs w:val="20"/>
          <w:u w:val="single" w:color="000000"/>
        </w:rPr>
        <w:t>n</w:t>
      </w:r>
      <w:r w:rsidRPr="004B05ED">
        <w:rPr>
          <w:rFonts w:eastAsia="Arial" w:cs="Arial"/>
          <w:szCs w:val="20"/>
          <w:u w:val="single" w:color="000000"/>
        </w:rPr>
        <w:t>s</w:t>
      </w:r>
      <w:r w:rsidRPr="004B05ED">
        <w:rPr>
          <w:rFonts w:eastAsia="Arial" w:cs="Arial"/>
          <w:spacing w:val="46"/>
          <w:szCs w:val="20"/>
          <w:u w:val="single" w:color="000000"/>
        </w:rPr>
        <w:t xml:space="preserve"> </w:t>
      </w:r>
    </w:p>
    <w:p w14:paraId="5E54D9E3" w14:textId="77777777" w:rsidR="00DF411D" w:rsidRPr="004B05ED" w:rsidRDefault="00DF411D" w:rsidP="00DF411D">
      <w:pPr>
        <w:pStyle w:val="ListParagraph"/>
        <w:spacing w:line="240" w:lineRule="auto"/>
        <w:ind w:left="1276"/>
        <w:rPr>
          <w:rFonts w:eastAsia="Arial" w:cs="Arial"/>
          <w:szCs w:val="20"/>
        </w:rPr>
      </w:pPr>
    </w:p>
    <w:p w14:paraId="132DD588" w14:textId="02A277C5" w:rsidR="00DF411D" w:rsidRPr="004743BA" w:rsidRDefault="00DF411D" w:rsidP="004743BA">
      <w:pPr>
        <w:pStyle w:val="ListParagraph"/>
        <w:ind w:left="1134"/>
      </w:pPr>
      <w:r w:rsidRPr="004743BA">
        <w:t>Enteric coatings are applied to tablets to delay the release of medicines that are</w:t>
      </w:r>
      <w:r w:rsidR="004743BA">
        <w:t xml:space="preserve"> </w:t>
      </w:r>
      <w:r w:rsidRPr="004743BA">
        <w:t>inactivated by stomach acid, prevent the stomach from being irritated, or to delay the</w:t>
      </w:r>
      <w:r w:rsidR="004743BA">
        <w:t xml:space="preserve"> </w:t>
      </w:r>
      <w:r w:rsidRPr="004743BA">
        <w:t>time the drug begins to work at a specific body site. Examples include naproxen EC</w:t>
      </w:r>
      <w:r w:rsidR="004743BA">
        <w:t xml:space="preserve"> </w:t>
      </w:r>
      <w:r w:rsidRPr="004743BA">
        <w:t>tablets.</w:t>
      </w:r>
    </w:p>
    <w:p w14:paraId="48F53A10" w14:textId="77777777" w:rsidR="001E2F0F" w:rsidRPr="001E2F0F" w:rsidRDefault="001E2F0F" w:rsidP="001E2F0F">
      <w:pPr>
        <w:pStyle w:val="ListParagraph"/>
        <w:ind w:left="1276" w:hanging="142"/>
        <w:rPr>
          <w:rFonts w:eastAsia="Arial" w:cs="Arial"/>
          <w:sz w:val="22"/>
          <w:szCs w:val="18"/>
        </w:rPr>
      </w:pPr>
    </w:p>
    <w:p w14:paraId="606590DB" w14:textId="77777777" w:rsidR="00DF411D" w:rsidRPr="004743BA" w:rsidRDefault="00DF411D" w:rsidP="00DF411D">
      <w:pPr>
        <w:pStyle w:val="ListParagraph"/>
        <w:numPr>
          <w:ilvl w:val="0"/>
          <w:numId w:val="18"/>
        </w:numPr>
        <w:spacing w:line="240" w:lineRule="auto"/>
        <w:ind w:left="1276" w:hanging="142"/>
        <w:rPr>
          <w:rFonts w:eastAsia="Arial" w:cs="Arial"/>
          <w:spacing w:val="-53"/>
          <w:szCs w:val="20"/>
        </w:rPr>
      </w:pPr>
      <w:r w:rsidRPr="004743BA">
        <w:rPr>
          <w:rFonts w:eastAsia="Arial" w:cs="Arial"/>
          <w:spacing w:val="-1"/>
          <w:szCs w:val="20"/>
          <w:u w:color="000000"/>
        </w:rPr>
        <w:t xml:space="preserve">  </w:t>
      </w:r>
      <w:r w:rsidRPr="004743BA">
        <w:rPr>
          <w:rFonts w:eastAsia="Arial" w:cs="Arial"/>
          <w:spacing w:val="-1"/>
          <w:szCs w:val="20"/>
          <w:u w:val="single" w:color="000000"/>
        </w:rPr>
        <w:t>S</w:t>
      </w:r>
      <w:r w:rsidRPr="004743BA">
        <w:rPr>
          <w:rFonts w:eastAsia="Arial" w:cs="Arial"/>
          <w:szCs w:val="20"/>
          <w:u w:val="single" w:color="000000"/>
        </w:rPr>
        <w:t>u</w:t>
      </w:r>
      <w:r w:rsidRPr="004743BA">
        <w:rPr>
          <w:rFonts w:eastAsia="Arial" w:cs="Arial"/>
          <w:spacing w:val="1"/>
          <w:szCs w:val="20"/>
          <w:u w:val="single" w:color="000000"/>
        </w:rPr>
        <w:t>g</w:t>
      </w:r>
      <w:r w:rsidRPr="004743BA">
        <w:rPr>
          <w:rFonts w:eastAsia="Arial" w:cs="Arial"/>
          <w:szCs w:val="20"/>
          <w:u w:val="single" w:color="000000"/>
        </w:rPr>
        <w:t>ar/f</w:t>
      </w:r>
      <w:r w:rsidRPr="004743BA">
        <w:rPr>
          <w:rFonts w:eastAsia="Arial" w:cs="Arial"/>
          <w:spacing w:val="1"/>
          <w:szCs w:val="20"/>
          <w:u w:val="single" w:color="000000"/>
        </w:rPr>
        <w:t>i</w:t>
      </w:r>
      <w:r w:rsidRPr="004743BA">
        <w:rPr>
          <w:rFonts w:eastAsia="Arial" w:cs="Arial"/>
          <w:spacing w:val="-1"/>
          <w:szCs w:val="20"/>
          <w:u w:val="single" w:color="000000"/>
        </w:rPr>
        <w:t>l</w:t>
      </w:r>
      <w:r w:rsidRPr="004743BA">
        <w:rPr>
          <w:rFonts w:eastAsia="Arial" w:cs="Arial"/>
          <w:szCs w:val="20"/>
          <w:u w:val="single" w:color="000000"/>
        </w:rPr>
        <w:t>m</w:t>
      </w:r>
      <w:r w:rsidRPr="004743BA">
        <w:rPr>
          <w:rFonts w:eastAsia="Arial" w:cs="Arial"/>
          <w:spacing w:val="-10"/>
          <w:szCs w:val="20"/>
          <w:u w:val="single" w:color="000000"/>
        </w:rPr>
        <w:t xml:space="preserve"> </w:t>
      </w:r>
      <w:r w:rsidRPr="004743BA">
        <w:rPr>
          <w:rFonts w:eastAsia="Arial" w:cs="Arial"/>
          <w:spacing w:val="2"/>
          <w:szCs w:val="20"/>
          <w:u w:val="single" w:color="000000"/>
        </w:rPr>
        <w:t>C</w:t>
      </w:r>
      <w:r w:rsidRPr="004743BA">
        <w:rPr>
          <w:rFonts w:eastAsia="Arial" w:cs="Arial"/>
          <w:szCs w:val="20"/>
          <w:u w:val="single" w:color="000000"/>
        </w:rPr>
        <w:t>o</w:t>
      </w:r>
      <w:r w:rsidRPr="004743BA">
        <w:rPr>
          <w:rFonts w:eastAsia="Arial" w:cs="Arial"/>
          <w:spacing w:val="-1"/>
          <w:szCs w:val="20"/>
          <w:u w:val="single" w:color="000000"/>
        </w:rPr>
        <w:t>a</w:t>
      </w:r>
      <w:r w:rsidRPr="004743BA">
        <w:rPr>
          <w:rFonts w:eastAsia="Arial" w:cs="Arial"/>
          <w:spacing w:val="2"/>
          <w:szCs w:val="20"/>
          <w:u w:val="single" w:color="000000"/>
        </w:rPr>
        <w:t>t</w:t>
      </w:r>
      <w:r w:rsidRPr="004743BA">
        <w:rPr>
          <w:rFonts w:eastAsia="Arial" w:cs="Arial"/>
          <w:szCs w:val="20"/>
          <w:u w:val="single" w:color="000000"/>
        </w:rPr>
        <w:t>ed</w:t>
      </w:r>
      <w:r w:rsidRPr="004743BA">
        <w:rPr>
          <w:rFonts w:eastAsia="Arial" w:cs="Arial"/>
          <w:spacing w:val="-6"/>
          <w:szCs w:val="20"/>
          <w:u w:val="single" w:color="000000"/>
        </w:rPr>
        <w:t xml:space="preserve"> </w:t>
      </w:r>
      <w:r w:rsidRPr="004743BA">
        <w:rPr>
          <w:rFonts w:eastAsia="Arial" w:cs="Arial"/>
          <w:spacing w:val="-1"/>
          <w:szCs w:val="20"/>
          <w:u w:val="single" w:color="000000"/>
        </w:rPr>
        <w:t>P</w:t>
      </w:r>
      <w:r w:rsidRPr="004743BA">
        <w:rPr>
          <w:rFonts w:eastAsia="Arial" w:cs="Arial"/>
          <w:spacing w:val="1"/>
          <w:szCs w:val="20"/>
          <w:u w:val="single" w:color="000000"/>
        </w:rPr>
        <w:t>r</w:t>
      </w:r>
      <w:r w:rsidRPr="004743BA">
        <w:rPr>
          <w:rFonts w:eastAsia="Arial" w:cs="Arial"/>
          <w:szCs w:val="20"/>
          <w:u w:val="single" w:color="000000"/>
        </w:rPr>
        <w:t>e</w:t>
      </w:r>
      <w:r w:rsidRPr="004743BA">
        <w:rPr>
          <w:rFonts w:eastAsia="Arial" w:cs="Arial"/>
          <w:spacing w:val="1"/>
          <w:szCs w:val="20"/>
          <w:u w:val="single" w:color="000000"/>
        </w:rPr>
        <w:t>p</w:t>
      </w:r>
      <w:r w:rsidRPr="004743BA">
        <w:rPr>
          <w:rFonts w:eastAsia="Arial" w:cs="Arial"/>
          <w:szCs w:val="20"/>
          <w:u w:val="single" w:color="000000"/>
        </w:rPr>
        <w:t>ara</w:t>
      </w:r>
      <w:r w:rsidRPr="004743BA">
        <w:rPr>
          <w:rFonts w:eastAsia="Arial" w:cs="Arial"/>
          <w:spacing w:val="2"/>
          <w:szCs w:val="20"/>
          <w:u w:val="single" w:color="000000"/>
        </w:rPr>
        <w:t>t</w:t>
      </w:r>
      <w:r w:rsidRPr="004743BA">
        <w:rPr>
          <w:rFonts w:eastAsia="Arial" w:cs="Arial"/>
          <w:spacing w:val="-1"/>
          <w:szCs w:val="20"/>
          <w:u w:val="single" w:color="000000"/>
        </w:rPr>
        <w:t>i</w:t>
      </w:r>
      <w:r w:rsidRPr="004743BA">
        <w:rPr>
          <w:rFonts w:eastAsia="Arial" w:cs="Arial"/>
          <w:szCs w:val="20"/>
          <w:u w:val="single" w:color="000000"/>
        </w:rPr>
        <w:t>o</w:t>
      </w:r>
      <w:r w:rsidRPr="004743BA">
        <w:rPr>
          <w:rFonts w:eastAsia="Arial" w:cs="Arial"/>
          <w:spacing w:val="-1"/>
          <w:szCs w:val="20"/>
          <w:u w:val="single" w:color="000000"/>
        </w:rPr>
        <w:t>n</w:t>
      </w:r>
      <w:r w:rsidRPr="004743BA">
        <w:rPr>
          <w:rFonts w:eastAsia="Arial" w:cs="Arial"/>
          <w:spacing w:val="4"/>
          <w:szCs w:val="20"/>
          <w:u w:val="single" w:color="000000"/>
        </w:rPr>
        <w:t>s</w:t>
      </w:r>
      <w:r w:rsidRPr="004743BA">
        <w:rPr>
          <w:rFonts w:eastAsia="Arial" w:cs="Arial"/>
          <w:spacing w:val="-53"/>
          <w:szCs w:val="20"/>
        </w:rPr>
        <w:t xml:space="preserve"> </w:t>
      </w:r>
    </w:p>
    <w:p w14:paraId="33730238" w14:textId="77777777" w:rsidR="00DF411D" w:rsidRPr="004743BA" w:rsidRDefault="00DF411D" w:rsidP="00DF411D">
      <w:pPr>
        <w:pStyle w:val="ListParagraph"/>
        <w:spacing w:line="240" w:lineRule="auto"/>
        <w:ind w:left="1276"/>
        <w:rPr>
          <w:rFonts w:eastAsia="Arial" w:cs="Arial"/>
          <w:spacing w:val="-53"/>
          <w:szCs w:val="20"/>
        </w:rPr>
      </w:pPr>
    </w:p>
    <w:p w14:paraId="60D7E202" w14:textId="75F30EC9" w:rsidR="00DF411D" w:rsidRPr="004743BA" w:rsidRDefault="00DF411D" w:rsidP="004743BA">
      <w:pPr>
        <w:pStyle w:val="ListParagraph"/>
        <w:ind w:left="1134"/>
        <w:rPr>
          <w:spacing w:val="-4"/>
        </w:rPr>
      </w:pPr>
      <w:r w:rsidRPr="004743BA">
        <w:t>A</w:t>
      </w:r>
      <w:r w:rsidRPr="004743BA">
        <w:rPr>
          <w:spacing w:val="-2"/>
        </w:rPr>
        <w:t xml:space="preserve"> </w:t>
      </w:r>
      <w:r w:rsidRPr="004743BA">
        <w:rPr>
          <w:spacing w:val="1"/>
        </w:rPr>
        <w:t>s</w:t>
      </w:r>
      <w:r w:rsidRPr="004743BA">
        <w:t>u</w:t>
      </w:r>
      <w:r w:rsidRPr="004743BA">
        <w:rPr>
          <w:spacing w:val="-1"/>
        </w:rPr>
        <w:t>g</w:t>
      </w:r>
      <w:r w:rsidRPr="004743BA">
        <w:t>ar/</w:t>
      </w:r>
      <w:r w:rsidRPr="004743BA">
        <w:rPr>
          <w:spacing w:val="2"/>
        </w:rPr>
        <w:t>f</w:t>
      </w:r>
      <w:r w:rsidRPr="004743BA">
        <w:rPr>
          <w:spacing w:val="-1"/>
        </w:rPr>
        <w:t>i</w:t>
      </w:r>
      <w:r w:rsidRPr="004743BA">
        <w:rPr>
          <w:spacing w:val="1"/>
        </w:rPr>
        <w:t>l</w:t>
      </w:r>
      <w:r w:rsidRPr="004743BA">
        <w:t>m</w:t>
      </w:r>
      <w:r w:rsidRPr="004743BA">
        <w:rPr>
          <w:spacing w:val="-9"/>
        </w:rPr>
        <w:t xml:space="preserve"> </w:t>
      </w:r>
      <w:r w:rsidRPr="004743BA">
        <w:t>co</w:t>
      </w:r>
      <w:r w:rsidRPr="004743BA">
        <w:rPr>
          <w:spacing w:val="1"/>
        </w:rPr>
        <w:t>a</w:t>
      </w:r>
      <w:r w:rsidRPr="004743BA">
        <w:t>t</w:t>
      </w:r>
      <w:r w:rsidRPr="004743BA">
        <w:rPr>
          <w:spacing w:val="-1"/>
        </w:rPr>
        <w:t>i</w:t>
      </w:r>
      <w:r w:rsidRPr="004743BA">
        <w:rPr>
          <w:spacing w:val="2"/>
        </w:rPr>
        <w:t>n</w:t>
      </w:r>
      <w:r w:rsidRPr="004743BA">
        <w:t>g</w:t>
      </w:r>
      <w:r w:rsidRPr="004743BA">
        <w:rPr>
          <w:spacing w:val="-6"/>
        </w:rPr>
        <w:t xml:space="preserve"> </w:t>
      </w:r>
      <w:r w:rsidRPr="004743BA">
        <w:rPr>
          <w:spacing w:val="1"/>
        </w:rPr>
        <w:t>i</w:t>
      </w:r>
      <w:r w:rsidRPr="004743BA">
        <w:t>s of</w:t>
      </w:r>
      <w:r w:rsidRPr="004743BA">
        <w:rPr>
          <w:spacing w:val="-1"/>
        </w:rPr>
        <w:t>t</w:t>
      </w:r>
      <w:r w:rsidRPr="004743BA">
        <w:t>en</w:t>
      </w:r>
      <w:r w:rsidRPr="004743BA">
        <w:rPr>
          <w:spacing w:val="-3"/>
        </w:rPr>
        <w:t xml:space="preserve"> </w:t>
      </w:r>
      <w:r w:rsidRPr="004743BA">
        <w:t>used</w:t>
      </w:r>
      <w:r w:rsidRPr="004743BA">
        <w:rPr>
          <w:spacing w:val="52"/>
        </w:rPr>
        <w:t xml:space="preserve"> </w:t>
      </w:r>
      <w:r w:rsidRPr="004743BA">
        <w:t>to</w:t>
      </w:r>
      <w:r w:rsidRPr="004743BA">
        <w:rPr>
          <w:spacing w:val="-1"/>
        </w:rPr>
        <w:t xml:space="preserve"> </w:t>
      </w:r>
      <w:r w:rsidRPr="004743BA">
        <w:t>m</w:t>
      </w:r>
      <w:r w:rsidRPr="004743BA">
        <w:rPr>
          <w:spacing w:val="-1"/>
        </w:rPr>
        <w:t>a</w:t>
      </w:r>
      <w:r w:rsidRPr="004743BA">
        <w:rPr>
          <w:spacing w:val="1"/>
        </w:rPr>
        <w:t>s</w:t>
      </w:r>
      <w:r w:rsidRPr="004743BA">
        <w:t>k</w:t>
      </w:r>
      <w:r w:rsidRPr="004743BA">
        <w:rPr>
          <w:spacing w:val="-4"/>
        </w:rPr>
        <w:t xml:space="preserve"> </w:t>
      </w:r>
      <w:r w:rsidRPr="004743BA">
        <w:t>t</w:t>
      </w:r>
      <w:r w:rsidRPr="004743BA">
        <w:rPr>
          <w:spacing w:val="-1"/>
        </w:rPr>
        <w:t>h</w:t>
      </w:r>
      <w:r w:rsidRPr="004743BA">
        <w:t>e</w:t>
      </w:r>
      <w:r w:rsidRPr="004743BA">
        <w:rPr>
          <w:spacing w:val="-1"/>
        </w:rPr>
        <w:t xml:space="preserve"> </w:t>
      </w:r>
      <w:r w:rsidRPr="004743BA">
        <w:t>ta</w:t>
      </w:r>
      <w:r w:rsidRPr="004743BA">
        <w:rPr>
          <w:spacing w:val="3"/>
        </w:rPr>
        <w:t>s</w:t>
      </w:r>
      <w:r w:rsidRPr="004743BA">
        <w:t>te</w:t>
      </w:r>
      <w:r w:rsidRPr="004743BA">
        <w:rPr>
          <w:spacing w:val="-5"/>
        </w:rPr>
        <w:t xml:space="preserve"> </w:t>
      </w:r>
      <w:r w:rsidRPr="004743BA">
        <w:t>of</w:t>
      </w:r>
      <w:r w:rsidRPr="004743BA">
        <w:rPr>
          <w:spacing w:val="55"/>
        </w:rPr>
        <w:t xml:space="preserve"> </w:t>
      </w:r>
      <w:r w:rsidRPr="004743BA">
        <w:t>m</w:t>
      </w:r>
      <w:r w:rsidRPr="004743BA">
        <w:rPr>
          <w:spacing w:val="2"/>
        </w:rPr>
        <w:t>e</w:t>
      </w:r>
      <w:r w:rsidRPr="004743BA">
        <w:t>d</w:t>
      </w:r>
      <w:r w:rsidRPr="004743BA">
        <w:rPr>
          <w:spacing w:val="-1"/>
        </w:rPr>
        <w:t>i</w:t>
      </w:r>
      <w:r w:rsidRPr="004743BA">
        <w:rPr>
          <w:spacing w:val="1"/>
        </w:rPr>
        <w:t>ci</w:t>
      </w:r>
      <w:r w:rsidRPr="004743BA">
        <w:t>n</w:t>
      </w:r>
      <w:r w:rsidRPr="004743BA">
        <w:rPr>
          <w:spacing w:val="-1"/>
        </w:rPr>
        <w:t>e</w:t>
      </w:r>
      <w:r w:rsidRPr="004743BA">
        <w:t>s</w:t>
      </w:r>
      <w:r w:rsidRPr="004743BA">
        <w:rPr>
          <w:spacing w:val="-8"/>
        </w:rPr>
        <w:t xml:space="preserve"> </w:t>
      </w:r>
      <w:r w:rsidRPr="004743BA">
        <w:t>w</w:t>
      </w:r>
      <w:r w:rsidRPr="004743BA">
        <w:rPr>
          <w:spacing w:val="2"/>
        </w:rPr>
        <w:t>h</w:t>
      </w:r>
      <w:r w:rsidRPr="004743BA">
        <w:rPr>
          <w:spacing w:val="-1"/>
        </w:rPr>
        <w:t>i</w:t>
      </w:r>
      <w:r w:rsidRPr="004743BA">
        <w:rPr>
          <w:spacing w:val="1"/>
        </w:rPr>
        <w:t>c</w:t>
      </w:r>
      <w:r w:rsidRPr="004743BA">
        <w:t>h</w:t>
      </w:r>
      <w:r w:rsidRPr="004743BA">
        <w:rPr>
          <w:spacing w:val="-5"/>
        </w:rPr>
        <w:t xml:space="preserve"> </w:t>
      </w:r>
      <w:r w:rsidRPr="004743BA">
        <w:rPr>
          <w:spacing w:val="1"/>
        </w:rPr>
        <w:t>h</w:t>
      </w:r>
      <w:r w:rsidRPr="004743BA">
        <w:t>a</w:t>
      </w:r>
      <w:r w:rsidRPr="004743BA">
        <w:rPr>
          <w:spacing w:val="1"/>
        </w:rPr>
        <w:t>v</w:t>
      </w:r>
      <w:r w:rsidRPr="004743BA">
        <w:t>e</w:t>
      </w:r>
      <w:r w:rsidRPr="004743BA">
        <w:rPr>
          <w:spacing w:val="-4"/>
        </w:rPr>
        <w:t xml:space="preserve"> </w:t>
      </w:r>
      <w:r w:rsidRPr="004743BA">
        <w:t>a</w:t>
      </w:r>
      <w:r w:rsidR="004743BA">
        <w:t xml:space="preserve"> </w:t>
      </w:r>
      <w:r w:rsidRPr="004743BA">
        <w:t>b</w:t>
      </w:r>
      <w:r w:rsidRPr="004743BA">
        <w:rPr>
          <w:spacing w:val="-1"/>
        </w:rPr>
        <w:t>i</w:t>
      </w:r>
      <w:r w:rsidRPr="004743BA">
        <w:t>t</w:t>
      </w:r>
      <w:r w:rsidRPr="004743BA">
        <w:rPr>
          <w:spacing w:val="2"/>
        </w:rPr>
        <w:t>t</w:t>
      </w:r>
      <w:r w:rsidRPr="004743BA">
        <w:t>er</w:t>
      </w:r>
      <w:r w:rsidR="004743BA">
        <w:t xml:space="preserve"> </w:t>
      </w:r>
      <w:r w:rsidRPr="004743BA">
        <w:t>ta</w:t>
      </w:r>
      <w:r w:rsidRPr="004743BA">
        <w:rPr>
          <w:spacing w:val="1"/>
        </w:rPr>
        <w:t>s</w:t>
      </w:r>
      <w:r w:rsidRPr="004743BA">
        <w:t>te.</w:t>
      </w:r>
      <w:r w:rsidRPr="004743BA">
        <w:rPr>
          <w:spacing w:val="-4"/>
        </w:rPr>
        <w:t xml:space="preserve"> </w:t>
      </w:r>
      <w:r w:rsidRPr="004743BA">
        <w:rPr>
          <w:spacing w:val="-1"/>
        </w:rPr>
        <w:t>E</w:t>
      </w:r>
      <w:r w:rsidRPr="004743BA">
        <w:rPr>
          <w:spacing w:val="1"/>
        </w:rPr>
        <w:t>x</w:t>
      </w:r>
      <w:r w:rsidRPr="004743BA">
        <w:t>a</w:t>
      </w:r>
      <w:r w:rsidRPr="004743BA">
        <w:rPr>
          <w:spacing w:val="2"/>
        </w:rPr>
        <w:t>m</w:t>
      </w:r>
      <w:r w:rsidRPr="004743BA">
        <w:t>p</w:t>
      </w:r>
      <w:r w:rsidRPr="004743BA">
        <w:rPr>
          <w:spacing w:val="1"/>
        </w:rPr>
        <w:t>l</w:t>
      </w:r>
      <w:r w:rsidRPr="004743BA">
        <w:t>es</w:t>
      </w:r>
      <w:r w:rsidRPr="004743BA">
        <w:rPr>
          <w:spacing w:val="-8"/>
        </w:rPr>
        <w:t xml:space="preserve"> </w:t>
      </w:r>
      <w:r w:rsidRPr="004743BA">
        <w:rPr>
          <w:spacing w:val="-1"/>
        </w:rPr>
        <w:t>i</w:t>
      </w:r>
      <w:r w:rsidRPr="004743BA">
        <w:t>n</w:t>
      </w:r>
      <w:r w:rsidRPr="004743BA">
        <w:rPr>
          <w:spacing w:val="3"/>
        </w:rPr>
        <w:t>c</w:t>
      </w:r>
      <w:r w:rsidRPr="004743BA">
        <w:rPr>
          <w:spacing w:val="-1"/>
        </w:rPr>
        <w:t>l</w:t>
      </w:r>
      <w:r w:rsidRPr="004743BA">
        <w:rPr>
          <w:spacing w:val="2"/>
        </w:rPr>
        <w:t>u</w:t>
      </w:r>
      <w:r w:rsidRPr="004743BA">
        <w:t>de</w:t>
      </w:r>
      <w:r w:rsidRPr="004743BA">
        <w:rPr>
          <w:spacing w:val="-7"/>
        </w:rPr>
        <w:t xml:space="preserve"> </w:t>
      </w:r>
      <w:r w:rsidRPr="004743BA">
        <w:t>f</w:t>
      </w:r>
      <w:r w:rsidRPr="004743BA">
        <w:rPr>
          <w:spacing w:val="-1"/>
        </w:rPr>
        <w:t>e</w:t>
      </w:r>
      <w:r w:rsidRPr="004743BA">
        <w:rPr>
          <w:spacing w:val="1"/>
        </w:rPr>
        <w:t>rr</w:t>
      </w:r>
      <w:r w:rsidRPr="004743BA">
        <w:rPr>
          <w:spacing w:val="2"/>
        </w:rPr>
        <w:t>o</w:t>
      </w:r>
      <w:r w:rsidRPr="004743BA">
        <w:t>us</w:t>
      </w:r>
      <w:r w:rsidRPr="004743BA">
        <w:rPr>
          <w:spacing w:val="-5"/>
        </w:rPr>
        <w:t xml:space="preserve"> </w:t>
      </w:r>
      <w:r w:rsidRPr="004743BA">
        <w:rPr>
          <w:spacing w:val="1"/>
        </w:rPr>
        <w:t>s</w:t>
      </w:r>
      <w:r w:rsidRPr="004743BA">
        <w:t>u</w:t>
      </w:r>
      <w:r w:rsidRPr="004743BA">
        <w:rPr>
          <w:spacing w:val="-1"/>
        </w:rPr>
        <w:t>l</w:t>
      </w:r>
      <w:r w:rsidRPr="004743BA">
        <w:rPr>
          <w:spacing w:val="2"/>
        </w:rPr>
        <w:t>p</w:t>
      </w:r>
      <w:r w:rsidRPr="004743BA">
        <w:t>h</w:t>
      </w:r>
      <w:r w:rsidRPr="004743BA">
        <w:rPr>
          <w:spacing w:val="-1"/>
        </w:rPr>
        <w:t>a</w:t>
      </w:r>
      <w:r w:rsidRPr="004743BA">
        <w:t>te</w:t>
      </w:r>
      <w:r w:rsidRPr="004743BA">
        <w:rPr>
          <w:spacing w:val="-6"/>
        </w:rPr>
        <w:t xml:space="preserve"> </w:t>
      </w:r>
      <w:r w:rsidRPr="004743BA">
        <w:t>a</w:t>
      </w:r>
      <w:r w:rsidRPr="004743BA">
        <w:rPr>
          <w:spacing w:val="1"/>
        </w:rPr>
        <w:t>n</w:t>
      </w:r>
      <w:r w:rsidRPr="004743BA">
        <w:t xml:space="preserve">d </w:t>
      </w:r>
      <w:r w:rsidRPr="004743BA">
        <w:rPr>
          <w:spacing w:val="1"/>
        </w:rPr>
        <w:t>c</w:t>
      </w:r>
      <w:r w:rsidRPr="004743BA">
        <w:rPr>
          <w:spacing w:val="-1"/>
        </w:rPr>
        <w:t>l</w:t>
      </w:r>
      <w:r w:rsidRPr="004743BA">
        <w:t>o</w:t>
      </w:r>
      <w:r w:rsidRPr="004743BA">
        <w:rPr>
          <w:spacing w:val="-1"/>
        </w:rPr>
        <w:t>p</w:t>
      </w:r>
      <w:r w:rsidRPr="004743BA">
        <w:rPr>
          <w:spacing w:val="1"/>
        </w:rPr>
        <w:t>i</w:t>
      </w:r>
      <w:r w:rsidRPr="004743BA">
        <w:t>d</w:t>
      </w:r>
      <w:r w:rsidRPr="004743BA">
        <w:rPr>
          <w:spacing w:val="-1"/>
        </w:rPr>
        <w:t>o</w:t>
      </w:r>
      <w:r w:rsidRPr="004743BA">
        <w:t>g</w:t>
      </w:r>
      <w:r w:rsidRPr="004743BA">
        <w:rPr>
          <w:spacing w:val="3"/>
        </w:rPr>
        <w:t>r</w:t>
      </w:r>
      <w:r w:rsidRPr="004743BA">
        <w:t>el</w:t>
      </w:r>
      <w:r w:rsidRPr="004743BA">
        <w:rPr>
          <w:spacing w:val="-10"/>
        </w:rPr>
        <w:t xml:space="preserve"> </w:t>
      </w:r>
      <w:r w:rsidRPr="004743BA">
        <w:rPr>
          <w:spacing w:val="2"/>
        </w:rPr>
        <w:t>t</w:t>
      </w:r>
      <w:r w:rsidRPr="004743BA">
        <w:t>a</w:t>
      </w:r>
      <w:r w:rsidRPr="004743BA">
        <w:rPr>
          <w:spacing w:val="1"/>
        </w:rPr>
        <w:t>b</w:t>
      </w:r>
      <w:r w:rsidRPr="004743BA">
        <w:rPr>
          <w:spacing w:val="-1"/>
        </w:rPr>
        <w:t>l</w:t>
      </w:r>
      <w:r w:rsidRPr="004743BA">
        <w:t>ets.</w:t>
      </w:r>
    </w:p>
    <w:p w14:paraId="5506570B" w14:textId="77777777" w:rsidR="00DF411D" w:rsidRDefault="00DF411D" w:rsidP="00DF411D">
      <w:pPr>
        <w:pStyle w:val="ListParagraph"/>
        <w:ind w:left="1276" w:hanging="142"/>
        <w:rPr>
          <w:rFonts w:eastAsia="Arial" w:cs="Arial"/>
          <w:sz w:val="22"/>
          <w:szCs w:val="18"/>
        </w:rPr>
      </w:pPr>
    </w:p>
    <w:p w14:paraId="6F46258C" w14:textId="77777777" w:rsidR="00DF411D" w:rsidRPr="00B14FFF" w:rsidRDefault="00DF411D" w:rsidP="00DF411D">
      <w:pPr>
        <w:pStyle w:val="Heading2Numbered"/>
        <w:rPr>
          <w:rFonts w:cs="Arial"/>
          <w:color w:val="212121"/>
          <w:sz w:val="20"/>
        </w:rPr>
      </w:pPr>
      <w:bookmarkStart w:id="17" w:name="_Toc153463648"/>
      <w:bookmarkStart w:id="18" w:name="_Toc159859300"/>
      <w:bookmarkStart w:id="19" w:name="_Toc186711842"/>
      <w:r w:rsidRPr="00B14FFF">
        <w:t>Medication package in Multi Dosage Systems</w:t>
      </w:r>
      <w:bookmarkEnd w:id="17"/>
      <w:bookmarkEnd w:id="18"/>
      <w:bookmarkEnd w:id="19"/>
      <w:r w:rsidRPr="00B14FFF">
        <w:rPr>
          <w:rFonts w:cs="Arial"/>
        </w:rPr>
        <w:t xml:space="preserve"> </w:t>
      </w:r>
    </w:p>
    <w:p w14:paraId="711B62EB" w14:textId="77777777" w:rsidR="00DF411D" w:rsidRDefault="00DF411D" w:rsidP="00DF411D">
      <w:pPr>
        <w:pStyle w:val="ListParagraph"/>
        <w:spacing w:line="251" w:lineRule="auto"/>
        <w:ind w:left="1080" w:right="161"/>
        <w:rPr>
          <w:rFonts w:eastAsia="Arial" w:cs="Arial"/>
          <w:color w:val="212121"/>
          <w:sz w:val="20"/>
        </w:rPr>
      </w:pPr>
    </w:p>
    <w:p w14:paraId="42AEC356" w14:textId="77777777" w:rsidR="00DF411D" w:rsidRPr="000167F2" w:rsidRDefault="00DF411D" w:rsidP="004743BA">
      <w:pPr>
        <w:pStyle w:val="Text2Numbered"/>
      </w:pPr>
      <w:r w:rsidRPr="000167F2">
        <w:t>For all medication packaged in sealed blister packs the community pharmacy must split any tablet if required to dispense the correct prescribed dose into each slot i.e., the whole and the half tablets placed in the slot together.</w:t>
      </w:r>
    </w:p>
    <w:p w14:paraId="45889EB9" w14:textId="77777777" w:rsidR="00DF411D" w:rsidRPr="000167F2" w:rsidRDefault="00DF411D" w:rsidP="00DF411D">
      <w:pPr>
        <w:pStyle w:val="Heading2Numbered"/>
      </w:pPr>
      <w:bookmarkStart w:id="20" w:name="_Toc153463649"/>
      <w:bookmarkStart w:id="21" w:name="_Toc159859301"/>
      <w:bookmarkStart w:id="22" w:name="_Toc186711843"/>
      <w:r w:rsidRPr="00B14FFF">
        <w:t>Scored Tablets</w:t>
      </w:r>
      <w:bookmarkEnd w:id="20"/>
      <w:bookmarkEnd w:id="21"/>
      <w:bookmarkEnd w:id="22"/>
      <w:r w:rsidRPr="00B14FFF">
        <w:t xml:space="preserve"> </w:t>
      </w:r>
    </w:p>
    <w:p w14:paraId="531E0ED6" w14:textId="27B830D2" w:rsidR="00DF411D" w:rsidRPr="004743BA" w:rsidRDefault="00DF411D" w:rsidP="00DF411D">
      <w:pPr>
        <w:pStyle w:val="Text2Numbered"/>
      </w:pPr>
      <w:r w:rsidRPr="007A47F4">
        <w:rPr>
          <w:spacing w:val="-1"/>
        </w:rPr>
        <w:t>S</w:t>
      </w:r>
      <w:r w:rsidRPr="007A47F4">
        <w:t>p</w:t>
      </w:r>
      <w:r w:rsidRPr="007A47F4">
        <w:rPr>
          <w:spacing w:val="1"/>
        </w:rPr>
        <w:t>l</w:t>
      </w:r>
      <w:r w:rsidRPr="007A47F4">
        <w:rPr>
          <w:spacing w:val="-1"/>
        </w:rPr>
        <w:t>i</w:t>
      </w:r>
      <w:r w:rsidRPr="007A47F4">
        <w:t>t</w:t>
      </w:r>
      <w:r w:rsidRPr="007A47F4">
        <w:rPr>
          <w:spacing w:val="-4"/>
        </w:rPr>
        <w:t xml:space="preserve"> </w:t>
      </w:r>
      <w:r w:rsidRPr="007A47F4">
        <w:rPr>
          <w:spacing w:val="2"/>
        </w:rPr>
        <w:t>t</w:t>
      </w:r>
      <w:r w:rsidRPr="007A47F4">
        <w:t>he</w:t>
      </w:r>
      <w:r w:rsidRPr="007A47F4">
        <w:rPr>
          <w:spacing w:val="-4"/>
        </w:rPr>
        <w:t xml:space="preserve"> </w:t>
      </w:r>
      <w:r w:rsidRPr="007A47F4">
        <w:rPr>
          <w:spacing w:val="2"/>
        </w:rPr>
        <w:t>t</w:t>
      </w:r>
      <w:r w:rsidRPr="007A47F4">
        <w:t>a</w:t>
      </w:r>
      <w:r w:rsidRPr="007A47F4">
        <w:rPr>
          <w:spacing w:val="1"/>
        </w:rPr>
        <w:t>b</w:t>
      </w:r>
      <w:r w:rsidRPr="007A47F4">
        <w:rPr>
          <w:spacing w:val="-1"/>
        </w:rPr>
        <w:t>l</w:t>
      </w:r>
      <w:r w:rsidRPr="007A47F4">
        <w:t>et</w:t>
      </w:r>
      <w:r w:rsidRPr="007A47F4">
        <w:rPr>
          <w:spacing w:val="-4"/>
        </w:rPr>
        <w:t xml:space="preserve"> </w:t>
      </w:r>
      <w:r w:rsidRPr="007A47F4">
        <w:t>at</w:t>
      </w:r>
      <w:r w:rsidRPr="007A47F4">
        <w:rPr>
          <w:spacing w:val="-3"/>
        </w:rPr>
        <w:t xml:space="preserve"> </w:t>
      </w:r>
      <w:r w:rsidRPr="007A47F4">
        <w:rPr>
          <w:spacing w:val="2"/>
        </w:rPr>
        <w:t>e</w:t>
      </w:r>
      <w:r w:rsidRPr="007A47F4">
        <w:t>a</w:t>
      </w:r>
      <w:r w:rsidRPr="007A47F4">
        <w:rPr>
          <w:spacing w:val="1"/>
        </w:rPr>
        <w:t>c</w:t>
      </w:r>
      <w:r w:rsidRPr="007A47F4">
        <w:t>h</w:t>
      </w:r>
      <w:r w:rsidRPr="007A47F4">
        <w:rPr>
          <w:spacing w:val="-4"/>
        </w:rPr>
        <w:t xml:space="preserve"> </w:t>
      </w:r>
      <w:r w:rsidRPr="007A47F4">
        <w:rPr>
          <w:spacing w:val="1"/>
        </w:rPr>
        <w:t>a</w:t>
      </w:r>
      <w:r w:rsidRPr="007A47F4">
        <w:t>d</w:t>
      </w:r>
      <w:r w:rsidRPr="007A47F4">
        <w:rPr>
          <w:spacing w:val="2"/>
        </w:rPr>
        <w:t>m</w:t>
      </w:r>
      <w:r w:rsidRPr="007A47F4">
        <w:rPr>
          <w:spacing w:val="-1"/>
        </w:rPr>
        <w:t>i</w:t>
      </w:r>
      <w:r w:rsidRPr="007A47F4">
        <w:t>n</w:t>
      </w:r>
      <w:r w:rsidRPr="007A47F4">
        <w:rPr>
          <w:spacing w:val="-1"/>
        </w:rPr>
        <w:t>i</w:t>
      </w:r>
      <w:r w:rsidRPr="007A47F4">
        <w:rPr>
          <w:spacing w:val="1"/>
        </w:rPr>
        <w:t>s</w:t>
      </w:r>
      <w:r w:rsidRPr="007A47F4">
        <w:t>tra</w:t>
      </w:r>
      <w:r w:rsidRPr="007A47F4">
        <w:rPr>
          <w:spacing w:val="2"/>
        </w:rPr>
        <w:t>t</w:t>
      </w:r>
      <w:r w:rsidRPr="007A47F4">
        <w:rPr>
          <w:spacing w:val="-1"/>
        </w:rPr>
        <w:t>i</w:t>
      </w:r>
      <w:r w:rsidRPr="007A47F4">
        <w:rPr>
          <w:spacing w:val="2"/>
        </w:rPr>
        <w:t>o</w:t>
      </w:r>
      <w:r w:rsidRPr="007A47F4">
        <w:t>n.</w:t>
      </w:r>
      <w:r w:rsidRPr="007A47F4">
        <w:rPr>
          <w:spacing w:val="-14"/>
        </w:rPr>
        <w:t xml:space="preserve"> </w:t>
      </w:r>
      <w:r w:rsidRPr="007A47F4">
        <w:t>T</w:t>
      </w:r>
      <w:r w:rsidRPr="007A47F4">
        <w:rPr>
          <w:spacing w:val="2"/>
        </w:rPr>
        <w:t>h</w:t>
      </w:r>
      <w:r w:rsidRPr="007A47F4">
        <w:t>e</w:t>
      </w:r>
      <w:r w:rsidRPr="007A47F4">
        <w:rPr>
          <w:spacing w:val="-3"/>
        </w:rPr>
        <w:t xml:space="preserve"> </w:t>
      </w:r>
      <w:r w:rsidRPr="007A47F4">
        <w:t>re</w:t>
      </w:r>
      <w:r w:rsidRPr="007A47F4">
        <w:rPr>
          <w:spacing w:val="2"/>
        </w:rPr>
        <w:t>m</w:t>
      </w:r>
      <w:r w:rsidRPr="007A47F4">
        <w:t>a</w:t>
      </w:r>
      <w:r w:rsidRPr="007A47F4">
        <w:rPr>
          <w:spacing w:val="-1"/>
        </w:rPr>
        <w:t>i</w:t>
      </w:r>
      <w:r w:rsidRPr="007A47F4">
        <w:rPr>
          <w:spacing w:val="2"/>
        </w:rPr>
        <w:t>n</w:t>
      </w:r>
      <w:r w:rsidRPr="007A47F4">
        <w:rPr>
          <w:spacing w:val="-1"/>
        </w:rPr>
        <w:t>i</w:t>
      </w:r>
      <w:r w:rsidRPr="007A47F4">
        <w:rPr>
          <w:spacing w:val="2"/>
        </w:rPr>
        <w:t>n</w:t>
      </w:r>
      <w:r w:rsidRPr="007A47F4">
        <w:t>g</w:t>
      </w:r>
      <w:r w:rsidRPr="007A47F4">
        <w:rPr>
          <w:spacing w:val="-9"/>
        </w:rPr>
        <w:t xml:space="preserve"> </w:t>
      </w:r>
      <w:r w:rsidRPr="007A47F4">
        <w:rPr>
          <w:spacing w:val="3"/>
        </w:rPr>
        <w:t>s</w:t>
      </w:r>
      <w:r w:rsidRPr="007A47F4">
        <w:t>p</w:t>
      </w:r>
      <w:r w:rsidRPr="007A47F4">
        <w:rPr>
          <w:spacing w:val="-1"/>
        </w:rPr>
        <w:t>l</w:t>
      </w:r>
      <w:r w:rsidRPr="007A47F4">
        <w:rPr>
          <w:spacing w:val="1"/>
        </w:rPr>
        <w:t>i</w:t>
      </w:r>
      <w:r w:rsidRPr="007A47F4">
        <w:t>t ta</w:t>
      </w:r>
      <w:r w:rsidRPr="007A47F4">
        <w:rPr>
          <w:spacing w:val="-1"/>
        </w:rPr>
        <w:t>b</w:t>
      </w:r>
      <w:r w:rsidRPr="007A47F4">
        <w:rPr>
          <w:spacing w:val="1"/>
        </w:rPr>
        <w:t>l</w:t>
      </w:r>
      <w:r w:rsidRPr="007A47F4">
        <w:t>et</w:t>
      </w:r>
      <w:r w:rsidRPr="007A47F4">
        <w:rPr>
          <w:spacing w:val="-6"/>
        </w:rPr>
        <w:t xml:space="preserve"> </w:t>
      </w:r>
      <w:r w:rsidRPr="007A47F4">
        <w:rPr>
          <w:spacing w:val="2"/>
        </w:rPr>
        <w:t>w</w:t>
      </w:r>
      <w:r w:rsidRPr="007A47F4">
        <w:rPr>
          <w:spacing w:val="-1"/>
        </w:rPr>
        <w:t>i</w:t>
      </w:r>
      <w:r w:rsidRPr="007A47F4">
        <w:rPr>
          <w:spacing w:val="1"/>
        </w:rPr>
        <w:t>l</w:t>
      </w:r>
      <w:r w:rsidRPr="007A47F4">
        <w:t>l</w:t>
      </w:r>
      <w:r w:rsidRPr="007A47F4">
        <w:rPr>
          <w:spacing w:val="-4"/>
        </w:rPr>
        <w:t xml:space="preserve"> </w:t>
      </w:r>
      <w:r w:rsidRPr="007A47F4">
        <w:rPr>
          <w:spacing w:val="2"/>
        </w:rPr>
        <w:t>n</w:t>
      </w:r>
      <w:r w:rsidRPr="007A47F4">
        <w:t>e</w:t>
      </w:r>
      <w:r w:rsidRPr="007A47F4">
        <w:rPr>
          <w:spacing w:val="-1"/>
        </w:rPr>
        <w:t>e</w:t>
      </w:r>
      <w:r w:rsidRPr="007A47F4">
        <w:t>d</w:t>
      </w:r>
      <w:r w:rsidRPr="007A47F4">
        <w:rPr>
          <w:spacing w:val="-2"/>
        </w:rPr>
        <w:t xml:space="preserve"> </w:t>
      </w:r>
      <w:r w:rsidRPr="007A47F4">
        <w:t>to</w:t>
      </w:r>
      <w:r w:rsidRPr="007A47F4">
        <w:rPr>
          <w:spacing w:val="-3"/>
        </w:rPr>
        <w:t xml:space="preserve"> </w:t>
      </w:r>
      <w:r w:rsidRPr="007A47F4">
        <w:rPr>
          <w:spacing w:val="2"/>
        </w:rPr>
        <w:t>b</w:t>
      </w:r>
      <w:r w:rsidRPr="007A47F4">
        <w:t>e</w:t>
      </w:r>
      <w:r w:rsidRPr="007A47F4">
        <w:rPr>
          <w:spacing w:val="-2"/>
        </w:rPr>
        <w:t xml:space="preserve"> </w:t>
      </w:r>
      <w:r w:rsidRPr="007A47F4">
        <w:t>re</w:t>
      </w:r>
      <w:r w:rsidRPr="007A47F4">
        <w:rPr>
          <w:spacing w:val="2"/>
        </w:rPr>
        <w:t>p</w:t>
      </w:r>
      <w:r w:rsidRPr="007A47F4">
        <w:rPr>
          <w:spacing w:val="-1"/>
        </w:rPr>
        <w:t>l</w:t>
      </w:r>
      <w:r w:rsidRPr="007A47F4">
        <w:t>a</w:t>
      </w:r>
      <w:r w:rsidRPr="007A47F4">
        <w:rPr>
          <w:spacing w:val="3"/>
        </w:rPr>
        <w:t>c</w:t>
      </w:r>
      <w:r w:rsidRPr="007A47F4">
        <w:t>ed</w:t>
      </w:r>
      <w:r w:rsidRPr="007A47F4">
        <w:rPr>
          <w:spacing w:val="-9"/>
        </w:rPr>
        <w:t xml:space="preserve"> </w:t>
      </w:r>
      <w:r w:rsidRPr="007A47F4">
        <w:rPr>
          <w:spacing w:val="1"/>
        </w:rPr>
        <w:t>i</w:t>
      </w:r>
      <w:r w:rsidRPr="007A47F4">
        <w:t>n</w:t>
      </w:r>
      <w:r w:rsidRPr="007A47F4">
        <w:rPr>
          <w:spacing w:val="-2"/>
        </w:rPr>
        <w:t xml:space="preserve"> </w:t>
      </w:r>
      <w:r w:rsidRPr="007A47F4">
        <w:rPr>
          <w:spacing w:val="1"/>
        </w:rPr>
        <w:t>i</w:t>
      </w:r>
      <w:r w:rsidRPr="007A47F4">
        <w:t>ts</w:t>
      </w:r>
      <w:r w:rsidRPr="007A47F4">
        <w:rPr>
          <w:spacing w:val="2"/>
        </w:rPr>
        <w:t xml:space="preserve"> </w:t>
      </w:r>
      <w:r w:rsidRPr="007A47F4">
        <w:t>ori</w:t>
      </w:r>
      <w:r w:rsidRPr="007A47F4">
        <w:rPr>
          <w:spacing w:val="1"/>
        </w:rPr>
        <w:t>g</w:t>
      </w:r>
      <w:r w:rsidRPr="007A47F4">
        <w:rPr>
          <w:spacing w:val="-1"/>
        </w:rPr>
        <w:t>i</w:t>
      </w:r>
      <w:r w:rsidRPr="007A47F4">
        <w:rPr>
          <w:spacing w:val="2"/>
        </w:rPr>
        <w:t>n</w:t>
      </w:r>
      <w:r w:rsidRPr="007A47F4">
        <w:t>al</w:t>
      </w:r>
      <w:r w:rsidRPr="007A47F4">
        <w:rPr>
          <w:spacing w:val="-5"/>
        </w:rPr>
        <w:t xml:space="preserve"> </w:t>
      </w:r>
      <w:r w:rsidRPr="007A47F4">
        <w:t>p</w:t>
      </w:r>
      <w:r w:rsidRPr="007A47F4">
        <w:rPr>
          <w:spacing w:val="-1"/>
        </w:rPr>
        <w:t>a</w:t>
      </w:r>
      <w:r w:rsidRPr="007A47F4">
        <w:rPr>
          <w:spacing w:val="1"/>
        </w:rPr>
        <w:t>ck</w:t>
      </w:r>
      <w:r w:rsidRPr="007A47F4">
        <w:t>a</w:t>
      </w:r>
      <w:r w:rsidRPr="007A47F4">
        <w:rPr>
          <w:spacing w:val="-1"/>
        </w:rPr>
        <w:t>g</w:t>
      </w:r>
      <w:r w:rsidRPr="007A47F4">
        <w:rPr>
          <w:spacing w:val="1"/>
        </w:rPr>
        <w:t>i</w:t>
      </w:r>
      <w:r w:rsidRPr="007A47F4">
        <w:t>ng a</w:t>
      </w:r>
      <w:r w:rsidRPr="007A47F4">
        <w:rPr>
          <w:spacing w:val="-1"/>
        </w:rPr>
        <w:t>n</w:t>
      </w:r>
      <w:r w:rsidRPr="007A47F4">
        <w:t>d</w:t>
      </w:r>
      <w:r w:rsidRPr="007A47F4">
        <w:rPr>
          <w:spacing w:val="-3"/>
        </w:rPr>
        <w:t xml:space="preserve"> </w:t>
      </w:r>
      <w:r w:rsidRPr="007A47F4">
        <w:t>se</w:t>
      </w:r>
      <w:r w:rsidRPr="007A47F4">
        <w:rPr>
          <w:spacing w:val="1"/>
        </w:rPr>
        <w:t>c</w:t>
      </w:r>
      <w:r w:rsidRPr="007A47F4">
        <w:t>ur</w:t>
      </w:r>
      <w:r w:rsidRPr="007A47F4">
        <w:rPr>
          <w:spacing w:val="2"/>
        </w:rPr>
        <w:t>e</w:t>
      </w:r>
      <w:r w:rsidRPr="007A47F4">
        <w:t>d</w:t>
      </w:r>
      <w:r w:rsidRPr="007A47F4">
        <w:rPr>
          <w:spacing w:val="-7"/>
        </w:rPr>
        <w:t xml:space="preserve"> </w:t>
      </w:r>
      <w:r w:rsidRPr="007A47F4">
        <w:rPr>
          <w:spacing w:val="-1"/>
        </w:rPr>
        <w:t>t</w:t>
      </w:r>
      <w:r w:rsidRPr="007A47F4">
        <w:t>o e</w:t>
      </w:r>
      <w:r w:rsidRPr="007A47F4">
        <w:rPr>
          <w:spacing w:val="-1"/>
        </w:rPr>
        <w:t>n</w:t>
      </w:r>
      <w:r w:rsidRPr="007A47F4">
        <w:rPr>
          <w:spacing w:val="1"/>
        </w:rPr>
        <w:t>s</w:t>
      </w:r>
      <w:r w:rsidRPr="007A47F4">
        <w:t>ure</w:t>
      </w:r>
      <w:r w:rsidRPr="007A47F4">
        <w:rPr>
          <w:spacing w:val="-4"/>
        </w:rPr>
        <w:t xml:space="preserve"> </w:t>
      </w:r>
      <w:r w:rsidRPr="007A47F4">
        <w:t>th</w:t>
      </w:r>
      <w:r w:rsidRPr="007A47F4">
        <w:rPr>
          <w:spacing w:val="-1"/>
        </w:rPr>
        <w:t>a</w:t>
      </w:r>
      <w:r w:rsidRPr="007A47F4">
        <w:t>t</w:t>
      </w:r>
      <w:r w:rsidRPr="007A47F4">
        <w:rPr>
          <w:spacing w:val="1"/>
        </w:rPr>
        <w:t xml:space="preserve"> </w:t>
      </w:r>
      <w:r w:rsidRPr="007A47F4">
        <w:rPr>
          <w:spacing w:val="-1"/>
        </w:rPr>
        <w:t>i</w:t>
      </w:r>
      <w:r w:rsidRPr="007A47F4">
        <w:t>t</w:t>
      </w:r>
      <w:r w:rsidRPr="007A47F4">
        <w:rPr>
          <w:spacing w:val="-1"/>
        </w:rPr>
        <w:t xml:space="preserve"> </w:t>
      </w:r>
      <w:r w:rsidRPr="007A47F4">
        <w:rPr>
          <w:spacing w:val="1"/>
        </w:rPr>
        <w:t>d</w:t>
      </w:r>
      <w:r w:rsidRPr="007A47F4">
        <w:t>o</w:t>
      </w:r>
      <w:r w:rsidRPr="007A47F4">
        <w:rPr>
          <w:spacing w:val="-1"/>
        </w:rPr>
        <w:t>e</w:t>
      </w:r>
      <w:r w:rsidRPr="007A47F4">
        <w:t>s</w:t>
      </w:r>
      <w:r w:rsidRPr="007A47F4">
        <w:rPr>
          <w:spacing w:val="-3"/>
        </w:rPr>
        <w:t xml:space="preserve"> </w:t>
      </w:r>
      <w:r w:rsidRPr="007A47F4">
        <w:t>n</w:t>
      </w:r>
      <w:r w:rsidRPr="007A47F4">
        <w:rPr>
          <w:spacing w:val="1"/>
        </w:rPr>
        <w:t>o</w:t>
      </w:r>
      <w:r w:rsidRPr="007A47F4">
        <w:t>t</w:t>
      </w:r>
      <w:r w:rsidRPr="007A47F4">
        <w:rPr>
          <w:spacing w:val="-3"/>
        </w:rPr>
        <w:t xml:space="preserve"> </w:t>
      </w:r>
      <w:r w:rsidRPr="007A47F4">
        <w:t>f</w:t>
      </w:r>
      <w:r w:rsidRPr="007A47F4">
        <w:rPr>
          <w:spacing w:val="1"/>
        </w:rPr>
        <w:t>a</w:t>
      </w:r>
      <w:r w:rsidRPr="007A47F4">
        <w:rPr>
          <w:spacing w:val="-1"/>
        </w:rPr>
        <w:t>l</w:t>
      </w:r>
      <w:r w:rsidRPr="007A47F4">
        <w:t>l</w:t>
      </w:r>
      <w:r w:rsidRPr="007A47F4">
        <w:rPr>
          <w:spacing w:val="-2"/>
        </w:rPr>
        <w:t xml:space="preserve"> </w:t>
      </w:r>
      <w:r w:rsidRPr="007A47F4">
        <w:t>o</w:t>
      </w:r>
      <w:r w:rsidRPr="007A47F4">
        <w:rPr>
          <w:spacing w:val="-1"/>
        </w:rPr>
        <w:t>u</w:t>
      </w:r>
      <w:r w:rsidRPr="007A47F4">
        <w:t>t</w:t>
      </w:r>
      <w:r w:rsidRPr="007A47F4">
        <w:rPr>
          <w:spacing w:val="-3"/>
        </w:rPr>
        <w:t xml:space="preserve"> </w:t>
      </w:r>
      <w:r w:rsidRPr="007A47F4">
        <w:rPr>
          <w:spacing w:val="3"/>
        </w:rPr>
        <w:t>(</w:t>
      </w:r>
      <w:r w:rsidRPr="007A47F4">
        <w:rPr>
          <w:spacing w:val="-1"/>
        </w:rPr>
        <w:t>i</w:t>
      </w:r>
      <w:r w:rsidRPr="007A47F4">
        <w:t>f</w:t>
      </w:r>
      <w:r w:rsidRPr="007A47F4">
        <w:rPr>
          <w:spacing w:val="-2"/>
        </w:rPr>
        <w:t xml:space="preserve"> </w:t>
      </w:r>
      <w:r w:rsidRPr="007A47F4">
        <w:rPr>
          <w:spacing w:val="1"/>
        </w:rPr>
        <w:t>n</w:t>
      </w:r>
      <w:r w:rsidRPr="007A47F4">
        <w:t>ot</w:t>
      </w:r>
      <w:r w:rsidRPr="007A47F4">
        <w:rPr>
          <w:spacing w:val="-2"/>
        </w:rPr>
        <w:t xml:space="preserve"> </w:t>
      </w:r>
      <w:r w:rsidRPr="007A47F4">
        <w:rPr>
          <w:spacing w:val="-1"/>
        </w:rPr>
        <w:t>i</w:t>
      </w:r>
      <w:r w:rsidRPr="007A47F4">
        <w:t>n an e</w:t>
      </w:r>
      <w:r w:rsidRPr="007A47F4">
        <w:rPr>
          <w:spacing w:val="-1"/>
        </w:rPr>
        <w:t>n</w:t>
      </w:r>
      <w:r w:rsidRPr="007A47F4">
        <w:rPr>
          <w:spacing w:val="1"/>
        </w:rPr>
        <w:t>c</w:t>
      </w:r>
      <w:r w:rsidRPr="007A47F4">
        <w:rPr>
          <w:spacing w:val="-1"/>
        </w:rPr>
        <w:t>l</w:t>
      </w:r>
      <w:r w:rsidRPr="007A47F4">
        <w:t>o</w:t>
      </w:r>
      <w:r w:rsidRPr="007A47F4">
        <w:rPr>
          <w:spacing w:val="1"/>
        </w:rPr>
        <w:t>s</w:t>
      </w:r>
      <w:r w:rsidRPr="007A47F4">
        <w:rPr>
          <w:spacing w:val="2"/>
        </w:rPr>
        <w:t>e</w:t>
      </w:r>
      <w:r w:rsidRPr="007A47F4">
        <w:t>d</w:t>
      </w:r>
      <w:r w:rsidRPr="007A47F4">
        <w:rPr>
          <w:spacing w:val="-8"/>
        </w:rPr>
        <w:t xml:space="preserve"> </w:t>
      </w:r>
      <w:r w:rsidRPr="007A47F4">
        <w:t>co</w:t>
      </w:r>
      <w:r w:rsidRPr="007A47F4">
        <w:rPr>
          <w:spacing w:val="-1"/>
        </w:rPr>
        <w:t>n</w:t>
      </w:r>
      <w:r w:rsidRPr="007A47F4">
        <w:rPr>
          <w:spacing w:val="2"/>
        </w:rPr>
        <w:t>t</w:t>
      </w:r>
      <w:r w:rsidRPr="007A47F4">
        <w:t>a</w:t>
      </w:r>
      <w:r w:rsidRPr="007A47F4">
        <w:rPr>
          <w:spacing w:val="-1"/>
        </w:rPr>
        <w:t>i</w:t>
      </w:r>
      <w:r w:rsidRPr="007A47F4">
        <w:rPr>
          <w:spacing w:val="2"/>
        </w:rPr>
        <w:t>n</w:t>
      </w:r>
      <w:r w:rsidRPr="007A47F4">
        <w:t>er</w:t>
      </w:r>
      <w:r w:rsidRPr="007A47F4">
        <w:rPr>
          <w:spacing w:val="1"/>
        </w:rPr>
        <w:t>)</w:t>
      </w:r>
      <w:r w:rsidRPr="007A47F4">
        <w:t>.</w:t>
      </w:r>
    </w:p>
    <w:p w14:paraId="432C04CE" w14:textId="77777777" w:rsidR="00DF411D" w:rsidRPr="007A47F4" w:rsidRDefault="00DF411D" w:rsidP="004743BA">
      <w:pPr>
        <w:pStyle w:val="Textlistindented-bullet"/>
      </w:pPr>
      <w:r w:rsidRPr="00B14FFF">
        <w:t>Any remaining split tablets should be used before splitting more. This avoids accumulation and ensures medicines are maintained in original form where possible</w:t>
      </w:r>
    </w:p>
    <w:p w14:paraId="0AC11D3E" w14:textId="77777777" w:rsidR="00DF411D" w:rsidRPr="007A47F4" w:rsidRDefault="00DF411D" w:rsidP="004743BA">
      <w:pPr>
        <w:pStyle w:val="Textlistindented-bullet"/>
      </w:pPr>
      <w:r w:rsidRPr="00B14FFF">
        <w:t>U</w:t>
      </w:r>
      <w:r w:rsidRPr="00B14FFF">
        <w:rPr>
          <w:spacing w:val="1"/>
        </w:rPr>
        <w:t>s</w:t>
      </w:r>
      <w:r w:rsidRPr="00B14FFF">
        <w:t>e</w:t>
      </w:r>
      <w:r w:rsidRPr="00B14FFF">
        <w:rPr>
          <w:spacing w:val="-4"/>
        </w:rPr>
        <w:t xml:space="preserve"> </w:t>
      </w:r>
      <w:r w:rsidRPr="00B14FFF">
        <w:t>a</w:t>
      </w:r>
      <w:r w:rsidRPr="00B14FFF">
        <w:rPr>
          <w:spacing w:val="-2"/>
        </w:rPr>
        <w:t xml:space="preserve"> </w:t>
      </w:r>
      <w:r w:rsidRPr="00B14FFF">
        <w:rPr>
          <w:spacing w:val="1"/>
        </w:rPr>
        <w:t>c</w:t>
      </w:r>
      <w:r w:rsidRPr="00B14FFF">
        <w:t>o</w:t>
      </w:r>
      <w:r w:rsidRPr="00B14FFF">
        <w:rPr>
          <w:spacing w:val="2"/>
        </w:rPr>
        <w:t>m</w:t>
      </w:r>
      <w:r w:rsidRPr="00B14FFF">
        <w:t>m</w:t>
      </w:r>
      <w:r w:rsidRPr="00B14FFF">
        <w:rPr>
          <w:spacing w:val="-1"/>
        </w:rPr>
        <w:t>e</w:t>
      </w:r>
      <w:r w:rsidRPr="00B14FFF">
        <w:rPr>
          <w:spacing w:val="1"/>
        </w:rPr>
        <w:t>rc</w:t>
      </w:r>
      <w:r w:rsidRPr="00B14FFF">
        <w:rPr>
          <w:spacing w:val="-1"/>
        </w:rPr>
        <w:t>i</w:t>
      </w:r>
      <w:r w:rsidRPr="00B14FFF">
        <w:rPr>
          <w:spacing w:val="2"/>
        </w:rPr>
        <w:t>a</w:t>
      </w:r>
      <w:r w:rsidRPr="00B14FFF">
        <w:rPr>
          <w:spacing w:val="-1"/>
        </w:rPr>
        <w:t>ll</w:t>
      </w:r>
      <w:r w:rsidRPr="00B14FFF">
        <w:t>y</w:t>
      </w:r>
      <w:r w:rsidRPr="00B14FFF">
        <w:rPr>
          <w:spacing w:val="-9"/>
        </w:rPr>
        <w:t xml:space="preserve"> </w:t>
      </w:r>
      <w:r w:rsidRPr="00B14FFF">
        <w:t>a</w:t>
      </w:r>
      <w:r w:rsidRPr="00B14FFF">
        <w:rPr>
          <w:spacing w:val="1"/>
        </w:rPr>
        <w:t>v</w:t>
      </w:r>
      <w:r w:rsidRPr="00B14FFF">
        <w:t>a</w:t>
      </w:r>
      <w:r w:rsidRPr="00B14FFF">
        <w:rPr>
          <w:spacing w:val="1"/>
        </w:rPr>
        <w:t>i</w:t>
      </w:r>
      <w:r w:rsidRPr="00B14FFF">
        <w:rPr>
          <w:spacing w:val="-1"/>
        </w:rPr>
        <w:t>l</w:t>
      </w:r>
      <w:r w:rsidRPr="00B14FFF">
        <w:t>a</w:t>
      </w:r>
      <w:r w:rsidRPr="00B14FFF">
        <w:rPr>
          <w:spacing w:val="1"/>
        </w:rPr>
        <w:t>b</w:t>
      </w:r>
      <w:r w:rsidRPr="00B14FFF">
        <w:rPr>
          <w:spacing w:val="-1"/>
        </w:rPr>
        <w:t>l</w:t>
      </w:r>
      <w:r w:rsidRPr="00B14FFF">
        <w:t>e</w:t>
      </w:r>
      <w:r w:rsidRPr="00B14FFF">
        <w:rPr>
          <w:spacing w:val="-8"/>
        </w:rPr>
        <w:t xml:space="preserve"> </w:t>
      </w:r>
      <w:r w:rsidRPr="00B14FFF">
        <w:rPr>
          <w:spacing w:val="1"/>
        </w:rPr>
        <w:t>t</w:t>
      </w:r>
      <w:r w:rsidRPr="00B14FFF">
        <w:t>a</w:t>
      </w:r>
      <w:r w:rsidRPr="00B14FFF">
        <w:rPr>
          <w:spacing w:val="-1"/>
        </w:rPr>
        <w:t>b</w:t>
      </w:r>
      <w:r w:rsidRPr="00B14FFF">
        <w:rPr>
          <w:spacing w:val="1"/>
        </w:rPr>
        <w:t>l</w:t>
      </w:r>
      <w:r w:rsidRPr="00B14FFF">
        <w:t>e</w:t>
      </w:r>
      <w:r w:rsidRPr="00B14FFF">
        <w:rPr>
          <w:spacing w:val="3"/>
        </w:rPr>
        <w:t>t</w:t>
      </w:r>
      <w:r w:rsidRPr="00B14FFF">
        <w:t>-</w:t>
      </w:r>
      <w:r w:rsidRPr="00B14FFF">
        <w:rPr>
          <w:spacing w:val="-5"/>
        </w:rPr>
        <w:t xml:space="preserve"> </w:t>
      </w:r>
      <w:r w:rsidRPr="00B14FFF">
        <w:rPr>
          <w:spacing w:val="1"/>
        </w:rPr>
        <w:t>s</w:t>
      </w:r>
      <w:r w:rsidRPr="00B14FFF">
        <w:t>p</w:t>
      </w:r>
      <w:r w:rsidRPr="00B14FFF">
        <w:rPr>
          <w:spacing w:val="1"/>
        </w:rPr>
        <w:t>l</w:t>
      </w:r>
      <w:r w:rsidRPr="00B14FFF">
        <w:rPr>
          <w:spacing w:val="-1"/>
        </w:rPr>
        <w:t>i</w:t>
      </w:r>
      <w:r w:rsidRPr="00B14FFF">
        <w:t>t</w:t>
      </w:r>
      <w:r w:rsidRPr="00B14FFF">
        <w:rPr>
          <w:spacing w:val="2"/>
        </w:rPr>
        <w:t>t</w:t>
      </w:r>
      <w:r w:rsidRPr="00B14FFF">
        <w:rPr>
          <w:spacing w:val="-1"/>
        </w:rPr>
        <w:t>i</w:t>
      </w:r>
      <w:r w:rsidRPr="00B14FFF">
        <w:t>ng</w:t>
      </w:r>
      <w:r w:rsidRPr="00B14FFF">
        <w:rPr>
          <w:spacing w:val="-6"/>
        </w:rPr>
        <w:t xml:space="preserve"> </w:t>
      </w:r>
      <w:r w:rsidRPr="00B14FFF">
        <w:t>d</w:t>
      </w:r>
      <w:r w:rsidRPr="00B14FFF">
        <w:rPr>
          <w:spacing w:val="-1"/>
        </w:rPr>
        <w:t>e</w:t>
      </w:r>
      <w:r w:rsidRPr="00B14FFF">
        <w:rPr>
          <w:spacing w:val="1"/>
        </w:rPr>
        <w:t>v</w:t>
      </w:r>
      <w:r w:rsidRPr="00B14FFF">
        <w:rPr>
          <w:spacing w:val="-1"/>
        </w:rPr>
        <w:t>i</w:t>
      </w:r>
      <w:r w:rsidRPr="00B14FFF">
        <w:rPr>
          <w:spacing w:val="1"/>
        </w:rPr>
        <w:t>c</w:t>
      </w:r>
      <w:r w:rsidRPr="00B14FFF">
        <w:rPr>
          <w:spacing w:val="3"/>
        </w:rPr>
        <w:t>e</w:t>
      </w:r>
      <w:r w:rsidRPr="00B14FFF">
        <w:t>,</w:t>
      </w:r>
      <w:r w:rsidRPr="00B14FFF">
        <w:rPr>
          <w:spacing w:val="-1"/>
        </w:rPr>
        <w:t xml:space="preserve"> </w:t>
      </w:r>
      <w:r w:rsidRPr="00B14FFF">
        <w:t>‘t</w:t>
      </w:r>
      <w:r w:rsidRPr="00B14FFF">
        <w:rPr>
          <w:spacing w:val="1"/>
        </w:rPr>
        <w:t>a</w:t>
      </w:r>
      <w:r w:rsidRPr="00B14FFF">
        <w:rPr>
          <w:spacing w:val="-1"/>
        </w:rPr>
        <w:t>b</w:t>
      </w:r>
      <w:r w:rsidRPr="00B14FFF">
        <w:t>l</w:t>
      </w:r>
      <w:r w:rsidRPr="00B14FFF">
        <w:rPr>
          <w:spacing w:val="-1"/>
        </w:rPr>
        <w:t>et</w:t>
      </w:r>
      <w:r w:rsidRPr="00B14FFF">
        <w:t>-</w:t>
      </w:r>
      <w:r w:rsidRPr="00B14FFF">
        <w:rPr>
          <w:spacing w:val="-5"/>
        </w:rPr>
        <w:t xml:space="preserve"> </w:t>
      </w:r>
      <w:r w:rsidRPr="00B14FFF">
        <w:rPr>
          <w:spacing w:val="1"/>
        </w:rPr>
        <w:t>c</w:t>
      </w:r>
      <w:r w:rsidRPr="00B14FFF">
        <w:t>u</w:t>
      </w:r>
      <w:r w:rsidRPr="00B14FFF">
        <w:rPr>
          <w:spacing w:val="2"/>
        </w:rPr>
        <w:t>t</w:t>
      </w:r>
      <w:r w:rsidRPr="00B14FFF">
        <w:t>ter’</w:t>
      </w:r>
      <w:r w:rsidRPr="00B14FFF">
        <w:rPr>
          <w:spacing w:val="-4"/>
        </w:rPr>
        <w:t xml:space="preserve"> </w:t>
      </w:r>
      <w:r w:rsidRPr="00B14FFF">
        <w:t>or</w:t>
      </w:r>
      <w:r w:rsidRPr="00B14FFF">
        <w:rPr>
          <w:spacing w:val="-2"/>
        </w:rPr>
        <w:t xml:space="preserve"> </w:t>
      </w:r>
      <w:r w:rsidRPr="00B14FFF">
        <w:rPr>
          <w:spacing w:val="2"/>
        </w:rPr>
        <w:t>‘</w:t>
      </w:r>
      <w:r w:rsidRPr="00B14FFF">
        <w:t>p</w:t>
      </w:r>
      <w:r w:rsidRPr="00B14FFF">
        <w:rPr>
          <w:spacing w:val="1"/>
        </w:rPr>
        <w:t>i</w:t>
      </w:r>
      <w:r w:rsidRPr="00B14FFF">
        <w:rPr>
          <w:spacing w:val="-1"/>
        </w:rPr>
        <w:t>l</w:t>
      </w:r>
      <w:r w:rsidRPr="00B14FFF">
        <w:t>l</w:t>
      </w:r>
      <w:r w:rsidRPr="00B14FFF">
        <w:rPr>
          <w:spacing w:val="1"/>
        </w:rPr>
        <w:t>-s</w:t>
      </w:r>
      <w:r w:rsidRPr="00B14FFF">
        <w:t>p</w:t>
      </w:r>
      <w:r w:rsidRPr="00B14FFF">
        <w:rPr>
          <w:spacing w:val="1"/>
        </w:rPr>
        <w:t>l</w:t>
      </w:r>
      <w:r w:rsidRPr="00B14FFF">
        <w:rPr>
          <w:spacing w:val="-1"/>
        </w:rPr>
        <w:t>i</w:t>
      </w:r>
      <w:r w:rsidRPr="00B14FFF">
        <w:t>t</w:t>
      </w:r>
      <w:r w:rsidRPr="00B14FFF">
        <w:rPr>
          <w:spacing w:val="2"/>
        </w:rPr>
        <w:t>t</w:t>
      </w:r>
      <w:r w:rsidRPr="00B14FFF">
        <w:t>er’.</w:t>
      </w:r>
      <w:r w:rsidRPr="00B14FFF">
        <w:rPr>
          <w:spacing w:val="-11"/>
        </w:rPr>
        <w:t xml:space="preserve"> </w:t>
      </w:r>
      <w:r w:rsidRPr="00B14FFF">
        <w:rPr>
          <w:spacing w:val="-1"/>
        </w:rPr>
        <w:t>S</w:t>
      </w:r>
      <w:r w:rsidRPr="00B14FFF">
        <w:rPr>
          <w:spacing w:val="3"/>
        </w:rPr>
        <w:t>c</w:t>
      </w:r>
      <w:r w:rsidRPr="00B14FFF">
        <w:rPr>
          <w:spacing w:val="-1"/>
        </w:rPr>
        <w:t>i</w:t>
      </w:r>
      <w:r w:rsidRPr="00B14FFF">
        <w:rPr>
          <w:spacing w:val="1"/>
        </w:rPr>
        <w:t>ss</w:t>
      </w:r>
      <w:r w:rsidRPr="00B14FFF">
        <w:t>ors</w:t>
      </w:r>
      <w:r w:rsidRPr="00B14FFF">
        <w:rPr>
          <w:spacing w:val="-6"/>
        </w:rPr>
        <w:t xml:space="preserve"> </w:t>
      </w:r>
      <w:r w:rsidRPr="00B14FFF">
        <w:t>or</w:t>
      </w:r>
      <w:r w:rsidRPr="00B14FFF">
        <w:rPr>
          <w:spacing w:val="-2"/>
        </w:rPr>
        <w:t xml:space="preserve"> </w:t>
      </w:r>
      <w:r w:rsidRPr="00B14FFF">
        <w:rPr>
          <w:spacing w:val="1"/>
        </w:rPr>
        <w:t>k</w:t>
      </w:r>
      <w:r w:rsidRPr="00B14FFF">
        <w:t>n</w:t>
      </w:r>
      <w:r w:rsidRPr="00B14FFF">
        <w:rPr>
          <w:spacing w:val="-1"/>
        </w:rPr>
        <w:t>i</w:t>
      </w:r>
      <w:r w:rsidRPr="00B14FFF">
        <w:rPr>
          <w:spacing w:val="1"/>
        </w:rPr>
        <w:t>v</w:t>
      </w:r>
      <w:r w:rsidRPr="00B14FFF">
        <w:t>es</w:t>
      </w:r>
      <w:r w:rsidRPr="00B14FFF">
        <w:rPr>
          <w:spacing w:val="-5"/>
        </w:rPr>
        <w:t xml:space="preserve"> </w:t>
      </w:r>
      <w:r w:rsidRPr="00B14FFF">
        <w:rPr>
          <w:spacing w:val="1"/>
        </w:rPr>
        <w:t>s</w:t>
      </w:r>
      <w:r w:rsidRPr="00B14FFF">
        <w:t>h</w:t>
      </w:r>
      <w:r w:rsidRPr="00B14FFF">
        <w:rPr>
          <w:spacing w:val="-1"/>
        </w:rPr>
        <w:t>o</w:t>
      </w:r>
      <w:r w:rsidRPr="00B14FFF">
        <w:rPr>
          <w:spacing w:val="2"/>
        </w:rPr>
        <w:t>u</w:t>
      </w:r>
      <w:r w:rsidRPr="00B14FFF">
        <w:rPr>
          <w:spacing w:val="-1"/>
        </w:rPr>
        <w:t>l</w:t>
      </w:r>
      <w:r w:rsidRPr="00B14FFF">
        <w:t>d</w:t>
      </w:r>
      <w:r>
        <w:t xml:space="preserve"> </w:t>
      </w:r>
      <w:r w:rsidRPr="00B14FFF">
        <w:t>n</w:t>
      </w:r>
      <w:r w:rsidRPr="00B14FFF">
        <w:rPr>
          <w:spacing w:val="-1"/>
        </w:rPr>
        <w:t>o</w:t>
      </w:r>
      <w:r w:rsidRPr="00B14FFF">
        <w:t>t</w:t>
      </w:r>
      <w:r w:rsidRPr="00B14FFF">
        <w:rPr>
          <w:spacing w:val="-3"/>
        </w:rPr>
        <w:t xml:space="preserve"> </w:t>
      </w:r>
      <w:r w:rsidRPr="00B14FFF">
        <w:rPr>
          <w:spacing w:val="1"/>
        </w:rPr>
        <w:t>b</w:t>
      </w:r>
      <w:r w:rsidRPr="00B14FFF">
        <w:t>e</w:t>
      </w:r>
      <w:r w:rsidRPr="00B14FFF">
        <w:rPr>
          <w:spacing w:val="-2"/>
        </w:rPr>
        <w:t xml:space="preserve"> </w:t>
      </w:r>
      <w:r w:rsidRPr="00B14FFF">
        <w:rPr>
          <w:spacing w:val="-1"/>
        </w:rPr>
        <w:t>u</w:t>
      </w:r>
      <w:r w:rsidRPr="00B14FFF">
        <w:rPr>
          <w:spacing w:val="1"/>
        </w:rPr>
        <w:t>s</w:t>
      </w:r>
      <w:r w:rsidRPr="00B14FFF">
        <w:rPr>
          <w:spacing w:val="2"/>
        </w:rPr>
        <w:t>e</w:t>
      </w:r>
      <w:r w:rsidRPr="00B14FFF">
        <w:t>d.</w:t>
      </w:r>
    </w:p>
    <w:tbl>
      <w:tblPr>
        <w:tblW w:w="0" w:type="auto"/>
        <w:jc w:val="center"/>
        <w:tblLayout w:type="fixed"/>
        <w:tblCellMar>
          <w:left w:w="0" w:type="dxa"/>
          <w:right w:w="0" w:type="dxa"/>
        </w:tblCellMar>
        <w:tblLook w:val="01E0" w:firstRow="1" w:lastRow="1" w:firstColumn="1" w:lastColumn="1" w:noHBand="0" w:noVBand="0"/>
      </w:tblPr>
      <w:tblGrid>
        <w:gridCol w:w="1979"/>
        <w:gridCol w:w="3398"/>
      </w:tblGrid>
      <w:tr w:rsidR="00DF411D" w14:paraId="3E08B936" w14:textId="77777777" w:rsidTr="00812ECF">
        <w:trPr>
          <w:trHeight w:hRule="exact" w:val="463"/>
          <w:jc w:val="center"/>
        </w:trPr>
        <w:tc>
          <w:tcPr>
            <w:tcW w:w="1979" w:type="dxa"/>
            <w:tcBorders>
              <w:top w:val="single" w:sz="5" w:space="0" w:color="000000"/>
              <w:left w:val="single" w:sz="5" w:space="0" w:color="000000"/>
              <w:bottom w:val="single" w:sz="5" w:space="0" w:color="000000"/>
              <w:right w:val="single" w:sz="5" w:space="0" w:color="000000"/>
            </w:tcBorders>
          </w:tcPr>
          <w:p w14:paraId="2D8B9529" w14:textId="77777777" w:rsidR="00DF411D" w:rsidRDefault="00DF411D" w:rsidP="00812ECF">
            <w:pPr>
              <w:spacing w:line="240" w:lineRule="exact"/>
              <w:ind w:left="102"/>
              <w:rPr>
                <w:rFonts w:eastAsia="Arial" w:cs="Arial"/>
                <w:sz w:val="18"/>
                <w:szCs w:val="18"/>
              </w:rPr>
            </w:pPr>
            <w:r>
              <w:rPr>
                <w:rFonts w:eastAsia="Arial" w:cs="Arial"/>
                <w:b/>
                <w:position w:val="3"/>
                <w:sz w:val="18"/>
                <w:szCs w:val="18"/>
              </w:rPr>
              <w:t xml:space="preserve">Do </w:t>
            </w:r>
            <w:r>
              <w:rPr>
                <w:rFonts w:eastAsia="Arial" w:cs="Arial"/>
                <w:b/>
                <w:spacing w:val="1"/>
                <w:position w:val="3"/>
                <w:sz w:val="18"/>
                <w:szCs w:val="18"/>
              </w:rPr>
              <w:t>Use</w:t>
            </w:r>
            <w:r>
              <w:rPr>
                <w:rFonts w:eastAsia="Arial" w:cs="Arial"/>
                <w:b/>
                <w:position w:val="3"/>
                <w:sz w:val="18"/>
                <w:szCs w:val="18"/>
              </w:rPr>
              <w:t xml:space="preserve">  </w:t>
            </w:r>
            <w:r>
              <w:rPr>
                <w:rFonts w:eastAsia="Arial" w:cs="Arial"/>
                <w:b/>
                <w:spacing w:val="5"/>
                <w:position w:val="3"/>
                <w:sz w:val="18"/>
                <w:szCs w:val="18"/>
              </w:rPr>
              <w:t xml:space="preserve"> </w:t>
            </w:r>
            <w:r>
              <w:rPr>
                <w:noProof/>
              </w:rPr>
              <w:drawing>
                <wp:inline distT="0" distB="0" distL="0" distR="0" wp14:anchorId="272E6E14" wp14:editId="3B41B182">
                  <wp:extent cx="200025" cy="133350"/>
                  <wp:effectExtent l="0" t="0" r="9525" b="0"/>
                  <wp:docPr id="3584470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p>
        </w:tc>
        <w:tc>
          <w:tcPr>
            <w:tcW w:w="3398" w:type="dxa"/>
            <w:tcBorders>
              <w:top w:val="single" w:sz="5" w:space="0" w:color="000000"/>
              <w:left w:val="single" w:sz="5" w:space="0" w:color="000000"/>
              <w:bottom w:val="single" w:sz="5" w:space="0" w:color="000000"/>
              <w:right w:val="single" w:sz="5" w:space="0" w:color="000000"/>
            </w:tcBorders>
          </w:tcPr>
          <w:p w14:paraId="5EE6243A" w14:textId="77777777" w:rsidR="00DF411D" w:rsidRDefault="00DF411D" w:rsidP="00812ECF">
            <w:pPr>
              <w:spacing w:line="200" w:lineRule="exact"/>
              <w:ind w:left="102"/>
              <w:rPr>
                <w:rFonts w:eastAsia="Arial" w:cs="Arial"/>
                <w:sz w:val="18"/>
                <w:szCs w:val="18"/>
              </w:rPr>
            </w:pPr>
            <w:r>
              <w:rPr>
                <w:rFonts w:eastAsia="Arial" w:cs="Arial"/>
                <w:b/>
                <w:sz w:val="18"/>
                <w:szCs w:val="18"/>
              </w:rPr>
              <w:t>Do Not</w:t>
            </w:r>
            <w:r>
              <w:rPr>
                <w:rFonts w:eastAsia="Arial" w:cs="Arial"/>
                <w:b/>
                <w:spacing w:val="1"/>
                <w:sz w:val="18"/>
                <w:szCs w:val="18"/>
              </w:rPr>
              <w:t xml:space="preserve"> </w:t>
            </w:r>
            <w:r>
              <w:rPr>
                <w:rFonts w:eastAsia="Arial" w:cs="Arial"/>
                <w:b/>
                <w:sz w:val="18"/>
                <w:szCs w:val="18"/>
              </w:rPr>
              <w:t>U</w:t>
            </w:r>
            <w:r>
              <w:rPr>
                <w:rFonts w:eastAsia="Arial" w:cs="Arial"/>
                <w:b/>
                <w:spacing w:val="1"/>
                <w:sz w:val="18"/>
                <w:szCs w:val="18"/>
              </w:rPr>
              <w:t>s</w:t>
            </w:r>
            <w:r>
              <w:rPr>
                <w:rFonts w:eastAsia="Arial" w:cs="Arial"/>
                <w:b/>
                <w:sz w:val="18"/>
                <w:szCs w:val="18"/>
              </w:rPr>
              <w:t>e</w:t>
            </w:r>
          </w:p>
        </w:tc>
      </w:tr>
      <w:tr w:rsidR="00DF411D" w14:paraId="3848534A" w14:textId="77777777" w:rsidTr="00812ECF">
        <w:trPr>
          <w:trHeight w:hRule="exact" w:val="1152"/>
          <w:jc w:val="center"/>
        </w:trPr>
        <w:tc>
          <w:tcPr>
            <w:tcW w:w="1979" w:type="dxa"/>
            <w:tcBorders>
              <w:top w:val="single" w:sz="5" w:space="0" w:color="000000"/>
              <w:left w:val="single" w:sz="5" w:space="0" w:color="000000"/>
              <w:bottom w:val="single" w:sz="5" w:space="0" w:color="000000"/>
              <w:right w:val="single" w:sz="5" w:space="0" w:color="000000"/>
            </w:tcBorders>
          </w:tcPr>
          <w:p w14:paraId="6FB614EC" w14:textId="77777777" w:rsidR="00DF411D" w:rsidRDefault="00DF411D" w:rsidP="00812ECF">
            <w:pPr>
              <w:spacing w:before="63"/>
              <w:ind w:left="96"/>
            </w:pPr>
            <w:r>
              <w:rPr>
                <w:noProof/>
              </w:rPr>
              <w:drawing>
                <wp:inline distT="0" distB="0" distL="0" distR="0" wp14:anchorId="6243A390" wp14:editId="57E6B543">
                  <wp:extent cx="1004552" cy="586598"/>
                  <wp:effectExtent l="0" t="0" r="5715" b="4445"/>
                  <wp:docPr id="1282191694" name="Picture 6" descr="A picture containing mobile phone,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91694" name="Picture 6" descr="A picture containing mobile phone, floor, indoo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6741" cy="599555"/>
                          </a:xfrm>
                          <a:prstGeom prst="rect">
                            <a:avLst/>
                          </a:prstGeom>
                          <a:noFill/>
                          <a:ln>
                            <a:noFill/>
                          </a:ln>
                        </pic:spPr>
                      </pic:pic>
                    </a:graphicData>
                  </a:graphic>
                </wp:inline>
              </w:drawing>
            </w:r>
          </w:p>
          <w:p w14:paraId="374D8670" w14:textId="77777777" w:rsidR="00DF411D" w:rsidRDefault="00DF411D" w:rsidP="00812ECF">
            <w:pPr>
              <w:spacing w:before="18" w:line="200" w:lineRule="exact"/>
            </w:pPr>
          </w:p>
        </w:tc>
        <w:tc>
          <w:tcPr>
            <w:tcW w:w="3398" w:type="dxa"/>
            <w:tcBorders>
              <w:top w:val="single" w:sz="5" w:space="0" w:color="000000"/>
              <w:left w:val="single" w:sz="5" w:space="0" w:color="000000"/>
              <w:bottom w:val="single" w:sz="5" w:space="0" w:color="000000"/>
              <w:right w:val="single" w:sz="5" w:space="0" w:color="000000"/>
            </w:tcBorders>
          </w:tcPr>
          <w:p w14:paraId="342B5553" w14:textId="77777777" w:rsidR="00DF411D" w:rsidRDefault="00DF411D" w:rsidP="00812ECF">
            <w:pPr>
              <w:spacing w:before="96"/>
              <w:ind w:left="76"/>
            </w:pPr>
            <w:r>
              <w:rPr>
                <w:noProof/>
              </w:rPr>
              <w:drawing>
                <wp:inline distT="0" distB="0" distL="0" distR="0" wp14:anchorId="48C49F09" wp14:editId="3A15F1FD">
                  <wp:extent cx="1474631" cy="763707"/>
                  <wp:effectExtent l="0" t="0" r="0" b="0"/>
                  <wp:docPr id="3985042" name="Picture 5" descr="A knife with a blue han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042" name="Picture 5" descr="A knife with a blue handl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9301" cy="786841"/>
                          </a:xfrm>
                          <a:prstGeom prst="rect">
                            <a:avLst/>
                          </a:prstGeom>
                          <a:noFill/>
                          <a:ln>
                            <a:noFill/>
                          </a:ln>
                        </pic:spPr>
                      </pic:pic>
                    </a:graphicData>
                  </a:graphic>
                </wp:inline>
              </w:drawing>
            </w:r>
          </w:p>
          <w:p w14:paraId="7D75146F" w14:textId="77777777" w:rsidR="00DF411D" w:rsidRDefault="00DF411D" w:rsidP="00812ECF">
            <w:pPr>
              <w:spacing w:before="4" w:line="180" w:lineRule="exact"/>
              <w:rPr>
                <w:sz w:val="18"/>
                <w:szCs w:val="18"/>
              </w:rPr>
            </w:pPr>
          </w:p>
          <w:p w14:paraId="0F9DEAE0" w14:textId="77777777" w:rsidR="00DF411D" w:rsidRDefault="00DF411D" w:rsidP="00812ECF">
            <w:pPr>
              <w:spacing w:line="200" w:lineRule="exact"/>
            </w:pPr>
          </w:p>
        </w:tc>
      </w:tr>
    </w:tbl>
    <w:p w14:paraId="49B01566" w14:textId="77777777" w:rsidR="00DF411D" w:rsidRDefault="00DF411D" w:rsidP="00DF411D">
      <w:pPr>
        <w:rPr>
          <w:sz w:val="20"/>
          <w:szCs w:val="16"/>
        </w:rPr>
      </w:pPr>
    </w:p>
    <w:p w14:paraId="5EB50CB2" w14:textId="77777777" w:rsidR="002E67A5" w:rsidRDefault="002E67A5" w:rsidP="00DF411D">
      <w:pPr>
        <w:rPr>
          <w:sz w:val="20"/>
          <w:szCs w:val="16"/>
        </w:rPr>
      </w:pPr>
    </w:p>
    <w:p w14:paraId="281AEF85" w14:textId="77777777" w:rsidR="00DF411D" w:rsidRPr="000167F2" w:rsidRDefault="00DF411D" w:rsidP="004743BA">
      <w:pPr>
        <w:pStyle w:val="Text2Numbered"/>
      </w:pPr>
      <w:r>
        <w:lastRenderedPageBreak/>
        <w:t xml:space="preserve">Pharmacies must dispense unscored tablets already split.  </w:t>
      </w:r>
    </w:p>
    <w:p w14:paraId="2C6383EE" w14:textId="77777777" w:rsidR="00DF411D" w:rsidRPr="006337AF" w:rsidRDefault="00DF411D" w:rsidP="00DF411D">
      <w:pPr>
        <w:pStyle w:val="Textlistindented-bullet"/>
      </w:pPr>
      <w:r w:rsidRPr="006337AF">
        <w:t>Package split tablets must be in a separate container to whole tablets.</w:t>
      </w:r>
    </w:p>
    <w:p w14:paraId="00C91E4D" w14:textId="77777777" w:rsidR="00DF411D" w:rsidRDefault="00DF411D" w:rsidP="00DF411D">
      <w:pPr>
        <w:pStyle w:val="Textlistindented-bullet"/>
      </w:pPr>
      <w:r w:rsidRPr="006337AF">
        <w:t xml:space="preserve">Labels must have clear instructions </w:t>
      </w:r>
      <w:r>
        <w:t xml:space="preserve">to take with any whole tablets </w:t>
      </w:r>
    </w:p>
    <w:p w14:paraId="3E9C2579" w14:textId="77777777" w:rsidR="00DF411D" w:rsidRDefault="00DF411D" w:rsidP="00DF411D">
      <w:pPr>
        <w:pStyle w:val="Textlistindented-bullet"/>
      </w:pPr>
      <w:r>
        <w:t xml:space="preserve">Half should always be in words – not numerical </w:t>
      </w:r>
    </w:p>
    <w:p w14:paraId="075660F6" w14:textId="77777777" w:rsidR="00DF411D" w:rsidRDefault="00DF411D" w:rsidP="00DF411D">
      <w:pPr>
        <w:pStyle w:val="Textlistindented-bullet"/>
      </w:pPr>
      <w:r>
        <w:t xml:space="preserve">Instructions on the label must include ‘These tablets have already been halved for you’ or similar </w:t>
      </w:r>
    </w:p>
    <w:p w14:paraId="17D27FAE" w14:textId="77777777" w:rsidR="00DF411D" w:rsidRPr="000167F2" w:rsidRDefault="00DF411D" w:rsidP="004743BA">
      <w:pPr>
        <w:pStyle w:val="Text2Numbered"/>
      </w:pPr>
      <w:r>
        <w:t>When receiving halved or split tablets from a pharmacy always check the following:</w:t>
      </w:r>
    </w:p>
    <w:p w14:paraId="0179068A" w14:textId="77777777" w:rsidR="00DF411D" w:rsidRDefault="00DF411D" w:rsidP="00DF411D">
      <w:pPr>
        <w:pStyle w:val="Textlistindented-bullet"/>
      </w:pPr>
      <w:r>
        <w:t xml:space="preserve">Follow directions given on the label to understand how to administer the medication </w:t>
      </w:r>
    </w:p>
    <w:p w14:paraId="1AFC84D2" w14:textId="77777777" w:rsidR="00DF411D" w:rsidRDefault="00DF411D" w:rsidP="00DF411D">
      <w:pPr>
        <w:pStyle w:val="Textlistindented-bullet"/>
      </w:pPr>
      <w:r>
        <w:t xml:space="preserve">Observe any expiry dates given by the pharmacy </w:t>
      </w:r>
    </w:p>
    <w:p w14:paraId="648037F7" w14:textId="77777777" w:rsidR="00DF411D" w:rsidRPr="000167F2" w:rsidRDefault="00DF411D" w:rsidP="00DF411D">
      <w:pPr>
        <w:pStyle w:val="Textlistindented-bullet"/>
      </w:pPr>
      <w:r>
        <w:t xml:space="preserve">Contact the pharmacy for advice if instructions are unclear </w:t>
      </w:r>
    </w:p>
    <w:p w14:paraId="25EFF59B" w14:textId="77777777" w:rsidR="00DF411D" w:rsidRPr="000167F2" w:rsidRDefault="00DF411D" w:rsidP="00DF411D">
      <w:pPr>
        <w:pStyle w:val="Text"/>
        <w:spacing w:line="240" w:lineRule="auto"/>
        <w:ind w:left="414" w:firstLine="720"/>
      </w:pPr>
      <w:r w:rsidRPr="000167F2">
        <w:t>Guidance taken from South London CCG</w:t>
      </w:r>
    </w:p>
    <w:p w14:paraId="01AE08A4" w14:textId="77777777" w:rsidR="00DF411D" w:rsidRPr="000167F2" w:rsidRDefault="00DF411D" w:rsidP="00DF411D">
      <w:pPr>
        <w:pStyle w:val="Text"/>
        <w:spacing w:line="240" w:lineRule="auto"/>
        <w:ind w:left="414" w:firstLine="720"/>
      </w:pPr>
      <w:hyperlink r:id="rId17" w:anchor=":~:text=Splitting%20a%20tablet%20can%20alter,occupational%20health%20and%20safety%20issues" w:history="1">
        <w:r w:rsidRPr="000167F2">
          <w:rPr>
            <w:rStyle w:val="Hyperlink"/>
          </w:rPr>
          <w:t xml:space="preserve">Splitting Tablets - Care Home Guidance </w:t>
        </w:r>
      </w:hyperlink>
      <w:r w:rsidRPr="000167F2">
        <w:t xml:space="preserve">. </w:t>
      </w:r>
    </w:p>
    <w:p w14:paraId="0C8E1A14" w14:textId="77777777" w:rsidR="00DF411D" w:rsidRPr="00D239CC" w:rsidRDefault="00DF411D" w:rsidP="00DF411D">
      <w:pPr>
        <w:pStyle w:val="Heading1Numbered"/>
        <w:rPr>
          <w:u w:val="single"/>
          <w:lang w:val="en-US"/>
        </w:rPr>
      </w:pPr>
      <w:bookmarkStart w:id="23" w:name="_Toc186711845"/>
      <w:r w:rsidRPr="004E1DAC">
        <w:rPr>
          <w:lang w:val="en-US"/>
        </w:rPr>
        <w:t>Training And Competence (Administration)</w:t>
      </w:r>
      <w:bookmarkEnd w:id="23"/>
    </w:p>
    <w:p w14:paraId="428B21F9" w14:textId="77777777" w:rsidR="00DF411D" w:rsidRPr="00D239CC" w:rsidRDefault="00DF411D" w:rsidP="00DF411D">
      <w:pPr>
        <w:pStyle w:val="Text1Numbered"/>
        <w:rPr>
          <w:lang w:val="en-US"/>
        </w:rPr>
      </w:pPr>
      <w:r w:rsidRPr="004E1DAC">
        <w:rPr>
          <w:lang w:val="en-US"/>
        </w:rPr>
        <w:t xml:space="preserve">Only </w:t>
      </w:r>
      <w:r>
        <w:rPr>
          <w:lang w:val="en-US"/>
        </w:rPr>
        <w:t xml:space="preserve">colleagues </w:t>
      </w:r>
      <w:r w:rsidRPr="004E1DAC">
        <w:rPr>
          <w:lang w:val="en-US"/>
        </w:rPr>
        <w:t xml:space="preserve">who have received training and been assessed as competent may administer medication.  </w:t>
      </w:r>
    </w:p>
    <w:p w14:paraId="6EA31A79" w14:textId="77777777" w:rsidR="00DF411D" w:rsidRDefault="00DF411D" w:rsidP="00DF411D">
      <w:pPr>
        <w:pStyle w:val="Text1Numbered"/>
        <w:numPr>
          <w:ilvl w:val="0"/>
          <w:numId w:val="0"/>
        </w:numPr>
        <w:ind w:left="1135"/>
      </w:pPr>
    </w:p>
    <w:p w14:paraId="023B7A63" w14:textId="77777777" w:rsidR="00DF411D" w:rsidRPr="004E1DAC" w:rsidRDefault="00DF411D" w:rsidP="00DF411D">
      <w:pPr>
        <w:pStyle w:val="Text1Numbered"/>
      </w:pPr>
      <w:r w:rsidRPr="004E1DAC">
        <w:t xml:space="preserve">The following </w:t>
      </w:r>
      <w:r>
        <w:t xml:space="preserve">must be completed </w:t>
      </w:r>
      <w:r w:rsidRPr="004E1DAC">
        <w:t xml:space="preserve">before </w:t>
      </w:r>
      <w:r>
        <w:t xml:space="preserve">colleagues </w:t>
      </w:r>
      <w:r w:rsidRPr="004E1DAC">
        <w:t>can support or assist with medication:</w:t>
      </w:r>
    </w:p>
    <w:p w14:paraId="3ED2E721" w14:textId="77777777" w:rsidR="00DF411D" w:rsidRPr="000322AA" w:rsidRDefault="00DF411D" w:rsidP="00DF411D">
      <w:pPr>
        <w:pStyle w:val="Textlistindented-bullet"/>
        <w:rPr>
          <w:lang w:eastAsia="en-GB"/>
        </w:rPr>
      </w:pPr>
      <w:r w:rsidRPr="006172C0">
        <w:rPr>
          <w:lang w:eastAsia="en-GB"/>
        </w:rPr>
        <w:t>Local inducti</w:t>
      </w:r>
      <w:r>
        <w:rPr>
          <w:lang w:eastAsia="en-GB"/>
        </w:rPr>
        <w:t>on</w:t>
      </w:r>
    </w:p>
    <w:p w14:paraId="3BF9BB8D" w14:textId="77777777" w:rsidR="00DF411D" w:rsidRPr="000322AA" w:rsidRDefault="00DF411D" w:rsidP="00DF411D">
      <w:pPr>
        <w:pStyle w:val="Textlistindented-bullet"/>
        <w:rPr>
          <w:lang w:eastAsia="en-GB"/>
        </w:rPr>
      </w:pPr>
      <w:r>
        <w:rPr>
          <w:lang w:eastAsia="en-GB"/>
        </w:rPr>
        <w:t>Altura (ACC) Medication Management: The Basic Principles (repeat every year)</w:t>
      </w:r>
    </w:p>
    <w:p w14:paraId="769CE38A" w14:textId="1B20E64E" w:rsidR="00DF411D" w:rsidRPr="000322AA" w:rsidRDefault="00DF411D" w:rsidP="00DF411D">
      <w:pPr>
        <w:pStyle w:val="Textlistindented-bullet"/>
        <w:rPr>
          <w:lang w:eastAsia="en-GB"/>
        </w:rPr>
      </w:pPr>
      <w:r w:rsidRPr="0027195A">
        <w:rPr>
          <w:lang w:eastAsia="en-GB"/>
        </w:rPr>
        <w:t xml:space="preserve">At least three </w:t>
      </w:r>
      <w:r w:rsidR="004743BA" w:rsidRPr="004743BA">
        <w:rPr>
          <w:u w:val="single"/>
          <w:lang w:eastAsia="en-GB"/>
        </w:rPr>
        <w:t>M</w:t>
      </w:r>
      <w:r w:rsidRPr="004743BA">
        <w:rPr>
          <w:u w:val="single"/>
          <w:lang w:eastAsia="en-GB"/>
        </w:rPr>
        <w:t>edication Shadow Shifts</w:t>
      </w:r>
      <w:r w:rsidRPr="0027195A">
        <w:rPr>
          <w:lang w:eastAsia="en-GB"/>
        </w:rPr>
        <w:t xml:space="preserve"> (</w:t>
      </w:r>
      <w:r w:rsidRPr="0027195A">
        <w:t>DP306</w:t>
      </w:r>
      <w:r>
        <w:t>m</w:t>
      </w:r>
      <w:r w:rsidRPr="0027195A">
        <w:rPr>
          <w:lang w:eastAsia="en-GB"/>
        </w:rPr>
        <w:t xml:space="preserve">) with a colleague </w:t>
      </w:r>
      <w:r>
        <w:rPr>
          <w:lang w:eastAsia="en-GB"/>
        </w:rPr>
        <w:t xml:space="preserve">who has passed their </w:t>
      </w:r>
      <w:r w:rsidRPr="0027195A">
        <w:rPr>
          <w:lang w:eastAsia="en-GB"/>
        </w:rPr>
        <w:t xml:space="preserve">probationary period, has </w:t>
      </w:r>
      <w:r>
        <w:rPr>
          <w:lang w:eastAsia="en-GB"/>
        </w:rPr>
        <w:t>medication</w:t>
      </w:r>
      <w:r w:rsidRPr="0027195A">
        <w:rPr>
          <w:lang w:eastAsia="en-GB"/>
        </w:rPr>
        <w:t xml:space="preserve"> competency, and does not have a history of medication errors and / or live warnings on file within the last six months</w:t>
      </w:r>
    </w:p>
    <w:p w14:paraId="7BD224BB" w14:textId="77777777" w:rsidR="00DF411D" w:rsidRPr="0027195A" w:rsidRDefault="00DF411D" w:rsidP="00DF411D">
      <w:pPr>
        <w:pStyle w:val="Textlistindented-bullet"/>
        <w:rPr>
          <w:lang w:eastAsia="en-GB"/>
        </w:rPr>
      </w:pPr>
      <w:r w:rsidRPr="004743BA">
        <w:rPr>
          <w:u w:val="single"/>
          <w:lang w:eastAsia="en-GB"/>
        </w:rPr>
        <w:t>Medication Competency Assessment (DP306n)</w:t>
      </w:r>
      <w:r>
        <w:rPr>
          <w:lang w:eastAsia="en-GB"/>
        </w:rPr>
        <w:t xml:space="preserve"> (repeat every year)</w:t>
      </w:r>
    </w:p>
    <w:p w14:paraId="47D82706" w14:textId="77777777" w:rsidR="00DF411D" w:rsidRPr="004E1DAC" w:rsidRDefault="00DF411D" w:rsidP="00DF411D">
      <w:pPr>
        <w:autoSpaceDE w:val="0"/>
        <w:autoSpaceDN w:val="0"/>
        <w:adjustRightInd w:val="0"/>
        <w:spacing w:line="276" w:lineRule="auto"/>
        <w:ind w:left="1134"/>
        <w:jc w:val="both"/>
        <w:rPr>
          <w:rFonts w:cs="Arial"/>
          <w:sz w:val="22"/>
          <w:szCs w:val="22"/>
          <w:lang w:eastAsia="en-GB"/>
        </w:rPr>
      </w:pPr>
    </w:p>
    <w:p w14:paraId="4A5DEC38" w14:textId="77777777" w:rsidR="00DF411D" w:rsidRDefault="00DF411D" w:rsidP="00DF411D">
      <w:pPr>
        <w:pStyle w:val="Text1Numbered"/>
      </w:pPr>
      <w:r w:rsidRPr="004E1DAC">
        <w:t xml:space="preserve">All </w:t>
      </w:r>
      <w:r>
        <w:t xml:space="preserve">colleagues </w:t>
      </w:r>
      <w:r w:rsidRPr="004E1DAC">
        <w:t>who administer medication must understand their role in relation to all aspects of the MHA Policy and associated documents</w:t>
      </w:r>
      <w:r>
        <w:t>.</w:t>
      </w:r>
    </w:p>
    <w:p w14:paraId="103BEE6C" w14:textId="77777777" w:rsidR="00DF411D" w:rsidRPr="00D239CC" w:rsidRDefault="00DF411D" w:rsidP="00DF411D">
      <w:pPr>
        <w:pStyle w:val="Text1Numbered"/>
        <w:numPr>
          <w:ilvl w:val="0"/>
          <w:numId w:val="0"/>
        </w:numPr>
        <w:ind w:left="1135"/>
      </w:pPr>
    </w:p>
    <w:p w14:paraId="6636630C" w14:textId="77777777" w:rsidR="00DF411D" w:rsidRPr="004E1DAC" w:rsidRDefault="00DF411D" w:rsidP="00DF411D">
      <w:pPr>
        <w:pStyle w:val="Text1Numbered"/>
      </w:pPr>
      <w:r w:rsidRPr="004E1DAC">
        <w:t xml:space="preserve">On completion of training, copies of certificates </w:t>
      </w:r>
      <w:r>
        <w:t>of the training</w:t>
      </w:r>
      <w:r w:rsidRPr="004E1DAC">
        <w:t xml:space="preserve"> must be </w:t>
      </w:r>
      <w:r>
        <w:t xml:space="preserve">available </w:t>
      </w:r>
      <w:r w:rsidRPr="004E1DAC">
        <w:t>and recorded on the training matrix.</w:t>
      </w:r>
    </w:p>
    <w:p w14:paraId="4F82BDF1" w14:textId="77777777" w:rsidR="00DF411D" w:rsidRPr="004E1DAC" w:rsidRDefault="00DF411D" w:rsidP="00DF411D">
      <w:pPr>
        <w:spacing w:line="276" w:lineRule="auto"/>
        <w:jc w:val="both"/>
        <w:rPr>
          <w:rFonts w:cs="Arial"/>
          <w:sz w:val="22"/>
          <w:szCs w:val="22"/>
        </w:rPr>
      </w:pPr>
    </w:p>
    <w:p w14:paraId="65BDA6AF" w14:textId="412A99C4" w:rsidR="00DF411D" w:rsidRDefault="00DF411D" w:rsidP="00DF411D">
      <w:pPr>
        <w:pStyle w:val="Text1Numbered"/>
      </w:pPr>
      <w:r w:rsidRPr="004E1DAC">
        <w:t>The manager</w:t>
      </w:r>
      <w:r w:rsidR="004743BA">
        <w:t>,</w:t>
      </w:r>
      <w:r>
        <w:t xml:space="preserve"> senior or medication</w:t>
      </w:r>
      <w:r w:rsidRPr="004E1DAC">
        <w:t xml:space="preserve"> competent individual must keep </w:t>
      </w:r>
      <w:r>
        <w:t xml:space="preserve">up to date a </w:t>
      </w:r>
      <w:r w:rsidRPr="004246EC">
        <w:rPr>
          <w:bCs/>
        </w:rPr>
        <w:t xml:space="preserve">staff trained and authorised to </w:t>
      </w:r>
      <w:r w:rsidR="004743BA" w:rsidRPr="004743BA">
        <w:rPr>
          <w:bCs/>
          <w:u w:val="single"/>
        </w:rPr>
        <w:t>Administer Medication Signature List</w:t>
      </w:r>
      <w:r w:rsidR="004743BA">
        <w:rPr>
          <w:b/>
        </w:rPr>
        <w:t xml:space="preserve">. </w:t>
      </w:r>
      <w:r w:rsidRPr="004E1DAC">
        <w:t xml:space="preserve">The original copy of this list must be kept with the medication policy in the office.  </w:t>
      </w:r>
      <w:r>
        <w:t xml:space="preserve"> This must be reviewed at least every year or every time there is a change in the staff team – new starter, leaver etc.</w:t>
      </w:r>
    </w:p>
    <w:p w14:paraId="37B06323" w14:textId="77777777" w:rsidR="00DF411D" w:rsidRPr="004E1DAC" w:rsidRDefault="00DF411D" w:rsidP="00DF411D">
      <w:pPr>
        <w:pStyle w:val="BodyText"/>
        <w:spacing w:after="0" w:line="276" w:lineRule="auto"/>
        <w:ind w:left="709" w:hanging="709"/>
        <w:jc w:val="both"/>
        <w:rPr>
          <w:rFonts w:cs="Arial"/>
          <w:sz w:val="22"/>
          <w:szCs w:val="22"/>
        </w:rPr>
      </w:pPr>
    </w:p>
    <w:p w14:paraId="04D80E36" w14:textId="77777777" w:rsidR="00DF411D" w:rsidRDefault="00DF411D" w:rsidP="00DF411D">
      <w:pPr>
        <w:pStyle w:val="Text1Numbered"/>
      </w:pPr>
      <w:r>
        <w:t xml:space="preserve">If colleagues have any concerns about </w:t>
      </w:r>
      <w:r w:rsidRPr="004E1DAC">
        <w:t xml:space="preserve">the administration and support of medication, they must speak with their line manager.  </w:t>
      </w:r>
      <w:r>
        <w:t xml:space="preserve">Colleagues </w:t>
      </w:r>
      <w:r w:rsidRPr="004E1DAC">
        <w:t xml:space="preserve">must refuse to administer medication if they do not feel competent </w:t>
      </w:r>
      <w:r>
        <w:t xml:space="preserve">or confident </w:t>
      </w:r>
      <w:r w:rsidRPr="004E1DAC">
        <w:t>to do so, or they have not received the required training</w:t>
      </w:r>
      <w:r>
        <w:t>.</w:t>
      </w:r>
      <w:r w:rsidRPr="004E1DAC">
        <w:t xml:space="preserve"> </w:t>
      </w:r>
    </w:p>
    <w:p w14:paraId="6FA5CE95" w14:textId="77777777" w:rsidR="00DF411D" w:rsidRPr="00D239CC" w:rsidRDefault="00DF411D" w:rsidP="00DF411D">
      <w:pPr>
        <w:pStyle w:val="Text1Numbered"/>
        <w:numPr>
          <w:ilvl w:val="0"/>
          <w:numId w:val="0"/>
        </w:numPr>
      </w:pPr>
    </w:p>
    <w:p w14:paraId="46F32756" w14:textId="77777777" w:rsidR="00DF411D" w:rsidRPr="00D239CC" w:rsidRDefault="00DF411D" w:rsidP="00DF411D">
      <w:pPr>
        <w:pStyle w:val="Text1Numbered"/>
      </w:pPr>
      <w:r w:rsidRPr="004E1DAC">
        <w:t xml:space="preserve">All retirement </w:t>
      </w:r>
      <w:r>
        <w:t>living settings</w:t>
      </w:r>
      <w:r w:rsidRPr="004E1DAC">
        <w:t xml:space="preserve"> must have the following publication available for reference purposes:</w:t>
      </w:r>
    </w:p>
    <w:p w14:paraId="01DAD254" w14:textId="62B4F7C8" w:rsidR="004743BA" w:rsidRPr="007A47F4" w:rsidRDefault="00DF411D" w:rsidP="002E67A5">
      <w:pPr>
        <w:pStyle w:val="Text"/>
        <w:ind w:left="1004"/>
        <w:rPr>
          <w:lang w:eastAsia="en-GB"/>
        </w:rPr>
      </w:pPr>
      <w:r w:rsidRPr="00B23FC6">
        <w:rPr>
          <w:lang w:eastAsia="en-GB"/>
        </w:rPr>
        <w:t>NICE 2017 - Managing medication for people receiving social care in the community</w:t>
      </w:r>
    </w:p>
    <w:p w14:paraId="146EDEDC" w14:textId="77777777" w:rsidR="00DF411D" w:rsidRPr="00D239CC" w:rsidRDefault="00DF411D" w:rsidP="00DF411D">
      <w:pPr>
        <w:pStyle w:val="Heading1Numbered"/>
      </w:pPr>
      <w:bookmarkStart w:id="24" w:name="_Toc186711846"/>
      <w:r w:rsidRPr="004E1DAC">
        <w:t>Audits / Quality Assurance</w:t>
      </w:r>
      <w:bookmarkEnd w:id="24"/>
    </w:p>
    <w:p w14:paraId="7C685930" w14:textId="3E15C313" w:rsidR="00DF411D" w:rsidRDefault="00DF411D" w:rsidP="00DF411D">
      <w:pPr>
        <w:pStyle w:val="Text1Numbered"/>
      </w:pPr>
      <w:r w:rsidRPr="004E1DAC">
        <w:t xml:space="preserve">In any retirement </w:t>
      </w:r>
      <w:r>
        <w:t xml:space="preserve">living setting </w:t>
      </w:r>
      <w:r w:rsidRPr="004E1DAC">
        <w:t xml:space="preserve">where </w:t>
      </w:r>
      <w:r>
        <w:t xml:space="preserve">colleagues </w:t>
      </w:r>
      <w:r w:rsidRPr="004E1DAC">
        <w:t xml:space="preserve">have any responsibility for a person’s medication, </w:t>
      </w:r>
      <w:r w:rsidR="00522460">
        <w:t>audits must be carried out as follows</w:t>
      </w:r>
      <w:r>
        <w:t xml:space="preserve"> – </w:t>
      </w:r>
    </w:p>
    <w:p w14:paraId="5C32F014" w14:textId="1468A60D" w:rsidR="00C50A73" w:rsidRDefault="00522460" w:rsidP="004743BA">
      <w:pPr>
        <w:pStyle w:val="Textlistindented-bullet"/>
      </w:pPr>
      <w:r>
        <w:t xml:space="preserve">The Care Team Leader must complete </w:t>
      </w:r>
      <w:r w:rsidR="004743BA">
        <w:t xml:space="preserve">the </w:t>
      </w:r>
      <w:r w:rsidR="004743BA" w:rsidRPr="004743BA">
        <w:rPr>
          <w:u w:val="single"/>
        </w:rPr>
        <w:t>Retirement living monthly medication audit</w:t>
      </w:r>
      <w:r w:rsidR="004743BA">
        <w:rPr>
          <w:u w:val="single"/>
        </w:rPr>
        <w:t xml:space="preserve"> </w:t>
      </w:r>
      <w:r w:rsidR="004743BA" w:rsidRPr="004246EC">
        <w:t>based on 10% of the total records</w:t>
      </w:r>
      <w:r w:rsidR="004743BA">
        <w:t xml:space="preserve"> </w:t>
      </w:r>
      <w:r w:rsidR="004743BA" w:rsidRPr="004246EC">
        <w:t>– this can also be used for any ‘spot’ checks required</w:t>
      </w:r>
      <w:r w:rsidR="004743BA">
        <w:t>.</w:t>
      </w:r>
    </w:p>
    <w:p w14:paraId="40B62553" w14:textId="6E7053D7" w:rsidR="00C50A73" w:rsidRDefault="00522460" w:rsidP="004743BA">
      <w:pPr>
        <w:pStyle w:val="Textlistindented-bullet"/>
      </w:pPr>
      <w:r>
        <w:lastRenderedPageBreak/>
        <w:t xml:space="preserve">The Registered Manager must complete </w:t>
      </w:r>
      <w:r w:rsidR="00DF411D" w:rsidRPr="004246EC">
        <w:t xml:space="preserve">a </w:t>
      </w:r>
      <w:r w:rsidR="004743BA" w:rsidRPr="004743BA">
        <w:rPr>
          <w:u w:val="single"/>
        </w:rPr>
        <w:t>Retirement living six monthly medication audit</w:t>
      </w:r>
      <w:r w:rsidR="004743BA">
        <w:rPr>
          <w:u w:val="single"/>
        </w:rPr>
        <w:t xml:space="preserve"> </w:t>
      </w:r>
      <w:r w:rsidR="004743BA" w:rsidRPr="004246EC">
        <w:t xml:space="preserve">covering a minimum of </w:t>
      </w:r>
      <w:r w:rsidR="004743BA">
        <w:t>four</w:t>
      </w:r>
      <w:r w:rsidR="004743BA" w:rsidRPr="004246EC">
        <w:t xml:space="preserve"> medication records or 25%, whichever is the greater, of the total records</w:t>
      </w:r>
    </w:p>
    <w:p w14:paraId="07D63B85" w14:textId="338B3DDF" w:rsidR="00C50A73" w:rsidRPr="00D239CC" w:rsidRDefault="00C50A73" w:rsidP="00C50A73">
      <w:pPr>
        <w:pStyle w:val="Heading1Numbered"/>
      </w:pPr>
      <w:bookmarkStart w:id="25" w:name="_Toc186711847"/>
      <w:r>
        <w:t>Prescriptions and Collections</w:t>
      </w:r>
      <w:bookmarkEnd w:id="25"/>
      <w:r>
        <w:t xml:space="preserve"> </w:t>
      </w:r>
    </w:p>
    <w:p w14:paraId="27E31F21" w14:textId="77777777" w:rsidR="00DF411D" w:rsidRDefault="00DF411D" w:rsidP="00DF411D">
      <w:pPr>
        <w:pStyle w:val="Text1Numbered"/>
      </w:pPr>
      <w:r w:rsidRPr="000E53EE">
        <w:t xml:space="preserve">Usually, prescriptions will be transferred electronically either from the pharmacy to the GP directly or between the person themselves and the GP (some people may require some support from </w:t>
      </w:r>
      <w:r>
        <w:t xml:space="preserve">colleagues </w:t>
      </w:r>
      <w:r w:rsidRPr="000E53EE">
        <w:t>with this and this must be detailed in the care file).</w:t>
      </w:r>
      <w:r>
        <w:t xml:space="preserve">  </w:t>
      </w:r>
    </w:p>
    <w:p w14:paraId="4F2E072F" w14:textId="77777777" w:rsidR="00DF411D" w:rsidRPr="00D239CC" w:rsidRDefault="00DF411D" w:rsidP="00DF411D">
      <w:pPr>
        <w:pStyle w:val="Text1Numbered"/>
        <w:numPr>
          <w:ilvl w:val="0"/>
          <w:numId w:val="0"/>
        </w:numPr>
        <w:ind w:left="1135"/>
      </w:pPr>
    </w:p>
    <w:p w14:paraId="460E847B" w14:textId="3DC16847" w:rsidR="00DF411D" w:rsidRDefault="00DF411D" w:rsidP="001E2F0F">
      <w:pPr>
        <w:pStyle w:val="Text1Numbered"/>
      </w:pPr>
      <w:r w:rsidRPr="000E53EE">
        <w:t>However, by prior arrangement with the GP and pharmacy and in exceptional one-off circumstances, a care worker can collect a prescription</w:t>
      </w:r>
      <w:r w:rsidRPr="004E1DAC">
        <w:t xml:space="preserve"> and medication.  They will need proof of identity and must record their actions in the person’s </w:t>
      </w:r>
      <w:r w:rsidRPr="00C50A73">
        <w:rPr>
          <w:bCs/>
          <w:u w:val="single"/>
        </w:rPr>
        <w:t>daily record</w:t>
      </w:r>
      <w:r w:rsidRPr="004E1DAC">
        <w:t xml:space="preserve">. </w:t>
      </w:r>
    </w:p>
    <w:p w14:paraId="4BDE808B" w14:textId="77777777" w:rsidR="001E2F0F" w:rsidRPr="001E2F0F" w:rsidRDefault="001E2F0F" w:rsidP="001E2F0F">
      <w:pPr>
        <w:pStyle w:val="Text1Numbered"/>
        <w:numPr>
          <w:ilvl w:val="0"/>
          <w:numId w:val="0"/>
        </w:numPr>
      </w:pPr>
    </w:p>
    <w:p w14:paraId="35FD310F" w14:textId="77777777" w:rsidR="00DF411D" w:rsidRPr="007A47F4" w:rsidRDefault="00DF411D" w:rsidP="00DF411D">
      <w:pPr>
        <w:pStyle w:val="Text1Numbered"/>
      </w:pPr>
      <w:r w:rsidRPr="004E1DAC">
        <w:t xml:space="preserve">GP’s generally review medication annually.  </w:t>
      </w:r>
      <w:r>
        <w:t xml:space="preserve">Colleagues </w:t>
      </w:r>
      <w:r w:rsidRPr="004E1DAC">
        <w:t>must discuss this with a person who is receiving medication support</w:t>
      </w:r>
      <w:r w:rsidRPr="00C50A73">
        <w:rPr>
          <w:bCs/>
        </w:rPr>
        <w:t xml:space="preserve"> and</w:t>
      </w:r>
      <w:r w:rsidRPr="004E1DAC">
        <w:t xml:space="preserve"> document in the care </w:t>
      </w:r>
      <w:r>
        <w:t xml:space="preserve">file </w:t>
      </w:r>
      <w:r w:rsidRPr="004E1DAC">
        <w:t xml:space="preserve">any information or issues that the person </w:t>
      </w:r>
      <w:r>
        <w:t>chooses to share.</w:t>
      </w:r>
    </w:p>
    <w:p w14:paraId="4D4FE623" w14:textId="77777777" w:rsidR="00DF411D" w:rsidRPr="00D239CC" w:rsidRDefault="00DF411D" w:rsidP="00DF411D">
      <w:pPr>
        <w:pStyle w:val="Heading1Numbered"/>
      </w:pPr>
      <w:bookmarkStart w:id="26" w:name="_Toc186711848"/>
      <w:r w:rsidRPr="004E1DAC">
        <w:t>Receipt Of Medication</w:t>
      </w:r>
      <w:bookmarkEnd w:id="26"/>
    </w:p>
    <w:p w14:paraId="5630BD3F" w14:textId="7A5FEA6D" w:rsidR="001E2F0F" w:rsidRDefault="00DF411D" w:rsidP="002E67A5">
      <w:pPr>
        <w:pStyle w:val="Text1Numbered"/>
      </w:pPr>
      <w:r w:rsidRPr="004E1DAC">
        <w:t>It is the responsibility of the pharmacist to make sure that the correct medication is dispensed, labelled according to the prescriber</w:t>
      </w:r>
      <w:r>
        <w:t>’</w:t>
      </w:r>
      <w:r w:rsidRPr="004E1DAC">
        <w:t xml:space="preserve">s directions, and safely delivered. </w:t>
      </w:r>
      <w:r>
        <w:t xml:space="preserve"> If a person is unable to accept or is not available to receive their medication into their home, colleagues may </w:t>
      </w:r>
      <w:r w:rsidRPr="004E1DAC">
        <w:t>sign for the delivery</w:t>
      </w:r>
      <w:r>
        <w:t xml:space="preserve"> but must </w:t>
      </w:r>
      <w:r w:rsidRPr="004E1DAC">
        <w:t>then immediately take the medication to the person’s apartment / flat</w:t>
      </w:r>
      <w:r w:rsidR="004743BA">
        <w:t>.</w:t>
      </w:r>
    </w:p>
    <w:p w14:paraId="21255CF5" w14:textId="77777777" w:rsidR="002E67A5" w:rsidRPr="001E2F0F" w:rsidRDefault="002E67A5" w:rsidP="002E67A5">
      <w:pPr>
        <w:pStyle w:val="Text1Numbered"/>
        <w:numPr>
          <w:ilvl w:val="0"/>
          <w:numId w:val="0"/>
        </w:numPr>
        <w:ind w:left="1135"/>
      </w:pPr>
    </w:p>
    <w:p w14:paraId="050BEAA5" w14:textId="75E1E3E7" w:rsidR="00DF411D" w:rsidRPr="00C50A73" w:rsidRDefault="00DF411D" w:rsidP="00DF411D">
      <w:pPr>
        <w:pStyle w:val="Text1Numbered"/>
        <w:rPr>
          <w:bCs/>
          <w:u w:val="single"/>
        </w:rPr>
      </w:pPr>
      <w:r w:rsidRPr="004E1DAC">
        <w:t xml:space="preserve">Where a support plan is in place identifying </w:t>
      </w:r>
      <w:r>
        <w:t xml:space="preserve">colleagues’ </w:t>
      </w:r>
      <w:r w:rsidRPr="004E1DAC">
        <w:t xml:space="preserve">responsibility for the </w:t>
      </w:r>
      <w:r>
        <w:t>administration</w:t>
      </w:r>
      <w:r w:rsidRPr="004E1DAC">
        <w:t xml:space="preserve"> of medication</w:t>
      </w:r>
      <w:r>
        <w:t xml:space="preserve"> (level 3)</w:t>
      </w:r>
      <w:r w:rsidRPr="004E1DAC">
        <w:t>, the receipt of all medication must be recorded on the</w:t>
      </w:r>
      <w:r>
        <w:t xml:space="preserve"> daily record and be accompanied by a</w:t>
      </w:r>
      <w:r w:rsidRPr="004E1DAC">
        <w:t xml:space="preserve"> </w:t>
      </w:r>
      <w:r w:rsidRPr="00C50A73">
        <w:rPr>
          <w:bCs/>
          <w:u w:val="single"/>
        </w:rPr>
        <w:t>Medication Administration Record (MAR).</w:t>
      </w:r>
      <w:r w:rsidRPr="004E1DAC">
        <w:t xml:space="preserve">  </w:t>
      </w:r>
      <w:r>
        <w:t xml:space="preserve">Colleagues </w:t>
      </w:r>
      <w:r w:rsidRPr="004E1DAC">
        <w:t xml:space="preserve">must </w:t>
      </w:r>
      <w:r>
        <w:t xml:space="preserve">only </w:t>
      </w:r>
      <w:r w:rsidRPr="004E1DAC">
        <w:t xml:space="preserve">check that any medication supplied in a pack is </w:t>
      </w:r>
      <w:r>
        <w:t xml:space="preserve">sealed and not damaged.  If no MAR is </w:t>
      </w:r>
      <w:r>
        <w:lastRenderedPageBreak/>
        <w:t xml:space="preserve">delivered with the medication, colleagues must complete </w:t>
      </w:r>
      <w:r w:rsidR="00C50A73" w:rsidRPr="00C50A73">
        <w:rPr>
          <w:bCs/>
          <w:u w:val="single"/>
        </w:rPr>
        <w:t xml:space="preserve">Medication MDS MAR form </w:t>
      </w:r>
    </w:p>
    <w:p w14:paraId="35356886" w14:textId="77777777" w:rsidR="00DF411D" w:rsidRPr="00D239CC" w:rsidRDefault="00DF411D" w:rsidP="00DF411D">
      <w:pPr>
        <w:pStyle w:val="Text1Numbered"/>
        <w:numPr>
          <w:ilvl w:val="0"/>
          <w:numId w:val="0"/>
        </w:numPr>
      </w:pPr>
    </w:p>
    <w:p w14:paraId="5CF7B971" w14:textId="77777777" w:rsidR="00DF411D" w:rsidRPr="004E1DAC" w:rsidRDefault="00DF411D" w:rsidP="00DF411D">
      <w:pPr>
        <w:pStyle w:val="Text1Numbered"/>
      </w:pPr>
      <w:r>
        <w:t xml:space="preserve">When </w:t>
      </w:r>
      <w:r w:rsidRPr="004E1DAC">
        <w:t>there is a new prescription</w:t>
      </w:r>
      <w:r>
        <w:t xml:space="preserve"> – e.g., when the GP has visited – colleagues must </w:t>
      </w:r>
      <w:r w:rsidRPr="004E1DAC">
        <w:t xml:space="preserve">make arrangements for </w:t>
      </w:r>
      <w:r>
        <w:t xml:space="preserve">the new medication </w:t>
      </w:r>
      <w:r w:rsidRPr="004E1DAC">
        <w:t xml:space="preserve">to be collected by a family member where possible and without delay. </w:t>
      </w:r>
      <w:r>
        <w:t xml:space="preserve"> If this is not possible, by prior agreement, Colleagues must securely fax </w:t>
      </w:r>
      <w:r w:rsidRPr="004E1DAC">
        <w:t xml:space="preserve">the prescription to </w:t>
      </w:r>
      <w:r>
        <w:t xml:space="preserve">the supplying </w:t>
      </w:r>
      <w:r w:rsidRPr="004E1DAC">
        <w:t xml:space="preserve">pharmacy. </w:t>
      </w:r>
      <w:r>
        <w:t xml:space="preserve"> If there are any concerns or discrepancies, colleagues </w:t>
      </w:r>
      <w:r w:rsidRPr="004E1DAC">
        <w:t>must c</w:t>
      </w:r>
      <w:r>
        <w:t xml:space="preserve">ontact the GP / pharmacist </w:t>
      </w:r>
      <w:r w:rsidRPr="004E1DAC">
        <w:t xml:space="preserve">and record all actions taken in the person’s care </w:t>
      </w:r>
      <w:r>
        <w:t>file</w:t>
      </w:r>
      <w:r w:rsidRPr="004E1DAC">
        <w:t>.</w:t>
      </w:r>
    </w:p>
    <w:p w14:paraId="2691F8F2" w14:textId="77777777" w:rsidR="00DF411D" w:rsidRPr="004E1DAC" w:rsidRDefault="00DF411D" w:rsidP="00DF411D">
      <w:pPr>
        <w:spacing w:line="276" w:lineRule="auto"/>
        <w:jc w:val="both"/>
        <w:rPr>
          <w:rFonts w:cs="Arial"/>
          <w:sz w:val="22"/>
          <w:szCs w:val="22"/>
        </w:rPr>
      </w:pPr>
    </w:p>
    <w:p w14:paraId="49082E09" w14:textId="77777777" w:rsidR="00DF411D" w:rsidRDefault="00DF411D" w:rsidP="00DF411D">
      <w:pPr>
        <w:pStyle w:val="Text1Numbered"/>
      </w:pPr>
      <w:r w:rsidRPr="004E1DAC">
        <w:t xml:space="preserve">The receipt of </w:t>
      </w:r>
      <w:r w:rsidRPr="00C50A73">
        <w:rPr>
          <w:bCs/>
          <w:u w:val="single"/>
        </w:rPr>
        <w:t>‘controlled drugs’</w:t>
      </w:r>
      <w:r w:rsidRPr="004E1DAC">
        <w:t xml:space="preserve"> </w:t>
      </w:r>
      <w:r>
        <w:t xml:space="preserve">in retirement living settings </w:t>
      </w:r>
      <w:r w:rsidRPr="004E1DAC">
        <w:t xml:space="preserve">is managed in the same way as any other medication. </w:t>
      </w:r>
      <w:r>
        <w:t xml:space="preserve"> Where there is any variation to this, the manager is responsible for creating a local procedure and ensuring colleagues adhere to this.</w:t>
      </w:r>
    </w:p>
    <w:p w14:paraId="59DAEC1B" w14:textId="77777777" w:rsidR="00DF411D" w:rsidRPr="007A47F4" w:rsidRDefault="00DF411D" w:rsidP="00DF411D">
      <w:pPr>
        <w:pStyle w:val="Text1Numbered"/>
        <w:numPr>
          <w:ilvl w:val="0"/>
          <w:numId w:val="0"/>
        </w:numPr>
      </w:pPr>
    </w:p>
    <w:p w14:paraId="33B3CB7C" w14:textId="6A3F4F11" w:rsidR="00DF411D" w:rsidRDefault="00DF411D" w:rsidP="001E2F0F">
      <w:pPr>
        <w:pStyle w:val="Text1Numbered"/>
      </w:pPr>
      <w:r w:rsidRPr="004E1DAC">
        <w:t xml:space="preserve">Where the retirement </w:t>
      </w:r>
      <w:r>
        <w:t xml:space="preserve">living setting </w:t>
      </w:r>
      <w:r w:rsidRPr="004E1DAC">
        <w:t xml:space="preserve">is providing Level 3 support, </w:t>
      </w:r>
      <w:r>
        <w:t xml:space="preserve">colleagues </w:t>
      </w:r>
      <w:r w:rsidRPr="004E1DAC">
        <w:rPr>
          <w:b/>
        </w:rPr>
        <w:t>must</w:t>
      </w:r>
      <w:r w:rsidRPr="004E1DAC">
        <w:t xml:space="preserve"> use the pharmacy measured dosage system </w:t>
      </w:r>
      <w:r w:rsidRPr="00C50A73">
        <w:rPr>
          <w:bCs/>
        </w:rPr>
        <w:t>(MDS)</w:t>
      </w:r>
      <w:r w:rsidRPr="004E1DAC">
        <w:t xml:space="preserve"> </w:t>
      </w:r>
      <w:r>
        <w:t xml:space="preserve">wherever possible, </w:t>
      </w:r>
      <w:r w:rsidRPr="004E1DAC">
        <w:t>usually set out in daily blister packs.  Exceptions to this are where GP practices have their own dispensary and do not use this system, or agreement has been reached with the Area Manager.</w:t>
      </w:r>
    </w:p>
    <w:p w14:paraId="58B97C19" w14:textId="77777777" w:rsidR="001E2F0F" w:rsidRPr="001E2F0F" w:rsidRDefault="001E2F0F" w:rsidP="001E2F0F">
      <w:pPr>
        <w:pStyle w:val="Text1Numbered"/>
        <w:numPr>
          <w:ilvl w:val="0"/>
          <w:numId w:val="0"/>
        </w:numPr>
      </w:pPr>
    </w:p>
    <w:p w14:paraId="13923143" w14:textId="77777777" w:rsidR="00DF411D" w:rsidRPr="00D239CC" w:rsidRDefault="00DF411D" w:rsidP="00DF411D">
      <w:pPr>
        <w:pStyle w:val="Text1Numbered"/>
      </w:pPr>
      <w:r w:rsidRPr="004E1DAC">
        <w:t xml:space="preserve">The </w:t>
      </w:r>
      <w:r w:rsidRPr="00C50A73">
        <w:rPr>
          <w:bCs/>
        </w:rPr>
        <w:t>label</w:t>
      </w:r>
      <w:r w:rsidRPr="004E1DAC">
        <w:t xml:space="preserve"> on dispensed medication must indicate - </w:t>
      </w:r>
    </w:p>
    <w:p w14:paraId="6A788951" w14:textId="77777777" w:rsidR="00DF411D" w:rsidRDefault="00DF411D" w:rsidP="00DF411D">
      <w:pPr>
        <w:pStyle w:val="Textlistindented-bullet"/>
      </w:pPr>
      <w:r w:rsidRPr="004E1DAC">
        <w:t>The name of the person</w:t>
      </w:r>
    </w:p>
    <w:p w14:paraId="2D38C830" w14:textId="77777777" w:rsidR="00DF411D" w:rsidRDefault="00DF411D" w:rsidP="00DF411D">
      <w:pPr>
        <w:pStyle w:val="Textlistindented-bullet"/>
      </w:pPr>
      <w:r w:rsidRPr="00712802">
        <w:t>Name, form, quantity, and strength of the medication</w:t>
      </w:r>
    </w:p>
    <w:p w14:paraId="76649228" w14:textId="77777777" w:rsidR="00DF411D" w:rsidRDefault="00DF411D" w:rsidP="00DF411D">
      <w:pPr>
        <w:pStyle w:val="Textlistindented-bullet"/>
      </w:pPr>
      <w:r w:rsidRPr="00712802">
        <w:t>Instructions for use</w:t>
      </w:r>
    </w:p>
    <w:p w14:paraId="62A6E6F2" w14:textId="77AAD75C" w:rsidR="00DF411D" w:rsidRPr="001E2F0F" w:rsidRDefault="00DF411D" w:rsidP="001E2F0F">
      <w:pPr>
        <w:pStyle w:val="Textlistindented-bullet"/>
      </w:pPr>
      <w:r w:rsidRPr="00712802">
        <w:t>Date and the amount supplied</w:t>
      </w:r>
    </w:p>
    <w:p w14:paraId="43E09052" w14:textId="01B3B3B3" w:rsidR="004743BA" w:rsidRDefault="00DF411D" w:rsidP="004743BA">
      <w:pPr>
        <w:pStyle w:val="Text1Numbered"/>
      </w:pPr>
      <w:r w:rsidRPr="004E1DAC">
        <w:t xml:space="preserve">‘As before’ or ‘as directed’ are </w:t>
      </w:r>
      <w:r w:rsidRPr="004E1DAC">
        <w:rPr>
          <w:b/>
        </w:rPr>
        <w:t>not</w:t>
      </w:r>
      <w:r w:rsidRPr="004E1DAC">
        <w:t xml:space="preserve"> appropriate instructions</w:t>
      </w:r>
      <w:r>
        <w:t xml:space="preserve"> and Colleagues </w:t>
      </w:r>
      <w:r w:rsidRPr="004E1DAC">
        <w:t>administering medication at level 3, must get further clarification from the GP or pharmacist.</w:t>
      </w:r>
    </w:p>
    <w:p w14:paraId="6675CA53" w14:textId="77777777" w:rsidR="004743BA" w:rsidRPr="00D239CC" w:rsidRDefault="004743BA" w:rsidP="004743BA">
      <w:pPr>
        <w:pStyle w:val="Text1Numbered"/>
        <w:numPr>
          <w:ilvl w:val="0"/>
          <w:numId w:val="0"/>
        </w:numPr>
        <w:ind w:left="1135"/>
      </w:pPr>
    </w:p>
    <w:p w14:paraId="4CF08D16" w14:textId="2F51DC06" w:rsidR="00DF411D" w:rsidRDefault="00DF411D" w:rsidP="001E2F0F">
      <w:pPr>
        <w:pStyle w:val="Text1Numbered"/>
      </w:pPr>
      <w:r w:rsidRPr="004E1DAC">
        <w:lastRenderedPageBreak/>
        <w:t xml:space="preserve">When medication is intended for </w:t>
      </w:r>
      <w:r w:rsidRPr="00C50A73">
        <w:rPr>
          <w:bCs/>
          <w:u w:val="single"/>
        </w:rPr>
        <w:t>PRN</w:t>
      </w:r>
      <w:r w:rsidRPr="004E1DAC">
        <w:t xml:space="preserve"> (as required) use, the </w:t>
      </w:r>
      <w:r>
        <w:t xml:space="preserve">MAR </w:t>
      </w:r>
      <w:r w:rsidRPr="004E1DAC">
        <w:t xml:space="preserve">and label must state the minimum interval between doses and indicate reasons for use – </w:t>
      </w:r>
      <w:r>
        <w:t>e</w:t>
      </w:r>
      <w:r w:rsidRPr="004E1DAC">
        <w:t xml:space="preserve">.g., for pain, for nausea etc.  It must also include the maximum dosage which could be given within a twenty-four-hour period.  There must be clear instructions on the </w:t>
      </w:r>
      <w:r w:rsidR="00C50A73" w:rsidRPr="00C50A73">
        <w:rPr>
          <w:u w:val="single"/>
        </w:rPr>
        <w:t>Retirement Living</w:t>
      </w:r>
      <w:r w:rsidR="00C50A73">
        <w:t xml:space="preserve"> </w:t>
      </w:r>
      <w:r w:rsidRPr="00C50A73">
        <w:rPr>
          <w:bCs/>
          <w:u w:val="single"/>
        </w:rPr>
        <w:t>PRN protocol</w:t>
      </w:r>
      <w:r w:rsidRPr="004E1DAC">
        <w:t xml:space="preserve"> in line with the prescription. </w:t>
      </w:r>
    </w:p>
    <w:p w14:paraId="193CC17F" w14:textId="77777777" w:rsidR="001E2F0F" w:rsidRPr="001E2F0F" w:rsidRDefault="001E2F0F" w:rsidP="001E2F0F">
      <w:pPr>
        <w:pStyle w:val="Text1Numbered"/>
        <w:numPr>
          <w:ilvl w:val="0"/>
          <w:numId w:val="0"/>
        </w:numPr>
        <w:ind w:left="1135"/>
      </w:pPr>
    </w:p>
    <w:p w14:paraId="436175E9" w14:textId="77777777" w:rsidR="00DF411D" w:rsidRPr="004E1DAC" w:rsidRDefault="00DF411D" w:rsidP="00DF411D">
      <w:pPr>
        <w:pStyle w:val="Text1Numbered"/>
      </w:pPr>
      <w:r w:rsidRPr="004E1DAC">
        <w:t xml:space="preserve">The practicalities of responding to requests for support to take PRN medication must be taken into consideration in retirement </w:t>
      </w:r>
      <w:r>
        <w:t>living settings</w:t>
      </w:r>
      <w:r w:rsidRPr="004E1DAC">
        <w:t xml:space="preserve">.  </w:t>
      </w:r>
      <w:r>
        <w:t xml:space="preserve">If </w:t>
      </w:r>
      <w:r w:rsidRPr="004E1DAC">
        <w:t xml:space="preserve">a person is asking for PRN medication on a frequent basis, </w:t>
      </w:r>
      <w:r>
        <w:t xml:space="preserve">colleagues </w:t>
      </w:r>
      <w:r w:rsidRPr="004E1DAC">
        <w:t xml:space="preserve">must ask the GP to review and consider a regular routine prescription of this medication.  </w:t>
      </w:r>
      <w:r>
        <w:t xml:space="preserve">If </w:t>
      </w:r>
      <w:r w:rsidRPr="004E1DAC">
        <w:t>this is not agreed,</w:t>
      </w:r>
      <w:r>
        <w:t xml:space="preserve"> or if </w:t>
      </w:r>
      <w:r w:rsidRPr="004E1DAC">
        <w:t xml:space="preserve">the person is still likely to need PRN medication between agreed calls, </w:t>
      </w:r>
      <w:r>
        <w:t xml:space="preserve">colleagues </w:t>
      </w:r>
      <w:r w:rsidRPr="004E1DAC">
        <w:t>(with the person / representative) must review the care package and agreements be incorporated into the care and support plan.</w:t>
      </w:r>
    </w:p>
    <w:p w14:paraId="0CF53B39" w14:textId="77777777" w:rsidR="00DF411D" w:rsidRPr="004E1DAC" w:rsidRDefault="00DF411D" w:rsidP="00DF411D">
      <w:pPr>
        <w:tabs>
          <w:tab w:val="left" w:pos="720"/>
        </w:tabs>
        <w:spacing w:line="276" w:lineRule="auto"/>
        <w:ind w:left="720" w:hanging="720"/>
        <w:jc w:val="both"/>
        <w:rPr>
          <w:rFonts w:cs="Arial"/>
          <w:sz w:val="22"/>
          <w:szCs w:val="22"/>
        </w:rPr>
      </w:pPr>
    </w:p>
    <w:p w14:paraId="36EDA970" w14:textId="77777777" w:rsidR="00DF411D" w:rsidRDefault="00DF411D" w:rsidP="00DF411D">
      <w:pPr>
        <w:pStyle w:val="Text1Numbered"/>
      </w:pPr>
      <w:r w:rsidRPr="004E1DAC">
        <w:t>If the instruction for medi</w:t>
      </w:r>
      <w:r>
        <w:t xml:space="preserve">cation is not clear, colleagues </w:t>
      </w:r>
      <w:r w:rsidRPr="004E1DAC">
        <w:t xml:space="preserve">must ask the GP or pharmacist and any communications recorded in the </w:t>
      </w:r>
      <w:r w:rsidRPr="00C50A73">
        <w:rPr>
          <w:bCs/>
          <w:u w:val="single"/>
        </w:rPr>
        <w:t>incident log</w:t>
      </w:r>
      <w:r w:rsidRPr="004E1DAC">
        <w:t xml:space="preserve">.  </w:t>
      </w:r>
      <w:r>
        <w:t xml:space="preserve">Colleagues </w:t>
      </w:r>
      <w:r w:rsidRPr="004E1DAC">
        <w:rPr>
          <w:b/>
        </w:rPr>
        <w:t>must not</w:t>
      </w:r>
      <w:r w:rsidRPr="004E1DAC">
        <w:t xml:space="preserve"> change the label on medication but set it to one side until a fresh label / supply is delivered.</w:t>
      </w:r>
    </w:p>
    <w:p w14:paraId="5689FC36" w14:textId="77777777" w:rsidR="00DF411D" w:rsidRPr="00D239CC" w:rsidRDefault="00DF411D" w:rsidP="00DF411D">
      <w:pPr>
        <w:pStyle w:val="Text1Numbered"/>
        <w:numPr>
          <w:ilvl w:val="0"/>
          <w:numId w:val="0"/>
        </w:numPr>
      </w:pPr>
    </w:p>
    <w:p w14:paraId="069D8B3F" w14:textId="77777777" w:rsidR="00DF411D" w:rsidRPr="004E1DAC" w:rsidRDefault="00DF411D" w:rsidP="00DF411D">
      <w:pPr>
        <w:pStyle w:val="Text1Numbered"/>
      </w:pPr>
      <w:r w:rsidRPr="004E1DAC">
        <w:t>In the event that a label becomes detached or obliterated on any medication</w:t>
      </w:r>
      <w:r>
        <w:t xml:space="preserve">, colleagues </w:t>
      </w:r>
      <w:r w:rsidRPr="004E1DAC">
        <w:t>must return the medication and label to the pharmacist and get a newly labelled fresh supply.</w:t>
      </w:r>
    </w:p>
    <w:p w14:paraId="64F3AB61" w14:textId="77777777" w:rsidR="00DF411D" w:rsidRPr="004E1DAC" w:rsidRDefault="00DF411D" w:rsidP="00DF411D">
      <w:pPr>
        <w:spacing w:line="276" w:lineRule="auto"/>
        <w:ind w:left="698" w:hanging="698"/>
        <w:jc w:val="both"/>
        <w:rPr>
          <w:rFonts w:cs="Arial"/>
          <w:sz w:val="22"/>
          <w:szCs w:val="22"/>
        </w:rPr>
      </w:pPr>
    </w:p>
    <w:p w14:paraId="586AA0AB" w14:textId="549A7020" w:rsidR="004743BA" w:rsidRPr="004246EC" w:rsidRDefault="00DF411D" w:rsidP="002E67A5">
      <w:pPr>
        <w:pStyle w:val="Text1Numbered"/>
      </w:pPr>
      <w:r w:rsidRPr="004E1DAC">
        <w:t xml:space="preserve">If the doctor changes the instruction for medication, </w:t>
      </w:r>
      <w:r>
        <w:t xml:space="preserve">colleagues </w:t>
      </w:r>
      <w:r w:rsidRPr="004E1DAC">
        <w:t xml:space="preserve">must ask the prescriber to amend the MAR and sign and date the amendment.  They must then order a fresh supply labelled with the new instructions.  </w:t>
      </w:r>
    </w:p>
    <w:p w14:paraId="438CBC32" w14:textId="77777777" w:rsidR="00DF411D" w:rsidRPr="004246EC" w:rsidRDefault="00DF411D" w:rsidP="00DF411D">
      <w:pPr>
        <w:pStyle w:val="Heading1Numbered"/>
        <w:rPr>
          <w:u w:val="single"/>
        </w:rPr>
      </w:pPr>
      <w:bookmarkStart w:id="27" w:name="_Toc186711849"/>
      <w:r w:rsidRPr="004E1DAC">
        <w:t>Storage</w:t>
      </w:r>
      <w:bookmarkEnd w:id="27"/>
    </w:p>
    <w:p w14:paraId="091C9A1E" w14:textId="77777777" w:rsidR="00DF411D" w:rsidRPr="00C50A73" w:rsidRDefault="00DF411D" w:rsidP="00DF411D">
      <w:pPr>
        <w:pStyle w:val="Text1Numbered"/>
        <w:rPr>
          <w:bCs/>
          <w:u w:val="single"/>
        </w:rPr>
      </w:pPr>
      <w:r w:rsidRPr="004E1DAC">
        <w:t xml:space="preserve">The storage of all medication is treated as for any individual living in their own home – i.e., there is no special requirement to store internal and external preparations separately or to store Controlled Drugs in a specific locked area.  </w:t>
      </w:r>
      <w:r w:rsidRPr="00C50A73">
        <w:rPr>
          <w:bCs/>
          <w:u w:val="single"/>
        </w:rPr>
        <w:lastRenderedPageBreak/>
        <w:t>Controlled drugs will be stored as for any other medication, and they do not require administration by two people.</w:t>
      </w:r>
    </w:p>
    <w:p w14:paraId="29511D1C" w14:textId="77777777" w:rsidR="00DF411D" w:rsidRPr="004E1DAC" w:rsidRDefault="00DF411D" w:rsidP="00DF411D">
      <w:pPr>
        <w:spacing w:line="276" w:lineRule="auto"/>
        <w:jc w:val="both"/>
        <w:rPr>
          <w:rFonts w:cs="Arial"/>
          <w:sz w:val="22"/>
          <w:szCs w:val="22"/>
        </w:rPr>
      </w:pPr>
      <w:r w:rsidRPr="004E1DAC">
        <w:rPr>
          <w:rFonts w:cs="Arial"/>
          <w:sz w:val="22"/>
          <w:szCs w:val="22"/>
        </w:rPr>
        <w:t xml:space="preserve"> </w:t>
      </w:r>
    </w:p>
    <w:p w14:paraId="27D67518" w14:textId="77777777" w:rsidR="00DF411D" w:rsidRPr="004E1DAC" w:rsidRDefault="00DF411D" w:rsidP="00DF411D">
      <w:pPr>
        <w:pStyle w:val="Text1Numbered"/>
      </w:pPr>
      <w:r w:rsidRPr="004E1DAC">
        <w:t xml:space="preserve">In some cases, based on a risk assessment, it may be appropriate to store medication in a secure place – </w:t>
      </w:r>
      <w:r>
        <w:t>i</w:t>
      </w:r>
      <w:r w:rsidRPr="004E1DAC">
        <w:t xml:space="preserve">.e., a lockable box / cupboard.  </w:t>
      </w:r>
      <w:r>
        <w:t xml:space="preserve">Colleagues must </w:t>
      </w:r>
      <w:r w:rsidRPr="004E1DAC">
        <w:t xml:space="preserve">use the Medication Needs Assessment </w:t>
      </w:r>
      <w:r>
        <w:t>to identify this need</w:t>
      </w:r>
      <w:r w:rsidRPr="004E1DAC">
        <w:t>.  Any lockable storage box is to be purchased by the person or a family member and arrangements recorded in the care and support plan.  These arrangements are to be signed by the person (</w:t>
      </w:r>
      <w:r>
        <w:t xml:space="preserve">or </w:t>
      </w:r>
      <w:r w:rsidRPr="004E1DAC">
        <w:t>LPA for Health and Welfare</w:t>
      </w:r>
      <w:r>
        <w:t>)</w:t>
      </w:r>
      <w:r w:rsidRPr="004E1DAC">
        <w:t>.  If a person lacks capacity and there is no LPA, a best interests meeting, and decision must take place and be recorded in the care and support plan.</w:t>
      </w:r>
    </w:p>
    <w:p w14:paraId="6956DCDA" w14:textId="77777777" w:rsidR="00DF411D" w:rsidRPr="004E1DAC" w:rsidRDefault="00DF411D" w:rsidP="00DF411D">
      <w:pPr>
        <w:spacing w:line="276" w:lineRule="auto"/>
        <w:jc w:val="both"/>
        <w:rPr>
          <w:rFonts w:cs="Arial"/>
          <w:sz w:val="22"/>
          <w:szCs w:val="22"/>
        </w:rPr>
      </w:pPr>
    </w:p>
    <w:p w14:paraId="44638DCF" w14:textId="77777777" w:rsidR="00DF411D" w:rsidRPr="004E1DAC" w:rsidRDefault="00DF411D" w:rsidP="00DF411D">
      <w:pPr>
        <w:pStyle w:val="Text1Numbered"/>
      </w:pPr>
      <w:r w:rsidRPr="004E1DAC">
        <w:t>Where a couple share a</w:t>
      </w:r>
      <w:r>
        <w:t xml:space="preserve"> home</w:t>
      </w:r>
      <w:r w:rsidRPr="004E1DAC">
        <w:t xml:space="preserve">, and support is given to one or both to take their medication, </w:t>
      </w:r>
      <w:r>
        <w:t xml:space="preserve">colleagues </w:t>
      </w:r>
      <w:r w:rsidRPr="004E1DAC">
        <w:t>must carry out a risk assessment to manage the risk of giving the wrong medication.  Measures taken to manage this risk must be recorded in the care and suppo</w:t>
      </w:r>
      <w:r>
        <w:t>rt plan of each person.</w:t>
      </w:r>
    </w:p>
    <w:p w14:paraId="3A440648" w14:textId="77777777" w:rsidR="00DF411D" w:rsidRPr="004E1DAC" w:rsidRDefault="00DF411D" w:rsidP="00DF411D">
      <w:pPr>
        <w:spacing w:line="276" w:lineRule="auto"/>
        <w:jc w:val="both"/>
        <w:rPr>
          <w:rFonts w:cs="Arial"/>
          <w:sz w:val="22"/>
          <w:szCs w:val="22"/>
        </w:rPr>
      </w:pPr>
    </w:p>
    <w:p w14:paraId="5EB1C7F4" w14:textId="77777777" w:rsidR="00DF411D" w:rsidRPr="004E1DAC" w:rsidRDefault="00DF411D" w:rsidP="00DF411D">
      <w:pPr>
        <w:pStyle w:val="Text1Numbered"/>
      </w:pPr>
      <w:r>
        <w:t>When p</w:t>
      </w:r>
      <w:r w:rsidRPr="004E1DAC">
        <w:t xml:space="preserve">harmacy make their deliveries for those who are supported to take their medication, if </w:t>
      </w:r>
      <w:r>
        <w:t xml:space="preserve">colleagues </w:t>
      </w:r>
      <w:r w:rsidRPr="004E1DAC">
        <w:t xml:space="preserve">cannot immediately take these to the person’s flat / </w:t>
      </w:r>
      <w:r>
        <w:t xml:space="preserve">apartment, colleagues must place the </w:t>
      </w:r>
      <w:r w:rsidRPr="004E1DAC">
        <w:t>s</w:t>
      </w:r>
      <w:r>
        <w:t xml:space="preserve">ealed containers </w:t>
      </w:r>
      <w:r w:rsidRPr="004E1DAC">
        <w:t xml:space="preserve">in a locked cupboard in the office until such time as they can be delivered. </w:t>
      </w:r>
    </w:p>
    <w:p w14:paraId="6550C6A3" w14:textId="77777777" w:rsidR="00DF411D" w:rsidRPr="004E1DAC" w:rsidRDefault="00DF411D" w:rsidP="00DF411D">
      <w:pPr>
        <w:spacing w:line="276" w:lineRule="auto"/>
        <w:jc w:val="both"/>
        <w:rPr>
          <w:rFonts w:cs="Arial"/>
          <w:sz w:val="22"/>
          <w:szCs w:val="22"/>
        </w:rPr>
      </w:pPr>
    </w:p>
    <w:p w14:paraId="66E143BD" w14:textId="5CE8E1CC" w:rsidR="00DF411D" w:rsidRPr="007A47F4" w:rsidRDefault="00DF411D" w:rsidP="00DF411D">
      <w:pPr>
        <w:pStyle w:val="Text1Numbered"/>
      </w:pPr>
      <w:r w:rsidRPr="004E1DAC">
        <w:t xml:space="preserve">Where </w:t>
      </w:r>
      <w:r>
        <w:t xml:space="preserve">the care needs assessment </w:t>
      </w:r>
      <w:r w:rsidRPr="004E1DAC">
        <w:t>has identified that medication needs to be in a locked box / cupboard</w:t>
      </w:r>
      <w:r>
        <w:t xml:space="preserve">, keys to </w:t>
      </w:r>
      <w:r w:rsidRPr="004E1DAC">
        <w:t>th</w:t>
      </w:r>
      <w:r>
        <w:t>e cupboard</w:t>
      </w:r>
      <w:r w:rsidRPr="004E1DAC">
        <w:t xml:space="preserve"> </w:t>
      </w:r>
      <w:r>
        <w:t xml:space="preserve">must be kept </w:t>
      </w:r>
      <w:r w:rsidRPr="004E1DAC">
        <w:t xml:space="preserve">by the </w:t>
      </w:r>
      <w:r>
        <w:t xml:space="preserve">Colleagues who must sign for them each shift using </w:t>
      </w:r>
      <w:r w:rsidRPr="00C50A73">
        <w:rPr>
          <w:bCs/>
        </w:rPr>
        <w:t xml:space="preserve">the </w:t>
      </w:r>
      <w:r w:rsidR="00C50A73">
        <w:rPr>
          <w:bCs/>
        </w:rPr>
        <w:t xml:space="preserve">Retirement Living </w:t>
      </w:r>
      <w:r w:rsidR="00C50A73">
        <w:rPr>
          <w:bCs/>
          <w:u w:val="single"/>
        </w:rPr>
        <w:t>H</w:t>
      </w:r>
      <w:r w:rsidRPr="00C50A73">
        <w:rPr>
          <w:bCs/>
          <w:u w:val="single"/>
        </w:rPr>
        <w:t xml:space="preserve">andover of </w:t>
      </w:r>
      <w:r w:rsidR="00C50A73">
        <w:rPr>
          <w:bCs/>
          <w:u w:val="single"/>
        </w:rPr>
        <w:t>M</w:t>
      </w:r>
      <w:r w:rsidRPr="00C50A73">
        <w:rPr>
          <w:bCs/>
          <w:u w:val="single"/>
        </w:rPr>
        <w:t xml:space="preserve">edicine </w:t>
      </w:r>
      <w:r w:rsidR="00C50A73">
        <w:rPr>
          <w:bCs/>
          <w:u w:val="single"/>
        </w:rPr>
        <w:t>K</w:t>
      </w:r>
      <w:r w:rsidRPr="00C50A73">
        <w:rPr>
          <w:bCs/>
          <w:u w:val="single"/>
        </w:rPr>
        <w:t>eys</w:t>
      </w:r>
      <w:r>
        <w:t xml:space="preserve"> </w:t>
      </w:r>
    </w:p>
    <w:p w14:paraId="6AF09268" w14:textId="77777777" w:rsidR="00DF411D" w:rsidRPr="004246EC" w:rsidRDefault="00DF411D" w:rsidP="00DF411D">
      <w:pPr>
        <w:pStyle w:val="Heading1Numbered"/>
      </w:pPr>
      <w:bookmarkStart w:id="28" w:name="_Toc186711850"/>
      <w:r w:rsidRPr="004E1DAC">
        <w:t>M</w:t>
      </w:r>
      <w:r>
        <w:t xml:space="preserve">edication </w:t>
      </w:r>
      <w:r w:rsidRPr="004E1DAC">
        <w:t>A</w:t>
      </w:r>
      <w:r>
        <w:t xml:space="preserve">dministration </w:t>
      </w:r>
      <w:r w:rsidRPr="004E1DAC">
        <w:t>R</w:t>
      </w:r>
      <w:r>
        <w:t>ecord (Mar)</w:t>
      </w:r>
      <w:bookmarkEnd w:id="28"/>
      <w:r w:rsidRPr="004E1DAC">
        <w:t xml:space="preserve"> </w:t>
      </w:r>
    </w:p>
    <w:p w14:paraId="3AB49072" w14:textId="3C65D3B5" w:rsidR="00C50A73" w:rsidRPr="00C50A73" w:rsidRDefault="00DF411D" w:rsidP="00C50A73">
      <w:pPr>
        <w:pStyle w:val="Text1Numbered"/>
        <w:rPr>
          <w:bCs/>
          <w:u w:val="single"/>
        </w:rPr>
      </w:pPr>
      <w:r w:rsidRPr="004E1DAC">
        <w:t xml:space="preserve">When a Medication Needs Assessment and care and support plan identify that </w:t>
      </w:r>
      <w:r>
        <w:t xml:space="preserve">colleagues </w:t>
      </w:r>
      <w:r w:rsidRPr="004E1DAC">
        <w:t xml:space="preserve">are responsible for the administration of medication (Level 3), </w:t>
      </w:r>
      <w:r>
        <w:t xml:space="preserve">colleagues </w:t>
      </w:r>
      <w:r w:rsidRPr="004E1DAC">
        <w:t xml:space="preserve">must follow the written instructions of a prescriber – </w:t>
      </w:r>
      <w:r>
        <w:t>e</w:t>
      </w:r>
      <w:r w:rsidRPr="004E1DAC">
        <w:t xml:space="preserve">.g., GP.  The </w:t>
      </w:r>
      <w:r w:rsidRPr="004E1DAC">
        <w:lastRenderedPageBreak/>
        <w:t>prescriber instruction must be on an approved Medication Administration Record (MAR).  The preference is that these come as pre-printed sheets from the supplying pharmacist and must match the prescription form (electronic transfers may mean that the prescription is not available to check).</w:t>
      </w:r>
      <w:r>
        <w:t xml:space="preserve"> If pharmacy do not supply pre-printed MAR </w:t>
      </w:r>
      <w:r w:rsidR="00C50A73">
        <w:rPr>
          <w:b/>
        </w:rPr>
        <w:t xml:space="preserve">complete a </w:t>
      </w:r>
      <w:r w:rsidR="00C50A73" w:rsidRPr="00C50A73">
        <w:rPr>
          <w:bCs/>
          <w:u w:val="single"/>
        </w:rPr>
        <w:t xml:space="preserve">Medication MDS MAR form </w:t>
      </w:r>
    </w:p>
    <w:p w14:paraId="2A2D9D70" w14:textId="3DA7BF31" w:rsidR="00DF411D" w:rsidRPr="00C77CF6" w:rsidRDefault="00DF411D" w:rsidP="00C50A73">
      <w:pPr>
        <w:pStyle w:val="Text1Numbered"/>
        <w:numPr>
          <w:ilvl w:val="0"/>
          <w:numId w:val="0"/>
        </w:numPr>
        <w:ind w:left="1135"/>
      </w:pPr>
      <w:r>
        <w:t xml:space="preserve">or </w:t>
      </w:r>
      <w:r w:rsidR="00C50A73" w:rsidRPr="00C50A73">
        <w:rPr>
          <w:u w:val="single"/>
        </w:rPr>
        <w:t>Medication Blank MAR</w:t>
      </w:r>
      <w:r w:rsidR="00C50A73">
        <w:t xml:space="preserve"> (Retirement Living) </w:t>
      </w:r>
      <w:r>
        <w:t>as appropriate must be used.</w:t>
      </w:r>
    </w:p>
    <w:p w14:paraId="32FD9CB1" w14:textId="77777777" w:rsidR="00DF411D" w:rsidRPr="004E1DAC" w:rsidRDefault="00DF411D" w:rsidP="00DF411D">
      <w:pPr>
        <w:spacing w:line="276" w:lineRule="auto"/>
        <w:jc w:val="both"/>
        <w:rPr>
          <w:rFonts w:cs="Arial"/>
          <w:sz w:val="22"/>
          <w:szCs w:val="22"/>
        </w:rPr>
      </w:pPr>
    </w:p>
    <w:p w14:paraId="46710552" w14:textId="77777777" w:rsidR="00DF411D" w:rsidRDefault="00DF411D" w:rsidP="00DF411D">
      <w:pPr>
        <w:pStyle w:val="Text1Numbered"/>
      </w:pPr>
      <w:r w:rsidRPr="009755A1">
        <w:t>In the event that the pharmacist or doctor does not record a prescribed medication on the MA</w:t>
      </w:r>
      <w:r>
        <w:t>R</w:t>
      </w:r>
      <w:r w:rsidRPr="009755A1">
        <w:t xml:space="preserve"> it is important that </w:t>
      </w:r>
      <w:r w:rsidRPr="009D068C">
        <w:rPr>
          <w:bCs/>
          <w:u w:val="single"/>
        </w:rPr>
        <w:t>two colleagues</w:t>
      </w:r>
      <w:r>
        <w:rPr>
          <w:b/>
        </w:rPr>
        <w:t xml:space="preserve"> </w:t>
      </w:r>
      <w:r w:rsidRPr="009755A1">
        <w:t>sign the document following any entry in order to evidence that</w:t>
      </w:r>
      <w:r w:rsidRPr="00BB1ED4">
        <w:t xml:space="preserve"> the transcription is correct.</w:t>
      </w:r>
      <w:r w:rsidRPr="004E1DAC">
        <w:t xml:space="preserve"> </w:t>
      </w:r>
      <w:r>
        <w:t xml:space="preserve"> Where a lone worker is responsible for doing this, they must ask the next person coming on duty to check and sign to confirm it is correct.</w:t>
      </w:r>
      <w:r w:rsidRPr="004E1DAC">
        <w:t xml:space="preserve"> </w:t>
      </w:r>
    </w:p>
    <w:p w14:paraId="78E5FE84" w14:textId="77777777" w:rsidR="00DF411D" w:rsidRPr="004E1DAC" w:rsidRDefault="00DF411D" w:rsidP="00DF411D">
      <w:pPr>
        <w:autoSpaceDE w:val="0"/>
        <w:autoSpaceDN w:val="0"/>
        <w:adjustRightInd w:val="0"/>
        <w:spacing w:line="276" w:lineRule="auto"/>
        <w:jc w:val="both"/>
        <w:rPr>
          <w:rFonts w:cs="Arial"/>
          <w:sz w:val="22"/>
          <w:szCs w:val="22"/>
        </w:rPr>
      </w:pPr>
    </w:p>
    <w:p w14:paraId="2A620517" w14:textId="77777777" w:rsidR="00DF411D" w:rsidRDefault="00DF411D" w:rsidP="00DF411D">
      <w:pPr>
        <w:pStyle w:val="Text1Numbered"/>
      </w:pPr>
      <w:r w:rsidRPr="004E1DAC">
        <w:t xml:space="preserve">For a </w:t>
      </w:r>
      <w:r w:rsidRPr="009D068C">
        <w:rPr>
          <w:bCs/>
          <w:u w:val="single"/>
        </w:rPr>
        <w:t>verbal order</w:t>
      </w:r>
      <w:r w:rsidRPr="004E1DAC">
        <w:t xml:space="preserve">, where possible two </w:t>
      </w:r>
      <w:r>
        <w:t>colleagues</w:t>
      </w:r>
      <w:r w:rsidRPr="004E1DAC">
        <w:t xml:space="preserve"> must hear the order and must record</w:t>
      </w:r>
      <w:r w:rsidRPr="004E1DAC">
        <w:rPr>
          <w:lang w:eastAsia="en-GB"/>
        </w:rPr>
        <w:t xml:space="preserve"> details of the requested change (including who requested the change, the date and time of the request and who received the request), reading back the information that has been recorded to the prescriber to confirm the change is correct (including s</w:t>
      </w:r>
      <w:r>
        <w:rPr>
          <w:lang w:eastAsia="en-GB"/>
        </w:rPr>
        <w:t>pelling the name of the medication</w:t>
      </w:r>
      <w:r w:rsidRPr="004E1DAC">
        <w:rPr>
          <w:lang w:eastAsia="en-GB"/>
        </w:rPr>
        <w:t>).</w:t>
      </w:r>
      <w:r w:rsidRPr="004E1DAC">
        <w:t xml:space="preserve"> </w:t>
      </w:r>
      <w:r>
        <w:t xml:space="preserve"> </w:t>
      </w:r>
      <w:r w:rsidRPr="004E1DAC">
        <w:t xml:space="preserve">Where there is only one </w:t>
      </w:r>
      <w:r>
        <w:t xml:space="preserve">colleague </w:t>
      </w:r>
      <w:r w:rsidRPr="004E1DAC">
        <w:t xml:space="preserve">who can take the verbal order, reading back the transcription to the prescriber is essential to check that this is correct. </w:t>
      </w:r>
      <w:r>
        <w:t xml:space="preserve"> </w:t>
      </w:r>
      <w:r w:rsidRPr="004E1DAC">
        <w:t xml:space="preserve">Verbal orders must not become accepted practice and must only occur as an </w:t>
      </w:r>
      <w:r w:rsidRPr="009D068C">
        <w:rPr>
          <w:bCs/>
          <w:u w:val="single"/>
        </w:rPr>
        <w:t>exception</w:t>
      </w:r>
      <w:r w:rsidRPr="004E1DAC">
        <w:t xml:space="preserve">.  </w:t>
      </w:r>
    </w:p>
    <w:p w14:paraId="0D6A1601" w14:textId="77777777" w:rsidR="00DF411D" w:rsidRPr="004E1DAC" w:rsidRDefault="00DF411D" w:rsidP="00DF411D">
      <w:pPr>
        <w:pStyle w:val="Text1Numbered"/>
        <w:numPr>
          <w:ilvl w:val="0"/>
          <w:numId w:val="0"/>
        </w:numPr>
      </w:pPr>
    </w:p>
    <w:p w14:paraId="39DAE540" w14:textId="77777777" w:rsidR="00DF411D" w:rsidRPr="002C0A4D" w:rsidRDefault="00DF411D" w:rsidP="00DF411D">
      <w:pPr>
        <w:pStyle w:val="Text1Numbered"/>
      </w:pPr>
      <w:r w:rsidRPr="004E1DAC">
        <w:t xml:space="preserve">The MAR must include the person’s name, date of birth, GP and specify - </w:t>
      </w:r>
    </w:p>
    <w:p w14:paraId="1D99ADA1" w14:textId="77777777" w:rsidR="00DF411D" w:rsidRDefault="00DF411D" w:rsidP="00DF411D">
      <w:pPr>
        <w:pStyle w:val="Textlistindented-bullet"/>
      </w:pPr>
      <w:r w:rsidRPr="00DB030C">
        <w:rPr>
          <w:b/>
        </w:rPr>
        <w:t>All</w:t>
      </w:r>
      <w:r>
        <w:t xml:space="preserve"> prescribed medications</w:t>
      </w:r>
      <w:r w:rsidRPr="00FB17E7">
        <w:t xml:space="preserve"> – </w:t>
      </w:r>
      <w:r>
        <w:t>e</w:t>
      </w:r>
      <w:r w:rsidRPr="00FB17E7">
        <w:t>.g., tablets, eye drops</w:t>
      </w:r>
      <w:r>
        <w:t>, cream.</w:t>
      </w:r>
    </w:p>
    <w:p w14:paraId="2BA6CA1D" w14:textId="77777777" w:rsidR="00DF411D" w:rsidRDefault="00DF411D" w:rsidP="00DF411D">
      <w:pPr>
        <w:pStyle w:val="Textlistindented-bullet"/>
      </w:pPr>
      <w:r w:rsidRPr="004E1DAC">
        <w:t>The name of the medication</w:t>
      </w:r>
      <w:r>
        <w:t>.</w:t>
      </w:r>
    </w:p>
    <w:p w14:paraId="38A47F18" w14:textId="77777777" w:rsidR="00DF411D" w:rsidRDefault="00DF411D" w:rsidP="00DF411D">
      <w:pPr>
        <w:pStyle w:val="Textlistindented-bullet"/>
      </w:pPr>
      <w:r w:rsidRPr="00FB17E7">
        <w:t xml:space="preserve">The dose - where the </w:t>
      </w:r>
      <w:r>
        <w:t>GP</w:t>
      </w:r>
      <w:r w:rsidRPr="00FB17E7">
        <w:t xml:space="preserve"> intends the dose to be within certain limits, this must be clearly indicated, and the dose given noted on the MAR</w:t>
      </w:r>
      <w:r>
        <w:t>.  I</w:t>
      </w:r>
      <w:r w:rsidRPr="00FB17E7">
        <w:t xml:space="preserve">nstructions that state ‘1 </w:t>
      </w:r>
      <w:r>
        <w:t>or 2 tablets’ are not acceptable.</w:t>
      </w:r>
    </w:p>
    <w:p w14:paraId="19AC9D47" w14:textId="77777777" w:rsidR="00DF411D" w:rsidRDefault="00DF411D" w:rsidP="00DF411D">
      <w:pPr>
        <w:pStyle w:val="Textlistindented-bullet"/>
      </w:pPr>
      <w:r w:rsidRPr="00FB17E7">
        <w:t>The timing and frequency</w:t>
      </w:r>
      <w:r>
        <w:t>.</w:t>
      </w:r>
    </w:p>
    <w:p w14:paraId="0E1A734E" w14:textId="77777777" w:rsidR="00DF411D" w:rsidRDefault="00DF411D" w:rsidP="00DF411D">
      <w:pPr>
        <w:pStyle w:val="Textlistindented-bullet"/>
      </w:pPr>
      <w:r w:rsidRPr="00FB17E7">
        <w:t xml:space="preserve">The route – </w:t>
      </w:r>
      <w:r>
        <w:t>e</w:t>
      </w:r>
      <w:r w:rsidRPr="00FB17E7">
        <w:t>.g., oral, local application</w:t>
      </w:r>
      <w:r>
        <w:t>.</w:t>
      </w:r>
    </w:p>
    <w:p w14:paraId="27C627E4" w14:textId="77777777" w:rsidR="00DF411D" w:rsidRDefault="00DF411D" w:rsidP="00DF411D">
      <w:pPr>
        <w:pStyle w:val="Textlistindented-bullet"/>
      </w:pPr>
      <w:r w:rsidRPr="00FB17E7">
        <w:t xml:space="preserve">The site of application or special treatment – </w:t>
      </w:r>
      <w:r>
        <w:t>e</w:t>
      </w:r>
      <w:r w:rsidRPr="00FB17E7">
        <w:t>.g., to eczema, to left eye</w:t>
      </w:r>
      <w:r>
        <w:t>.</w:t>
      </w:r>
      <w:r w:rsidRPr="00FB17E7">
        <w:t xml:space="preserve"> </w:t>
      </w:r>
    </w:p>
    <w:p w14:paraId="77F52446" w14:textId="77777777" w:rsidR="00DF411D" w:rsidRDefault="00DF411D" w:rsidP="00DF411D">
      <w:pPr>
        <w:pStyle w:val="Textlistindented-bullet"/>
      </w:pPr>
      <w:r w:rsidRPr="00FB17E7">
        <w:lastRenderedPageBreak/>
        <w:t>Allergies</w:t>
      </w:r>
      <w:r>
        <w:t>.</w:t>
      </w:r>
      <w:r w:rsidRPr="00FB17E7">
        <w:t xml:space="preserve"> </w:t>
      </w:r>
    </w:p>
    <w:p w14:paraId="127D9874" w14:textId="77777777" w:rsidR="00DF411D" w:rsidRDefault="00DF411D" w:rsidP="00DF411D">
      <w:pPr>
        <w:pStyle w:val="Textlistindented-bullet"/>
      </w:pPr>
      <w:r w:rsidRPr="00FB17E7">
        <w:t xml:space="preserve">Special requirements – </w:t>
      </w:r>
      <w:r>
        <w:t>e</w:t>
      </w:r>
      <w:r w:rsidRPr="00FB17E7">
        <w:t>.g., with food</w:t>
      </w:r>
      <w:r>
        <w:t>.</w:t>
      </w:r>
    </w:p>
    <w:p w14:paraId="774E59E7" w14:textId="77777777" w:rsidR="00DF411D" w:rsidRDefault="00DF411D" w:rsidP="00DF411D">
      <w:pPr>
        <w:pStyle w:val="Textlistindented-bullet"/>
      </w:pPr>
      <w:r w:rsidRPr="00FB17E7">
        <w:t xml:space="preserve">Special precautions – </w:t>
      </w:r>
      <w:r>
        <w:t>e</w:t>
      </w:r>
      <w:r w:rsidRPr="00FB17E7">
        <w:t>.g., avoid certain foods or alcohol</w:t>
      </w:r>
      <w:r>
        <w:t>.</w:t>
      </w:r>
    </w:p>
    <w:p w14:paraId="759AFA25" w14:textId="69787213" w:rsidR="00DF411D" w:rsidRPr="002E67A5" w:rsidRDefault="00DF411D" w:rsidP="002E67A5">
      <w:pPr>
        <w:pStyle w:val="Textlistindented-bullet"/>
      </w:pPr>
      <w:r>
        <w:t xml:space="preserve">If PRN, </w:t>
      </w:r>
      <w:r w:rsidRPr="00FB17E7">
        <w:t xml:space="preserve">it must state under what circumstances the medication may be given – </w:t>
      </w:r>
      <w:r>
        <w:t>e</w:t>
      </w:r>
      <w:r w:rsidRPr="00FB17E7">
        <w:t xml:space="preserve">.g., pain, constipation </w:t>
      </w:r>
      <w:r>
        <w:t xml:space="preserve">–, dose intervals </w:t>
      </w:r>
      <w:r w:rsidRPr="00FB17E7">
        <w:t>and the maximum dose within a 24-hour period</w:t>
      </w:r>
      <w:r>
        <w:t>.</w:t>
      </w:r>
    </w:p>
    <w:p w14:paraId="557B50AE" w14:textId="77777777" w:rsidR="00DF411D" w:rsidRDefault="00DF411D" w:rsidP="00DF411D">
      <w:pPr>
        <w:pStyle w:val="Text1Numbered"/>
      </w:pPr>
      <w:r>
        <w:t xml:space="preserve">When </w:t>
      </w:r>
      <w:r w:rsidRPr="004E1DAC">
        <w:t xml:space="preserve">medication </w:t>
      </w:r>
      <w:r w:rsidRPr="00B37CD8">
        <w:rPr>
          <w:b/>
        </w:rPr>
        <w:t>is not</w:t>
      </w:r>
      <w:r w:rsidRPr="004E1DAC">
        <w:t xml:space="preserve"> in an MDS, the manager</w:t>
      </w:r>
      <w:r>
        <w:t xml:space="preserve"> </w:t>
      </w:r>
      <w:r w:rsidRPr="004E1DAC">
        <w:t>/</w:t>
      </w:r>
      <w:r>
        <w:t xml:space="preserve"> </w:t>
      </w:r>
      <w:r w:rsidRPr="004E1DAC">
        <w:t>senio</w:t>
      </w:r>
      <w:r>
        <w:t>r or medication</w:t>
      </w:r>
      <w:r w:rsidRPr="004E1DAC">
        <w:t xml:space="preserve"> competent individual will need to contact the p</w:t>
      </w:r>
      <w:r>
        <w:t xml:space="preserve">harmacy to ask that a MAR </w:t>
      </w:r>
      <w:r w:rsidRPr="004E1DAC">
        <w:t xml:space="preserve">is supplied. </w:t>
      </w:r>
      <w:r>
        <w:t xml:space="preserve"> </w:t>
      </w:r>
      <w:r w:rsidRPr="004E1DAC">
        <w:t xml:space="preserve">Each entry on the </w:t>
      </w:r>
      <w:r w:rsidRPr="00C77CF6">
        <w:t>MAR m</w:t>
      </w:r>
      <w:r w:rsidRPr="004E1DAC">
        <w:t>ust be initialled by the care worker administering the medication at the time the medication is administered and seen to be taken.  The initials are verification that the care worker has both administered the medication and witnessed the person taking it.</w:t>
      </w:r>
      <w:r>
        <w:t xml:space="preserve"> </w:t>
      </w:r>
    </w:p>
    <w:p w14:paraId="76D30B22" w14:textId="77777777" w:rsidR="00DF411D" w:rsidRDefault="00DF411D" w:rsidP="00DF411D">
      <w:pPr>
        <w:spacing w:line="276" w:lineRule="auto"/>
        <w:ind w:left="709"/>
        <w:jc w:val="both"/>
        <w:rPr>
          <w:rFonts w:cs="Arial"/>
          <w:sz w:val="22"/>
          <w:szCs w:val="22"/>
        </w:rPr>
      </w:pPr>
    </w:p>
    <w:p w14:paraId="195F1515" w14:textId="43A96E7D" w:rsidR="00DF411D" w:rsidRPr="002529FC" w:rsidRDefault="00DF411D" w:rsidP="00DF411D">
      <w:pPr>
        <w:pStyle w:val="Text1Numbered"/>
      </w:pPr>
      <w:r w:rsidRPr="002529FC">
        <w:t>For topical medication, administration must be recorded on the daily record along wit</w:t>
      </w:r>
      <w:r>
        <w:t xml:space="preserve">h </w:t>
      </w:r>
      <w:r w:rsidRPr="002529FC">
        <w:t xml:space="preserve">any comments or concerns regarding administration.  A </w:t>
      </w:r>
      <w:r w:rsidR="009D068C" w:rsidRPr="009D068C">
        <w:rPr>
          <w:u w:val="single"/>
        </w:rPr>
        <w:t>Medication B</w:t>
      </w:r>
      <w:r w:rsidRPr="009D068C">
        <w:rPr>
          <w:u w:val="single"/>
        </w:rPr>
        <w:t xml:space="preserve">ody </w:t>
      </w:r>
      <w:r w:rsidR="009D068C" w:rsidRPr="009D068C">
        <w:rPr>
          <w:u w:val="single"/>
        </w:rPr>
        <w:t>M</w:t>
      </w:r>
      <w:r w:rsidRPr="009D068C">
        <w:rPr>
          <w:u w:val="single"/>
        </w:rPr>
        <w:t>ap</w:t>
      </w:r>
      <w:r w:rsidRPr="002529FC">
        <w:t xml:space="preserve"> must be used to indicate clearly where a topical medication is to be applied.</w:t>
      </w:r>
      <w:r>
        <w:t xml:space="preserve"> </w:t>
      </w:r>
      <w:r w:rsidRPr="002529FC">
        <w:t xml:space="preserve"> If a topical medication is not applied for any reason this must be recorded in the daily record.</w:t>
      </w:r>
    </w:p>
    <w:p w14:paraId="6FB898AC" w14:textId="77777777" w:rsidR="00DF411D" w:rsidRPr="004E1DAC" w:rsidRDefault="00DF411D" w:rsidP="00DF411D">
      <w:pPr>
        <w:spacing w:line="276" w:lineRule="auto"/>
        <w:jc w:val="both"/>
        <w:rPr>
          <w:rFonts w:cs="Arial"/>
          <w:sz w:val="22"/>
          <w:szCs w:val="22"/>
        </w:rPr>
      </w:pPr>
    </w:p>
    <w:p w14:paraId="17C5FAB8" w14:textId="133DF245" w:rsidR="00DF411D" w:rsidRPr="009D068C" w:rsidRDefault="00DF411D" w:rsidP="00DF411D">
      <w:pPr>
        <w:pStyle w:val="Text1Numbered"/>
        <w:rPr>
          <w:bCs/>
        </w:rPr>
      </w:pPr>
      <w:r>
        <w:t xml:space="preserve">When </w:t>
      </w:r>
      <w:r w:rsidRPr="004E1DAC">
        <w:t xml:space="preserve">medication </w:t>
      </w:r>
      <w:r w:rsidRPr="00B37CD8">
        <w:rPr>
          <w:b/>
        </w:rPr>
        <w:t>is</w:t>
      </w:r>
      <w:r w:rsidRPr="004E1DAC">
        <w:t xml:space="preserve"> in an MDS, the care worker administering the medication must record the administration using the </w:t>
      </w:r>
      <w:r w:rsidRPr="009D068C">
        <w:rPr>
          <w:bCs/>
          <w:u w:val="single"/>
        </w:rPr>
        <w:t>MDS MAR</w:t>
      </w:r>
      <w:r w:rsidR="009D068C">
        <w:t xml:space="preserve">. </w:t>
      </w:r>
      <w:r>
        <w:t xml:space="preserve">Colleagues must make a note </w:t>
      </w:r>
      <w:r w:rsidRPr="004E1DAC">
        <w:t xml:space="preserve">on the </w:t>
      </w:r>
      <w:r>
        <w:t xml:space="preserve">pre-printed </w:t>
      </w:r>
      <w:r w:rsidRPr="004E1DAC">
        <w:t xml:space="preserve">MAR </w:t>
      </w:r>
      <w:r>
        <w:t>‘</w:t>
      </w:r>
      <w:r w:rsidRPr="00B37CD8">
        <w:rPr>
          <w:b/>
        </w:rPr>
        <w:t xml:space="preserve">see </w:t>
      </w:r>
      <w:r w:rsidRPr="009D068C">
        <w:rPr>
          <w:bCs/>
          <w:u w:val="single"/>
        </w:rPr>
        <w:t>MDS MAR’</w:t>
      </w:r>
      <w:r>
        <w:rPr>
          <w:b/>
        </w:rPr>
        <w:t xml:space="preserve"> </w:t>
      </w:r>
      <w:r w:rsidRPr="009D068C">
        <w:rPr>
          <w:bCs/>
        </w:rPr>
        <w:t>stating that the MDS MAR is being used to document administration.</w:t>
      </w:r>
    </w:p>
    <w:p w14:paraId="21301E9E" w14:textId="77777777" w:rsidR="00DF411D" w:rsidRDefault="00DF411D" w:rsidP="00DF411D">
      <w:pPr>
        <w:spacing w:line="276" w:lineRule="auto"/>
        <w:ind w:left="709" w:hanging="709"/>
        <w:jc w:val="both"/>
        <w:rPr>
          <w:rFonts w:cs="Arial"/>
          <w:sz w:val="22"/>
          <w:szCs w:val="22"/>
        </w:rPr>
      </w:pPr>
    </w:p>
    <w:p w14:paraId="54D4EE12" w14:textId="21D5CB11" w:rsidR="00DF411D" w:rsidRPr="001E2F0F" w:rsidRDefault="00DF411D" w:rsidP="001E2F0F">
      <w:pPr>
        <w:pStyle w:val="Text1Numbered"/>
        <w:rPr>
          <w:rFonts w:cs="Arial"/>
          <w:sz w:val="22"/>
          <w:szCs w:val="22"/>
        </w:rPr>
      </w:pPr>
      <w:r w:rsidRPr="002529FC">
        <w:t>If the prescribed medication is not administered for any reason – e</w:t>
      </w:r>
      <w:r>
        <w:t>.g.,</w:t>
      </w:r>
      <w:r w:rsidRPr="002529FC">
        <w:t xml:space="preserve"> declined, awa</w:t>
      </w:r>
      <w:r>
        <w:t xml:space="preserve">y </w:t>
      </w:r>
      <w:r w:rsidRPr="002529FC">
        <w:t>on holiday or at the hospital - the care worker must sign and sta</w:t>
      </w:r>
      <w:r>
        <w:t xml:space="preserve">te the reason on the </w:t>
      </w:r>
      <w:r w:rsidRPr="002529FC">
        <w:t xml:space="preserve">back of the </w:t>
      </w:r>
      <w:r w:rsidRPr="00AB6706">
        <w:t>MAR</w:t>
      </w:r>
      <w:r w:rsidRPr="002529FC">
        <w:t xml:space="preserve"> (inserting the appropriate code on the front) </w:t>
      </w:r>
      <w:r w:rsidRPr="001E2F0F">
        <w:rPr>
          <w:b/>
        </w:rPr>
        <w:t>and</w:t>
      </w:r>
      <w:r w:rsidRPr="002529FC">
        <w:t xml:space="preserve"> record this in the daily record.  </w:t>
      </w:r>
    </w:p>
    <w:p w14:paraId="6C293028" w14:textId="77777777" w:rsidR="001E2F0F" w:rsidRPr="001E2F0F" w:rsidRDefault="001E2F0F" w:rsidP="001E2F0F">
      <w:pPr>
        <w:pStyle w:val="Text1Numbered"/>
        <w:numPr>
          <w:ilvl w:val="0"/>
          <w:numId w:val="0"/>
        </w:numPr>
        <w:rPr>
          <w:rFonts w:cs="Arial"/>
          <w:sz w:val="22"/>
          <w:szCs w:val="22"/>
        </w:rPr>
      </w:pPr>
    </w:p>
    <w:p w14:paraId="07BE163D" w14:textId="77777777" w:rsidR="00DF411D" w:rsidRPr="004E1DAC" w:rsidRDefault="00DF411D" w:rsidP="00DF411D">
      <w:pPr>
        <w:pStyle w:val="Text1Numbered"/>
      </w:pPr>
      <w:r>
        <w:lastRenderedPageBreak/>
        <w:t xml:space="preserve">Where medication has been discontinued for any reason, this must be clearly recorded on the MAR, dated, and signed with any remaining days / weeks blocked out </w:t>
      </w:r>
      <w:r>
        <w:rPr>
          <w:b/>
        </w:rPr>
        <w:t xml:space="preserve">and </w:t>
      </w:r>
      <w:r>
        <w:t>recorded in the daily record.</w:t>
      </w:r>
    </w:p>
    <w:p w14:paraId="2267D2A4" w14:textId="77777777" w:rsidR="00DF411D" w:rsidRPr="004E1DAC" w:rsidRDefault="00DF411D" w:rsidP="00DF411D">
      <w:pPr>
        <w:spacing w:line="276" w:lineRule="auto"/>
        <w:ind w:left="709" w:hanging="709"/>
        <w:jc w:val="both"/>
        <w:rPr>
          <w:rFonts w:cs="Arial"/>
          <w:sz w:val="22"/>
          <w:szCs w:val="22"/>
        </w:rPr>
      </w:pPr>
    </w:p>
    <w:p w14:paraId="483F345F" w14:textId="5C458E23" w:rsidR="001E2F0F" w:rsidRPr="001E2F0F" w:rsidRDefault="00DF411D" w:rsidP="002E67A5">
      <w:pPr>
        <w:pStyle w:val="Textlistindented-bullet"/>
      </w:pPr>
      <w:r w:rsidRPr="004E1DAC">
        <w:t>All writing on MAR must be in black ink.</w:t>
      </w:r>
    </w:p>
    <w:p w14:paraId="42CCA703" w14:textId="6F249C02" w:rsidR="00DF411D" w:rsidRPr="002E67A5" w:rsidRDefault="00DF411D" w:rsidP="002E67A5">
      <w:pPr>
        <w:pStyle w:val="Textlistindented-bullet"/>
      </w:pPr>
      <w:r w:rsidRPr="004E1DAC">
        <w:t xml:space="preserve">If a mistake is made on the MAR, </w:t>
      </w:r>
      <w:r>
        <w:t xml:space="preserve">colleagues must date, time and initial </w:t>
      </w:r>
      <w:r w:rsidRPr="004E1DAC">
        <w:t xml:space="preserve">a single line through the error </w:t>
      </w:r>
      <w:r>
        <w:t xml:space="preserve">(using a ruler) and record </w:t>
      </w:r>
      <w:r w:rsidRPr="004E1DAC">
        <w:t>an explanation for the error on the back of the MAR.</w:t>
      </w:r>
    </w:p>
    <w:p w14:paraId="0BFC4EFD" w14:textId="66C1393D" w:rsidR="00DF411D" w:rsidRPr="00972188" w:rsidRDefault="00DF411D" w:rsidP="002E67A5">
      <w:pPr>
        <w:pStyle w:val="Textlistindented-bullet"/>
      </w:pPr>
      <w:r w:rsidRPr="004E1DAC">
        <w:t xml:space="preserve">The </w:t>
      </w:r>
      <w:r w:rsidRPr="007B2D7D">
        <w:t>MAR</w:t>
      </w:r>
      <w:r w:rsidRPr="004E1DAC">
        <w:rPr>
          <w:b/>
        </w:rPr>
        <w:t xml:space="preserve"> </w:t>
      </w:r>
      <w:r w:rsidRPr="004E1DAC">
        <w:t>must be kept with the medication and kept in a clean, orderly manner.</w:t>
      </w:r>
    </w:p>
    <w:p w14:paraId="696EFBDA" w14:textId="77777777" w:rsidR="00DF411D" w:rsidRPr="002C0A4D" w:rsidRDefault="00DF411D" w:rsidP="00DF411D">
      <w:pPr>
        <w:pStyle w:val="Text1Numbered"/>
      </w:pPr>
      <w:r w:rsidRPr="004E1DAC">
        <w:t xml:space="preserve">In the event that a person regularly does not take medication prepared for them, </w:t>
      </w:r>
      <w:r>
        <w:t xml:space="preserve">colleagues </w:t>
      </w:r>
      <w:r w:rsidRPr="004E1DAC">
        <w:t>must arrange for a GP review and repeat / review the Medication Needs Assessment and care and support plan.</w:t>
      </w:r>
    </w:p>
    <w:p w14:paraId="61C0C005" w14:textId="77777777" w:rsidR="00DF411D" w:rsidRPr="004B4698" w:rsidRDefault="00DF411D" w:rsidP="00DF411D">
      <w:pPr>
        <w:pStyle w:val="Heading1Numbered"/>
        <w:rPr>
          <w:u w:val="single"/>
        </w:rPr>
      </w:pPr>
      <w:bookmarkStart w:id="29" w:name="_Toc186711851"/>
      <w:r w:rsidRPr="004E1DAC">
        <w:t>Administration Of Medication</w:t>
      </w:r>
      <w:bookmarkEnd w:id="29"/>
      <w:r w:rsidRPr="004E1DAC">
        <w:tab/>
      </w:r>
    </w:p>
    <w:p w14:paraId="3A937A40" w14:textId="54B89014" w:rsidR="00DF411D" w:rsidRDefault="00DF411D" w:rsidP="00DF411D">
      <w:pPr>
        <w:pStyle w:val="Text1Numbered"/>
      </w:pPr>
      <w:r w:rsidRPr="00F90CC1">
        <w:rPr>
          <w:b/>
        </w:rPr>
        <w:t>Only</w:t>
      </w:r>
      <w:r w:rsidRPr="004E1DAC">
        <w:t xml:space="preserve"> </w:t>
      </w:r>
      <w:r>
        <w:t xml:space="preserve">colleagues who have completed </w:t>
      </w:r>
      <w:r w:rsidRPr="004E1DAC">
        <w:t>the required training and competency assessment can administer medication</w:t>
      </w:r>
      <w:r w:rsidR="004743BA">
        <w:t>.</w:t>
      </w:r>
    </w:p>
    <w:p w14:paraId="46C5BB72" w14:textId="77777777" w:rsidR="00DF411D" w:rsidRPr="002C0A4D" w:rsidRDefault="00DF411D" w:rsidP="00DF411D">
      <w:pPr>
        <w:pStyle w:val="Text1Numbered"/>
        <w:numPr>
          <w:ilvl w:val="0"/>
          <w:numId w:val="0"/>
        </w:numPr>
        <w:ind w:left="1135"/>
      </w:pPr>
    </w:p>
    <w:p w14:paraId="2AB4E838" w14:textId="77777777" w:rsidR="00DF411D" w:rsidRPr="002C0A4D" w:rsidRDefault="00DF411D" w:rsidP="00DF411D">
      <w:pPr>
        <w:pStyle w:val="Text1Numbered"/>
      </w:pPr>
      <w:r w:rsidRPr="004E1DAC">
        <w:t>When a person is receiving anticoagulant therapy administered to them by care staff, the INR results (</w:t>
      </w:r>
      <w:r w:rsidRPr="004E1DAC">
        <w:rPr>
          <w:lang w:val="en"/>
        </w:rPr>
        <w:t>a measure of how long it takes blood to clot</w:t>
      </w:r>
      <w:r w:rsidRPr="004E1DAC">
        <w:t>) are recorded in the Yellow Book</w:t>
      </w:r>
      <w:r>
        <w:t xml:space="preserve"> </w:t>
      </w:r>
      <w:r w:rsidRPr="004E1DAC">
        <w:t xml:space="preserve">which is kept by the </w:t>
      </w:r>
      <w:r>
        <w:t xml:space="preserve">person who needs the anticoagulant.  </w:t>
      </w:r>
      <w:r w:rsidRPr="004E1DAC">
        <w:t xml:space="preserve">This must be available for visiting nurses and other healthcare professionals.  Community Nursing Services will arrange and monitor the required blood tests (INR).  </w:t>
      </w:r>
    </w:p>
    <w:p w14:paraId="793D8415" w14:textId="77777777" w:rsidR="00DF411D" w:rsidRPr="004E1DAC" w:rsidRDefault="00DF411D" w:rsidP="00DF411D">
      <w:pPr>
        <w:pStyle w:val="Text"/>
        <w:ind w:left="1135"/>
      </w:pPr>
      <w:r w:rsidRPr="003A398B">
        <w:rPr>
          <w:b/>
        </w:rPr>
        <w:t>Note:</w:t>
      </w:r>
      <w:r>
        <w:t xml:space="preserve"> n</w:t>
      </w:r>
      <w:r w:rsidRPr="004E1DAC">
        <w:t xml:space="preserve">ot all prescribers supply a Yellow Book. </w:t>
      </w:r>
      <w:r>
        <w:t xml:space="preserve"> If </w:t>
      </w:r>
      <w:r w:rsidRPr="004E1DAC">
        <w:t xml:space="preserve">this is the case, they will supply written notification of the prescribed dose. </w:t>
      </w:r>
      <w:r>
        <w:t xml:space="preserve"> </w:t>
      </w:r>
      <w:r w:rsidRPr="004E1DAC">
        <w:t xml:space="preserve">All current anticoagulant therapy instructions must be kept with the MAR. </w:t>
      </w:r>
    </w:p>
    <w:p w14:paraId="48010E5E" w14:textId="77777777" w:rsidR="00DF411D" w:rsidRPr="004E1DAC" w:rsidRDefault="00DF411D" w:rsidP="00DF411D">
      <w:pPr>
        <w:spacing w:line="276" w:lineRule="auto"/>
        <w:jc w:val="both"/>
        <w:rPr>
          <w:rFonts w:cs="Arial"/>
          <w:sz w:val="22"/>
          <w:szCs w:val="22"/>
        </w:rPr>
      </w:pPr>
    </w:p>
    <w:p w14:paraId="6B9105FC" w14:textId="77777777" w:rsidR="00DF411D" w:rsidRDefault="00DF411D" w:rsidP="00DF411D">
      <w:pPr>
        <w:pStyle w:val="Text1Numbered"/>
      </w:pPr>
      <w:r w:rsidRPr="004E1DAC">
        <w:t xml:space="preserve">MHA </w:t>
      </w:r>
      <w:r>
        <w:t xml:space="preserve">colleagues </w:t>
      </w:r>
      <w:r w:rsidRPr="004E1DAC">
        <w:t xml:space="preserve">administering anticoagulants </w:t>
      </w:r>
      <w:r w:rsidRPr="004E1DAC">
        <w:rPr>
          <w:b/>
        </w:rPr>
        <w:t>must</w:t>
      </w:r>
      <w:r w:rsidRPr="004E1DAC">
        <w:t xml:space="preserve"> always check if there have been any changes to the prescribed amount prior to administering / assisting with medication in order to make sure that the correct dose is given.  If the </w:t>
      </w:r>
      <w:r w:rsidRPr="004E1DAC">
        <w:lastRenderedPageBreak/>
        <w:t>Yellow book</w:t>
      </w:r>
      <w:r>
        <w:t xml:space="preserve"> </w:t>
      </w:r>
      <w:r w:rsidRPr="004E1DAC">
        <w:t>/</w:t>
      </w:r>
      <w:r>
        <w:t xml:space="preserve"> </w:t>
      </w:r>
      <w:r w:rsidRPr="004E1DAC">
        <w:t xml:space="preserve">written instruction is absent from the prescriber, </w:t>
      </w:r>
      <w:r>
        <w:t xml:space="preserve">colleagues </w:t>
      </w:r>
      <w:r w:rsidRPr="004E1DAC">
        <w:t>must contact the INR nurse, hospital, or GP for advice.</w:t>
      </w:r>
    </w:p>
    <w:p w14:paraId="359F8C95" w14:textId="77777777" w:rsidR="00DF411D" w:rsidRPr="002C0A4D" w:rsidRDefault="00DF411D" w:rsidP="00DF411D">
      <w:pPr>
        <w:pStyle w:val="Text1Numbered"/>
        <w:numPr>
          <w:ilvl w:val="0"/>
          <w:numId w:val="0"/>
        </w:numPr>
        <w:ind w:left="1135"/>
      </w:pPr>
    </w:p>
    <w:p w14:paraId="44E109AB" w14:textId="77777777" w:rsidR="00DF411D" w:rsidRPr="004E1DAC" w:rsidRDefault="00DF411D" w:rsidP="00DF411D">
      <w:pPr>
        <w:pStyle w:val="Text1Numbered"/>
      </w:pPr>
      <w:r w:rsidRPr="004E1DAC">
        <w:t xml:space="preserve">When a person is having medication administered by staff, the care worker </w:t>
      </w:r>
      <w:r>
        <w:t xml:space="preserve">must visit them </w:t>
      </w:r>
      <w:r w:rsidRPr="004E1DAC">
        <w:t xml:space="preserve">to administer the medication in </w:t>
      </w:r>
      <w:r>
        <w:t>private at the times specified o</w:t>
      </w:r>
      <w:r w:rsidRPr="004E1DAC">
        <w:t xml:space="preserve">n the prescription and MAR.  Administering medication in a shared area is </w:t>
      </w:r>
      <w:r w:rsidRPr="004E1DAC">
        <w:rPr>
          <w:b/>
        </w:rPr>
        <w:t xml:space="preserve">not </w:t>
      </w:r>
      <w:r w:rsidRPr="004E1DAC">
        <w:t xml:space="preserve">good practice. </w:t>
      </w:r>
    </w:p>
    <w:p w14:paraId="083CC149" w14:textId="77777777" w:rsidR="00DF411D" w:rsidRPr="004E1DAC" w:rsidRDefault="00DF411D" w:rsidP="00DF411D">
      <w:pPr>
        <w:spacing w:line="276" w:lineRule="auto"/>
        <w:jc w:val="both"/>
        <w:rPr>
          <w:rFonts w:cs="Arial"/>
          <w:sz w:val="22"/>
          <w:szCs w:val="22"/>
        </w:rPr>
      </w:pPr>
    </w:p>
    <w:p w14:paraId="1DCFD108" w14:textId="77777777" w:rsidR="00DF411D" w:rsidRPr="004E1DAC" w:rsidRDefault="00DF411D" w:rsidP="00DF411D">
      <w:pPr>
        <w:pStyle w:val="Text1Numbered"/>
      </w:pPr>
      <w:r>
        <w:t xml:space="preserve">Colleagues </w:t>
      </w:r>
      <w:r w:rsidRPr="004E1DAC">
        <w:t>must always check the medication being administered corresponds with the medication record (MAR) prior to administering.  Any discrepancy must be discussed with the pharmacist or doctor before administration.</w:t>
      </w:r>
    </w:p>
    <w:p w14:paraId="4892ECA2" w14:textId="77777777" w:rsidR="00DF411D" w:rsidRPr="004E1DAC" w:rsidRDefault="00DF411D" w:rsidP="00DF411D">
      <w:pPr>
        <w:spacing w:line="276" w:lineRule="auto"/>
        <w:ind w:left="720" w:hanging="720"/>
        <w:jc w:val="both"/>
        <w:rPr>
          <w:rFonts w:cs="Arial"/>
          <w:sz w:val="22"/>
          <w:szCs w:val="22"/>
        </w:rPr>
      </w:pPr>
    </w:p>
    <w:p w14:paraId="478CDCB1" w14:textId="77777777" w:rsidR="00DF411D" w:rsidRPr="002C0A4D" w:rsidRDefault="00DF411D" w:rsidP="00DF411D">
      <w:pPr>
        <w:pStyle w:val="Text1Numbered"/>
      </w:pPr>
      <w:r w:rsidRPr="004E1DAC">
        <w:t xml:space="preserve">Medication must be prescribed in an appropriate form for a person to be able to take.  Tablets must </w:t>
      </w:r>
      <w:r w:rsidRPr="004E1DAC">
        <w:rPr>
          <w:b/>
        </w:rPr>
        <w:t>never</w:t>
      </w:r>
      <w:r w:rsidRPr="004E1DAC">
        <w:t xml:space="preserve"> be crushed or dissolved unless this is directed on the label and agreed by the pharmacist.  </w:t>
      </w:r>
    </w:p>
    <w:p w14:paraId="01FB43FA" w14:textId="77777777" w:rsidR="00DF411D" w:rsidRPr="004E1DAC" w:rsidRDefault="00DF411D" w:rsidP="00DF411D">
      <w:pPr>
        <w:pStyle w:val="Textlistindented-bullet"/>
      </w:pPr>
      <w:r>
        <w:t xml:space="preserve">Colleagues </w:t>
      </w:r>
      <w:r w:rsidRPr="004E1DAC">
        <w:t xml:space="preserve">must </w:t>
      </w:r>
      <w:r w:rsidRPr="004E1DAC">
        <w:rPr>
          <w:b/>
        </w:rPr>
        <w:t>never</w:t>
      </w:r>
      <w:r>
        <w:t xml:space="preserve"> give medication</w:t>
      </w:r>
      <w:r w:rsidRPr="004E1DAC">
        <w:t xml:space="preserve"> to someone for whom it is not prescribed. </w:t>
      </w:r>
    </w:p>
    <w:p w14:paraId="1F6B80D9" w14:textId="77777777" w:rsidR="00DF411D" w:rsidRPr="004E1DAC" w:rsidRDefault="00DF411D" w:rsidP="00DF411D">
      <w:pPr>
        <w:pStyle w:val="Textlistindented-bullet"/>
      </w:pPr>
      <w:r>
        <w:t xml:space="preserve">Colleagues must </w:t>
      </w:r>
      <w:r w:rsidRPr="003A398B">
        <w:rPr>
          <w:b/>
        </w:rPr>
        <w:t>never</w:t>
      </w:r>
      <w:r>
        <w:t xml:space="preserve"> give m</w:t>
      </w:r>
      <w:r w:rsidRPr="004E1DAC">
        <w:t>edication from an unmarked bottle.</w:t>
      </w:r>
    </w:p>
    <w:p w14:paraId="3DBFC935" w14:textId="78A7292C" w:rsidR="00DF411D" w:rsidRPr="004743BA" w:rsidRDefault="00DF411D" w:rsidP="004743BA">
      <w:pPr>
        <w:pStyle w:val="Textlistindented-bullet"/>
        <w:rPr>
          <w:b/>
        </w:rPr>
      </w:pPr>
      <w:r w:rsidRPr="004E1DAC">
        <w:t xml:space="preserve">MHA </w:t>
      </w:r>
      <w:r w:rsidRPr="004E1DAC">
        <w:rPr>
          <w:b/>
        </w:rPr>
        <w:t>cannot</w:t>
      </w:r>
      <w:r w:rsidRPr="004E1DAC">
        <w:t xml:space="preserve"> support the covert administration of medication</w:t>
      </w:r>
      <w:r>
        <w:t xml:space="preserve"> in retirement living.</w:t>
      </w:r>
    </w:p>
    <w:p w14:paraId="0196B952" w14:textId="77777777" w:rsidR="00DF411D" w:rsidRPr="007A47F4" w:rsidRDefault="00DF411D" w:rsidP="00DF411D">
      <w:pPr>
        <w:pStyle w:val="Heading2Numbered"/>
        <w:outlineLvl w:val="1"/>
      </w:pPr>
      <w:bookmarkStart w:id="30" w:name="_Toc153463658"/>
      <w:bookmarkStart w:id="31" w:name="_Toc159859310"/>
      <w:bookmarkStart w:id="32" w:name="_Toc186711852"/>
      <w:r w:rsidRPr="004E1DAC">
        <w:t xml:space="preserve">Procedure – </w:t>
      </w:r>
      <w:r>
        <w:t>Colleagues must</w:t>
      </w:r>
      <w:bookmarkEnd w:id="30"/>
      <w:bookmarkEnd w:id="31"/>
      <w:bookmarkEnd w:id="32"/>
      <w:r>
        <w:t xml:space="preserve"> </w:t>
      </w:r>
      <w:r w:rsidRPr="004E1DAC">
        <w:t xml:space="preserve"> </w:t>
      </w:r>
    </w:p>
    <w:p w14:paraId="0E5021B6" w14:textId="77777777" w:rsidR="00DF411D" w:rsidRPr="004E1DAC" w:rsidRDefault="00DF411D" w:rsidP="00DF411D">
      <w:pPr>
        <w:pStyle w:val="Textlistindented-letters"/>
        <w:numPr>
          <w:ilvl w:val="1"/>
          <w:numId w:val="26"/>
        </w:numPr>
        <w:ind w:left="1560"/>
      </w:pPr>
      <w:r w:rsidRPr="004E1DAC">
        <w:t>Ask the person if they are ready to take their medication.</w:t>
      </w:r>
    </w:p>
    <w:p w14:paraId="3329E8F5" w14:textId="77777777" w:rsidR="00DF411D" w:rsidRPr="004E1DAC" w:rsidRDefault="00DF411D" w:rsidP="00DF411D">
      <w:pPr>
        <w:pStyle w:val="Textlistindented-letters"/>
        <w:numPr>
          <w:ilvl w:val="1"/>
          <w:numId w:val="26"/>
        </w:numPr>
        <w:ind w:left="1560"/>
      </w:pPr>
      <w:r w:rsidRPr="004E1DAC">
        <w:t>Confirm the identity of the person.</w:t>
      </w:r>
    </w:p>
    <w:p w14:paraId="69DAD9ED" w14:textId="77777777" w:rsidR="00DF411D" w:rsidRPr="004E1DAC" w:rsidRDefault="00DF411D" w:rsidP="00DF411D">
      <w:pPr>
        <w:pStyle w:val="Textlistindented-letters"/>
        <w:numPr>
          <w:ilvl w:val="1"/>
          <w:numId w:val="26"/>
        </w:numPr>
        <w:ind w:left="1560"/>
      </w:pPr>
      <w:r w:rsidRPr="004E1DAC">
        <w:t>Make</w:t>
      </w:r>
      <w:r>
        <w:t xml:space="preserve"> sure the person has their </w:t>
      </w:r>
      <w:r w:rsidRPr="004E1DAC">
        <w:t>choice of drink / food - if applicable to the a</w:t>
      </w:r>
      <w:r>
        <w:t>dministration of that medication</w:t>
      </w:r>
      <w:r w:rsidRPr="004E1DAC">
        <w:t xml:space="preserve"> at the time.</w:t>
      </w:r>
    </w:p>
    <w:p w14:paraId="0BE75645" w14:textId="77777777" w:rsidR="00DF411D" w:rsidRPr="004E1DAC" w:rsidRDefault="00DF411D" w:rsidP="00DF411D">
      <w:pPr>
        <w:pStyle w:val="Textlistindented-letters"/>
        <w:numPr>
          <w:ilvl w:val="1"/>
          <w:numId w:val="26"/>
        </w:numPr>
        <w:ind w:left="1560"/>
      </w:pPr>
      <w:r w:rsidRPr="004E1DAC">
        <w:t xml:space="preserve">Check the </w:t>
      </w:r>
      <w:r>
        <w:t xml:space="preserve">MAR </w:t>
      </w:r>
      <w:r w:rsidRPr="004E1DAC">
        <w:t>and</w:t>
      </w:r>
      <w:r>
        <w:t xml:space="preserve"> </w:t>
      </w:r>
      <w:r w:rsidRPr="004E1DAC">
        <w:t>the MDS for the correct name.</w:t>
      </w:r>
    </w:p>
    <w:p w14:paraId="44E545EB" w14:textId="77777777" w:rsidR="00DF411D" w:rsidRPr="004E1DAC" w:rsidRDefault="00DF411D" w:rsidP="00DF411D">
      <w:pPr>
        <w:pStyle w:val="Textlistindented-letters"/>
        <w:numPr>
          <w:ilvl w:val="1"/>
          <w:numId w:val="26"/>
        </w:numPr>
        <w:ind w:left="1560"/>
      </w:pPr>
      <w:r w:rsidRPr="004E1DAC">
        <w:t>Check the bottle or box labels and make sure the correct name is on the container.</w:t>
      </w:r>
    </w:p>
    <w:p w14:paraId="2AB832B2" w14:textId="77777777" w:rsidR="00DF411D" w:rsidRPr="004E1DAC" w:rsidRDefault="00DF411D" w:rsidP="00DF411D">
      <w:pPr>
        <w:pStyle w:val="Textlistindented-letters"/>
        <w:numPr>
          <w:ilvl w:val="1"/>
          <w:numId w:val="26"/>
        </w:numPr>
        <w:ind w:left="1560"/>
      </w:pPr>
      <w:r w:rsidRPr="004E1DAC">
        <w:t xml:space="preserve">Wash and dry their hands and any utensil that may be required – </w:t>
      </w:r>
      <w:r>
        <w:t>e</w:t>
      </w:r>
      <w:r w:rsidRPr="004E1DAC">
        <w:t>.g., spoon, measure, and glass.</w:t>
      </w:r>
    </w:p>
    <w:p w14:paraId="777DA6D6" w14:textId="77777777" w:rsidR="00DF411D" w:rsidRPr="004E1DAC" w:rsidRDefault="00DF411D" w:rsidP="00DF411D">
      <w:pPr>
        <w:pStyle w:val="Textlistindented-letters"/>
        <w:numPr>
          <w:ilvl w:val="1"/>
          <w:numId w:val="26"/>
        </w:numPr>
        <w:ind w:left="1560"/>
      </w:pPr>
      <w:r w:rsidRPr="004E1DAC">
        <w:lastRenderedPageBreak/>
        <w:t>Ask / make sure the person is sitting upright before help with medication is given.</w:t>
      </w:r>
    </w:p>
    <w:p w14:paraId="2A764738" w14:textId="77777777" w:rsidR="00DF411D" w:rsidRPr="004E1DAC" w:rsidRDefault="00DF411D" w:rsidP="00DF411D">
      <w:pPr>
        <w:pStyle w:val="Textlistindented-letters"/>
      </w:pPr>
      <w:r w:rsidRPr="004E1DAC">
        <w:t>‘Pop’ the medication out into a pot, spoon, or small plate ready to take – handling as little as possible.</w:t>
      </w:r>
    </w:p>
    <w:p w14:paraId="16970357" w14:textId="77777777" w:rsidR="00DF411D" w:rsidRPr="004E1DAC" w:rsidRDefault="00DF411D" w:rsidP="00DF411D">
      <w:pPr>
        <w:pStyle w:val="Textlistindented-letters"/>
      </w:pPr>
      <w:r w:rsidRPr="004E1DAC">
        <w:t>Observe the person taking the m</w:t>
      </w:r>
      <w:r>
        <w:t xml:space="preserve">edication and make sure they are </w:t>
      </w:r>
      <w:r w:rsidRPr="004E1DAC">
        <w:t>comfortable afterwards</w:t>
      </w:r>
      <w:r>
        <w:t>.</w:t>
      </w:r>
    </w:p>
    <w:p w14:paraId="3A67EBD6" w14:textId="77777777" w:rsidR="00DF411D" w:rsidRPr="004E1DAC" w:rsidRDefault="00DF411D" w:rsidP="00DF411D">
      <w:pPr>
        <w:pStyle w:val="Textlistindented-letters"/>
      </w:pPr>
      <w:r w:rsidRPr="004E1DAC">
        <w:t xml:space="preserve">Replace all lids and packaging and re-store </w:t>
      </w:r>
      <w:r>
        <w:t xml:space="preserve">the </w:t>
      </w:r>
      <w:r w:rsidRPr="004E1DAC">
        <w:t>medication in</w:t>
      </w:r>
      <w:r>
        <w:t xml:space="preserve"> </w:t>
      </w:r>
      <w:r w:rsidRPr="004E1DAC">
        <w:t>the place that they are stored.</w:t>
      </w:r>
    </w:p>
    <w:p w14:paraId="3FCF324E" w14:textId="77777777" w:rsidR="00DF411D" w:rsidRPr="004E1DAC" w:rsidRDefault="00DF411D" w:rsidP="00DF411D">
      <w:pPr>
        <w:pStyle w:val="Textlistindented-letters"/>
      </w:pPr>
      <w:r w:rsidRPr="004E1DAC">
        <w:t>Wash their hands and any utensils used.</w:t>
      </w:r>
    </w:p>
    <w:p w14:paraId="0AC9B1B5" w14:textId="77777777" w:rsidR="00DF411D" w:rsidRPr="004E1DAC" w:rsidRDefault="00DF411D" w:rsidP="00DF411D">
      <w:pPr>
        <w:pStyle w:val="Textlistindented-letters"/>
      </w:pPr>
      <w:r w:rsidRPr="004E1DAC">
        <w:t>Record in line with the level of support given.</w:t>
      </w:r>
    </w:p>
    <w:p w14:paraId="76B31849" w14:textId="77777777" w:rsidR="00DF411D" w:rsidRPr="004E1DAC" w:rsidRDefault="00DF411D" w:rsidP="00DF411D">
      <w:pPr>
        <w:spacing w:line="276" w:lineRule="auto"/>
        <w:jc w:val="both"/>
        <w:rPr>
          <w:rFonts w:cs="Arial"/>
          <w:sz w:val="22"/>
          <w:szCs w:val="22"/>
        </w:rPr>
      </w:pPr>
    </w:p>
    <w:p w14:paraId="4FB796D0" w14:textId="77777777" w:rsidR="00DF411D" w:rsidRPr="007A47F4" w:rsidRDefault="00DF411D" w:rsidP="00DF411D">
      <w:pPr>
        <w:pStyle w:val="Text1Numbered"/>
      </w:pPr>
      <w:r>
        <w:t xml:space="preserve">A person has a right to decline </w:t>
      </w:r>
      <w:r w:rsidRPr="004E1DAC">
        <w:t>medication and this decision must be recorded and reported to the GP w</w:t>
      </w:r>
      <w:r>
        <w:t>i</w:t>
      </w:r>
      <w:r w:rsidRPr="004E1DAC">
        <w:t>th the</w:t>
      </w:r>
      <w:r>
        <w:t xml:space="preserve"> consent of the person concerned.</w:t>
      </w:r>
    </w:p>
    <w:p w14:paraId="512191C9" w14:textId="77777777" w:rsidR="00DF411D" w:rsidRPr="000167F2" w:rsidRDefault="00DF411D" w:rsidP="00DF411D">
      <w:pPr>
        <w:pStyle w:val="Heading1Numbered"/>
      </w:pPr>
      <w:bookmarkStart w:id="33" w:name="_Toc186711853"/>
      <w:r w:rsidRPr="004E1DAC">
        <w:t>Health And Safety</w:t>
      </w:r>
      <w:bookmarkEnd w:id="33"/>
    </w:p>
    <w:p w14:paraId="0FE2BF43" w14:textId="77777777" w:rsidR="00DF411D" w:rsidRPr="004B4698" w:rsidRDefault="00DF411D" w:rsidP="001E2F0F">
      <w:pPr>
        <w:pStyle w:val="Text"/>
        <w:ind w:firstLine="720"/>
      </w:pPr>
      <w:r>
        <w:t>A Colleague</w:t>
      </w:r>
      <w:r w:rsidRPr="004E1DAC">
        <w:t xml:space="preserve"> must </w:t>
      </w:r>
      <w:r w:rsidRPr="004E1DAC">
        <w:rPr>
          <w:b/>
        </w:rPr>
        <w:t>not</w:t>
      </w:r>
      <w:r w:rsidRPr="004E1DAC">
        <w:t xml:space="preserve"> give medication if - </w:t>
      </w:r>
    </w:p>
    <w:p w14:paraId="08D02EC2" w14:textId="77777777" w:rsidR="00DF411D" w:rsidRPr="004E1DAC" w:rsidRDefault="00DF411D" w:rsidP="00DF411D">
      <w:pPr>
        <w:pStyle w:val="Textlistindented-letters"/>
        <w:numPr>
          <w:ilvl w:val="1"/>
          <w:numId w:val="27"/>
        </w:numPr>
        <w:ind w:left="1560" w:hanging="426"/>
      </w:pPr>
      <w:r>
        <w:t>The</w:t>
      </w:r>
      <w:r w:rsidRPr="004E1DAC">
        <w:t xml:space="preserve"> medication label is unclear</w:t>
      </w:r>
      <w:r>
        <w:t>.</w:t>
      </w:r>
    </w:p>
    <w:p w14:paraId="359E6B8B" w14:textId="77777777" w:rsidR="00DF411D" w:rsidRPr="004E1DAC" w:rsidRDefault="00DF411D" w:rsidP="00DF411D">
      <w:pPr>
        <w:pStyle w:val="Textlistindented-letters"/>
        <w:numPr>
          <w:ilvl w:val="1"/>
          <w:numId w:val="27"/>
        </w:numPr>
        <w:ind w:left="1560" w:hanging="426"/>
      </w:pPr>
      <w:r>
        <w:t>The</w:t>
      </w:r>
      <w:r w:rsidRPr="004E1DAC">
        <w:t xml:space="preserve"> maximum daily dose of a </w:t>
      </w:r>
      <w:r>
        <w:t>medication</w:t>
      </w:r>
      <w:r w:rsidRPr="004E1DAC">
        <w:t xml:space="preserve"> has been taken in a twenty-four-hour period for PRN medication.  </w:t>
      </w:r>
    </w:p>
    <w:p w14:paraId="19908DA3" w14:textId="77777777" w:rsidR="00DF411D" w:rsidRPr="002E67A5" w:rsidRDefault="00DF411D" w:rsidP="00DF411D">
      <w:pPr>
        <w:pStyle w:val="Textlistindented-letters"/>
        <w:numPr>
          <w:ilvl w:val="1"/>
          <w:numId w:val="27"/>
        </w:numPr>
        <w:ind w:left="1560" w:hanging="426"/>
      </w:pPr>
      <w:r w:rsidRPr="002E67A5">
        <w:t xml:space="preserve">A person declines the medication.  A person cannot be forced to take their medication; however, some degree of verbal encouragement can be given.  If still declining, then this is to be reported to the GP / 111 and recorded in the daily record.  </w:t>
      </w:r>
    </w:p>
    <w:p w14:paraId="59966D65" w14:textId="77777777" w:rsidR="00DF411D" w:rsidRPr="004E1DAC" w:rsidRDefault="00DF411D" w:rsidP="00DF411D">
      <w:pPr>
        <w:pStyle w:val="Textlistindented-letters"/>
        <w:numPr>
          <w:ilvl w:val="1"/>
          <w:numId w:val="27"/>
        </w:numPr>
        <w:ind w:left="1560" w:hanging="426"/>
      </w:pPr>
      <w:r>
        <w:t>There</w:t>
      </w:r>
      <w:r w:rsidRPr="004E1DAC">
        <w:t xml:space="preserve"> is any doubt about whether the </w:t>
      </w:r>
      <w:r>
        <w:t>previous dose was administered - a</w:t>
      </w:r>
      <w:r w:rsidRPr="004E1DAC">
        <w:t>dvice must be sought from the GP / 111</w:t>
      </w:r>
      <w:r>
        <w:t>.</w:t>
      </w:r>
    </w:p>
    <w:p w14:paraId="7AEFAAF5" w14:textId="77777777" w:rsidR="00DF411D" w:rsidRPr="004E1DAC" w:rsidRDefault="00DF411D" w:rsidP="00DF411D">
      <w:pPr>
        <w:pStyle w:val="Textlistindented-letters"/>
        <w:numPr>
          <w:ilvl w:val="1"/>
          <w:numId w:val="27"/>
        </w:numPr>
        <w:ind w:left="1560" w:hanging="426"/>
      </w:pPr>
      <w:r>
        <w:t>A</w:t>
      </w:r>
      <w:r w:rsidRPr="004E1DAC">
        <w:t xml:space="preserve"> person is thought to have consumed excessive amounts of alcohol or be using illicit substances</w:t>
      </w:r>
      <w:r>
        <w:t>.</w:t>
      </w:r>
      <w:r w:rsidRPr="004B4698">
        <w:rPr>
          <w:b/>
        </w:rPr>
        <w:t xml:space="preserve"> </w:t>
      </w:r>
    </w:p>
    <w:p w14:paraId="577E6F17" w14:textId="77777777" w:rsidR="00DF411D" w:rsidRPr="00972188" w:rsidRDefault="00DF411D" w:rsidP="00DF411D">
      <w:pPr>
        <w:pStyle w:val="Heading1Numbered"/>
      </w:pPr>
      <w:bookmarkStart w:id="34" w:name="_Toc186711854"/>
      <w:r w:rsidRPr="004E1DAC">
        <w:t>Medication Errors</w:t>
      </w:r>
      <w:r>
        <w:t xml:space="preserve"> </w:t>
      </w:r>
      <w:r w:rsidRPr="004E1DAC">
        <w:t>/</w:t>
      </w:r>
      <w:r>
        <w:t xml:space="preserve"> </w:t>
      </w:r>
      <w:r w:rsidRPr="004E1DAC">
        <w:t>Incidents</w:t>
      </w:r>
      <w:bookmarkEnd w:id="34"/>
      <w:r w:rsidRPr="004E1DAC">
        <w:tab/>
      </w:r>
      <w:r w:rsidRPr="004E1DAC">
        <w:tab/>
      </w:r>
    </w:p>
    <w:p w14:paraId="2878A963" w14:textId="77777777" w:rsidR="00DF411D" w:rsidRDefault="00DF411D" w:rsidP="00DF411D">
      <w:pPr>
        <w:pStyle w:val="Text1Numbered"/>
        <w:rPr>
          <w:lang w:val="en"/>
        </w:rPr>
      </w:pPr>
      <w:r w:rsidRPr="004E1DAC">
        <w:rPr>
          <w:lang w:val="en"/>
        </w:rPr>
        <w:t>A medication error is ‘</w:t>
      </w:r>
      <w:r w:rsidRPr="004B651C">
        <w:rPr>
          <w:lang w:val="en"/>
        </w:rPr>
        <w:t xml:space="preserve">a failure in the treatment process that leads to, or has the potential to lead to, harm to the person in receipt of care’.  The use of the term </w:t>
      </w:r>
      <w:r w:rsidRPr="004B651C">
        <w:rPr>
          <w:lang w:val="en"/>
        </w:rPr>
        <w:lastRenderedPageBreak/>
        <w:t>failure signifies that the process has fallen below standard.  The treatment process includes prescribing, transcribing (when relevant), dispensing, and administration of a medicine, and the subsequent monitoring of its effects’.</w:t>
      </w:r>
    </w:p>
    <w:p w14:paraId="38070140" w14:textId="77777777" w:rsidR="00DF411D" w:rsidRPr="004B4698" w:rsidRDefault="00DF411D" w:rsidP="00DF411D">
      <w:pPr>
        <w:pStyle w:val="Text1Numbered"/>
        <w:numPr>
          <w:ilvl w:val="0"/>
          <w:numId w:val="0"/>
        </w:numPr>
        <w:ind w:left="1135"/>
        <w:rPr>
          <w:lang w:val="en"/>
        </w:rPr>
      </w:pPr>
    </w:p>
    <w:p w14:paraId="7FC7B642" w14:textId="77777777" w:rsidR="00DF411D" w:rsidRPr="00B83A8A" w:rsidRDefault="00DF411D" w:rsidP="00DF411D">
      <w:pPr>
        <w:pStyle w:val="Text1Numbered"/>
      </w:pPr>
      <w:r w:rsidRPr="004E1DAC">
        <w:t xml:space="preserve">Examples of medication errors are - </w:t>
      </w:r>
    </w:p>
    <w:p w14:paraId="2BA80328" w14:textId="77777777" w:rsidR="00DF411D" w:rsidRPr="004E1DAC" w:rsidRDefault="00DF411D" w:rsidP="00DF411D">
      <w:pPr>
        <w:pStyle w:val="Textlistindented-letters"/>
        <w:numPr>
          <w:ilvl w:val="1"/>
          <w:numId w:val="28"/>
        </w:numPr>
        <w:ind w:left="1418" w:hanging="567"/>
      </w:pPr>
      <w:r>
        <w:t>When</w:t>
      </w:r>
      <w:r w:rsidRPr="004E1DAC">
        <w:t xml:space="preserve"> medication has been administered to the wrong person</w:t>
      </w:r>
      <w:r>
        <w:t>.</w:t>
      </w:r>
    </w:p>
    <w:p w14:paraId="678DCEB3" w14:textId="77777777" w:rsidR="00DF411D" w:rsidRPr="004E1DAC" w:rsidRDefault="00DF411D" w:rsidP="00DF411D">
      <w:pPr>
        <w:pStyle w:val="Textlistindented-letters"/>
        <w:numPr>
          <w:ilvl w:val="1"/>
          <w:numId w:val="28"/>
        </w:numPr>
        <w:ind w:left="1418" w:hanging="567"/>
      </w:pPr>
      <w:r>
        <w:t>Medication</w:t>
      </w:r>
      <w:r w:rsidRPr="004E1DAC">
        <w:t xml:space="preserve"> given at the wrong time of day – </w:t>
      </w:r>
      <w:r>
        <w:t>e</w:t>
      </w:r>
      <w:r w:rsidRPr="004E1DAC">
        <w:t>.g., night medication given at breakfast time</w:t>
      </w:r>
      <w:r>
        <w:t>.</w:t>
      </w:r>
    </w:p>
    <w:p w14:paraId="463F9992" w14:textId="77777777" w:rsidR="00DF411D" w:rsidRPr="004E1DAC" w:rsidRDefault="00DF411D" w:rsidP="00DF411D">
      <w:pPr>
        <w:pStyle w:val="Textlistindented-letters"/>
        <w:numPr>
          <w:ilvl w:val="1"/>
          <w:numId w:val="28"/>
        </w:numPr>
        <w:ind w:left="1418" w:hanging="567"/>
      </w:pPr>
      <w:r>
        <w:t>Incorrect</w:t>
      </w:r>
      <w:r w:rsidRPr="004E1DAC">
        <w:t xml:space="preserve"> dose given</w:t>
      </w:r>
      <w:r>
        <w:t>.</w:t>
      </w:r>
    </w:p>
    <w:p w14:paraId="10F34923" w14:textId="77777777" w:rsidR="00DF411D" w:rsidRPr="004E1DAC" w:rsidRDefault="00DF411D" w:rsidP="00DF411D">
      <w:pPr>
        <w:pStyle w:val="Textlistindented-letters"/>
        <w:numPr>
          <w:ilvl w:val="1"/>
          <w:numId w:val="28"/>
        </w:numPr>
        <w:ind w:left="1418" w:hanging="567"/>
      </w:pPr>
      <w:r>
        <w:t>Failing</w:t>
      </w:r>
      <w:r w:rsidRPr="004E1DAC">
        <w:t xml:space="preserve"> to administer medication</w:t>
      </w:r>
      <w:r>
        <w:t xml:space="preserve"> without due reason.</w:t>
      </w:r>
    </w:p>
    <w:p w14:paraId="6049880C" w14:textId="77777777" w:rsidR="00DF411D" w:rsidRPr="004E1DAC" w:rsidRDefault="00DF411D" w:rsidP="00DF411D">
      <w:pPr>
        <w:pStyle w:val="Textlistindented-letters"/>
        <w:numPr>
          <w:ilvl w:val="1"/>
          <w:numId w:val="28"/>
        </w:numPr>
        <w:ind w:left="1418" w:hanging="567"/>
      </w:pPr>
      <w:r>
        <w:t>Medication</w:t>
      </w:r>
      <w:r w:rsidRPr="004E1DAC">
        <w:t xml:space="preserve"> administered but not recorded</w:t>
      </w:r>
      <w:r>
        <w:t>.</w:t>
      </w:r>
    </w:p>
    <w:p w14:paraId="7FF5275F" w14:textId="77777777" w:rsidR="00DF411D" w:rsidRPr="004E1DAC" w:rsidRDefault="00DF411D" w:rsidP="00DF411D">
      <w:pPr>
        <w:pStyle w:val="Textlistindented-letters"/>
        <w:numPr>
          <w:ilvl w:val="1"/>
          <w:numId w:val="28"/>
        </w:numPr>
        <w:ind w:left="1418" w:hanging="567"/>
      </w:pPr>
      <w:r>
        <w:t>Medication</w:t>
      </w:r>
      <w:r w:rsidRPr="004E1DAC">
        <w:t xml:space="preserve"> recorded but not administered</w:t>
      </w:r>
      <w:r>
        <w:t>.</w:t>
      </w:r>
    </w:p>
    <w:p w14:paraId="7AF460BE" w14:textId="77777777" w:rsidR="00DF411D" w:rsidRPr="004B4698" w:rsidRDefault="00DF411D" w:rsidP="00DF411D">
      <w:pPr>
        <w:pStyle w:val="Textlistindented-letters"/>
        <w:numPr>
          <w:ilvl w:val="1"/>
          <w:numId w:val="28"/>
        </w:numPr>
        <w:ind w:left="1418" w:hanging="567"/>
      </w:pPr>
      <w:r>
        <w:t>There</w:t>
      </w:r>
      <w:r w:rsidRPr="004E1DAC">
        <w:t xml:space="preserve"> is suspicion that medication</w:t>
      </w:r>
      <w:r>
        <w:t xml:space="preserve"> has been tampered with, is missing, or stolen.</w:t>
      </w:r>
    </w:p>
    <w:p w14:paraId="0C305555" w14:textId="77777777" w:rsidR="00DF411D" w:rsidRPr="004B4698" w:rsidRDefault="00DF411D" w:rsidP="00DF411D">
      <w:pPr>
        <w:pStyle w:val="Text1Numbered"/>
      </w:pPr>
      <w:r>
        <w:t xml:space="preserve">When </w:t>
      </w:r>
      <w:r w:rsidRPr="004E1DAC">
        <w:t>there has been a medication error and possible harm to the affected person</w:t>
      </w:r>
      <w:r>
        <w:t>, Colleagues must inform</w:t>
      </w:r>
      <w:r w:rsidRPr="004E1DAC">
        <w:t xml:space="preserve"> the GP / </w:t>
      </w:r>
      <w:r>
        <w:t xml:space="preserve">111 </w:t>
      </w:r>
      <w:r w:rsidRPr="004E1DAC">
        <w:t>and g</w:t>
      </w:r>
      <w:r>
        <w:t>ive</w:t>
      </w:r>
      <w:r w:rsidRPr="004E1DAC">
        <w:t xml:space="preserve"> the following information </w:t>
      </w:r>
    </w:p>
    <w:p w14:paraId="35465E8B" w14:textId="77777777" w:rsidR="00DF411D" w:rsidRPr="004E1DAC" w:rsidRDefault="00DF411D" w:rsidP="00DF411D">
      <w:pPr>
        <w:pStyle w:val="Textlistindented-bullet"/>
      </w:pPr>
      <w:r>
        <w:t>Name</w:t>
      </w:r>
      <w:r w:rsidRPr="004E1DAC">
        <w:t>, date of birth of person receiving the wrong medication</w:t>
      </w:r>
      <w:r>
        <w:t>.</w:t>
      </w:r>
    </w:p>
    <w:p w14:paraId="67A5CAF8" w14:textId="77777777" w:rsidR="00DF411D" w:rsidRPr="004E1DAC" w:rsidRDefault="00DF411D" w:rsidP="00DF411D">
      <w:pPr>
        <w:pStyle w:val="Textlistindented-bullet"/>
      </w:pPr>
      <w:r>
        <w:t>Type</w:t>
      </w:r>
      <w:r w:rsidRPr="004E1DAC">
        <w:t xml:space="preserve"> / dose / time of medication given in error</w:t>
      </w:r>
      <w:r>
        <w:t>.</w:t>
      </w:r>
    </w:p>
    <w:p w14:paraId="5E686914" w14:textId="77777777" w:rsidR="00DF411D" w:rsidRPr="004E1DAC" w:rsidRDefault="00DF411D" w:rsidP="00DF411D">
      <w:pPr>
        <w:pStyle w:val="Textlistindented-bullet"/>
      </w:pPr>
      <w:r>
        <w:t>Details</w:t>
      </w:r>
      <w:r w:rsidRPr="004E1DAC">
        <w:t xml:space="preserve"> of current medication</w:t>
      </w:r>
      <w:r>
        <w:t>.</w:t>
      </w:r>
    </w:p>
    <w:p w14:paraId="66940E10" w14:textId="77777777" w:rsidR="00DF411D" w:rsidRPr="004E1DAC" w:rsidRDefault="00DF411D" w:rsidP="00DF411D">
      <w:pPr>
        <w:pStyle w:val="Textlistindented-bullet"/>
      </w:pPr>
      <w:r>
        <w:t>Brief</w:t>
      </w:r>
      <w:r w:rsidRPr="004E1DAC">
        <w:t xml:space="preserve"> medical history – </w:t>
      </w:r>
      <w:r>
        <w:t>i</w:t>
      </w:r>
      <w:r w:rsidRPr="004E1DAC">
        <w:t>.e., recent illness</w:t>
      </w:r>
      <w:r>
        <w:t>.</w:t>
      </w:r>
    </w:p>
    <w:p w14:paraId="58EC67EF" w14:textId="77777777" w:rsidR="00DF411D" w:rsidRPr="00B83A8A" w:rsidRDefault="00DF411D" w:rsidP="00DF411D">
      <w:pPr>
        <w:pStyle w:val="Textlistindented-bullet"/>
      </w:pPr>
      <w:r>
        <w:t>Signs</w:t>
      </w:r>
      <w:r w:rsidRPr="004E1DAC">
        <w:t xml:space="preserve"> of adverse reaction</w:t>
      </w:r>
      <w:r>
        <w:t>.</w:t>
      </w:r>
    </w:p>
    <w:p w14:paraId="005C19CA" w14:textId="77777777" w:rsidR="00DF411D" w:rsidRPr="00B83A8A" w:rsidRDefault="00DF411D" w:rsidP="00DF411D">
      <w:pPr>
        <w:pStyle w:val="Text"/>
        <w:ind w:left="414" w:firstLine="720"/>
      </w:pPr>
      <w:r w:rsidRPr="004E1DAC">
        <w:t xml:space="preserve">The </w:t>
      </w:r>
      <w:r>
        <w:t>colleague</w:t>
      </w:r>
      <w:r w:rsidRPr="004E1DAC">
        <w:t xml:space="preserve"> </w:t>
      </w:r>
      <w:r w:rsidRPr="004E1DAC">
        <w:rPr>
          <w:b/>
        </w:rPr>
        <w:t>must</w:t>
      </w:r>
      <w:r w:rsidRPr="004E1DAC">
        <w:t xml:space="preserve"> follow the advice from the GP / 111</w:t>
      </w:r>
      <w:r>
        <w:t>.</w:t>
      </w:r>
    </w:p>
    <w:p w14:paraId="68560551" w14:textId="77777777" w:rsidR="00DF411D" w:rsidRPr="004E1DAC" w:rsidRDefault="00DF411D" w:rsidP="00DF411D">
      <w:pPr>
        <w:pStyle w:val="Text1Numbered"/>
      </w:pPr>
      <w:r w:rsidRPr="004E1DAC">
        <w:t>At the earliest opportunity following a medication</w:t>
      </w:r>
      <w:r>
        <w:t xml:space="preserve"> error, </w:t>
      </w:r>
      <w:r w:rsidRPr="004E1DAC">
        <w:t>the care worker must inform the most senior person on duty giving full details of the incident and actions taken.</w:t>
      </w:r>
    </w:p>
    <w:p w14:paraId="4716D157" w14:textId="77777777" w:rsidR="00DF411D" w:rsidRDefault="00DF411D" w:rsidP="00DF411D">
      <w:pPr>
        <w:pStyle w:val="Text1Numbered"/>
        <w:numPr>
          <w:ilvl w:val="0"/>
          <w:numId w:val="0"/>
        </w:numPr>
        <w:ind w:left="1135"/>
      </w:pPr>
    </w:p>
    <w:p w14:paraId="5169C175" w14:textId="77777777" w:rsidR="00DF411D" w:rsidRDefault="00DF411D" w:rsidP="00DF411D">
      <w:pPr>
        <w:pStyle w:val="Text1Numbered"/>
      </w:pPr>
      <w:r w:rsidRPr="004E1DAC">
        <w:t xml:space="preserve">The </w:t>
      </w:r>
      <w:r>
        <w:t xml:space="preserve">most senior person on duty must inform the </w:t>
      </w:r>
      <w:r w:rsidRPr="004E1DAC">
        <w:t>Area M</w:t>
      </w:r>
      <w:r>
        <w:t xml:space="preserve">anager </w:t>
      </w:r>
      <w:r w:rsidRPr="004E1DAC">
        <w:t>of all medication errors / incidents at the earliest opportunity.</w:t>
      </w:r>
    </w:p>
    <w:p w14:paraId="612F90F3" w14:textId="77777777" w:rsidR="00DF411D" w:rsidRPr="001B6723" w:rsidRDefault="00DF411D" w:rsidP="00DF411D">
      <w:pPr>
        <w:pStyle w:val="Text1Numbered"/>
        <w:numPr>
          <w:ilvl w:val="0"/>
          <w:numId w:val="0"/>
        </w:numPr>
      </w:pPr>
    </w:p>
    <w:p w14:paraId="78D8A63F" w14:textId="77777777" w:rsidR="00DF411D" w:rsidRPr="004E1DAC" w:rsidRDefault="00DF411D" w:rsidP="00DF411D">
      <w:pPr>
        <w:pStyle w:val="Text1Numbered"/>
      </w:pPr>
      <w:r w:rsidRPr="004E1DAC">
        <w:lastRenderedPageBreak/>
        <w:t xml:space="preserve">For serious medication incidents resulting in potential or actual harm </w:t>
      </w:r>
      <w:r>
        <w:t xml:space="preserve">that happen outside </w:t>
      </w:r>
      <w:r w:rsidRPr="004E1DAC">
        <w:t xml:space="preserve">of normal office hours, if the manager </w:t>
      </w:r>
      <w:r>
        <w:t xml:space="preserve">is not contactable, the most senior person on duty must contact </w:t>
      </w:r>
      <w:r w:rsidRPr="004E1DAC">
        <w:t>MHA’s out-of-hours service (MASCOT)</w:t>
      </w:r>
      <w:r>
        <w:t>.</w:t>
      </w:r>
    </w:p>
    <w:p w14:paraId="2A6EB546" w14:textId="77777777" w:rsidR="00DF411D" w:rsidRPr="004E1DAC" w:rsidRDefault="00DF411D" w:rsidP="00DF411D">
      <w:pPr>
        <w:spacing w:line="276" w:lineRule="auto"/>
        <w:ind w:left="1440"/>
        <w:jc w:val="both"/>
        <w:rPr>
          <w:rFonts w:cs="Arial"/>
          <w:sz w:val="22"/>
          <w:szCs w:val="22"/>
        </w:rPr>
      </w:pPr>
    </w:p>
    <w:p w14:paraId="742D17F7" w14:textId="4A83F691" w:rsidR="00DF411D" w:rsidRDefault="00DF411D" w:rsidP="00DF411D">
      <w:pPr>
        <w:pStyle w:val="Text1Numbered"/>
        <w:rPr>
          <w:b/>
        </w:rPr>
      </w:pPr>
      <w:bookmarkStart w:id="35" w:name="_Hlk117605065"/>
      <w:r>
        <w:t>Medication errors must be</w:t>
      </w:r>
      <w:r w:rsidRPr="004E1DAC">
        <w:t xml:space="preserve"> </w:t>
      </w:r>
      <w:r>
        <w:t xml:space="preserve">reported via a RADAR report. Colleagues should refer to </w:t>
      </w:r>
      <w:r w:rsidRPr="009D068C">
        <w:rPr>
          <w:bCs/>
          <w:u w:val="single"/>
        </w:rPr>
        <w:t>Medication – Errors and Safeguarding Guidance (DP306l</w:t>
      </w:r>
      <w:bookmarkEnd w:id="35"/>
      <w:r w:rsidRPr="009D068C">
        <w:rPr>
          <w:bCs/>
          <w:u w:val="single"/>
        </w:rPr>
        <w:t>)</w:t>
      </w:r>
    </w:p>
    <w:p w14:paraId="00FD6142" w14:textId="77777777" w:rsidR="00DF411D" w:rsidRPr="00972188" w:rsidRDefault="00DF411D" w:rsidP="00DF411D">
      <w:pPr>
        <w:pStyle w:val="Text1Numbered"/>
        <w:numPr>
          <w:ilvl w:val="0"/>
          <w:numId w:val="0"/>
        </w:numPr>
        <w:rPr>
          <w:b/>
        </w:rPr>
      </w:pPr>
    </w:p>
    <w:p w14:paraId="05D0DC83" w14:textId="2D01BCA5" w:rsidR="00764A54" w:rsidRDefault="00764A54" w:rsidP="00764A54">
      <w:pPr>
        <w:pStyle w:val="Heading1Numbered"/>
      </w:pPr>
      <w:r>
        <w:t xml:space="preserve">Regulator Notifications </w:t>
      </w:r>
    </w:p>
    <w:p w14:paraId="1388E4A4" w14:textId="41022262" w:rsidR="00DF411D" w:rsidRPr="001B6723" w:rsidRDefault="00DF411D" w:rsidP="00DF411D">
      <w:pPr>
        <w:pStyle w:val="Text1Numbered"/>
      </w:pPr>
      <w:r w:rsidRPr="004E1DAC">
        <w:t xml:space="preserve">The Regulator will need to be notified in the following circumstances - </w:t>
      </w:r>
    </w:p>
    <w:p w14:paraId="05B81BE2" w14:textId="77777777" w:rsidR="00DF411D" w:rsidRPr="001B6723" w:rsidRDefault="00DF411D" w:rsidP="004743BA">
      <w:pPr>
        <w:pStyle w:val="Text"/>
        <w:ind w:firstLine="709"/>
        <w:rPr>
          <w:b/>
          <w:bCs/>
        </w:rPr>
      </w:pPr>
      <w:r w:rsidRPr="001B6723">
        <w:rPr>
          <w:b/>
          <w:bCs/>
        </w:rPr>
        <w:t xml:space="preserve">Care Quality Commission (CQC) England </w:t>
      </w:r>
    </w:p>
    <w:p w14:paraId="031263D7" w14:textId="77777777" w:rsidR="00DF411D" w:rsidRPr="004E1DAC" w:rsidRDefault="00DF411D" w:rsidP="00DF411D">
      <w:pPr>
        <w:pStyle w:val="Default"/>
        <w:spacing w:line="276" w:lineRule="auto"/>
        <w:ind w:left="709"/>
        <w:jc w:val="both"/>
        <w:rPr>
          <w:sz w:val="22"/>
          <w:szCs w:val="22"/>
        </w:rPr>
      </w:pPr>
      <w:r w:rsidRPr="004E1DAC">
        <w:rPr>
          <w:sz w:val="22"/>
          <w:szCs w:val="22"/>
        </w:rPr>
        <w:t xml:space="preserve">There is </w:t>
      </w:r>
      <w:r w:rsidRPr="001F3823">
        <w:rPr>
          <w:b/>
          <w:sz w:val="22"/>
          <w:szCs w:val="22"/>
        </w:rPr>
        <w:t>no</w:t>
      </w:r>
      <w:r w:rsidRPr="004E1DAC">
        <w:rPr>
          <w:sz w:val="22"/>
          <w:szCs w:val="22"/>
        </w:rPr>
        <w:t xml:space="preserve"> requirement to notify CQC about medication errors, but a notification would be required if th</w:t>
      </w:r>
      <w:r>
        <w:rPr>
          <w:sz w:val="22"/>
          <w:szCs w:val="22"/>
        </w:rPr>
        <w:t xml:space="preserve">e cause or effect of a medication </w:t>
      </w:r>
      <w:r w:rsidRPr="004E1DAC">
        <w:rPr>
          <w:sz w:val="22"/>
          <w:szCs w:val="22"/>
        </w:rPr>
        <w:t>e</w:t>
      </w:r>
      <w:r>
        <w:rPr>
          <w:sz w:val="22"/>
          <w:szCs w:val="22"/>
        </w:rPr>
        <w:t xml:space="preserve">rror was implicated in </w:t>
      </w:r>
      <w:r w:rsidRPr="004E1DAC">
        <w:rPr>
          <w:sz w:val="22"/>
          <w:szCs w:val="22"/>
        </w:rPr>
        <w:t xml:space="preserve">one of the following: </w:t>
      </w:r>
    </w:p>
    <w:p w14:paraId="738CE9CF" w14:textId="77777777" w:rsidR="00DF411D" w:rsidRDefault="00DF411D" w:rsidP="00DF411D">
      <w:pPr>
        <w:pStyle w:val="Default"/>
        <w:spacing w:line="276" w:lineRule="auto"/>
        <w:ind w:left="360"/>
        <w:jc w:val="both"/>
        <w:rPr>
          <w:sz w:val="22"/>
          <w:szCs w:val="22"/>
        </w:rPr>
      </w:pPr>
    </w:p>
    <w:p w14:paraId="7FF2A352" w14:textId="77777777" w:rsidR="00DF411D" w:rsidRDefault="00DF411D" w:rsidP="00DF411D">
      <w:pPr>
        <w:pStyle w:val="Textlistindented-bullet"/>
      </w:pPr>
      <w:r w:rsidRPr="004E1DAC">
        <w:t xml:space="preserve">A death </w:t>
      </w:r>
    </w:p>
    <w:p w14:paraId="1A70765B" w14:textId="77777777" w:rsidR="00DF411D" w:rsidRDefault="00DF411D" w:rsidP="00DF411D">
      <w:pPr>
        <w:pStyle w:val="Textlistindented-bullet"/>
      </w:pPr>
      <w:r w:rsidRPr="001F3823">
        <w:t xml:space="preserve">An injury </w:t>
      </w:r>
    </w:p>
    <w:p w14:paraId="67793462" w14:textId="77777777" w:rsidR="00DF411D" w:rsidRDefault="00DF411D" w:rsidP="00DF411D">
      <w:pPr>
        <w:pStyle w:val="Textlistindented-bullet"/>
      </w:pPr>
      <w:r w:rsidRPr="001F3823">
        <w:t xml:space="preserve">Abuse, or an allegation of abuse </w:t>
      </w:r>
    </w:p>
    <w:p w14:paraId="2FDB7DB4" w14:textId="77777777" w:rsidR="00DF411D" w:rsidRPr="001B6723" w:rsidRDefault="00DF411D" w:rsidP="00DF411D">
      <w:pPr>
        <w:pStyle w:val="Textlistindented-bullet"/>
      </w:pPr>
      <w:r w:rsidRPr="001F3823">
        <w:t xml:space="preserve">An incident reported to or investigated by the police </w:t>
      </w:r>
    </w:p>
    <w:p w14:paraId="12721DA9" w14:textId="77777777" w:rsidR="00DF411D" w:rsidRPr="001B6723" w:rsidRDefault="00DF411D" w:rsidP="004743BA">
      <w:pPr>
        <w:pStyle w:val="Text"/>
        <w:ind w:firstLine="720"/>
        <w:rPr>
          <w:b/>
          <w:bCs/>
        </w:rPr>
      </w:pPr>
      <w:r w:rsidRPr="001B6723">
        <w:rPr>
          <w:b/>
          <w:bCs/>
        </w:rPr>
        <w:t>Care Inspectorate, Wales (CIW)</w:t>
      </w:r>
    </w:p>
    <w:p w14:paraId="3EE8A9DF" w14:textId="77777777" w:rsidR="00DF411D" w:rsidRDefault="00DF411D" w:rsidP="00DF411D">
      <w:pPr>
        <w:pStyle w:val="Text1Numbered"/>
      </w:pPr>
      <w:r>
        <w:t>C</w:t>
      </w:r>
      <w:r w:rsidRPr="004E1DAC">
        <w:t>IW must know when medication errors occur in domiciliary care services - particularly if medication is missed or the wrong medication is given.  Whilst Regulation 26 does not directly reference medication errors, failure to administer medication must be considered as a potential ‘misconduct’ issue (ref Reg 26 (2)(c)) and there is an expectation that each single error is reported</w:t>
      </w:r>
      <w:r>
        <w:t>.</w:t>
      </w:r>
    </w:p>
    <w:p w14:paraId="7EC9A2CE" w14:textId="77777777" w:rsidR="00DF411D" w:rsidRPr="009936D9" w:rsidRDefault="00DF411D" w:rsidP="00DF411D">
      <w:pPr>
        <w:pStyle w:val="Text1Numbered"/>
        <w:numPr>
          <w:ilvl w:val="0"/>
          <w:numId w:val="0"/>
        </w:numPr>
        <w:ind w:left="1135"/>
      </w:pPr>
    </w:p>
    <w:p w14:paraId="1877AE07" w14:textId="77777777" w:rsidR="00DF411D" w:rsidRDefault="00DF411D" w:rsidP="00DF411D">
      <w:pPr>
        <w:pStyle w:val="Text1Numbered"/>
      </w:pPr>
      <w:r>
        <w:t xml:space="preserve">Colleagues </w:t>
      </w:r>
      <w:r w:rsidRPr="004E1DAC">
        <w:t xml:space="preserve">must record </w:t>
      </w:r>
      <w:r>
        <w:t xml:space="preserve">in the daily record </w:t>
      </w:r>
      <w:r w:rsidRPr="004E1DAC">
        <w:t xml:space="preserve">when and how details of the error are given to the person </w:t>
      </w:r>
      <w:r>
        <w:t>(family / representative) affected by the error.</w:t>
      </w:r>
    </w:p>
    <w:p w14:paraId="425BF951" w14:textId="77777777" w:rsidR="00DF411D" w:rsidRPr="001B6723" w:rsidRDefault="00DF411D" w:rsidP="00DF411D">
      <w:pPr>
        <w:pStyle w:val="Text1Numbered"/>
        <w:numPr>
          <w:ilvl w:val="0"/>
          <w:numId w:val="0"/>
        </w:numPr>
      </w:pPr>
    </w:p>
    <w:p w14:paraId="5D7869CC" w14:textId="77777777" w:rsidR="00DF411D" w:rsidRPr="004E1DAC" w:rsidRDefault="00DF411D" w:rsidP="00DF411D">
      <w:pPr>
        <w:pStyle w:val="Text1Numbered"/>
      </w:pPr>
      <w:r>
        <w:lastRenderedPageBreak/>
        <w:t>Colleagues must m</w:t>
      </w:r>
      <w:r w:rsidRPr="004E1DAC">
        <w:t>aintain close observation of the person affected and record these</w:t>
      </w:r>
      <w:r>
        <w:t xml:space="preserve"> observations in the daily </w:t>
      </w:r>
      <w:r w:rsidRPr="004E1DAC">
        <w:t>record</w:t>
      </w:r>
      <w:r>
        <w:t xml:space="preserve"> </w:t>
      </w:r>
      <w:r w:rsidRPr="00631A02">
        <w:rPr>
          <w:b/>
        </w:rPr>
        <w:t>and</w:t>
      </w:r>
      <w:r>
        <w:t xml:space="preserve"> t</w:t>
      </w:r>
      <w:r w:rsidRPr="004E1DAC">
        <w:t>ake any remedial actions neces</w:t>
      </w:r>
      <w:r>
        <w:t xml:space="preserve">sary to avoid future recurrence – i.e., </w:t>
      </w:r>
      <w:r w:rsidRPr="004E1DAC">
        <w:t>use the opportunity to discuss and record lessons learnt</w:t>
      </w:r>
      <w:r>
        <w:t>.</w:t>
      </w:r>
    </w:p>
    <w:p w14:paraId="6F7F9AFC" w14:textId="77777777" w:rsidR="00DF411D" w:rsidRPr="004E1DAC" w:rsidRDefault="00DF411D" w:rsidP="00DF411D">
      <w:pPr>
        <w:spacing w:line="276" w:lineRule="auto"/>
        <w:jc w:val="both"/>
        <w:rPr>
          <w:rFonts w:cs="Arial"/>
          <w:sz w:val="22"/>
          <w:szCs w:val="22"/>
        </w:rPr>
      </w:pPr>
    </w:p>
    <w:p w14:paraId="0D69BA9F" w14:textId="77777777" w:rsidR="00DF411D" w:rsidRPr="004E1DAC" w:rsidRDefault="00DF411D" w:rsidP="00DF411D">
      <w:pPr>
        <w:pStyle w:val="Text1Numbered"/>
      </w:pPr>
      <w:r>
        <w:t xml:space="preserve">The manager must </w:t>
      </w:r>
      <w:r w:rsidRPr="004E1DAC">
        <w:t>carefully and s</w:t>
      </w:r>
      <w:r>
        <w:t xml:space="preserve">ensitively investigate all medication errors and </w:t>
      </w:r>
      <w:r w:rsidRPr="004E1DAC">
        <w:t xml:space="preserve">decide on any further action in respect of the staff member involved, taking advice from the MHA Human Resources Team in conjunction with the Area Manager. </w:t>
      </w:r>
      <w:r>
        <w:t xml:space="preserve"> </w:t>
      </w:r>
      <w:r w:rsidRPr="004E1DAC">
        <w:t>The immediate and honest disclosure of a medication error is always in the best interest of the person receiving care</w:t>
      </w:r>
      <w:r>
        <w:t>.</w:t>
      </w:r>
    </w:p>
    <w:p w14:paraId="2C293004" w14:textId="77777777" w:rsidR="00DF411D" w:rsidRPr="004E1DAC" w:rsidRDefault="00DF411D" w:rsidP="00DF411D">
      <w:pPr>
        <w:spacing w:line="276" w:lineRule="auto"/>
        <w:jc w:val="both"/>
        <w:rPr>
          <w:rFonts w:cs="Arial"/>
          <w:sz w:val="22"/>
          <w:szCs w:val="22"/>
        </w:rPr>
      </w:pPr>
    </w:p>
    <w:p w14:paraId="4323E384" w14:textId="77777777" w:rsidR="00DF411D" w:rsidRDefault="00DF411D" w:rsidP="00DF411D">
      <w:pPr>
        <w:pStyle w:val="Text1Numbered"/>
      </w:pPr>
      <w:r w:rsidRPr="004E1DAC">
        <w:t>MHA</w:t>
      </w:r>
      <w:r>
        <w:t xml:space="preserve">s </w:t>
      </w:r>
      <w:r w:rsidRPr="004E1DAC">
        <w:t>encourage</w:t>
      </w:r>
      <w:r>
        <w:t>s</w:t>
      </w:r>
      <w:r w:rsidRPr="004E1DAC">
        <w:t xml:space="preserve"> the immediate reporting of </w:t>
      </w:r>
      <w:r>
        <w:t xml:space="preserve">medication </w:t>
      </w:r>
      <w:r w:rsidRPr="004E1DAC">
        <w:t>errors or incide</w:t>
      </w:r>
      <w:r>
        <w:t>nts</w:t>
      </w:r>
      <w:r w:rsidRPr="004E1DAC">
        <w:t>.  However, – failure to disclose a medication error could be regarded as gross misconduct.</w:t>
      </w:r>
    </w:p>
    <w:p w14:paraId="52DC2587" w14:textId="77777777" w:rsidR="00DF411D" w:rsidRPr="009936D9" w:rsidRDefault="00DF411D" w:rsidP="00DF411D">
      <w:pPr>
        <w:pStyle w:val="Text1Numbered"/>
        <w:numPr>
          <w:ilvl w:val="0"/>
          <w:numId w:val="0"/>
        </w:numPr>
      </w:pPr>
    </w:p>
    <w:p w14:paraId="62989F6E" w14:textId="77777777" w:rsidR="00DF411D" w:rsidRPr="001B6723" w:rsidRDefault="00DF411D" w:rsidP="00DF411D">
      <w:pPr>
        <w:pStyle w:val="Text1Numbered"/>
      </w:pPr>
      <w:r w:rsidRPr="004E1DAC">
        <w:t>In the event of an allegation of theft of medication</w:t>
      </w:r>
      <w:r>
        <w:t>,</w:t>
      </w:r>
      <w:r w:rsidRPr="004E1DAC">
        <w:t xml:space="preserve"> the following action needs to be carried out by the most senior person </w:t>
      </w:r>
      <w:r>
        <w:t xml:space="preserve">on duty - </w:t>
      </w:r>
    </w:p>
    <w:p w14:paraId="142934AD" w14:textId="77777777" w:rsidR="00DF411D" w:rsidRPr="004E1DAC" w:rsidRDefault="00DF411D" w:rsidP="00DF411D">
      <w:pPr>
        <w:pStyle w:val="Textlistindented-bullet"/>
      </w:pPr>
      <w:r>
        <w:t>Do</w:t>
      </w:r>
      <w:r w:rsidRPr="004E1DAC">
        <w:t xml:space="preserve"> not touch anything</w:t>
      </w:r>
      <w:r>
        <w:t>.</w:t>
      </w:r>
    </w:p>
    <w:p w14:paraId="0BD6920A" w14:textId="77777777" w:rsidR="00DF411D" w:rsidRPr="004E1DAC" w:rsidRDefault="00DF411D" w:rsidP="00DF411D">
      <w:pPr>
        <w:pStyle w:val="Textlistindented-bullet"/>
      </w:pPr>
      <w:r>
        <w:t>Inform</w:t>
      </w:r>
      <w:r w:rsidRPr="004E1DAC">
        <w:t xml:space="preserve"> the Police</w:t>
      </w:r>
      <w:r>
        <w:t>.</w:t>
      </w:r>
    </w:p>
    <w:p w14:paraId="41AD3E28" w14:textId="77777777" w:rsidR="00DF411D" w:rsidRPr="004E1DAC" w:rsidRDefault="00DF411D" w:rsidP="00DF411D">
      <w:pPr>
        <w:pStyle w:val="Textlistindented-bullet"/>
      </w:pPr>
      <w:r>
        <w:t>Inform</w:t>
      </w:r>
      <w:r w:rsidRPr="004E1DAC">
        <w:t xml:space="preserve"> </w:t>
      </w:r>
      <w:r>
        <w:t xml:space="preserve">the </w:t>
      </w:r>
      <w:r w:rsidRPr="004E1DAC">
        <w:t>Area Manager or on-call manager</w:t>
      </w:r>
      <w:r>
        <w:t>.</w:t>
      </w:r>
    </w:p>
    <w:p w14:paraId="2E366B09" w14:textId="77777777" w:rsidR="00DF411D" w:rsidRPr="004E1DAC" w:rsidRDefault="00DF411D" w:rsidP="00DF411D">
      <w:pPr>
        <w:pStyle w:val="Textlistindented-bullet"/>
      </w:pPr>
      <w:r>
        <w:t>Document</w:t>
      </w:r>
      <w:r w:rsidRPr="004E1DAC">
        <w:t xml:space="preserve"> events clearly</w:t>
      </w:r>
      <w:r>
        <w:t>.</w:t>
      </w:r>
    </w:p>
    <w:p w14:paraId="78B4FE53" w14:textId="77777777" w:rsidR="00DF411D" w:rsidRPr="004E1DAC" w:rsidRDefault="00DF411D" w:rsidP="00DF411D">
      <w:pPr>
        <w:pStyle w:val="Textlistindented-bullet"/>
      </w:pPr>
      <w:r>
        <w:t>Inform</w:t>
      </w:r>
      <w:r w:rsidRPr="004E1DAC">
        <w:t xml:space="preserve"> </w:t>
      </w:r>
      <w:r>
        <w:t xml:space="preserve">the </w:t>
      </w:r>
      <w:r w:rsidRPr="004E1DAC">
        <w:t xml:space="preserve">Regulator </w:t>
      </w:r>
      <w:r>
        <w:t xml:space="preserve">via the </w:t>
      </w:r>
      <w:r w:rsidRPr="004E1DAC">
        <w:t xml:space="preserve">completion of </w:t>
      </w:r>
      <w:r>
        <w:t>the appropriate form.</w:t>
      </w:r>
    </w:p>
    <w:p w14:paraId="528DAFFC" w14:textId="77777777" w:rsidR="00DF411D" w:rsidRPr="004E1DAC" w:rsidRDefault="00DF411D" w:rsidP="00DF411D">
      <w:pPr>
        <w:pStyle w:val="BodyText"/>
        <w:spacing w:after="0" w:line="276" w:lineRule="auto"/>
        <w:jc w:val="both"/>
        <w:rPr>
          <w:rFonts w:cs="Arial"/>
          <w:b/>
          <w:bCs/>
          <w:sz w:val="22"/>
          <w:szCs w:val="22"/>
        </w:rPr>
      </w:pPr>
    </w:p>
    <w:p w14:paraId="20A53DE0" w14:textId="77777777" w:rsidR="00DF411D" w:rsidRDefault="00DF411D" w:rsidP="00DF411D">
      <w:pPr>
        <w:pStyle w:val="Text1Numbered"/>
      </w:pPr>
      <w:r w:rsidRPr="004E1DAC">
        <w:t>If a medi</w:t>
      </w:r>
      <w:r>
        <w:t>cation</w:t>
      </w:r>
      <w:r w:rsidRPr="004E1DAC">
        <w:t xml:space="preserve"> is not available because stock levels have not been m</w:t>
      </w:r>
      <w:r>
        <w:t>onitored, then this is a medication</w:t>
      </w:r>
      <w:r w:rsidRPr="004E1DAC">
        <w:t xml:space="preserve"> error.  T</w:t>
      </w:r>
      <w:r>
        <w:t xml:space="preserve">he manager must investigate </w:t>
      </w:r>
      <w:r w:rsidRPr="004E1DAC">
        <w:t>why this has occurred while ne</w:t>
      </w:r>
      <w:r>
        <w:t>w stock is urgently obtained</w:t>
      </w:r>
      <w:r w:rsidRPr="004E1DAC">
        <w:t>.</w:t>
      </w:r>
    </w:p>
    <w:p w14:paraId="7E43805B" w14:textId="77777777" w:rsidR="00DF411D" w:rsidRPr="00AD7AD6" w:rsidRDefault="00DF411D" w:rsidP="00DF411D">
      <w:pPr>
        <w:pStyle w:val="Text1Numbered"/>
        <w:numPr>
          <w:ilvl w:val="0"/>
          <w:numId w:val="0"/>
        </w:numPr>
        <w:ind w:left="1135"/>
      </w:pPr>
    </w:p>
    <w:p w14:paraId="0F1C5810" w14:textId="0C2E42D5" w:rsidR="009D068C" w:rsidRDefault="00DF411D" w:rsidP="004743BA">
      <w:pPr>
        <w:pStyle w:val="Text1Numbered"/>
      </w:pPr>
      <w:r>
        <w:t xml:space="preserve">If </w:t>
      </w:r>
      <w:r w:rsidRPr="004E1DAC">
        <w:t xml:space="preserve">there </w:t>
      </w:r>
      <w:r>
        <w:t xml:space="preserve">is a concern that medication </w:t>
      </w:r>
      <w:r w:rsidRPr="004E1DAC">
        <w:t>stock levels are n</w:t>
      </w:r>
      <w:r>
        <w:t xml:space="preserve">ot as they should be – e.g., </w:t>
      </w:r>
      <w:r w:rsidRPr="004E1DAC">
        <w:t>as required med</w:t>
      </w:r>
      <w:r>
        <w:t xml:space="preserve">ication that is not usually in an MDS – the manager may decide to put </w:t>
      </w:r>
      <w:r w:rsidRPr="004E1DAC">
        <w:t xml:space="preserve">a weekly count in </w:t>
      </w:r>
      <w:r w:rsidRPr="00A025FC">
        <w:t>place.</w:t>
      </w:r>
    </w:p>
    <w:p w14:paraId="6E082A9C" w14:textId="77777777" w:rsidR="00764A54" w:rsidRPr="009936D9" w:rsidRDefault="00764A54" w:rsidP="00764A54">
      <w:pPr>
        <w:pStyle w:val="Text1Numbered"/>
        <w:numPr>
          <w:ilvl w:val="0"/>
          <w:numId w:val="0"/>
        </w:numPr>
      </w:pPr>
    </w:p>
    <w:p w14:paraId="5E75EA1B" w14:textId="77777777" w:rsidR="00DF411D" w:rsidRPr="001B6723" w:rsidRDefault="00DF411D" w:rsidP="00DF411D">
      <w:pPr>
        <w:pStyle w:val="Heading1Numbered"/>
      </w:pPr>
      <w:bookmarkStart w:id="36" w:name="_Toc186711855"/>
      <w:r w:rsidRPr="004E1DAC">
        <w:lastRenderedPageBreak/>
        <w:t>Homely Remedies</w:t>
      </w:r>
      <w:r>
        <w:t xml:space="preserve"> </w:t>
      </w:r>
      <w:r w:rsidRPr="004E1DAC">
        <w:t>Medication</w:t>
      </w:r>
      <w:bookmarkEnd w:id="36"/>
    </w:p>
    <w:p w14:paraId="424CC994" w14:textId="4C68AD38" w:rsidR="00DF411D" w:rsidRPr="009936D9" w:rsidRDefault="00DF411D" w:rsidP="00BC54CF">
      <w:pPr>
        <w:pStyle w:val="Text1Numbered"/>
      </w:pPr>
      <w:r>
        <w:t xml:space="preserve">Colleagues </w:t>
      </w:r>
      <w:r w:rsidRPr="004E1DAC">
        <w:t>must not be involved in administering or supporting a person to take homely remedi</w:t>
      </w:r>
      <w:r>
        <w:t xml:space="preserve">es and must </w:t>
      </w:r>
      <w:r w:rsidRPr="0060686C">
        <w:t>only</w:t>
      </w:r>
      <w:r>
        <w:t xml:space="preserve"> administer / support with prescribed </w:t>
      </w:r>
      <w:r w:rsidRPr="004E1DAC">
        <w:t>medication</w:t>
      </w:r>
      <w:r>
        <w:t xml:space="preserve">(s).  </w:t>
      </w:r>
      <w:r w:rsidRPr="004E1DAC">
        <w:t>They can</w:t>
      </w:r>
      <w:r>
        <w:t>,</w:t>
      </w:r>
      <w:r w:rsidRPr="004E1DAC">
        <w:t xml:space="preserve"> however</w:t>
      </w:r>
      <w:r>
        <w:t>,</w:t>
      </w:r>
      <w:r w:rsidRPr="004E1DAC">
        <w:t xml:space="preserve"> make a purchase</w:t>
      </w:r>
      <w:r>
        <w:t xml:space="preserve"> of an over-the-counter medication</w:t>
      </w:r>
      <w:r w:rsidRPr="004E1DAC">
        <w:t xml:space="preserve"> upon request.  Where a reque</w:t>
      </w:r>
      <w:r>
        <w:t xml:space="preserve">st of this nature is made, Colleagues must inform the person that </w:t>
      </w:r>
      <w:r w:rsidRPr="004E1DAC">
        <w:t xml:space="preserve">they </w:t>
      </w:r>
      <w:r>
        <w:t xml:space="preserve">will </w:t>
      </w:r>
      <w:r w:rsidRPr="004E1DAC">
        <w:t>first seek advice fro</w:t>
      </w:r>
      <w:r>
        <w:t xml:space="preserve">m the pharmacist or GP and record the advice </w:t>
      </w:r>
      <w:r w:rsidRPr="004E1DAC">
        <w:t>in the daily record</w:t>
      </w:r>
      <w:r>
        <w:t>.</w:t>
      </w:r>
    </w:p>
    <w:p w14:paraId="16DE07D0" w14:textId="77777777" w:rsidR="00DF411D" w:rsidRPr="00BC54CF" w:rsidRDefault="00DF411D" w:rsidP="00BC54CF">
      <w:pPr>
        <w:pStyle w:val="Heading1Numbered"/>
        <w:rPr>
          <w:sz w:val="22"/>
          <w:szCs w:val="22"/>
        </w:rPr>
      </w:pPr>
      <w:bookmarkStart w:id="37" w:name="_Toc186711856"/>
      <w:r w:rsidRPr="00BC54CF">
        <w:t>Over The Counter Medication</w:t>
      </w:r>
      <w:bookmarkEnd w:id="37"/>
    </w:p>
    <w:p w14:paraId="5EDE7041" w14:textId="24190FA1" w:rsidR="00DF411D" w:rsidRPr="009D068C" w:rsidRDefault="00DF411D" w:rsidP="00BC54CF">
      <w:pPr>
        <w:pStyle w:val="Text1Numbered"/>
      </w:pPr>
      <w:r w:rsidRPr="009D068C">
        <w:t>If the resident has been requested to purchase over the counter medications by their GP, following guidance from NHS England for conditions which over the counter items should not routinely be prescribed in primary care, the following must occur.</w:t>
      </w:r>
    </w:p>
    <w:p w14:paraId="16856893" w14:textId="2143258D" w:rsidR="00DF411D" w:rsidRPr="001B6723" w:rsidRDefault="004743BA" w:rsidP="00DF411D">
      <w:pPr>
        <w:pStyle w:val="Textlistindented-bullet"/>
      </w:pPr>
      <w:r w:rsidRPr="00F7320C">
        <w:t xml:space="preserve">A </w:t>
      </w:r>
      <w:r w:rsidR="00DF411D" w:rsidRPr="00F7320C">
        <w:t>written record must be received from the GP advising the resident requires to take the medication however it will not be prescribed by the GP before staff can administer this medication.</w:t>
      </w:r>
    </w:p>
    <w:p w14:paraId="170985A7" w14:textId="47EFAA51" w:rsidR="00DF411D" w:rsidRPr="001B6723" w:rsidRDefault="004743BA" w:rsidP="00DF411D">
      <w:pPr>
        <w:pStyle w:val="Textlistindented-bullet"/>
      </w:pPr>
      <w:r w:rsidRPr="00F7320C">
        <w:t xml:space="preserve">An </w:t>
      </w:r>
      <w:r w:rsidR="00DF411D" w:rsidRPr="00F7320C">
        <w:t>individual risk assessment should be completed</w:t>
      </w:r>
    </w:p>
    <w:p w14:paraId="63591EA0" w14:textId="6D7B01F0" w:rsidR="00DF411D" w:rsidRPr="001B6723" w:rsidRDefault="004743BA" w:rsidP="00DF411D">
      <w:pPr>
        <w:pStyle w:val="Textlistindented-bullet"/>
      </w:pPr>
      <w:r w:rsidRPr="00F7320C">
        <w:t xml:space="preserve">This </w:t>
      </w:r>
      <w:r w:rsidR="00DF411D" w:rsidRPr="00F7320C">
        <w:t>letter must be stored in the residents Medication Profile</w:t>
      </w:r>
    </w:p>
    <w:p w14:paraId="6CF8BA7C" w14:textId="4250EF90" w:rsidR="00DF411D" w:rsidRPr="001B6723" w:rsidRDefault="004743BA" w:rsidP="00DF411D">
      <w:pPr>
        <w:pStyle w:val="Textlistindented-bullet"/>
      </w:pPr>
      <w:r w:rsidRPr="000322AA">
        <w:t xml:space="preserve">The </w:t>
      </w:r>
      <w:r w:rsidR="00DF411D" w:rsidRPr="000322AA">
        <w:t xml:space="preserve">medication is on the printed MAR or staff add this to </w:t>
      </w:r>
      <w:r w:rsidR="009D068C" w:rsidRPr="009D068C">
        <w:rPr>
          <w:bCs/>
          <w:u w:val="single"/>
        </w:rPr>
        <w:t>Medication MDS</w:t>
      </w:r>
      <w:r w:rsidR="009D068C">
        <w:rPr>
          <w:b/>
        </w:rPr>
        <w:t xml:space="preserve"> </w:t>
      </w:r>
      <w:r w:rsidR="009D068C" w:rsidRPr="009D068C">
        <w:rPr>
          <w:bCs/>
          <w:u w:val="single"/>
        </w:rPr>
        <w:t>MAR</w:t>
      </w:r>
      <w:r w:rsidR="00DF411D" w:rsidRPr="009D068C">
        <w:rPr>
          <w:bCs/>
          <w:u w:val="single"/>
        </w:rPr>
        <w:t xml:space="preserve"> </w:t>
      </w:r>
      <w:r w:rsidR="009D068C">
        <w:rPr>
          <w:b/>
        </w:rPr>
        <w:t xml:space="preserve">or </w:t>
      </w:r>
      <w:r w:rsidR="009D068C" w:rsidRPr="009D068C">
        <w:rPr>
          <w:bCs/>
          <w:u w:val="single"/>
        </w:rPr>
        <w:t>Medication Blank MAR</w:t>
      </w:r>
    </w:p>
    <w:p w14:paraId="1D172980" w14:textId="33F5FD37" w:rsidR="00DF411D" w:rsidRPr="009936D9" w:rsidRDefault="004743BA" w:rsidP="00DF411D">
      <w:pPr>
        <w:pStyle w:val="Textlistindented-bullet"/>
      </w:pPr>
      <w:r w:rsidRPr="000322AA">
        <w:t xml:space="preserve">This </w:t>
      </w:r>
      <w:r w:rsidR="00DF411D" w:rsidRPr="000322AA">
        <w:t>procedure should be added to the scheme’s local medication polic</w:t>
      </w:r>
      <w:r w:rsidR="00DF411D">
        <w:t>y</w:t>
      </w:r>
    </w:p>
    <w:p w14:paraId="1C9FD01F" w14:textId="77777777" w:rsidR="00DF411D" w:rsidRPr="009936D9" w:rsidRDefault="00DF411D" w:rsidP="00DF411D">
      <w:pPr>
        <w:pStyle w:val="Heading1Numbered"/>
      </w:pPr>
      <w:bookmarkStart w:id="38" w:name="_Toc186711857"/>
      <w:r w:rsidRPr="004E1DAC">
        <w:t>Short Term Medication</w:t>
      </w:r>
      <w:bookmarkEnd w:id="38"/>
    </w:p>
    <w:p w14:paraId="39FFE6B7" w14:textId="77777777" w:rsidR="00DF411D" w:rsidRDefault="00DF411D" w:rsidP="00DF411D">
      <w:pPr>
        <w:pStyle w:val="Text1Numbered"/>
      </w:pPr>
      <w:r w:rsidRPr="004E1DAC">
        <w:t xml:space="preserve">When a person is prescribed a short-term course of medication this must be administered in accordance with GP instructions and must be included in the care </w:t>
      </w:r>
      <w:r>
        <w:t>file</w:t>
      </w:r>
      <w:r w:rsidRPr="004E1DAC">
        <w:t xml:space="preserve">. </w:t>
      </w:r>
    </w:p>
    <w:p w14:paraId="2942CFD3" w14:textId="77777777" w:rsidR="00DF411D" w:rsidRPr="00972188" w:rsidRDefault="00DF411D" w:rsidP="00DF411D">
      <w:pPr>
        <w:pStyle w:val="Text1Numbered"/>
        <w:numPr>
          <w:ilvl w:val="0"/>
          <w:numId w:val="0"/>
        </w:numPr>
        <w:ind w:left="1135"/>
      </w:pPr>
    </w:p>
    <w:p w14:paraId="032BA739" w14:textId="77777777" w:rsidR="00DF411D" w:rsidRPr="004E1DAC" w:rsidRDefault="00DF411D" w:rsidP="00DF411D">
      <w:pPr>
        <w:pStyle w:val="Text1Numbered"/>
      </w:pPr>
      <w:r w:rsidRPr="004E1DAC">
        <w:t xml:space="preserve">If an illness has altered or changed a person’s capacity, understanding or physical ability then </w:t>
      </w:r>
      <w:r>
        <w:t xml:space="preserve">Colleagues </w:t>
      </w:r>
      <w:r w:rsidRPr="004E1DAC">
        <w:t xml:space="preserve">must carry out / repeat a new Medication Needs Assessment in order to make sure that the previously identified levels of assistance remain appropriate. </w:t>
      </w:r>
    </w:p>
    <w:p w14:paraId="3CBAF9D1" w14:textId="77777777" w:rsidR="00DF411D" w:rsidRPr="004E1DAC" w:rsidRDefault="00DF411D" w:rsidP="00DF411D">
      <w:pPr>
        <w:spacing w:line="276" w:lineRule="auto"/>
        <w:jc w:val="both"/>
        <w:rPr>
          <w:rFonts w:cs="Arial"/>
          <w:sz w:val="22"/>
          <w:szCs w:val="22"/>
        </w:rPr>
      </w:pPr>
    </w:p>
    <w:p w14:paraId="6C0EA509" w14:textId="77777777" w:rsidR="00DF411D" w:rsidRPr="004E1DAC" w:rsidRDefault="00DF411D" w:rsidP="00DF411D">
      <w:pPr>
        <w:pStyle w:val="Text1Numbered"/>
      </w:pPr>
      <w:r w:rsidRPr="004E1DAC">
        <w:t xml:space="preserve">If a short-term illness results in a person </w:t>
      </w:r>
      <w:r>
        <w:t xml:space="preserve">requiring their </w:t>
      </w:r>
      <w:r w:rsidRPr="004E1DAC">
        <w:t xml:space="preserve">level of support to be </w:t>
      </w:r>
      <w:r>
        <w:t xml:space="preserve">increased, it is important that, </w:t>
      </w:r>
      <w:r w:rsidRPr="004E1DAC">
        <w:t>when the illness is resolved</w:t>
      </w:r>
      <w:r>
        <w:t xml:space="preserve">, Colleagues carry out a further assessment and where possible encourage independence </w:t>
      </w:r>
      <w:r w:rsidRPr="004E1DAC">
        <w:t>again.  All adjustments must be reflected in the care and support plan</w:t>
      </w:r>
      <w:r>
        <w:t>.</w:t>
      </w:r>
    </w:p>
    <w:p w14:paraId="08DE4083" w14:textId="77777777" w:rsidR="00DF411D" w:rsidRPr="004E1DAC" w:rsidRDefault="00DF411D" w:rsidP="00DF411D">
      <w:pPr>
        <w:spacing w:line="276" w:lineRule="auto"/>
        <w:jc w:val="both"/>
        <w:rPr>
          <w:rFonts w:cs="Arial"/>
          <w:sz w:val="22"/>
          <w:szCs w:val="22"/>
        </w:rPr>
      </w:pPr>
    </w:p>
    <w:p w14:paraId="515D86FA" w14:textId="77777777" w:rsidR="00DF411D" w:rsidRPr="009936D9" w:rsidRDefault="00DF411D" w:rsidP="00DF411D">
      <w:pPr>
        <w:pStyle w:val="Text1Numbered"/>
      </w:pPr>
      <w:r w:rsidRPr="004E1DAC">
        <w:t xml:space="preserve">When </w:t>
      </w:r>
      <w:r>
        <w:t xml:space="preserve">Colleagues </w:t>
      </w:r>
      <w:r w:rsidRPr="004E1DAC">
        <w:t>are responsible for administering a short-term course of medication, they must complete an appropriate short-term care and support plan with the person / representative.</w:t>
      </w:r>
    </w:p>
    <w:p w14:paraId="0C10172A" w14:textId="77777777" w:rsidR="00DF411D" w:rsidRPr="009936D9" w:rsidRDefault="00DF411D" w:rsidP="00DF411D">
      <w:pPr>
        <w:pStyle w:val="Heading1Numbered"/>
      </w:pPr>
      <w:bookmarkStart w:id="39" w:name="_Toc186711858"/>
      <w:r>
        <w:t>T</w:t>
      </w:r>
      <w:r w:rsidRPr="004E1DAC">
        <w:t>ransfer To Another Care Setting</w:t>
      </w:r>
      <w:bookmarkEnd w:id="39"/>
    </w:p>
    <w:p w14:paraId="605560C6" w14:textId="77777777" w:rsidR="00DF411D" w:rsidRPr="004E1DAC" w:rsidRDefault="00DF411D" w:rsidP="00DF411D">
      <w:pPr>
        <w:pStyle w:val="Text1Numbered"/>
      </w:pPr>
      <w:r w:rsidRPr="004E1DAC">
        <w:t xml:space="preserve">Where </w:t>
      </w:r>
      <w:r>
        <w:t xml:space="preserve">Colleagues </w:t>
      </w:r>
      <w:r w:rsidRPr="004E1DAC">
        <w:t>administer medication, a copy of the current MAR must accompany the person when being transferred to another care setting including admission to hospital.  This includes appointments and emergency admissions.  Some hospitals ask for medication to be taken with the person when they attend.</w:t>
      </w:r>
    </w:p>
    <w:p w14:paraId="466E86D0" w14:textId="77777777" w:rsidR="00DF411D" w:rsidRPr="004E1DAC" w:rsidRDefault="00DF411D" w:rsidP="00DF411D">
      <w:pPr>
        <w:spacing w:line="276" w:lineRule="auto"/>
        <w:jc w:val="both"/>
        <w:rPr>
          <w:rFonts w:cs="Arial"/>
          <w:sz w:val="22"/>
          <w:szCs w:val="22"/>
        </w:rPr>
      </w:pPr>
    </w:p>
    <w:p w14:paraId="1936AF35" w14:textId="77777777" w:rsidR="00DF411D" w:rsidRPr="009936D9" w:rsidRDefault="00DF411D" w:rsidP="00DF411D">
      <w:pPr>
        <w:pStyle w:val="Text1Numbered"/>
      </w:pPr>
      <w:r w:rsidRPr="004E1DAC">
        <w:t>If a person is being transferred to a care home or another service the original MAR, along with any stocks of medication, must be given to the person in charge of the new care service, and a record made of this handover.  A copy of the MAR must be retained with the MHA care records.</w:t>
      </w:r>
    </w:p>
    <w:p w14:paraId="61EC4F55" w14:textId="77777777" w:rsidR="00DF411D" w:rsidRPr="001B6723" w:rsidRDefault="00DF411D" w:rsidP="00DF411D">
      <w:pPr>
        <w:pStyle w:val="Heading1Numbered"/>
      </w:pPr>
      <w:bookmarkStart w:id="40" w:name="_Toc186711859"/>
      <w:r w:rsidRPr="004E1DAC">
        <w:t>Holidays And Trips</w:t>
      </w:r>
      <w:bookmarkEnd w:id="40"/>
    </w:p>
    <w:p w14:paraId="41AC49DE" w14:textId="77777777" w:rsidR="00DF411D" w:rsidRPr="001B6723" w:rsidRDefault="00DF411D" w:rsidP="00DF411D">
      <w:pPr>
        <w:pStyle w:val="Text1Numbered"/>
        <w:rPr>
          <w:b/>
        </w:rPr>
      </w:pPr>
      <w:r w:rsidRPr="004E1DAC">
        <w:t>When a person</w:t>
      </w:r>
      <w:r>
        <w:t xml:space="preserve">, </w:t>
      </w:r>
      <w:r w:rsidRPr="004E1DAC">
        <w:t>who has</w:t>
      </w:r>
      <w:r>
        <w:t xml:space="preserve"> </w:t>
      </w:r>
      <w:r w:rsidRPr="004E1DAC">
        <w:t>medication administered by care staff</w:t>
      </w:r>
      <w:r>
        <w:t xml:space="preserve">, </w:t>
      </w:r>
      <w:r w:rsidRPr="004E1DAC">
        <w:t>goes away fr</w:t>
      </w:r>
      <w:r>
        <w:t>om their home</w:t>
      </w:r>
      <w:r w:rsidRPr="004E1DAC">
        <w:t xml:space="preserve">, </w:t>
      </w:r>
      <w:r>
        <w:t xml:space="preserve">Colleagues must make </w:t>
      </w:r>
      <w:r w:rsidRPr="004E1DAC">
        <w:t xml:space="preserve">arrangements </w:t>
      </w:r>
      <w:r>
        <w:t xml:space="preserve">for them </w:t>
      </w:r>
      <w:r w:rsidRPr="004E1DAC">
        <w:t xml:space="preserve">to have </w:t>
      </w:r>
      <w:r>
        <w:t xml:space="preserve">the appropriate supply of their </w:t>
      </w:r>
      <w:r w:rsidRPr="004E1DAC">
        <w:t>medication</w:t>
      </w:r>
      <w:r>
        <w:t xml:space="preserve"> and record in the daily record that medication has been taken with them, and when it is returned. </w:t>
      </w:r>
    </w:p>
    <w:p w14:paraId="099AA943" w14:textId="77777777" w:rsidR="00DF411D" w:rsidRPr="001B6723" w:rsidRDefault="00DF411D" w:rsidP="00DF411D">
      <w:pPr>
        <w:pStyle w:val="Heading1Numbered"/>
      </w:pPr>
      <w:bookmarkStart w:id="41" w:name="_Toc186711860"/>
      <w:r w:rsidRPr="004E1DAC">
        <w:t>Disposal Of Medication</w:t>
      </w:r>
      <w:bookmarkEnd w:id="41"/>
    </w:p>
    <w:p w14:paraId="0D5C1A21" w14:textId="77777777" w:rsidR="00DF411D" w:rsidRDefault="00DF411D" w:rsidP="00DF411D">
      <w:pPr>
        <w:pStyle w:val="Text1Numbered"/>
      </w:pPr>
      <w:r w:rsidRPr="004E1DAC">
        <w:t xml:space="preserve">Medication, that is no longer required, must be returned to the supplying pharmacist, with the consent of the person in receipt of care.  </w:t>
      </w:r>
      <w:r>
        <w:t xml:space="preserve">Colleagues </w:t>
      </w:r>
      <w:r w:rsidRPr="004E1DAC">
        <w:t xml:space="preserve">must ask the person not to throw, or flush away pills and capsules. </w:t>
      </w:r>
    </w:p>
    <w:p w14:paraId="21630C9A" w14:textId="77777777" w:rsidR="00DF411D" w:rsidRPr="009936D9" w:rsidRDefault="00DF411D" w:rsidP="00DF411D">
      <w:pPr>
        <w:pStyle w:val="Text1Numbered"/>
        <w:numPr>
          <w:ilvl w:val="0"/>
          <w:numId w:val="0"/>
        </w:numPr>
        <w:ind w:left="1135"/>
      </w:pPr>
    </w:p>
    <w:p w14:paraId="6FE734A7" w14:textId="77777777" w:rsidR="00DF411D" w:rsidRPr="004E1DAC" w:rsidRDefault="00DF411D" w:rsidP="00DF411D">
      <w:pPr>
        <w:pStyle w:val="Text1Numbered"/>
      </w:pPr>
      <w:r w:rsidRPr="004E1DAC">
        <w:t xml:space="preserve">Single unused pills must not be returned to their original container, but returned to the pharmacist in an envelope, or container provided by the pharmacist.  Liquid medication (that is no longer needed) must </w:t>
      </w:r>
      <w:r w:rsidRPr="004E1DAC">
        <w:rPr>
          <w:b/>
        </w:rPr>
        <w:t>not</w:t>
      </w:r>
      <w:r w:rsidRPr="004E1DAC">
        <w:t xml:space="preserve"> be disposed of by flushing or pouring into the drainage system, all liquids must be returned to the pharmacist.  </w:t>
      </w:r>
    </w:p>
    <w:p w14:paraId="13DBDA2A" w14:textId="77777777" w:rsidR="00DF411D" w:rsidRPr="004E1DAC" w:rsidRDefault="00DF411D" w:rsidP="00DF411D">
      <w:pPr>
        <w:spacing w:line="276" w:lineRule="auto"/>
        <w:jc w:val="both"/>
        <w:rPr>
          <w:rFonts w:cs="Arial"/>
          <w:sz w:val="22"/>
          <w:szCs w:val="22"/>
        </w:rPr>
      </w:pPr>
    </w:p>
    <w:p w14:paraId="744D3B85" w14:textId="77777777" w:rsidR="00DF411D" w:rsidRPr="009936D9" w:rsidRDefault="00DF411D" w:rsidP="00DF411D">
      <w:pPr>
        <w:pStyle w:val="Text1Numbered"/>
      </w:pPr>
      <w:r w:rsidRPr="004E1DAC">
        <w:t xml:space="preserve">Where in use, the tab bag or other container provided by the dispensing pharmacist for returning medication to pharmacy must be labelled with the following information: </w:t>
      </w:r>
    </w:p>
    <w:p w14:paraId="51F15B58" w14:textId="77777777" w:rsidR="00DF411D" w:rsidRPr="004E1DAC" w:rsidRDefault="00DF411D" w:rsidP="00DF411D">
      <w:pPr>
        <w:pStyle w:val="Textlistindented-bullet"/>
      </w:pPr>
      <w:r w:rsidRPr="004E1DAC">
        <w:t>Name of person</w:t>
      </w:r>
      <w:r>
        <w:t>.</w:t>
      </w:r>
    </w:p>
    <w:p w14:paraId="334A2CE4" w14:textId="77777777" w:rsidR="00DF411D" w:rsidRPr="004E1DAC" w:rsidRDefault="00DF411D" w:rsidP="00DF411D">
      <w:pPr>
        <w:pStyle w:val="Textlistindented-bullet"/>
      </w:pPr>
      <w:r w:rsidRPr="004E1DAC">
        <w:t>Reason for return of medication</w:t>
      </w:r>
      <w:r>
        <w:t>.</w:t>
      </w:r>
    </w:p>
    <w:p w14:paraId="3FA8EC36" w14:textId="77777777" w:rsidR="00DF411D" w:rsidRPr="004E1DAC" w:rsidRDefault="00DF411D" w:rsidP="00DF411D">
      <w:pPr>
        <w:pStyle w:val="Textlistindented-bullet"/>
      </w:pPr>
      <w:r w:rsidRPr="004E1DAC">
        <w:t>Type of tablet (if known)</w:t>
      </w:r>
      <w:r>
        <w:t>.</w:t>
      </w:r>
    </w:p>
    <w:p w14:paraId="4E7AB519" w14:textId="77777777" w:rsidR="00DF411D" w:rsidRPr="004E1DAC" w:rsidRDefault="00DF411D" w:rsidP="00DF411D">
      <w:pPr>
        <w:pStyle w:val="Textlistindented-bullet"/>
      </w:pPr>
      <w:r>
        <w:t>Date and time declined</w:t>
      </w:r>
      <w:r w:rsidRPr="004E1DAC">
        <w:t xml:space="preserve"> / </w:t>
      </w:r>
      <w:r>
        <w:t>discovered.</w:t>
      </w:r>
    </w:p>
    <w:p w14:paraId="548265FC" w14:textId="77777777" w:rsidR="00DF411D" w:rsidRPr="004E1DAC" w:rsidRDefault="00DF411D" w:rsidP="00DF411D">
      <w:pPr>
        <w:spacing w:line="276" w:lineRule="auto"/>
        <w:ind w:left="1440"/>
        <w:jc w:val="both"/>
        <w:rPr>
          <w:rFonts w:cs="Arial"/>
          <w:sz w:val="22"/>
          <w:szCs w:val="22"/>
        </w:rPr>
      </w:pPr>
    </w:p>
    <w:p w14:paraId="298F4F96" w14:textId="77777777" w:rsidR="00DF411D" w:rsidRDefault="00DF411D" w:rsidP="00DF411D">
      <w:pPr>
        <w:pStyle w:val="Text1Numbered"/>
      </w:pPr>
      <w:r w:rsidRPr="004E1DAC">
        <w:t xml:space="preserve">Empty bottles and containers must be disposed of, but care must be taken when empty containers of flammable medication, including aerosols, are disposed of.  These must </w:t>
      </w:r>
      <w:r w:rsidRPr="004E1DAC">
        <w:rPr>
          <w:b/>
        </w:rPr>
        <w:t xml:space="preserve">not </w:t>
      </w:r>
      <w:r w:rsidRPr="004E1DAC">
        <w:t>be burnt.</w:t>
      </w:r>
    </w:p>
    <w:p w14:paraId="79ECFB90" w14:textId="77777777" w:rsidR="00DF411D" w:rsidRPr="009936D9" w:rsidRDefault="00DF411D" w:rsidP="00DF411D">
      <w:pPr>
        <w:pStyle w:val="Text1Numbered"/>
        <w:numPr>
          <w:ilvl w:val="0"/>
          <w:numId w:val="0"/>
        </w:numPr>
        <w:ind w:left="1135"/>
      </w:pPr>
    </w:p>
    <w:p w14:paraId="137BCDDC" w14:textId="77777777" w:rsidR="00DF411D" w:rsidRPr="009936D9" w:rsidRDefault="00DF411D" w:rsidP="00DF411D">
      <w:pPr>
        <w:pStyle w:val="Text1Numbered"/>
      </w:pPr>
      <w:r>
        <w:t xml:space="preserve">Colleagues </w:t>
      </w:r>
      <w:r w:rsidRPr="004E1DAC">
        <w:t xml:space="preserve">must remove labels from empty bottles and containers if disposing of in communal waste bins.  This will help to maintain confidentiality.  Only empty containers must be disposed of in waste bins. </w:t>
      </w:r>
    </w:p>
    <w:p w14:paraId="0F951EDB" w14:textId="77777777" w:rsidR="00DF411D" w:rsidRPr="001B6723" w:rsidRDefault="00DF411D" w:rsidP="00DF411D">
      <w:pPr>
        <w:pStyle w:val="Heading1Numbered"/>
      </w:pPr>
      <w:bookmarkStart w:id="42" w:name="_Toc186711861"/>
      <w:r w:rsidRPr="004E1DAC">
        <w:t>Specialised Techniques</w:t>
      </w:r>
      <w:bookmarkEnd w:id="42"/>
    </w:p>
    <w:p w14:paraId="39F69778" w14:textId="77777777" w:rsidR="002E67A5" w:rsidRDefault="00DF411D" w:rsidP="00DF411D">
      <w:pPr>
        <w:pStyle w:val="Text1Numbered"/>
      </w:pPr>
      <w:r w:rsidRPr="004E1DAC">
        <w:t xml:space="preserve">In </w:t>
      </w:r>
      <w:r w:rsidRPr="00A163F6">
        <w:rPr>
          <w:b/>
        </w:rPr>
        <w:t>exceptional</w:t>
      </w:r>
      <w:r w:rsidRPr="004E1DAC">
        <w:t xml:space="preserve"> circumstances and following an assessment by a healthcare professi</w:t>
      </w:r>
      <w:r>
        <w:t xml:space="preserve">onal, Colleagues </w:t>
      </w:r>
      <w:r w:rsidRPr="004E1DAC">
        <w:t>may be asked to administer medication by a specialist technique.</w:t>
      </w:r>
      <w:r>
        <w:t xml:space="preserve"> </w:t>
      </w:r>
      <w:r w:rsidRPr="004E1DAC">
        <w:t xml:space="preserve"> </w:t>
      </w:r>
    </w:p>
    <w:p w14:paraId="40D5B1B4" w14:textId="58A1C39F" w:rsidR="002E67A5" w:rsidRDefault="002E67A5" w:rsidP="00DF411D">
      <w:pPr>
        <w:pStyle w:val="Text1Numbered"/>
      </w:pPr>
      <w:r>
        <w:t>Any request must be referred to the Area Manager for review and approval.</w:t>
      </w:r>
    </w:p>
    <w:p w14:paraId="6CC43B18" w14:textId="77777777" w:rsidR="002E67A5" w:rsidRDefault="002E67A5" w:rsidP="002E67A5">
      <w:pPr>
        <w:pStyle w:val="Text1Numbered"/>
        <w:numPr>
          <w:ilvl w:val="0"/>
          <w:numId w:val="0"/>
        </w:numPr>
        <w:ind w:left="1135"/>
      </w:pPr>
    </w:p>
    <w:p w14:paraId="66CD784B" w14:textId="441DA87E" w:rsidR="00DF411D" w:rsidRDefault="00DF411D" w:rsidP="00DF411D">
      <w:pPr>
        <w:pStyle w:val="Text1Numbered"/>
      </w:pPr>
      <w:r>
        <w:t>An a</w:t>
      </w:r>
      <w:r w:rsidRPr="004E1DAC">
        <w:t xml:space="preserve">ppropriate </w:t>
      </w:r>
      <w:r w:rsidRPr="009D068C">
        <w:rPr>
          <w:bCs/>
          <w:u w:val="single"/>
        </w:rPr>
        <w:t>risk assessment</w:t>
      </w:r>
      <w:r w:rsidRPr="004E1DAC">
        <w:t xml:space="preserve"> must be in place.  If the task is to be delegate</w:t>
      </w:r>
      <w:r>
        <w:t>d to care staff</w:t>
      </w:r>
      <w:r w:rsidRPr="004E1DAC">
        <w:t xml:space="preserve">, the healthcare professional must </w:t>
      </w:r>
      <w:r w:rsidRPr="00A163F6">
        <w:rPr>
          <w:b/>
        </w:rPr>
        <w:t>train</w:t>
      </w:r>
      <w:r w:rsidRPr="004E1DAC">
        <w:t xml:space="preserve"> the appropriate care </w:t>
      </w:r>
      <w:r w:rsidRPr="004E1DAC">
        <w:lastRenderedPageBreak/>
        <w:t>workers</w:t>
      </w:r>
      <w:r>
        <w:t xml:space="preserve">, </w:t>
      </w:r>
      <w:r w:rsidRPr="004E1DAC">
        <w:t xml:space="preserve">be satisfied they are </w:t>
      </w:r>
      <w:r w:rsidRPr="00A163F6">
        <w:rPr>
          <w:b/>
        </w:rPr>
        <w:t>competent</w:t>
      </w:r>
      <w:r w:rsidRPr="004E1DAC">
        <w:t xml:space="preserve"> to carry out the task</w:t>
      </w:r>
      <w:r>
        <w:t xml:space="preserve"> </w:t>
      </w:r>
      <w:r w:rsidRPr="00A163F6">
        <w:rPr>
          <w:b/>
        </w:rPr>
        <w:t>and</w:t>
      </w:r>
      <w:r>
        <w:t xml:space="preserve"> be available for further assistance, if needed</w:t>
      </w:r>
      <w:r w:rsidRPr="004E1DAC">
        <w:t xml:space="preserve">. </w:t>
      </w:r>
      <w:r>
        <w:t xml:space="preserve"> </w:t>
      </w:r>
      <w:r w:rsidRPr="00A163F6">
        <w:rPr>
          <w:b/>
        </w:rPr>
        <w:t>Evidence</w:t>
      </w:r>
      <w:r>
        <w:t xml:space="preserve"> of </w:t>
      </w:r>
      <w:r w:rsidRPr="004E1DAC">
        <w:t>training, including the source of the training, must be recorded in the staff member’s personal files.</w:t>
      </w:r>
    </w:p>
    <w:p w14:paraId="738CD30C" w14:textId="77777777" w:rsidR="00DF411D" w:rsidRPr="00AD7AD6" w:rsidRDefault="00DF411D" w:rsidP="00DF411D">
      <w:pPr>
        <w:pStyle w:val="Text1Numbered"/>
        <w:numPr>
          <w:ilvl w:val="0"/>
          <w:numId w:val="0"/>
        </w:numPr>
        <w:ind w:left="1135"/>
        <w:rPr>
          <w:sz w:val="12"/>
          <w:szCs w:val="12"/>
        </w:rPr>
      </w:pPr>
    </w:p>
    <w:p w14:paraId="7C897296" w14:textId="77777777" w:rsidR="00DF411D" w:rsidRPr="001B6723" w:rsidRDefault="00DF411D" w:rsidP="00DF411D">
      <w:pPr>
        <w:pStyle w:val="Text1Numbered"/>
      </w:pPr>
      <w:r w:rsidRPr="004E1DAC">
        <w:t xml:space="preserve">Specialist techniques might include - </w:t>
      </w:r>
    </w:p>
    <w:p w14:paraId="3FFDCED1" w14:textId="77777777" w:rsidR="00DF411D" w:rsidRPr="004E1DAC" w:rsidRDefault="00DF411D" w:rsidP="00DF411D">
      <w:pPr>
        <w:pStyle w:val="Textlistindented-bullet"/>
      </w:pPr>
      <w:r w:rsidRPr="004E1DAC">
        <w:t>Some eye / ear drops</w:t>
      </w:r>
      <w:r>
        <w:t>.</w:t>
      </w:r>
    </w:p>
    <w:p w14:paraId="06F3F82E" w14:textId="77777777" w:rsidR="00DF411D" w:rsidRPr="004E1DAC" w:rsidRDefault="00DF411D" w:rsidP="00DF411D">
      <w:pPr>
        <w:pStyle w:val="Textlistindented-bullet"/>
      </w:pPr>
      <w:r w:rsidRPr="004E1DAC">
        <w:t>Some creams, ointments, gels</w:t>
      </w:r>
      <w:r>
        <w:t>.</w:t>
      </w:r>
    </w:p>
    <w:p w14:paraId="58849E6D" w14:textId="77777777" w:rsidR="00DF411D" w:rsidRPr="004E1DAC" w:rsidRDefault="00DF411D" w:rsidP="00DF411D">
      <w:pPr>
        <w:pStyle w:val="Textlistindented-bullet"/>
      </w:pPr>
      <w:r w:rsidRPr="004E1DAC">
        <w:t xml:space="preserve">PEG </w:t>
      </w:r>
      <w:r>
        <w:t xml:space="preserve">(enteral) </w:t>
      </w:r>
      <w:r w:rsidRPr="004E1DAC">
        <w:t>feed</w:t>
      </w:r>
      <w:r>
        <w:t>.</w:t>
      </w:r>
    </w:p>
    <w:p w14:paraId="72BEB1C2" w14:textId="77777777" w:rsidR="00DF411D" w:rsidRPr="001B6723" w:rsidRDefault="00DF411D" w:rsidP="00DF411D">
      <w:pPr>
        <w:pStyle w:val="Textlistindented-bullet"/>
      </w:pPr>
      <w:r w:rsidRPr="004E1DAC">
        <w:t>Emergency support</w:t>
      </w:r>
      <w:r>
        <w:t>.</w:t>
      </w:r>
    </w:p>
    <w:p w14:paraId="18B64A7A" w14:textId="214BBA45" w:rsidR="00DF411D" w:rsidRPr="001B6723" w:rsidRDefault="00764A54" w:rsidP="00DF411D">
      <w:pPr>
        <w:pStyle w:val="Heading1Numbered"/>
      </w:pPr>
      <w:r>
        <w:t>Resources</w:t>
      </w:r>
    </w:p>
    <w:p w14:paraId="25A5EAF2" w14:textId="7F476199" w:rsidR="009D068C" w:rsidRDefault="009D068C" w:rsidP="00764A54">
      <w:pPr>
        <w:pStyle w:val="Text1Numbered"/>
      </w:pPr>
      <w:r>
        <w:t xml:space="preserve">MHA Retirement Living Policy Documents – located on MHA intranet’s policy library </w:t>
      </w:r>
    </w:p>
    <w:p w14:paraId="2C483541" w14:textId="6DE37092" w:rsidR="009D068C" w:rsidRPr="009D068C" w:rsidRDefault="009D068C" w:rsidP="009D068C">
      <w:pPr>
        <w:ind w:left="414" w:firstLine="720"/>
        <w:rPr>
          <w:lang w:eastAsia="en-GB"/>
        </w:rPr>
      </w:pPr>
      <w:hyperlink r:id="rId18" w:history="1">
        <w:r>
          <w:rPr>
            <w:rStyle w:val="Hyperlink"/>
            <w:lang w:eastAsia="en-GB"/>
          </w:rPr>
          <w:t xml:space="preserve">Domiciliary Care Policy Documents </w:t>
        </w:r>
      </w:hyperlink>
      <w:r>
        <w:rPr>
          <w:lang w:eastAsia="en-GB"/>
        </w:rPr>
        <w:t xml:space="preserve"> </w:t>
      </w:r>
    </w:p>
    <w:p w14:paraId="0445A24D" w14:textId="3A1D3344" w:rsidR="00DF411D" w:rsidRPr="009D068C" w:rsidRDefault="00DF411D" w:rsidP="009D068C">
      <w:pPr>
        <w:pStyle w:val="Textlistindented-bullet"/>
      </w:pPr>
      <w:r w:rsidRPr="009D068C">
        <w:t>Medication - Needs Assessment</w:t>
      </w:r>
      <w:r w:rsidR="009D068C">
        <w:t xml:space="preserve"> [</w:t>
      </w:r>
      <w:r w:rsidR="009D068C" w:rsidRPr="009D068C">
        <w:t>DP306a</w:t>
      </w:r>
      <w:r w:rsidR="009D068C">
        <w:t>]</w:t>
      </w:r>
    </w:p>
    <w:p w14:paraId="7E7025D5" w14:textId="149D56BA" w:rsidR="00DF411D" w:rsidRPr="009D068C" w:rsidRDefault="00DF411D" w:rsidP="009D068C">
      <w:pPr>
        <w:pStyle w:val="Textlistindented-bullet"/>
      </w:pPr>
      <w:r w:rsidRPr="009D068C">
        <w:t xml:space="preserve">Medication </w:t>
      </w:r>
      <w:r w:rsidR="009D068C">
        <w:t>–</w:t>
      </w:r>
      <w:r w:rsidRPr="009D068C">
        <w:t xml:space="preserve"> Profile</w:t>
      </w:r>
      <w:r w:rsidR="009D068C">
        <w:t xml:space="preserve"> [</w:t>
      </w:r>
      <w:r w:rsidR="009D068C" w:rsidRPr="009D068C">
        <w:t>DP306b</w:t>
      </w:r>
      <w:r w:rsidR="009D068C">
        <w:t>]</w:t>
      </w:r>
    </w:p>
    <w:p w14:paraId="2F684F9F" w14:textId="7F96572F" w:rsidR="00DF411D" w:rsidRPr="009D068C" w:rsidRDefault="00DF411D" w:rsidP="009D068C">
      <w:pPr>
        <w:pStyle w:val="Textlistindented-bullet"/>
      </w:pPr>
      <w:r w:rsidRPr="009D068C">
        <w:t xml:space="preserve">Medication - PRN Protocol </w:t>
      </w:r>
      <w:r w:rsidR="009D068C">
        <w:t>[</w:t>
      </w:r>
      <w:r w:rsidR="009D068C" w:rsidRPr="009D068C">
        <w:t>DP306c</w:t>
      </w:r>
      <w:r w:rsidR="009D068C">
        <w:t>]</w:t>
      </w:r>
    </w:p>
    <w:p w14:paraId="4FC34853" w14:textId="7FC53DD9" w:rsidR="00DF411D" w:rsidRPr="009D068C" w:rsidRDefault="00DF411D" w:rsidP="009D068C">
      <w:pPr>
        <w:pStyle w:val="Textlistindented-bullet"/>
      </w:pPr>
      <w:r w:rsidRPr="009D068C">
        <w:t>Medication - Body Map</w:t>
      </w:r>
      <w:r w:rsidR="009D068C">
        <w:t xml:space="preserve"> [</w:t>
      </w:r>
      <w:r w:rsidR="009D068C" w:rsidRPr="009D068C">
        <w:t>DP306d</w:t>
      </w:r>
      <w:r w:rsidR="009D068C">
        <w:t>]</w:t>
      </w:r>
    </w:p>
    <w:p w14:paraId="11BA6F86" w14:textId="2C0825F3" w:rsidR="00DF411D" w:rsidRPr="009D068C" w:rsidRDefault="00DF411D" w:rsidP="009D068C">
      <w:pPr>
        <w:pStyle w:val="Textlistindented-bullet"/>
      </w:pPr>
      <w:r w:rsidRPr="009D068C">
        <w:t>Medication - Staff Trained and Authorised Signature List</w:t>
      </w:r>
      <w:r w:rsidR="009D068C">
        <w:t xml:space="preserve"> [</w:t>
      </w:r>
      <w:r w:rsidR="009D068C" w:rsidRPr="009D068C">
        <w:t>DP306e</w:t>
      </w:r>
      <w:r w:rsidR="009D068C">
        <w:t>]</w:t>
      </w:r>
      <w:r w:rsidR="009D068C" w:rsidRPr="009D068C">
        <w:tab/>
      </w:r>
    </w:p>
    <w:p w14:paraId="38551337" w14:textId="7C9433C4" w:rsidR="00DF411D" w:rsidRPr="009D068C" w:rsidRDefault="00DF411D" w:rsidP="009D068C">
      <w:pPr>
        <w:pStyle w:val="Textlistindented-bullet"/>
      </w:pPr>
      <w:r w:rsidRPr="009D068C">
        <w:t>Medication - Handover of Medication Keys</w:t>
      </w:r>
      <w:r w:rsidR="009D068C">
        <w:t xml:space="preserve"> [</w:t>
      </w:r>
      <w:r w:rsidR="009D068C" w:rsidRPr="009D068C">
        <w:t>DP306f</w:t>
      </w:r>
      <w:r w:rsidR="009D068C">
        <w:t>]</w:t>
      </w:r>
    </w:p>
    <w:p w14:paraId="32CEECEA" w14:textId="098CE1BE" w:rsidR="00DF411D" w:rsidRPr="009D068C" w:rsidRDefault="00DF411D" w:rsidP="009D068C">
      <w:pPr>
        <w:pStyle w:val="Textlistindented-bullet"/>
      </w:pPr>
      <w:r w:rsidRPr="009D068C">
        <w:t>Medication - MDS MAR</w:t>
      </w:r>
      <w:r w:rsidR="009D068C">
        <w:t xml:space="preserve"> [</w:t>
      </w:r>
      <w:r w:rsidR="009D068C" w:rsidRPr="009D068C">
        <w:t>DP306g</w:t>
      </w:r>
      <w:r w:rsidR="009D068C">
        <w:t>]</w:t>
      </w:r>
    </w:p>
    <w:p w14:paraId="47638EDF" w14:textId="7773385E" w:rsidR="00DF411D" w:rsidRPr="009D068C" w:rsidRDefault="00DF411D" w:rsidP="009D068C">
      <w:pPr>
        <w:pStyle w:val="Textlistindented-bullet"/>
      </w:pPr>
      <w:r w:rsidRPr="009D068C">
        <w:t>Medication - MHA Blank MAR</w:t>
      </w:r>
      <w:r w:rsidR="009D068C">
        <w:t xml:space="preserve"> [</w:t>
      </w:r>
      <w:r w:rsidR="009D068C" w:rsidRPr="009D068C">
        <w:t>DP306h</w:t>
      </w:r>
      <w:r w:rsidR="009D068C">
        <w:t>]</w:t>
      </w:r>
    </w:p>
    <w:p w14:paraId="516CCDE3" w14:textId="39D8BA56" w:rsidR="00DF411D" w:rsidRPr="009D068C" w:rsidRDefault="00DF411D" w:rsidP="009D068C">
      <w:pPr>
        <w:pStyle w:val="Textlistindented-bullet"/>
      </w:pPr>
      <w:r w:rsidRPr="009D068C">
        <w:t xml:space="preserve">Medication - Monthly Audit </w:t>
      </w:r>
      <w:r w:rsidR="009D068C">
        <w:t>[</w:t>
      </w:r>
      <w:r w:rsidR="009D068C" w:rsidRPr="009D068C">
        <w:t>DP306i</w:t>
      </w:r>
      <w:r w:rsidR="009D068C">
        <w:t>]</w:t>
      </w:r>
    </w:p>
    <w:p w14:paraId="5623653D" w14:textId="7794CE91" w:rsidR="00DF411D" w:rsidRPr="009D068C" w:rsidRDefault="00DF411D" w:rsidP="009D068C">
      <w:pPr>
        <w:pStyle w:val="Textlistindented-bullet"/>
      </w:pPr>
      <w:r w:rsidRPr="009D068C">
        <w:t xml:space="preserve">Medication - Six Monthly Audit </w:t>
      </w:r>
      <w:r w:rsidR="009D068C">
        <w:t>[</w:t>
      </w:r>
      <w:r w:rsidR="009D068C" w:rsidRPr="009D068C">
        <w:t>DP306j</w:t>
      </w:r>
      <w:r w:rsidR="009D068C">
        <w:t>]</w:t>
      </w:r>
      <w:r w:rsidR="009D068C" w:rsidRPr="009D068C">
        <w:t xml:space="preserve"> </w:t>
      </w:r>
      <w:r w:rsidR="009D068C" w:rsidRPr="009D068C">
        <w:tab/>
      </w:r>
    </w:p>
    <w:p w14:paraId="26EFC4F4" w14:textId="0DA4D853" w:rsidR="00DF411D" w:rsidRPr="009D068C" w:rsidRDefault="00DF411D" w:rsidP="009D068C">
      <w:pPr>
        <w:pStyle w:val="Textlistindented-bullet"/>
      </w:pPr>
      <w:r w:rsidRPr="009D068C">
        <w:t>Medication - Errors and Safeguarding Guidance</w:t>
      </w:r>
      <w:r w:rsidR="009D068C">
        <w:t xml:space="preserve"> [</w:t>
      </w:r>
      <w:r w:rsidR="009D068C" w:rsidRPr="009D068C">
        <w:t>DP306l</w:t>
      </w:r>
      <w:r w:rsidR="009D068C">
        <w:t>]</w:t>
      </w:r>
    </w:p>
    <w:p w14:paraId="57639EC7" w14:textId="6585F288" w:rsidR="00DF411D" w:rsidRPr="009D068C" w:rsidRDefault="00DF411D" w:rsidP="009D068C">
      <w:pPr>
        <w:pStyle w:val="Textlistindented-bullet"/>
      </w:pPr>
      <w:r w:rsidRPr="009D068C">
        <w:t>Medication - Shadow Shifts</w:t>
      </w:r>
      <w:r w:rsidR="009D068C">
        <w:t xml:space="preserve"> [</w:t>
      </w:r>
      <w:r w:rsidR="009D068C" w:rsidRPr="009D068C">
        <w:t>DP306m</w:t>
      </w:r>
      <w:r w:rsidR="009D068C">
        <w:t>]</w:t>
      </w:r>
    </w:p>
    <w:p w14:paraId="23CF25D7" w14:textId="0E85DF21" w:rsidR="00DF411D" w:rsidRDefault="00DF411D" w:rsidP="009D068C">
      <w:pPr>
        <w:pStyle w:val="Textlistindented-bullet"/>
      </w:pPr>
      <w:r w:rsidRPr="00A97C7B">
        <w:t xml:space="preserve">Medication – Annual Competency Assessment </w:t>
      </w:r>
      <w:r w:rsidR="009D068C">
        <w:t>[</w:t>
      </w:r>
      <w:r w:rsidR="009D068C" w:rsidRPr="00A97C7B">
        <w:t>DP306</w:t>
      </w:r>
      <w:r w:rsidR="009D068C">
        <w:t>n]</w:t>
      </w:r>
    </w:p>
    <w:p w14:paraId="3B9CD4E5" w14:textId="77777777" w:rsidR="00764A54" w:rsidRDefault="00764A54" w:rsidP="00764A54">
      <w:pPr>
        <w:pStyle w:val="Textlistindented-bullet"/>
        <w:numPr>
          <w:ilvl w:val="0"/>
          <w:numId w:val="0"/>
        </w:numPr>
        <w:ind w:left="1559"/>
      </w:pPr>
    </w:p>
    <w:p w14:paraId="3F92080F" w14:textId="79132565" w:rsidR="00764A54" w:rsidRDefault="00764A54" w:rsidP="00764A54">
      <w:pPr>
        <w:pStyle w:val="Text1Numbered"/>
      </w:pPr>
      <w:r>
        <w:t>External Resources</w:t>
      </w:r>
    </w:p>
    <w:p w14:paraId="04436946" w14:textId="77777777" w:rsidR="00764A54" w:rsidRPr="004E1DAC" w:rsidRDefault="00764A54" w:rsidP="00764A54">
      <w:pPr>
        <w:pStyle w:val="Textlistindented-bullet"/>
      </w:pPr>
      <w:r w:rsidRPr="004E1DAC">
        <w:t>British National Formulary, Pharmaceutical Press, London</w:t>
      </w:r>
    </w:p>
    <w:p w14:paraId="292A51DC" w14:textId="77777777" w:rsidR="00764A54" w:rsidRPr="004E1DAC" w:rsidRDefault="00764A54" w:rsidP="00764A54">
      <w:pPr>
        <w:pStyle w:val="Textlistindented-bullet"/>
      </w:pPr>
      <w:r w:rsidRPr="004E1DAC">
        <w:lastRenderedPageBreak/>
        <w:t>Care Quality Commission; Fundamental Standards</w:t>
      </w:r>
    </w:p>
    <w:p w14:paraId="57933DF0" w14:textId="77777777" w:rsidR="00764A54" w:rsidRPr="004E1DAC" w:rsidRDefault="00764A54" w:rsidP="00764A54">
      <w:pPr>
        <w:pStyle w:val="Textlistindented-bullet"/>
      </w:pPr>
      <w:r>
        <w:t>CSS</w:t>
      </w:r>
      <w:r w:rsidRPr="004E1DAC">
        <w:t xml:space="preserve">IW National Minimum Standards for Domiciliary Care </w:t>
      </w:r>
    </w:p>
    <w:p w14:paraId="46BBF1EF" w14:textId="77777777" w:rsidR="00764A54" w:rsidRPr="004E1DAC" w:rsidRDefault="00764A54" w:rsidP="00764A54">
      <w:pPr>
        <w:pStyle w:val="Textlistindented-bullet"/>
      </w:pPr>
      <w:r w:rsidRPr="004E1DAC">
        <w:t xml:space="preserve">Care Inspectorate Scotland, </w:t>
      </w:r>
      <w:r>
        <w:t xml:space="preserve">Review of Medication Management Procedures. </w:t>
      </w:r>
      <w:r w:rsidRPr="004E1DAC">
        <w:t xml:space="preserve">  </w:t>
      </w:r>
    </w:p>
    <w:p w14:paraId="333D3E2F" w14:textId="77777777" w:rsidR="00764A54" w:rsidRDefault="00764A54" w:rsidP="00764A54">
      <w:pPr>
        <w:pStyle w:val="Textlistindented-bullet"/>
      </w:pPr>
      <w:r w:rsidRPr="004E1DAC">
        <w:t xml:space="preserve">NICE 2017 Managing Medication for people receiving social care in the community </w:t>
      </w:r>
      <w:hyperlink r:id="rId19" w:history="1">
        <w:r w:rsidRPr="004E1DAC">
          <w:rPr>
            <w:rStyle w:val="Hyperlink"/>
            <w:rFonts w:cs="Arial"/>
            <w:sz w:val="22"/>
            <w:szCs w:val="22"/>
          </w:rPr>
          <w:t>https://www.nice.org.uk/guidance/ng67</w:t>
        </w:r>
      </w:hyperlink>
      <w:r w:rsidRPr="004E1DAC">
        <w:t xml:space="preserve"> </w:t>
      </w:r>
    </w:p>
    <w:p w14:paraId="4F875B2D" w14:textId="77777777" w:rsidR="00764A54" w:rsidRDefault="00764A54" w:rsidP="00764A54">
      <w:pPr>
        <w:pStyle w:val="Textlistindented-bullet"/>
      </w:pPr>
      <w:r>
        <w:t xml:space="preserve">NHS England, </w:t>
      </w:r>
      <w:r w:rsidRPr="0064699C">
        <w:t>Quick Reference Guide for Healthcare Professionals:</w:t>
      </w:r>
    </w:p>
    <w:p w14:paraId="5CEB7202" w14:textId="1296FF2C" w:rsidR="00DF411D" w:rsidRPr="00764A54" w:rsidRDefault="00764A54" w:rsidP="00764A54">
      <w:pPr>
        <w:pStyle w:val="Textlistindented-bullet"/>
        <w:numPr>
          <w:ilvl w:val="0"/>
          <w:numId w:val="0"/>
        </w:numPr>
        <w:ind w:left="1559"/>
      </w:pPr>
      <w:hyperlink r:id="rId20" w:history="1">
        <w:r w:rsidRPr="00B9515D">
          <w:rPr>
            <w:rStyle w:val="Hyperlink"/>
          </w:rPr>
          <w:t>https://www.england.nhs.uk/wp-content/uploads/2018/05/over-the-counter-quick-reference-guide.pdf</w:t>
        </w:r>
      </w:hyperlink>
      <w:r>
        <w:t xml:space="preserve"> </w:t>
      </w:r>
    </w:p>
    <w:p w14:paraId="4F81ACD0" w14:textId="77777777" w:rsidR="00DF411D" w:rsidRDefault="00DF411D" w:rsidP="00DF411D">
      <w:pPr>
        <w:pStyle w:val="Heading1Numbered"/>
      </w:pPr>
      <w:bookmarkStart w:id="43" w:name="_Toc186711864"/>
      <w:r>
        <w:t>Version Control</w:t>
      </w:r>
      <w:bookmarkEnd w:id="43"/>
      <w:r>
        <w:t xml:space="preserve"> </w:t>
      </w:r>
    </w:p>
    <w:tbl>
      <w:tblPr>
        <w:tblStyle w:val="MHATable"/>
        <w:tblW w:w="9776" w:type="dxa"/>
        <w:tblLook w:val="04A0" w:firstRow="1" w:lastRow="0" w:firstColumn="1" w:lastColumn="0" w:noHBand="0" w:noVBand="1"/>
      </w:tblPr>
      <w:tblGrid>
        <w:gridCol w:w="1146"/>
        <w:gridCol w:w="1826"/>
        <w:gridCol w:w="3402"/>
        <w:gridCol w:w="1559"/>
        <w:gridCol w:w="1843"/>
      </w:tblGrid>
      <w:tr w:rsidR="00DF411D" w:rsidRPr="005E08A1" w14:paraId="1F8E9CB9" w14:textId="77777777" w:rsidTr="002E67A5">
        <w:trPr>
          <w:cnfStyle w:val="100000000000" w:firstRow="1" w:lastRow="0" w:firstColumn="0" w:lastColumn="0" w:oddVBand="0" w:evenVBand="0" w:oddHBand="0" w:evenHBand="0" w:firstRowFirstColumn="0" w:firstRowLastColumn="0" w:lastRowFirstColumn="0" w:lastRowLastColumn="0"/>
          <w:trHeight w:val="830"/>
          <w:tblHeader/>
        </w:trPr>
        <w:tc>
          <w:tcPr>
            <w:tcW w:w="1146" w:type="dxa"/>
            <w:shd w:val="clear" w:color="auto" w:fill="217593"/>
          </w:tcPr>
          <w:p w14:paraId="3CCF8B98" w14:textId="77777777" w:rsidR="00DF411D" w:rsidRPr="005E08A1" w:rsidRDefault="00DF411D" w:rsidP="00812ECF">
            <w:bookmarkStart w:id="44" w:name="_Hlk149913709"/>
            <w:r w:rsidRPr="005E08A1">
              <w:t>Version</w:t>
            </w:r>
          </w:p>
        </w:tc>
        <w:tc>
          <w:tcPr>
            <w:tcW w:w="1826" w:type="dxa"/>
            <w:shd w:val="clear" w:color="auto" w:fill="217593"/>
          </w:tcPr>
          <w:p w14:paraId="012B0C81" w14:textId="77777777" w:rsidR="00DF411D" w:rsidRPr="005E08A1" w:rsidRDefault="00DF411D" w:rsidP="00812ECF">
            <w:r w:rsidRPr="005E08A1">
              <w:t>Version Date</w:t>
            </w:r>
          </w:p>
        </w:tc>
        <w:tc>
          <w:tcPr>
            <w:tcW w:w="3402" w:type="dxa"/>
            <w:shd w:val="clear" w:color="auto" w:fill="217593"/>
          </w:tcPr>
          <w:p w14:paraId="6B8B72DF" w14:textId="77777777" w:rsidR="00DF411D" w:rsidRPr="005E08A1" w:rsidRDefault="00DF411D" w:rsidP="00812ECF">
            <w:r w:rsidRPr="005E08A1">
              <w:t xml:space="preserve">Revision Description / Summary of Changes </w:t>
            </w:r>
          </w:p>
        </w:tc>
        <w:tc>
          <w:tcPr>
            <w:tcW w:w="1559" w:type="dxa"/>
            <w:shd w:val="clear" w:color="auto" w:fill="217593"/>
          </w:tcPr>
          <w:p w14:paraId="5FC2D630" w14:textId="77777777" w:rsidR="00DF411D" w:rsidRPr="005E08A1" w:rsidRDefault="00DF411D" w:rsidP="00812ECF">
            <w:r w:rsidRPr="005E08A1">
              <w:t>Author</w:t>
            </w:r>
          </w:p>
        </w:tc>
        <w:tc>
          <w:tcPr>
            <w:tcW w:w="1843" w:type="dxa"/>
            <w:shd w:val="clear" w:color="auto" w:fill="217593"/>
          </w:tcPr>
          <w:p w14:paraId="509FDA82" w14:textId="77777777" w:rsidR="00DF411D" w:rsidRPr="005E08A1" w:rsidRDefault="00DF411D" w:rsidP="00812ECF">
            <w:r w:rsidRPr="005E08A1">
              <w:t>Next Review Date</w:t>
            </w:r>
          </w:p>
        </w:tc>
      </w:tr>
      <w:tr w:rsidR="00DF411D" w:rsidRPr="004C3545" w14:paraId="27045F70" w14:textId="77777777" w:rsidTr="00812ECF">
        <w:trPr>
          <w:trHeight w:val="407"/>
        </w:trPr>
        <w:tc>
          <w:tcPr>
            <w:tcW w:w="1146" w:type="dxa"/>
          </w:tcPr>
          <w:p w14:paraId="3D1F2379" w14:textId="77777777" w:rsidR="00DF411D" w:rsidRDefault="00DF411D" w:rsidP="00812ECF">
            <w:r>
              <w:t>26</w:t>
            </w:r>
          </w:p>
        </w:tc>
        <w:tc>
          <w:tcPr>
            <w:tcW w:w="1826" w:type="dxa"/>
          </w:tcPr>
          <w:p w14:paraId="6EA0B09F" w14:textId="77777777" w:rsidR="00DF411D" w:rsidRPr="004C3545" w:rsidRDefault="00DF411D" w:rsidP="00812ECF">
            <w:pPr>
              <w:spacing w:line="276" w:lineRule="auto"/>
            </w:pPr>
            <w:r>
              <w:t>November 2023</w:t>
            </w:r>
          </w:p>
        </w:tc>
        <w:tc>
          <w:tcPr>
            <w:tcW w:w="3402" w:type="dxa"/>
          </w:tcPr>
          <w:p w14:paraId="25A4B189" w14:textId="77777777" w:rsidR="00DF411D" w:rsidRPr="004C3545" w:rsidRDefault="00DF411D" w:rsidP="00812ECF">
            <w:pPr>
              <w:spacing w:line="276" w:lineRule="auto"/>
            </w:pPr>
            <w:r>
              <w:t xml:space="preserve">Inclusion of section 9 – Splitting Tablets, interim reformatting while formal review is in progress </w:t>
            </w:r>
          </w:p>
        </w:tc>
        <w:tc>
          <w:tcPr>
            <w:tcW w:w="1559" w:type="dxa"/>
          </w:tcPr>
          <w:p w14:paraId="3A3B8C4B" w14:textId="77777777" w:rsidR="00DF411D" w:rsidRPr="004C3545" w:rsidRDefault="00DF411D" w:rsidP="00812ECF">
            <w:pPr>
              <w:spacing w:line="276" w:lineRule="auto"/>
            </w:pPr>
            <w:r>
              <w:t xml:space="preserve">Head of Standards and Policy </w:t>
            </w:r>
          </w:p>
        </w:tc>
        <w:tc>
          <w:tcPr>
            <w:tcW w:w="1843" w:type="dxa"/>
          </w:tcPr>
          <w:p w14:paraId="1981E394" w14:textId="77777777" w:rsidR="00DF411D" w:rsidRPr="004C3545" w:rsidRDefault="00DF411D" w:rsidP="00812ECF">
            <w:r>
              <w:t>January 2024</w:t>
            </w:r>
          </w:p>
        </w:tc>
      </w:tr>
      <w:tr w:rsidR="001E2F0F" w:rsidRPr="004C3545" w14:paraId="0845CF6E" w14:textId="77777777" w:rsidTr="00812ECF">
        <w:trPr>
          <w:trHeight w:val="407"/>
        </w:trPr>
        <w:tc>
          <w:tcPr>
            <w:tcW w:w="1146" w:type="dxa"/>
          </w:tcPr>
          <w:p w14:paraId="1B8CA4B6" w14:textId="44C703AD" w:rsidR="001E2F0F" w:rsidRDefault="001E2F0F" w:rsidP="00812ECF">
            <w:r>
              <w:t>27</w:t>
            </w:r>
          </w:p>
        </w:tc>
        <w:tc>
          <w:tcPr>
            <w:tcW w:w="1826" w:type="dxa"/>
          </w:tcPr>
          <w:p w14:paraId="7D979575" w14:textId="75EFCC3B" w:rsidR="001E2F0F" w:rsidRDefault="001E2F0F" w:rsidP="00812ECF">
            <w:pPr>
              <w:spacing w:line="276" w:lineRule="auto"/>
            </w:pPr>
            <w:r>
              <w:t>December 2023</w:t>
            </w:r>
          </w:p>
        </w:tc>
        <w:tc>
          <w:tcPr>
            <w:tcW w:w="3402" w:type="dxa"/>
          </w:tcPr>
          <w:p w14:paraId="3B4DA450" w14:textId="27EBE925" w:rsidR="001E2F0F" w:rsidRDefault="001E2F0F" w:rsidP="00812ECF">
            <w:pPr>
              <w:spacing w:line="276" w:lineRule="auto"/>
            </w:pPr>
            <w:r>
              <w:t>Addition of section 9 – PRN medication, which aligns to the narrative on the PRN protocol [DP306c] specifically to recording after administration</w:t>
            </w:r>
          </w:p>
        </w:tc>
        <w:tc>
          <w:tcPr>
            <w:tcW w:w="1559" w:type="dxa"/>
          </w:tcPr>
          <w:p w14:paraId="48ED4188" w14:textId="77777777" w:rsidR="001E2F0F" w:rsidRDefault="001E2F0F" w:rsidP="001E2F0F">
            <w:pPr>
              <w:spacing w:line="240" w:lineRule="auto"/>
            </w:pPr>
            <w:r>
              <w:t>Head of Standards and Policy</w:t>
            </w:r>
          </w:p>
          <w:p w14:paraId="02BB4CC4" w14:textId="77777777" w:rsidR="001E2F0F" w:rsidRDefault="001E2F0F" w:rsidP="001E2F0F">
            <w:pPr>
              <w:spacing w:line="240" w:lineRule="auto"/>
            </w:pPr>
          </w:p>
          <w:p w14:paraId="5893B764" w14:textId="44129FCD" w:rsidR="001E2F0F" w:rsidRDefault="001E2F0F" w:rsidP="001E2F0F">
            <w:pPr>
              <w:spacing w:line="240" w:lineRule="auto"/>
            </w:pPr>
            <w:r>
              <w:t xml:space="preserve">RL quality business partner </w:t>
            </w:r>
          </w:p>
          <w:p w14:paraId="50A119E7" w14:textId="77777777" w:rsidR="001E2F0F" w:rsidRDefault="001E2F0F" w:rsidP="00812ECF">
            <w:pPr>
              <w:spacing w:line="276" w:lineRule="auto"/>
            </w:pPr>
          </w:p>
          <w:p w14:paraId="2CA55FD0" w14:textId="00D61974" w:rsidR="001E2F0F" w:rsidRDefault="001E2F0F" w:rsidP="00812ECF">
            <w:pPr>
              <w:spacing w:line="276" w:lineRule="auto"/>
            </w:pPr>
          </w:p>
        </w:tc>
        <w:tc>
          <w:tcPr>
            <w:tcW w:w="1843" w:type="dxa"/>
          </w:tcPr>
          <w:p w14:paraId="5F5984BA" w14:textId="698F2198" w:rsidR="001E2F0F" w:rsidRDefault="001E2F0F" w:rsidP="00812ECF">
            <w:r>
              <w:t>March 202</w:t>
            </w:r>
            <w:r w:rsidR="00D67704">
              <w:t>4</w:t>
            </w:r>
          </w:p>
        </w:tc>
      </w:tr>
      <w:tr w:rsidR="00D67704" w:rsidRPr="004C3545" w14:paraId="30F5D467" w14:textId="77777777" w:rsidTr="00812ECF">
        <w:trPr>
          <w:trHeight w:val="407"/>
        </w:trPr>
        <w:tc>
          <w:tcPr>
            <w:tcW w:w="1146" w:type="dxa"/>
          </w:tcPr>
          <w:p w14:paraId="2118E0E6" w14:textId="5D9344C0" w:rsidR="00D67704" w:rsidRDefault="00D67704" w:rsidP="00812ECF">
            <w:r>
              <w:t>28</w:t>
            </w:r>
          </w:p>
        </w:tc>
        <w:tc>
          <w:tcPr>
            <w:tcW w:w="1826" w:type="dxa"/>
          </w:tcPr>
          <w:p w14:paraId="527896DE" w14:textId="72F5DD1C" w:rsidR="00D67704" w:rsidRDefault="00D67704" w:rsidP="00812ECF">
            <w:pPr>
              <w:spacing w:line="276" w:lineRule="auto"/>
            </w:pPr>
            <w:r>
              <w:t>February 2024</w:t>
            </w:r>
          </w:p>
        </w:tc>
        <w:tc>
          <w:tcPr>
            <w:tcW w:w="3402" w:type="dxa"/>
          </w:tcPr>
          <w:p w14:paraId="636948D0" w14:textId="77777777" w:rsidR="00BC54CF" w:rsidRDefault="00D67704" w:rsidP="00BC54CF">
            <w:pPr>
              <w:spacing w:line="276" w:lineRule="auto"/>
            </w:pPr>
            <w:r>
              <w:t xml:space="preserve">Section 12 amended </w:t>
            </w:r>
            <w:r w:rsidR="00BC54CF">
              <w:t>– Audits</w:t>
            </w:r>
          </w:p>
          <w:p w14:paraId="74517956" w14:textId="75BDF566" w:rsidR="00BC54CF" w:rsidRPr="002E67A5" w:rsidRDefault="00BC54CF" w:rsidP="00BC54CF">
            <w:pPr>
              <w:pStyle w:val="ListParagraph"/>
              <w:numPr>
                <w:ilvl w:val="0"/>
                <w:numId w:val="41"/>
              </w:numPr>
              <w:spacing w:line="276" w:lineRule="auto"/>
              <w:ind w:left="318"/>
              <w:rPr>
                <w:rFonts w:cs="Arial"/>
              </w:rPr>
            </w:pPr>
            <w:r w:rsidRPr="00BC54CF">
              <w:rPr>
                <w:rFonts w:cs="Arial"/>
              </w:rPr>
              <w:t>Care Team Leader to complete monthly audits</w:t>
            </w:r>
          </w:p>
          <w:p w14:paraId="76ABAFF9" w14:textId="2148A2A4" w:rsidR="00BC54CF" w:rsidRPr="002E67A5" w:rsidRDefault="00BC54CF" w:rsidP="00BC54CF">
            <w:pPr>
              <w:pStyle w:val="ListParagraph"/>
              <w:numPr>
                <w:ilvl w:val="0"/>
                <w:numId w:val="41"/>
              </w:numPr>
              <w:spacing w:line="276" w:lineRule="auto"/>
              <w:ind w:left="318"/>
              <w:rPr>
                <w:rFonts w:cs="Arial"/>
              </w:rPr>
            </w:pPr>
            <w:r w:rsidRPr="00BC54CF">
              <w:rPr>
                <w:rFonts w:cs="Arial"/>
              </w:rPr>
              <w:t>Registered Manager to complete 6 monthly audits covering a minimum of 4 medication records or 25%</w:t>
            </w:r>
          </w:p>
          <w:p w14:paraId="7740AF24" w14:textId="47048EB8" w:rsidR="00D67704" w:rsidRDefault="00BC54CF" w:rsidP="002E67A5">
            <w:pPr>
              <w:pStyle w:val="P-ListBullet1"/>
            </w:pPr>
            <w:r w:rsidRPr="002E67A5">
              <w:rPr>
                <w:sz w:val="24"/>
                <w:szCs w:val="24"/>
              </w:rPr>
              <w:lastRenderedPageBreak/>
              <w:t xml:space="preserve">Resources – updated with link to Retirement </w:t>
            </w:r>
            <w:r w:rsidR="00EE17EA" w:rsidRPr="002E67A5">
              <w:rPr>
                <w:sz w:val="24"/>
                <w:szCs w:val="24"/>
              </w:rPr>
              <w:t>Living intranet</w:t>
            </w:r>
            <w:r w:rsidRPr="002E67A5">
              <w:rPr>
                <w:sz w:val="24"/>
                <w:szCs w:val="24"/>
              </w:rPr>
              <w:t xml:space="preserve"> policy library</w:t>
            </w:r>
            <w:r w:rsidRPr="002E67A5">
              <w:t xml:space="preserve"> </w:t>
            </w:r>
          </w:p>
        </w:tc>
        <w:tc>
          <w:tcPr>
            <w:tcW w:w="1559" w:type="dxa"/>
          </w:tcPr>
          <w:p w14:paraId="72A3232A" w14:textId="35DA50CB" w:rsidR="00BC54CF" w:rsidRDefault="00BC54CF" w:rsidP="001E2F0F">
            <w:pPr>
              <w:spacing w:line="240" w:lineRule="auto"/>
            </w:pPr>
            <w:r>
              <w:lastRenderedPageBreak/>
              <w:t xml:space="preserve">Head of Standards and Policy </w:t>
            </w:r>
          </w:p>
          <w:p w14:paraId="5E109BF6" w14:textId="77777777" w:rsidR="00BC54CF" w:rsidRDefault="00BC54CF" w:rsidP="001E2F0F">
            <w:pPr>
              <w:spacing w:line="240" w:lineRule="auto"/>
            </w:pPr>
          </w:p>
          <w:p w14:paraId="56453DD9" w14:textId="778901A2" w:rsidR="00D67704" w:rsidRDefault="00D67704" w:rsidP="001E2F0F">
            <w:pPr>
              <w:spacing w:line="240" w:lineRule="auto"/>
            </w:pPr>
            <w:r>
              <w:t>RL Quality Business Partner</w:t>
            </w:r>
          </w:p>
          <w:p w14:paraId="3990087D" w14:textId="77777777" w:rsidR="00D67704" w:rsidRDefault="00D67704" w:rsidP="001E2F0F">
            <w:pPr>
              <w:spacing w:line="240" w:lineRule="auto"/>
            </w:pPr>
          </w:p>
          <w:p w14:paraId="078BF8E2" w14:textId="1801F031" w:rsidR="00D67704" w:rsidRDefault="00D67704" w:rsidP="001E2F0F">
            <w:pPr>
              <w:spacing w:line="240" w:lineRule="auto"/>
            </w:pPr>
            <w:r>
              <w:t xml:space="preserve">RL Area Manager </w:t>
            </w:r>
          </w:p>
        </w:tc>
        <w:tc>
          <w:tcPr>
            <w:tcW w:w="1843" w:type="dxa"/>
          </w:tcPr>
          <w:p w14:paraId="1FD7B2DF" w14:textId="517CC19B" w:rsidR="00D67704" w:rsidRDefault="00D67704" w:rsidP="00812ECF">
            <w:r>
              <w:t>May 2025</w:t>
            </w:r>
          </w:p>
        </w:tc>
      </w:tr>
      <w:tr w:rsidR="002E67A5" w:rsidRPr="004C3545" w14:paraId="6669701E" w14:textId="77777777" w:rsidTr="00812ECF">
        <w:trPr>
          <w:trHeight w:val="407"/>
        </w:trPr>
        <w:tc>
          <w:tcPr>
            <w:tcW w:w="1146" w:type="dxa"/>
          </w:tcPr>
          <w:p w14:paraId="1ADFB522" w14:textId="597CAD17" w:rsidR="002E67A5" w:rsidRDefault="002E67A5" w:rsidP="00812ECF">
            <w:r>
              <w:t>29</w:t>
            </w:r>
          </w:p>
        </w:tc>
        <w:tc>
          <w:tcPr>
            <w:tcW w:w="1826" w:type="dxa"/>
          </w:tcPr>
          <w:p w14:paraId="13349E5D" w14:textId="7790110E" w:rsidR="002E67A5" w:rsidRDefault="002E67A5" w:rsidP="00812ECF">
            <w:pPr>
              <w:spacing w:line="276" w:lineRule="auto"/>
            </w:pPr>
            <w:r>
              <w:t>January 2025</w:t>
            </w:r>
          </w:p>
        </w:tc>
        <w:tc>
          <w:tcPr>
            <w:tcW w:w="3402" w:type="dxa"/>
          </w:tcPr>
          <w:p w14:paraId="58DBDDF4" w14:textId="283ED012" w:rsidR="002E67A5" w:rsidRDefault="002E67A5" w:rsidP="002E67A5">
            <w:pPr>
              <w:pStyle w:val="Textlist-bullet"/>
              <w:spacing w:line="276" w:lineRule="auto"/>
            </w:pPr>
            <w:r>
              <w:t xml:space="preserve">Policy reviewed, formatted </w:t>
            </w:r>
            <w:r w:rsidR="00764A54">
              <w:t>updated</w:t>
            </w:r>
          </w:p>
          <w:p w14:paraId="64AC146C" w14:textId="34BE7674" w:rsidR="002E67A5" w:rsidRDefault="002E67A5" w:rsidP="002E67A5">
            <w:pPr>
              <w:pStyle w:val="Textlist-bullet"/>
              <w:spacing w:line="276" w:lineRule="auto"/>
            </w:pPr>
            <w:r>
              <w:t xml:space="preserve">Section 23.2 – specialised techniques to be approved by Area Manager to align with [Homes] Delegation of Healthcare Activities Policy (new) </w:t>
            </w:r>
          </w:p>
        </w:tc>
        <w:tc>
          <w:tcPr>
            <w:tcW w:w="1559" w:type="dxa"/>
          </w:tcPr>
          <w:p w14:paraId="7221CBD0" w14:textId="77777777" w:rsidR="002E67A5" w:rsidRDefault="002E67A5" w:rsidP="00764A54">
            <w:pPr>
              <w:spacing w:line="276" w:lineRule="auto"/>
            </w:pPr>
            <w:r>
              <w:t xml:space="preserve">Head of Standards and Policy </w:t>
            </w:r>
          </w:p>
          <w:p w14:paraId="38986DBE" w14:textId="77777777" w:rsidR="002E67A5" w:rsidRDefault="002E67A5" w:rsidP="001E2F0F">
            <w:pPr>
              <w:spacing w:line="240" w:lineRule="auto"/>
            </w:pPr>
          </w:p>
        </w:tc>
        <w:tc>
          <w:tcPr>
            <w:tcW w:w="1843" w:type="dxa"/>
          </w:tcPr>
          <w:p w14:paraId="4AB6EB30" w14:textId="0EB2F8AC" w:rsidR="002E67A5" w:rsidRDefault="002E67A5" w:rsidP="00812ECF">
            <w:r>
              <w:t>November 2025</w:t>
            </w:r>
          </w:p>
        </w:tc>
      </w:tr>
      <w:bookmarkEnd w:id="1"/>
      <w:bookmarkEnd w:id="2"/>
      <w:bookmarkEnd w:id="3"/>
      <w:bookmarkEnd w:id="4"/>
      <w:bookmarkEnd w:id="5"/>
      <w:bookmarkEnd w:id="44"/>
    </w:tbl>
    <w:p w14:paraId="7E05715B" w14:textId="51C978B2" w:rsidR="00717A8D" w:rsidRDefault="00717A8D" w:rsidP="00847753">
      <w:pPr>
        <w:rPr>
          <w:noProof/>
        </w:rPr>
      </w:pPr>
    </w:p>
    <w:sectPr w:rsidR="00717A8D" w:rsidSect="00522244">
      <w:headerReference w:type="default" r:id="rId21"/>
      <w:footerReference w:type="default" r:id="rId22"/>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E6C90" w14:textId="77777777" w:rsidR="00522244" w:rsidRDefault="00522244" w:rsidP="001876E7">
      <w:pPr>
        <w:spacing w:line="240" w:lineRule="auto"/>
      </w:pPr>
      <w:r>
        <w:separator/>
      </w:r>
    </w:p>
  </w:endnote>
  <w:endnote w:type="continuationSeparator" w:id="0">
    <w:p w14:paraId="161B0B68" w14:textId="77777777" w:rsidR="00522244" w:rsidRDefault="00522244"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067A9667" w14:textId="19B10344" w:rsidR="00764B4C" w:rsidRPr="00764B4C" w:rsidRDefault="00764B4C" w:rsidP="00966903">
            <w:pPr>
              <w:pStyle w:val="FooterText"/>
              <w:jc w:val="center"/>
              <w:rPr>
                <w:rFonts w:cs="Arial"/>
                <w:spacing w:val="7"/>
              </w:rPr>
            </w:pPr>
          </w:p>
          <w:p w14:paraId="67815F3F" w14:textId="10A4B67E" w:rsidR="003865D9" w:rsidRDefault="009D068C" w:rsidP="00454821">
            <w:pPr>
              <w:pStyle w:val="FooterText"/>
              <w:tabs>
                <w:tab w:val="right" w:pos="9498"/>
              </w:tabs>
              <w:jc w:val="left"/>
            </w:pPr>
            <w:r>
              <w:t>Retirement Living</w:t>
            </w:r>
            <w:r w:rsidR="001E2F0F">
              <w:t xml:space="preserve"> Medication Policy</w:t>
            </w:r>
            <w:r w:rsidR="001E2F0F">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E2110" w14:textId="77777777" w:rsidR="00522244" w:rsidRDefault="00522244" w:rsidP="001876E7">
      <w:pPr>
        <w:spacing w:line="240" w:lineRule="auto"/>
      </w:pPr>
      <w:r>
        <w:separator/>
      </w:r>
    </w:p>
  </w:footnote>
  <w:footnote w:type="continuationSeparator" w:id="0">
    <w:p w14:paraId="69627290" w14:textId="77777777" w:rsidR="00522244" w:rsidRDefault="00522244"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90834" w14:textId="042DBC8A"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21BADAEA" wp14:editId="1F61427C">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9496D96A"/>
    <w:lvl w:ilvl="0">
      <w:numFmt w:val="decimal"/>
      <w:pStyle w:val="ListBullet2"/>
      <w:lvlText w:val="*"/>
      <w:lvlJc w:val="left"/>
    </w:lvl>
  </w:abstractNum>
  <w:abstractNum w:abstractNumId="1" w15:restartNumberingAfterBreak="0">
    <w:nsid w:val="07964589"/>
    <w:multiLevelType w:val="hybridMultilevel"/>
    <w:tmpl w:val="3508E014"/>
    <w:lvl w:ilvl="0" w:tplc="E278998A">
      <w:start w:val="1"/>
      <w:numFmt w:val="decimal"/>
      <w:lvlText w:val="%1."/>
      <w:lvlJc w:val="left"/>
      <w:pPr>
        <w:ind w:left="1065" w:hanging="360"/>
      </w:pPr>
      <w:rPr>
        <w:rFonts w:hint="default"/>
        <w:b w:val="0"/>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2" w15:restartNumberingAfterBreak="0">
    <w:nsid w:val="101C39E1"/>
    <w:multiLevelType w:val="hybridMultilevel"/>
    <w:tmpl w:val="72BAE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54F9D"/>
    <w:multiLevelType w:val="hybridMultilevel"/>
    <w:tmpl w:val="826833C0"/>
    <w:lvl w:ilvl="0" w:tplc="33467C12">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11465A"/>
    <w:multiLevelType w:val="hybridMultilevel"/>
    <w:tmpl w:val="36CC94EA"/>
    <w:lvl w:ilvl="0" w:tplc="08090019">
      <w:start w:val="1"/>
      <w:numFmt w:val="lowerLetter"/>
      <w:lvlText w:val="%1."/>
      <w:lvlJc w:val="left"/>
      <w:pPr>
        <w:tabs>
          <w:tab w:val="num" w:pos="720"/>
        </w:tabs>
        <w:ind w:left="720" w:hanging="360"/>
      </w:pPr>
      <w:rPr>
        <w:rFonts w:hint="default"/>
        <w:sz w:val="24"/>
      </w:rPr>
    </w:lvl>
    <w:lvl w:ilvl="1" w:tplc="08090019">
      <w:start w:val="1"/>
      <w:numFmt w:val="lowerLetter"/>
      <w:lvlText w:val="%2."/>
      <w:lvlJc w:val="left"/>
      <w:pPr>
        <w:tabs>
          <w:tab w:val="num" w:pos="306"/>
        </w:tabs>
        <w:ind w:left="306" w:hanging="360"/>
      </w:pPr>
      <w:rPr>
        <w:rFonts w:hint="default"/>
      </w:rPr>
    </w:lvl>
    <w:lvl w:ilvl="2" w:tplc="08090005" w:tentative="1">
      <w:start w:val="1"/>
      <w:numFmt w:val="bullet"/>
      <w:lvlText w:val=""/>
      <w:lvlJc w:val="left"/>
      <w:pPr>
        <w:tabs>
          <w:tab w:val="num" w:pos="1026"/>
        </w:tabs>
        <w:ind w:left="1026" w:hanging="360"/>
      </w:pPr>
      <w:rPr>
        <w:rFonts w:ascii="Wingdings" w:hAnsi="Wingdings" w:hint="default"/>
      </w:rPr>
    </w:lvl>
    <w:lvl w:ilvl="3" w:tplc="08090001" w:tentative="1">
      <w:start w:val="1"/>
      <w:numFmt w:val="bullet"/>
      <w:lvlText w:val=""/>
      <w:lvlJc w:val="left"/>
      <w:pPr>
        <w:tabs>
          <w:tab w:val="num" w:pos="1746"/>
        </w:tabs>
        <w:ind w:left="1746" w:hanging="360"/>
      </w:pPr>
      <w:rPr>
        <w:rFonts w:ascii="Symbol" w:hAnsi="Symbol" w:hint="default"/>
      </w:rPr>
    </w:lvl>
    <w:lvl w:ilvl="4" w:tplc="08090003" w:tentative="1">
      <w:start w:val="1"/>
      <w:numFmt w:val="bullet"/>
      <w:lvlText w:val="o"/>
      <w:lvlJc w:val="left"/>
      <w:pPr>
        <w:tabs>
          <w:tab w:val="num" w:pos="2466"/>
        </w:tabs>
        <w:ind w:left="2466" w:hanging="360"/>
      </w:pPr>
      <w:rPr>
        <w:rFonts w:ascii="Courier New" w:hAnsi="Courier New" w:cs="Courier New" w:hint="default"/>
      </w:rPr>
    </w:lvl>
    <w:lvl w:ilvl="5" w:tplc="08090005" w:tentative="1">
      <w:start w:val="1"/>
      <w:numFmt w:val="bullet"/>
      <w:lvlText w:val=""/>
      <w:lvlJc w:val="left"/>
      <w:pPr>
        <w:tabs>
          <w:tab w:val="num" w:pos="3186"/>
        </w:tabs>
        <w:ind w:left="3186" w:hanging="360"/>
      </w:pPr>
      <w:rPr>
        <w:rFonts w:ascii="Wingdings" w:hAnsi="Wingdings" w:hint="default"/>
      </w:rPr>
    </w:lvl>
    <w:lvl w:ilvl="6" w:tplc="08090001" w:tentative="1">
      <w:start w:val="1"/>
      <w:numFmt w:val="bullet"/>
      <w:lvlText w:val=""/>
      <w:lvlJc w:val="left"/>
      <w:pPr>
        <w:tabs>
          <w:tab w:val="num" w:pos="3906"/>
        </w:tabs>
        <w:ind w:left="3906" w:hanging="360"/>
      </w:pPr>
      <w:rPr>
        <w:rFonts w:ascii="Symbol" w:hAnsi="Symbol" w:hint="default"/>
      </w:rPr>
    </w:lvl>
    <w:lvl w:ilvl="7" w:tplc="08090003" w:tentative="1">
      <w:start w:val="1"/>
      <w:numFmt w:val="bullet"/>
      <w:lvlText w:val="o"/>
      <w:lvlJc w:val="left"/>
      <w:pPr>
        <w:tabs>
          <w:tab w:val="num" w:pos="4626"/>
        </w:tabs>
        <w:ind w:left="4626" w:hanging="360"/>
      </w:pPr>
      <w:rPr>
        <w:rFonts w:ascii="Courier New" w:hAnsi="Courier New" w:cs="Courier New" w:hint="default"/>
      </w:rPr>
    </w:lvl>
    <w:lvl w:ilvl="8" w:tplc="08090005" w:tentative="1">
      <w:start w:val="1"/>
      <w:numFmt w:val="bullet"/>
      <w:lvlText w:val=""/>
      <w:lvlJc w:val="left"/>
      <w:pPr>
        <w:tabs>
          <w:tab w:val="num" w:pos="5346"/>
        </w:tabs>
        <w:ind w:left="5346" w:hanging="360"/>
      </w:pPr>
      <w:rPr>
        <w:rFonts w:ascii="Wingdings" w:hAnsi="Wingdings" w:hint="default"/>
      </w:rPr>
    </w:lvl>
  </w:abstractNum>
  <w:abstractNum w:abstractNumId="5" w15:restartNumberingAfterBreak="0">
    <w:nsid w:val="1A612D5E"/>
    <w:multiLevelType w:val="multilevel"/>
    <w:tmpl w:val="3D7E8B2C"/>
    <w:lvl w:ilvl="0">
      <w:start w:val="1"/>
      <w:numFmt w:val="decimal"/>
      <w:pStyle w:val="Heading1Numbered"/>
      <w:lvlText w:val="%1"/>
      <w:lvlJc w:val="left"/>
      <w:pPr>
        <w:ind w:left="1000" w:hanging="432"/>
      </w:pPr>
      <w:rPr>
        <w:sz w:val="24"/>
        <w:szCs w:val="24"/>
      </w:rPr>
    </w:lvl>
    <w:lvl w:ilvl="1">
      <w:start w:val="1"/>
      <w:numFmt w:val="decimal"/>
      <w:pStyle w:val="Text1Numbered"/>
      <w:lvlText w:val="%1.%2"/>
      <w:lvlJc w:val="left"/>
      <w:pPr>
        <w:ind w:left="576" w:hanging="576"/>
      </w:pPr>
      <w:rPr>
        <w:b w:val="0"/>
        <w:bCs/>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F023A9"/>
    <w:multiLevelType w:val="hybridMultilevel"/>
    <w:tmpl w:val="A0BCD774"/>
    <w:lvl w:ilvl="0" w:tplc="8F6E1B94">
      <w:start w:val="1"/>
      <w:numFmt w:val="bullet"/>
      <w:pStyle w:val="P-ListBullet1"/>
      <w:lvlText w:val=""/>
      <w:lvlJc w:val="left"/>
      <w:pPr>
        <w:ind w:left="284" w:hanging="284"/>
      </w:pPr>
      <w:rPr>
        <w:rFonts w:ascii="Symbol" w:hAnsi="Symbol" w:hint="default"/>
      </w:rPr>
    </w:lvl>
    <w:lvl w:ilvl="1" w:tplc="F9281F1E">
      <w:numFmt w:val="bullet"/>
      <w:lvlText w:val="•"/>
      <w:lvlJc w:val="left"/>
      <w:pPr>
        <w:ind w:left="1440" w:hanging="360"/>
      </w:pPr>
      <w:rPr>
        <w:rFonts w:ascii="Verdana" w:eastAsia="Verdana" w:hAnsi="Verdana" w:cs="Verdana"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350E4"/>
    <w:multiLevelType w:val="hybridMultilevel"/>
    <w:tmpl w:val="207450A2"/>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A0253DA"/>
    <w:multiLevelType w:val="hybridMultilevel"/>
    <w:tmpl w:val="C66EF5C6"/>
    <w:lvl w:ilvl="0" w:tplc="59D6FB6C">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952B07"/>
    <w:multiLevelType w:val="hybridMultilevel"/>
    <w:tmpl w:val="ED7E8DF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761C89"/>
    <w:multiLevelType w:val="hybridMultilevel"/>
    <w:tmpl w:val="D576A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33343EE"/>
    <w:multiLevelType w:val="hybridMultilevel"/>
    <w:tmpl w:val="92FEC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5" w15:restartNumberingAfterBreak="0">
    <w:nsid w:val="50DF3B65"/>
    <w:multiLevelType w:val="hybridMultilevel"/>
    <w:tmpl w:val="2BA47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B5019"/>
    <w:multiLevelType w:val="hybridMultilevel"/>
    <w:tmpl w:val="3EFE0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074D9C"/>
    <w:multiLevelType w:val="hybridMultilevel"/>
    <w:tmpl w:val="15B4034E"/>
    <w:lvl w:ilvl="0" w:tplc="0809000F">
      <w:start w:val="1"/>
      <w:numFmt w:val="decimal"/>
      <w:lvlText w:val="%1."/>
      <w:lvlJc w:val="left"/>
      <w:pPr>
        <w:ind w:left="722" w:hanging="360"/>
      </w:pPr>
      <w:rPr>
        <w:rFonts w:hint="default"/>
      </w:rPr>
    </w:lvl>
    <w:lvl w:ilvl="1" w:tplc="08090019" w:tentative="1">
      <w:start w:val="1"/>
      <w:numFmt w:val="lowerLetter"/>
      <w:lvlText w:val="%2."/>
      <w:lvlJc w:val="left"/>
      <w:pPr>
        <w:ind w:left="1442" w:hanging="360"/>
      </w:pPr>
    </w:lvl>
    <w:lvl w:ilvl="2" w:tplc="0809001B" w:tentative="1">
      <w:start w:val="1"/>
      <w:numFmt w:val="lowerRoman"/>
      <w:lvlText w:val="%3."/>
      <w:lvlJc w:val="right"/>
      <w:pPr>
        <w:ind w:left="2162" w:hanging="180"/>
      </w:pPr>
    </w:lvl>
    <w:lvl w:ilvl="3" w:tplc="0809000F" w:tentative="1">
      <w:start w:val="1"/>
      <w:numFmt w:val="decimal"/>
      <w:lvlText w:val="%4."/>
      <w:lvlJc w:val="left"/>
      <w:pPr>
        <w:ind w:left="2882" w:hanging="360"/>
      </w:pPr>
    </w:lvl>
    <w:lvl w:ilvl="4" w:tplc="08090019" w:tentative="1">
      <w:start w:val="1"/>
      <w:numFmt w:val="lowerLetter"/>
      <w:lvlText w:val="%5."/>
      <w:lvlJc w:val="left"/>
      <w:pPr>
        <w:ind w:left="3602" w:hanging="360"/>
      </w:pPr>
    </w:lvl>
    <w:lvl w:ilvl="5" w:tplc="0809001B" w:tentative="1">
      <w:start w:val="1"/>
      <w:numFmt w:val="lowerRoman"/>
      <w:lvlText w:val="%6."/>
      <w:lvlJc w:val="right"/>
      <w:pPr>
        <w:ind w:left="4322" w:hanging="180"/>
      </w:pPr>
    </w:lvl>
    <w:lvl w:ilvl="6" w:tplc="0809000F" w:tentative="1">
      <w:start w:val="1"/>
      <w:numFmt w:val="decimal"/>
      <w:lvlText w:val="%7."/>
      <w:lvlJc w:val="left"/>
      <w:pPr>
        <w:ind w:left="5042" w:hanging="360"/>
      </w:pPr>
    </w:lvl>
    <w:lvl w:ilvl="7" w:tplc="08090019" w:tentative="1">
      <w:start w:val="1"/>
      <w:numFmt w:val="lowerLetter"/>
      <w:lvlText w:val="%8."/>
      <w:lvlJc w:val="left"/>
      <w:pPr>
        <w:ind w:left="5762" w:hanging="360"/>
      </w:pPr>
    </w:lvl>
    <w:lvl w:ilvl="8" w:tplc="0809001B" w:tentative="1">
      <w:start w:val="1"/>
      <w:numFmt w:val="lowerRoman"/>
      <w:lvlText w:val="%9."/>
      <w:lvlJc w:val="right"/>
      <w:pPr>
        <w:ind w:left="6482" w:hanging="180"/>
      </w:pPr>
    </w:lvl>
  </w:abstractNum>
  <w:abstractNum w:abstractNumId="18" w15:restartNumberingAfterBreak="0">
    <w:nsid w:val="5B6736C2"/>
    <w:multiLevelType w:val="hybridMultilevel"/>
    <w:tmpl w:val="ACA60FD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F27366"/>
    <w:multiLevelType w:val="hybridMultilevel"/>
    <w:tmpl w:val="842603FC"/>
    <w:lvl w:ilvl="0" w:tplc="17D0DA48">
      <w:start w:val="1"/>
      <w:numFmt w:val="lowerLetter"/>
      <w:pStyle w:val="P-ListLetter1"/>
      <w:lvlText w:val="%1."/>
      <w:lvlJc w:val="left"/>
      <w:pPr>
        <w:ind w:left="284" w:hanging="284"/>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20" w15:restartNumberingAfterBreak="0">
    <w:nsid w:val="632D0F7E"/>
    <w:multiLevelType w:val="hybridMultilevel"/>
    <w:tmpl w:val="74183FE6"/>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21" w15:restartNumberingAfterBreak="0">
    <w:nsid w:val="65A249A2"/>
    <w:multiLevelType w:val="hybridMultilevel"/>
    <w:tmpl w:val="0EBCAAEA"/>
    <w:lvl w:ilvl="0" w:tplc="FFF864EA">
      <w:start w:val="1"/>
      <w:numFmt w:val="bullet"/>
      <w:lvlText w:val=""/>
      <w:lvlJc w:val="left"/>
      <w:pPr>
        <w:ind w:left="1004" w:hanging="360"/>
      </w:pPr>
      <w:rPr>
        <w:rFonts w:ascii="Symbol" w:hAnsi="Symbol" w:hint="default"/>
      </w:rPr>
    </w:lvl>
    <w:lvl w:ilvl="1" w:tplc="9F88AF5C">
      <w:numFmt w:val="bullet"/>
      <w:pStyle w:val="P-ListBulletInd3"/>
      <w:lvlText w:val="-"/>
      <w:lvlJc w:val="left"/>
      <w:pPr>
        <w:ind w:left="1418" w:hanging="284"/>
      </w:pPr>
      <w:rPr>
        <w:rFonts w:ascii="Arial" w:eastAsia="Times New Roman" w:hAnsi="Arial"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A0A2E7B"/>
    <w:multiLevelType w:val="hybridMultilevel"/>
    <w:tmpl w:val="CB0E9442"/>
    <w:lvl w:ilvl="0" w:tplc="33467C12">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4D18A0"/>
    <w:multiLevelType w:val="multilevel"/>
    <w:tmpl w:val="9B9E79A2"/>
    <w:lvl w:ilvl="0">
      <w:start w:val="12"/>
      <w:numFmt w:val="decimal"/>
      <w:lvlText w:val="%1"/>
      <w:lvlJc w:val="left"/>
      <w:pPr>
        <w:ind w:left="540" w:hanging="540"/>
      </w:pPr>
      <w:rPr>
        <w:rFonts w:hint="default"/>
        <w:b/>
      </w:rPr>
    </w:lvl>
    <w:lvl w:ilvl="1">
      <w:start w:val="10"/>
      <w:numFmt w:val="decimal"/>
      <w:lvlText w:val="%1.%2"/>
      <w:lvlJc w:val="left"/>
      <w:pPr>
        <w:ind w:left="540" w:hanging="54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B5C524B"/>
    <w:multiLevelType w:val="hybridMultilevel"/>
    <w:tmpl w:val="B52E4532"/>
    <w:lvl w:ilvl="0" w:tplc="08090001">
      <w:start w:val="1"/>
      <w:numFmt w:val="bullet"/>
      <w:lvlText w:val=""/>
      <w:lvlJc w:val="left"/>
      <w:pPr>
        <w:ind w:left="721" w:hanging="360"/>
      </w:pPr>
      <w:rPr>
        <w:rFonts w:ascii="Symbol" w:hAnsi="Symbol" w:hint="default"/>
      </w:rPr>
    </w:lvl>
    <w:lvl w:ilvl="1" w:tplc="08090003" w:tentative="1">
      <w:start w:val="1"/>
      <w:numFmt w:val="bullet"/>
      <w:lvlText w:val="o"/>
      <w:lvlJc w:val="left"/>
      <w:pPr>
        <w:ind w:left="1441" w:hanging="360"/>
      </w:pPr>
      <w:rPr>
        <w:rFonts w:ascii="Courier New" w:hAnsi="Courier New" w:cs="Courier New" w:hint="default"/>
      </w:rPr>
    </w:lvl>
    <w:lvl w:ilvl="2" w:tplc="08090005" w:tentative="1">
      <w:start w:val="1"/>
      <w:numFmt w:val="bullet"/>
      <w:lvlText w:val=""/>
      <w:lvlJc w:val="left"/>
      <w:pPr>
        <w:ind w:left="2161" w:hanging="360"/>
      </w:pPr>
      <w:rPr>
        <w:rFonts w:ascii="Wingdings" w:hAnsi="Wingdings" w:hint="default"/>
      </w:rPr>
    </w:lvl>
    <w:lvl w:ilvl="3" w:tplc="08090001" w:tentative="1">
      <w:start w:val="1"/>
      <w:numFmt w:val="bullet"/>
      <w:lvlText w:val=""/>
      <w:lvlJc w:val="left"/>
      <w:pPr>
        <w:ind w:left="2881" w:hanging="360"/>
      </w:pPr>
      <w:rPr>
        <w:rFonts w:ascii="Symbol" w:hAnsi="Symbol" w:hint="default"/>
      </w:rPr>
    </w:lvl>
    <w:lvl w:ilvl="4" w:tplc="08090003" w:tentative="1">
      <w:start w:val="1"/>
      <w:numFmt w:val="bullet"/>
      <w:lvlText w:val="o"/>
      <w:lvlJc w:val="left"/>
      <w:pPr>
        <w:ind w:left="3601" w:hanging="360"/>
      </w:pPr>
      <w:rPr>
        <w:rFonts w:ascii="Courier New" w:hAnsi="Courier New" w:cs="Courier New" w:hint="default"/>
      </w:rPr>
    </w:lvl>
    <w:lvl w:ilvl="5" w:tplc="08090005" w:tentative="1">
      <w:start w:val="1"/>
      <w:numFmt w:val="bullet"/>
      <w:lvlText w:val=""/>
      <w:lvlJc w:val="left"/>
      <w:pPr>
        <w:ind w:left="4321" w:hanging="360"/>
      </w:pPr>
      <w:rPr>
        <w:rFonts w:ascii="Wingdings" w:hAnsi="Wingdings" w:hint="default"/>
      </w:rPr>
    </w:lvl>
    <w:lvl w:ilvl="6" w:tplc="08090001" w:tentative="1">
      <w:start w:val="1"/>
      <w:numFmt w:val="bullet"/>
      <w:lvlText w:val=""/>
      <w:lvlJc w:val="left"/>
      <w:pPr>
        <w:ind w:left="5041" w:hanging="360"/>
      </w:pPr>
      <w:rPr>
        <w:rFonts w:ascii="Symbol" w:hAnsi="Symbol" w:hint="default"/>
      </w:rPr>
    </w:lvl>
    <w:lvl w:ilvl="7" w:tplc="08090003" w:tentative="1">
      <w:start w:val="1"/>
      <w:numFmt w:val="bullet"/>
      <w:lvlText w:val="o"/>
      <w:lvlJc w:val="left"/>
      <w:pPr>
        <w:ind w:left="5761" w:hanging="360"/>
      </w:pPr>
      <w:rPr>
        <w:rFonts w:ascii="Courier New" w:hAnsi="Courier New" w:cs="Courier New" w:hint="default"/>
      </w:rPr>
    </w:lvl>
    <w:lvl w:ilvl="8" w:tplc="08090005" w:tentative="1">
      <w:start w:val="1"/>
      <w:numFmt w:val="bullet"/>
      <w:lvlText w:val=""/>
      <w:lvlJc w:val="left"/>
      <w:pPr>
        <w:ind w:left="6481" w:hanging="360"/>
      </w:pPr>
      <w:rPr>
        <w:rFonts w:ascii="Wingdings" w:hAnsi="Wingdings" w:hint="default"/>
      </w:rPr>
    </w:lvl>
  </w:abstractNum>
  <w:abstractNum w:abstractNumId="28" w15:restartNumberingAfterBreak="0">
    <w:nsid w:val="7BC32B71"/>
    <w:multiLevelType w:val="hybridMultilevel"/>
    <w:tmpl w:val="A0F68C5C"/>
    <w:lvl w:ilvl="0" w:tplc="08090019">
      <w:start w:val="1"/>
      <w:numFmt w:val="lowerLetter"/>
      <w:lvlText w:val="%1."/>
      <w:lvlJc w:val="left"/>
      <w:pPr>
        <w:ind w:left="1320" w:hanging="360"/>
      </w:p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29" w15:restartNumberingAfterBreak="0">
    <w:nsid w:val="7DE62751"/>
    <w:multiLevelType w:val="hybridMultilevel"/>
    <w:tmpl w:val="1E4A4BFC"/>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30" w15:restartNumberingAfterBreak="0">
    <w:nsid w:val="7EE73EA3"/>
    <w:multiLevelType w:val="multilevel"/>
    <w:tmpl w:val="C2DAC67E"/>
    <w:lvl w:ilvl="0">
      <w:start w:val="1"/>
      <w:numFmt w:val="decimal"/>
      <w:pStyle w:val="P-HeadingLevel1"/>
      <w:lvlText w:val="%1."/>
      <w:lvlJc w:val="left"/>
      <w:pPr>
        <w:ind w:left="567" w:hanging="567"/>
      </w:pPr>
      <w:rPr>
        <w:rFonts w:hint="default"/>
      </w:rPr>
    </w:lvl>
    <w:lvl w:ilvl="1">
      <w:start w:val="1"/>
      <w:numFmt w:val="decimal"/>
      <w:pStyle w:val="P-HeadingLevel2"/>
      <w:lvlText w:val="%1.%2."/>
      <w:lvlJc w:val="left"/>
      <w:pPr>
        <w:ind w:left="567" w:hanging="567"/>
      </w:pPr>
      <w:rPr>
        <w:rFonts w:hint="default"/>
      </w:rPr>
    </w:lvl>
    <w:lvl w:ilvl="2">
      <w:start w:val="1"/>
      <w:numFmt w:val="lowerLetter"/>
      <w:lvlText w:val="%3."/>
      <w:lvlJc w:val="left"/>
      <w:pPr>
        <w:ind w:left="709" w:hanging="4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F925AD7"/>
    <w:multiLevelType w:val="multilevel"/>
    <w:tmpl w:val="79CACB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78111977">
    <w:abstractNumId w:val="14"/>
  </w:num>
  <w:num w:numId="2" w16cid:durableId="672680783">
    <w:abstractNumId w:val="13"/>
  </w:num>
  <w:num w:numId="3" w16cid:durableId="582229400">
    <w:abstractNumId w:val="23"/>
  </w:num>
  <w:num w:numId="4" w16cid:durableId="1927031610">
    <w:abstractNumId w:val="5"/>
  </w:num>
  <w:num w:numId="5" w16cid:durableId="149368801">
    <w:abstractNumId w:val="8"/>
  </w:num>
  <w:num w:numId="6" w16cid:durableId="537015620">
    <w:abstractNumId w:val="24"/>
  </w:num>
  <w:num w:numId="7" w16cid:durableId="673651929">
    <w:abstractNumId w:val="22"/>
  </w:num>
  <w:num w:numId="8" w16cid:durableId="1610039663">
    <w:abstractNumId w:val="0"/>
    <w:lvlOverride w:ilvl="0">
      <w:lvl w:ilvl="0">
        <w:start w:val="1"/>
        <w:numFmt w:val="bullet"/>
        <w:pStyle w:val="ListBullet2"/>
        <w:lvlText w:val=""/>
        <w:legacy w:legacy="1" w:legacySpace="0" w:legacyIndent="360"/>
        <w:lvlJc w:val="left"/>
        <w:pPr>
          <w:ind w:left="360" w:hanging="360"/>
        </w:pPr>
        <w:rPr>
          <w:rFonts w:ascii="Symbol" w:hAnsi="Symbol" w:hint="default"/>
        </w:rPr>
      </w:lvl>
    </w:lvlOverride>
  </w:num>
  <w:num w:numId="9" w16cid:durableId="708644551">
    <w:abstractNumId w:val="9"/>
  </w:num>
  <w:num w:numId="10" w16cid:durableId="488638764">
    <w:abstractNumId w:val="4"/>
  </w:num>
  <w:num w:numId="11" w16cid:durableId="1200706376">
    <w:abstractNumId w:val="28"/>
  </w:num>
  <w:num w:numId="12" w16cid:durableId="998003959">
    <w:abstractNumId w:val="7"/>
  </w:num>
  <w:num w:numId="13" w16cid:durableId="2130539423">
    <w:abstractNumId w:val="10"/>
  </w:num>
  <w:num w:numId="14" w16cid:durableId="1525512635">
    <w:abstractNumId w:val="25"/>
  </w:num>
  <w:num w:numId="15" w16cid:durableId="1402143254">
    <w:abstractNumId w:val="3"/>
  </w:num>
  <w:num w:numId="16" w16cid:durableId="598297816">
    <w:abstractNumId w:val="26"/>
  </w:num>
  <w:num w:numId="17" w16cid:durableId="1236477920">
    <w:abstractNumId w:val="2"/>
  </w:num>
  <w:num w:numId="18" w16cid:durableId="1405176796">
    <w:abstractNumId w:val="17"/>
  </w:num>
  <w:num w:numId="19" w16cid:durableId="1100376319">
    <w:abstractNumId w:val="18"/>
  </w:num>
  <w:num w:numId="20" w16cid:durableId="11457004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871454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697202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77074957">
    <w:abstractNumId w:val="31"/>
  </w:num>
  <w:num w:numId="24" w16cid:durableId="1308054428">
    <w:abstractNumId w:val="12"/>
  </w:num>
  <w:num w:numId="25" w16cid:durableId="1692225850">
    <w:abstractNumId w:val="16"/>
  </w:num>
  <w:num w:numId="26" w16cid:durableId="10302979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105840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025138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92781963">
    <w:abstractNumId w:val="30"/>
  </w:num>
  <w:num w:numId="30" w16cid:durableId="1591885043">
    <w:abstractNumId w:val="6"/>
  </w:num>
  <w:num w:numId="31" w16cid:durableId="41103117">
    <w:abstractNumId w:val="21"/>
  </w:num>
  <w:num w:numId="32" w16cid:durableId="2094693469">
    <w:abstractNumId w:val="19"/>
  </w:num>
  <w:num w:numId="33" w16cid:durableId="1027291262">
    <w:abstractNumId w:val="27"/>
  </w:num>
  <w:num w:numId="34" w16cid:durableId="226382392">
    <w:abstractNumId w:val="20"/>
  </w:num>
  <w:num w:numId="35" w16cid:durableId="64499981">
    <w:abstractNumId w:val="1"/>
  </w:num>
  <w:num w:numId="36" w16cid:durableId="232132619">
    <w:abstractNumId w:val="11"/>
  </w:num>
  <w:num w:numId="37" w16cid:durableId="608513220">
    <w:abstractNumId w:val="29"/>
  </w:num>
  <w:num w:numId="38" w16cid:durableId="123504716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160723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21248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06278684">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defaultTableStyle w:val="MHATable"/>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B0"/>
    <w:rsid w:val="00010148"/>
    <w:rsid w:val="00011E5A"/>
    <w:rsid w:val="0002533A"/>
    <w:rsid w:val="000553E0"/>
    <w:rsid w:val="000646E5"/>
    <w:rsid w:val="00070650"/>
    <w:rsid w:val="000771AD"/>
    <w:rsid w:val="000C5375"/>
    <w:rsid w:val="000C7997"/>
    <w:rsid w:val="000D41D5"/>
    <w:rsid w:val="000F25D4"/>
    <w:rsid w:val="000F64C5"/>
    <w:rsid w:val="001248CF"/>
    <w:rsid w:val="001310BB"/>
    <w:rsid w:val="0013340B"/>
    <w:rsid w:val="00147C3B"/>
    <w:rsid w:val="001651B0"/>
    <w:rsid w:val="001876E7"/>
    <w:rsid w:val="00194A22"/>
    <w:rsid w:val="001B5C40"/>
    <w:rsid w:val="001E2F0F"/>
    <w:rsid w:val="001E4229"/>
    <w:rsid w:val="00247E69"/>
    <w:rsid w:val="002543A7"/>
    <w:rsid w:val="00261059"/>
    <w:rsid w:val="00263D11"/>
    <w:rsid w:val="00265378"/>
    <w:rsid w:val="00273C90"/>
    <w:rsid w:val="00276188"/>
    <w:rsid w:val="00276732"/>
    <w:rsid w:val="00290DB6"/>
    <w:rsid w:val="002A1BF5"/>
    <w:rsid w:val="002A538B"/>
    <w:rsid w:val="002B5CDA"/>
    <w:rsid w:val="002C0A4D"/>
    <w:rsid w:val="002C0EC0"/>
    <w:rsid w:val="002D47FD"/>
    <w:rsid w:val="002E67A5"/>
    <w:rsid w:val="002F4D32"/>
    <w:rsid w:val="00302641"/>
    <w:rsid w:val="00322ED2"/>
    <w:rsid w:val="003256F1"/>
    <w:rsid w:val="003266FD"/>
    <w:rsid w:val="00344FC7"/>
    <w:rsid w:val="00345825"/>
    <w:rsid w:val="003510EE"/>
    <w:rsid w:val="003865D9"/>
    <w:rsid w:val="00386B5D"/>
    <w:rsid w:val="0038720A"/>
    <w:rsid w:val="003B2431"/>
    <w:rsid w:val="003C04D5"/>
    <w:rsid w:val="003C59CC"/>
    <w:rsid w:val="003E04FE"/>
    <w:rsid w:val="003F52EA"/>
    <w:rsid w:val="0042795E"/>
    <w:rsid w:val="0043268D"/>
    <w:rsid w:val="004428C9"/>
    <w:rsid w:val="00451A46"/>
    <w:rsid w:val="00454821"/>
    <w:rsid w:val="0045562B"/>
    <w:rsid w:val="00471203"/>
    <w:rsid w:val="004726A7"/>
    <w:rsid w:val="004743BA"/>
    <w:rsid w:val="00480B30"/>
    <w:rsid w:val="004924CF"/>
    <w:rsid w:val="004A48AB"/>
    <w:rsid w:val="004A5F05"/>
    <w:rsid w:val="004B05ED"/>
    <w:rsid w:val="004B36CD"/>
    <w:rsid w:val="004C3545"/>
    <w:rsid w:val="00507AF2"/>
    <w:rsid w:val="00512916"/>
    <w:rsid w:val="0051530E"/>
    <w:rsid w:val="00522244"/>
    <w:rsid w:val="00522460"/>
    <w:rsid w:val="0052519E"/>
    <w:rsid w:val="005518A9"/>
    <w:rsid w:val="005711B3"/>
    <w:rsid w:val="00572560"/>
    <w:rsid w:val="0059266A"/>
    <w:rsid w:val="005A508B"/>
    <w:rsid w:val="005D0374"/>
    <w:rsid w:val="005D62C0"/>
    <w:rsid w:val="005E08A1"/>
    <w:rsid w:val="00610B2B"/>
    <w:rsid w:val="0063081A"/>
    <w:rsid w:val="0063326C"/>
    <w:rsid w:val="006423BB"/>
    <w:rsid w:val="00646DA4"/>
    <w:rsid w:val="0066591C"/>
    <w:rsid w:val="00667C4A"/>
    <w:rsid w:val="00683E33"/>
    <w:rsid w:val="006B0609"/>
    <w:rsid w:val="006B4F33"/>
    <w:rsid w:val="00717A8D"/>
    <w:rsid w:val="00723627"/>
    <w:rsid w:val="007256EF"/>
    <w:rsid w:val="00730CA5"/>
    <w:rsid w:val="00744A83"/>
    <w:rsid w:val="007539BA"/>
    <w:rsid w:val="00760076"/>
    <w:rsid w:val="00764A54"/>
    <w:rsid w:val="00764B4C"/>
    <w:rsid w:val="00776701"/>
    <w:rsid w:val="0078642D"/>
    <w:rsid w:val="007B2919"/>
    <w:rsid w:val="007C2DAF"/>
    <w:rsid w:val="007E1123"/>
    <w:rsid w:val="007F06F4"/>
    <w:rsid w:val="0081228C"/>
    <w:rsid w:val="00831235"/>
    <w:rsid w:val="00832C4B"/>
    <w:rsid w:val="0084471B"/>
    <w:rsid w:val="00847753"/>
    <w:rsid w:val="00854AF3"/>
    <w:rsid w:val="00861EB0"/>
    <w:rsid w:val="0087097E"/>
    <w:rsid w:val="008874B0"/>
    <w:rsid w:val="00893D07"/>
    <w:rsid w:val="008A7363"/>
    <w:rsid w:val="008A7CC4"/>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40CC"/>
    <w:rsid w:val="009655E2"/>
    <w:rsid w:val="00966903"/>
    <w:rsid w:val="00973E48"/>
    <w:rsid w:val="009A0ED4"/>
    <w:rsid w:val="009D068C"/>
    <w:rsid w:val="009E3487"/>
    <w:rsid w:val="00A11B99"/>
    <w:rsid w:val="00A17E0E"/>
    <w:rsid w:val="00A24DA1"/>
    <w:rsid w:val="00A34D37"/>
    <w:rsid w:val="00A36714"/>
    <w:rsid w:val="00A43329"/>
    <w:rsid w:val="00A52F66"/>
    <w:rsid w:val="00A61E40"/>
    <w:rsid w:val="00A92CD7"/>
    <w:rsid w:val="00AA0D99"/>
    <w:rsid w:val="00AB4A71"/>
    <w:rsid w:val="00AD5FD5"/>
    <w:rsid w:val="00AE5E04"/>
    <w:rsid w:val="00AF1001"/>
    <w:rsid w:val="00B148E6"/>
    <w:rsid w:val="00B148FF"/>
    <w:rsid w:val="00B22399"/>
    <w:rsid w:val="00B2494E"/>
    <w:rsid w:val="00B275B1"/>
    <w:rsid w:val="00B46F84"/>
    <w:rsid w:val="00B56F75"/>
    <w:rsid w:val="00B62137"/>
    <w:rsid w:val="00B8132B"/>
    <w:rsid w:val="00BA22C2"/>
    <w:rsid w:val="00BC54CF"/>
    <w:rsid w:val="00C108E0"/>
    <w:rsid w:val="00C114D1"/>
    <w:rsid w:val="00C143CB"/>
    <w:rsid w:val="00C17DC2"/>
    <w:rsid w:val="00C20301"/>
    <w:rsid w:val="00C26C7B"/>
    <w:rsid w:val="00C41ACB"/>
    <w:rsid w:val="00C44824"/>
    <w:rsid w:val="00C50A73"/>
    <w:rsid w:val="00C81C94"/>
    <w:rsid w:val="00C93C14"/>
    <w:rsid w:val="00CB43C5"/>
    <w:rsid w:val="00CB6415"/>
    <w:rsid w:val="00CD5DBF"/>
    <w:rsid w:val="00CF6C46"/>
    <w:rsid w:val="00CF7537"/>
    <w:rsid w:val="00D10E87"/>
    <w:rsid w:val="00D232C1"/>
    <w:rsid w:val="00D239CC"/>
    <w:rsid w:val="00D4040D"/>
    <w:rsid w:val="00D558F5"/>
    <w:rsid w:val="00D67704"/>
    <w:rsid w:val="00D77D91"/>
    <w:rsid w:val="00DB2058"/>
    <w:rsid w:val="00DB24AA"/>
    <w:rsid w:val="00DC7F16"/>
    <w:rsid w:val="00DF411D"/>
    <w:rsid w:val="00DF67AA"/>
    <w:rsid w:val="00E04B72"/>
    <w:rsid w:val="00E06E01"/>
    <w:rsid w:val="00E3506D"/>
    <w:rsid w:val="00E365D6"/>
    <w:rsid w:val="00E40653"/>
    <w:rsid w:val="00E561CE"/>
    <w:rsid w:val="00E755AD"/>
    <w:rsid w:val="00E75D27"/>
    <w:rsid w:val="00E86F23"/>
    <w:rsid w:val="00E87F15"/>
    <w:rsid w:val="00EB4016"/>
    <w:rsid w:val="00EC4F61"/>
    <w:rsid w:val="00ED047B"/>
    <w:rsid w:val="00ED7DB5"/>
    <w:rsid w:val="00EE17EA"/>
    <w:rsid w:val="00EE7121"/>
    <w:rsid w:val="00EF3699"/>
    <w:rsid w:val="00EF60A6"/>
    <w:rsid w:val="00F22D39"/>
    <w:rsid w:val="00F30A5F"/>
    <w:rsid w:val="00F9138C"/>
    <w:rsid w:val="00F91DD0"/>
    <w:rsid w:val="00FA1162"/>
    <w:rsid w:val="00FA4BDB"/>
    <w:rsid w:val="00FB5C56"/>
    <w:rsid w:val="00FB7F48"/>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AD235"/>
  <w15:chartTrackingRefBased/>
  <w15:docId w15:val="{1E91DB75-D993-4F53-BDC9-8C39372A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qFormat/>
    <w:rsid w:val="00DF67AA"/>
    <w:pPr>
      <w:numPr>
        <w:numId w:val="3"/>
      </w:numPr>
      <w:ind w:left="567" w:hanging="567"/>
      <w:outlineLvl w:val="0"/>
    </w:pPr>
    <w:rPr>
      <w:sz w:val="28"/>
    </w:rPr>
  </w:style>
  <w:style w:type="paragraph" w:styleId="Heading2">
    <w:name w:val="heading 2"/>
    <w:basedOn w:val="ListParagraph"/>
    <w:next w:val="Normal"/>
    <w:link w:val="Heading2Char"/>
    <w:autoRedefine/>
    <w:qFormat/>
    <w:rsid w:val="00764B4C"/>
    <w:pPr>
      <w:numPr>
        <w:numId w:val="1"/>
      </w:numPr>
      <w:outlineLvl w:val="1"/>
    </w:pPr>
    <w:rPr>
      <w:rFonts w:cs="Arial"/>
      <w:b/>
      <w:bCs/>
      <w:spacing w:val="7"/>
    </w:rPr>
  </w:style>
  <w:style w:type="paragraph" w:styleId="Heading3">
    <w:name w:val="heading 3"/>
    <w:basedOn w:val="Normal"/>
    <w:next w:val="Normal"/>
    <w:link w:val="Heading3Char"/>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5378"/>
    <w:rPr>
      <w:rFonts w:ascii="Arial" w:hAnsi="Arial" w:cs="Arial"/>
      <w:b/>
      <w:bCs/>
      <w:spacing w:val="7"/>
      <w:sz w:val="28"/>
    </w:rPr>
  </w:style>
  <w:style w:type="character" w:customStyle="1" w:styleId="Heading2Char">
    <w:name w:val="Heading 2 Char"/>
    <w:basedOn w:val="DefaultParagraphFont"/>
    <w:link w:val="Heading2"/>
    <w:rsid w:val="00265378"/>
    <w:rPr>
      <w:rFonts w:ascii="Arial" w:hAnsi="Arial" w:cs="Arial"/>
      <w:b/>
      <w:bCs/>
      <w:spacing w:val="7"/>
    </w:rPr>
  </w:style>
  <w:style w:type="character" w:customStyle="1" w:styleId="Heading3Char">
    <w:name w:val="Heading 3 Char"/>
    <w:basedOn w:val="DefaultParagraphFont"/>
    <w:link w:val="Heading3"/>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rsid w:val="0052519E"/>
    <w:rPr>
      <w:rFonts w:asciiTheme="majorHAnsi" w:eastAsiaTheme="majorEastAsia" w:hAnsiTheme="majorHAnsi" w:cstheme="majorBidi"/>
      <w:b/>
      <w:iCs/>
    </w:rPr>
  </w:style>
  <w:style w:type="character" w:customStyle="1" w:styleId="Heading5Char">
    <w:name w:val="Heading 5 Char"/>
    <w:basedOn w:val="DefaultParagraphFont"/>
    <w:link w:val="Heading5"/>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4"/>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5"/>
      </w:numPr>
      <w:ind w:left="1559" w:hanging="425"/>
    </w:pPr>
  </w:style>
  <w:style w:type="paragraph" w:customStyle="1" w:styleId="Textlistindented-letters">
    <w:name w:val="Text list indented - letters"/>
    <w:basedOn w:val="Text1Numbered"/>
    <w:qFormat/>
    <w:rsid w:val="00D10E87"/>
    <w:pPr>
      <w:numPr>
        <w:numId w:val="6"/>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5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nhideWhenUsed/>
    <w:rsid w:val="001876E7"/>
    <w:pPr>
      <w:tabs>
        <w:tab w:val="center" w:pos="4513"/>
        <w:tab w:val="right" w:pos="9026"/>
      </w:tabs>
      <w:spacing w:line="240" w:lineRule="auto"/>
    </w:pPr>
  </w:style>
  <w:style w:type="character" w:customStyle="1" w:styleId="FooterChar">
    <w:name w:val="Footer Char"/>
    <w:basedOn w:val="DefaultParagraphFont"/>
    <w:link w:val="Footer"/>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nhideWhenUsed/>
    <w:rsid w:val="004726A7"/>
    <w:rPr>
      <w:sz w:val="16"/>
      <w:szCs w:val="16"/>
    </w:rPr>
  </w:style>
  <w:style w:type="paragraph" w:styleId="CommentText">
    <w:name w:val="annotation text"/>
    <w:basedOn w:val="Normal"/>
    <w:link w:val="CommentTextChar"/>
    <w:rsid w:val="004726A7"/>
    <w:pPr>
      <w:spacing w:line="240" w:lineRule="auto"/>
    </w:pPr>
    <w:rPr>
      <w:sz w:val="20"/>
      <w:szCs w:val="20"/>
    </w:rPr>
  </w:style>
  <w:style w:type="character" w:customStyle="1" w:styleId="CommentTextChar">
    <w:name w:val="Comment Text Char"/>
    <w:basedOn w:val="DefaultParagraphFont"/>
    <w:link w:val="CommentText"/>
    <w:rsid w:val="00847753"/>
    <w:rPr>
      <w:rFonts w:ascii="Arial" w:hAnsi="Arial"/>
      <w:sz w:val="20"/>
      <w:szCs w:val="20"/>
    </w:rPr>
  </w:style>
  <w:style w:type="paragraph" w:styleId="CommentSubject">
    <w:name w:val="annotation subject"/>
    <w:basedOn w:val="CommentText"/>
    <w:next w:val="CommentText"/>
    <w:link w:val="CommentSubjectChar"/>
    <w:unhideWhenUsed/>
    <w:rsid w:val="004726A7"/>
    <w:rPr>
      <w:b/>
      <w:bCs/>
    </w:rPr>
  </w:style>
  <w:style w:type="character" w:customStyle="1" w:styleId="CommentSubjectChar">
    <w:name w:val="Comment Subject Char"/>
    <w:basedOn w:val="CommentTextChar"/>
    <w:link w:val="CommentSubject"/>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2"/>
      </w:numPr>
      <w:spacing w:after="240"/>
      <w:ind w:left="357" w:hanging="357"/>
    </w:pPr>
    <w:rPr>
      <w:rFonts w:cs="Arial"/>
      <w:spacing w:val="7"/>
    </w:rPr>
  </w:style>
  <w:style w:type="paragraph" w:customStyle="1" w:styleId="Textlist-letters">
    <w:name w:val="Text list - letters"/>
    <w:basedOn w:val="ListParagraph"/>
    <w:qFormat/>
    <w:rsid w:val="002D47FD"/>
    <w:pPr>
      <w:numPr>
        <w:numId w:val="7"/>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styleId="ListBullet2">
    <w:name w:val="List Bullet 2"/>
    <w:basedOn w:val="Normal"/>
    <w:autoRedefine/>
    <w:rsid w:val="002F4D32"/>
    <w:pPr>
      <w:numPr>
        <w:numId w:val="8"/>
      </w:numPr>
      <w:spacing w:line="240" w:lineRule="auto"/>
      <w:ind w:left="720" w:hanging="720"/>
    </w:pPr>
    <w:rPr>
      <w:rFonts w:eastAsia="Times New Roman" w:cs="Times New Roman"/>
      <w:sz w:val="28"/>
      <w:szCs w:val="28"/>
    </w:rPr>
  </w:style>
  <w:style w:type="paragraph" w:customStyle="1" w:styleId="InsideAddress">
    <w:name w:val="Inside Address"/>
    <w:basedOn w:val="Normal"/>
    <w:rsid w:val="002F4D32"/>
    <w:pPr>
      <w:spacing w:line="240" w:lineRule="auto"/>
    </w:pPr>
    <w:rPr>
      <w:rFonts w:eastAsia="Times New Roman" w:cs="Times New Roman"/>
      <w:szCs w:val="20"/>
    </w:rPr>
  </w:style>
  <w:style w:type="paragraph" w:styleId="BodyTextIndent">
    <w:name w:val="Body Text Indent"/>
    <w:basedOn w:val="Normal"/>
    <w:link w:val="BodyTextIndentChar"/>
    <w:rsid w:val="002F4D32"/>
    <w:pPr>
      <w:spacing w:after="120" w:line="240" w:lineRule="auto"/>
      <w:ind w:left="360"/>
    </w:pPr>
    <w:rPr>
      <w:rFonts w:eastAsia="Times New Roman" w:cs="Times New Roman"/>
      <w:szCs w:val="20"/>
    </w:rPr>
  </w:style>
  <w:style w:type="character" w:customStyle="1" w:styleId="BodyTextIndentChar">
    <w:name w:val="Body Text Indent Char"/>
    <w:basedOn w:val="DefaultParagraphFont"/>
    <w:link w:val="BodyTextIndent"/>
    <w:rsid w:val="002F4D32"/>
    <w:rPr>
      <w:rFonts w:ascii="Arial" w:eastAsia="Times New Roman" w:hAnsi="Arial" w:cs="Times New Roman"/>
      <w:szCs w:val="20"/>
    </w:rPr>
  </w:style>
  <w:style w:type="paragraph" w:styleId="BalloonText">
    <w:name w:val="Balloon Text"/>
    <w:basedOn w:val="Normal"/>
    <w:link w:val="BalloonTextChar"/>
    <w:semiHidden/>
    <w:rsid w:val="002F4D32"/>
    <w:pPr>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2F4D32"/>
    <w:rPr>
      <w:rFonts w:ascii="Tahoma" w:eastAsia="Times New Roman" w:hAnsi="Tahoma" w:cs="Tahoma"/>
      <w:sz w:val="16"/>
      <w:szCs w:val="16"/>
    </w:rPr>
  </w:style>
  <w:style w:type="paragraph" w:styleId="BodyText">
    <w:name w:val="Body Text"/>
    <w:basedOn w:val="Normal"/>
    <w:link w:val="BodyTextChar"/>
    <w:rsid w:val="002F4D32"/>
    <w:pPr>
      <w:spacing w:after="120" w:line="240" w:lineRule="auto"/>
    </w:pPr>
    <w:rPr>
      <w:rFonts w:eastAsia="Times New Roman" w:cs="Times New Roman"/>
      <w:szCs w:val="20"/>
    </w:rPr>
  </w:style>
  <w:style w:type="character" w:customStyle="1" w:styleId="BodyTextChar">
    <w:name w:val="Body Text Char"/>
    <w:basedOn w:val="DefaultParagraphFont"/>
    <w:link w:val="BodyText"/>
    <w:rsid w:val="002F4D32"/>
    <w:rPr>
      <w:rFonts w:ascii="Arial" w:eastAsia="Times New Roman" w:hAnsi="Arial" w:cs="Times New Roman"/>
      <w:szCs w:val="20"/>
    </w:rPr>
  </w:style>
  <w:style w:type="paragraph" w:styleId="BodyTextIndent2">
    <w:name w:val="Body Text Indent 2"/>
    <w:basedOn w:val="Normal"/>
    <w:link w:val="BodyTextIndent2Char"/>
    <w:rsid w:val="002F4D32"/>
    <w:pPr>
      <w:spacing w:after="120" w:line="480" w:lineRule="auto"/>
      <w:ind w:left="283"/>
    </w:pPr>
    <w:rPr>
      <w:rFonts w:eastAsia="Times New Roman" w:cs="Times New Roman"/>
      <w:szCs w:val="20"/>
    </w:rPr>
  </w:style>
  <w:style w:type="character" w:customStyle="1" w:styleId="BodyTextIndent2Char">
    <w:name w:val="Body Text Indent 2 Char"/>
    <w:basedOn w:val="DefaultParagraphFont"/>
    <w:link w:val="BodyTextIndent2"/>
    <w:rsid w:val="002F4D32"/>
    <w:rPr>
      <w:rFonts w:ascii="Arial" w:eastAsia="Times New Roman" w:hAnsi="Arial" w:cs="Times New Roman"/>
      <w:szCs w:val="20"/>
    </w:rPr>
  </w:style>
  <w:style w:type="paragraph" w:styleId="BodyText2">
    <w:name w:val="Body Text 2"/>
    <w:basedOn w:val="Normal"/>
    <w:link w:val="BodyText2Char"/>
    <w:rsid w:val="002F4D32"/>
    <w:pPr>
      <w:spacing w:after="120" w:line="480" w:lineRule="auto"/>
    </w:pPr>
    <w:rPr>
      <w:rFonts w:eastAsia="Times New Roman" w:cs="Times New Roman"/>
      <w:szCs w:val="20"/>
    </w:rPr>
  </w:style>
  <w:style w:type="character" w:customStyle="1" w:styleId="BodyText2Char">
    <w:name w:val="Body Text 2 Char"/>
    <w:basedOn w:val="DefaultParagraphFont"/>
    <w:link w:val="BodyText2"/>
    <w:rsid w:val="002F4D32"/>
    <w:rPr>
      <w:rFonts w:ascii="Arial" w:eastAsia="Times New Roman" w:hAnsi="Arial" w:cs="Times New Roman"/>
      <w:szCs w:val="20"/>
    </w:rPr>
  </w:style>
  <w:style w:type="paragraph" w:styleId="BodyTextIndent3">
    <w:name w:val="Body Text Indent 3"/>
    <w:basedOn w:val="Normal"/>
    <w:link w:val="BodyTextIndent3Char"/>
    <w:rsid w:val="002F4D32"/>
    <w:pPr>
      <w:spacing w:after="120" w:line="240" w:lineRule="auto"/>
      <w:ind w:left="283"/>
    </w:pPr>
    <w:rPr>
      <w:rFonts w:eastAsia="Times New Roman" w:cs="Times New Roman"/>
      <w:sz w:val="16"/>
      <w:szCs w:val="16"/>
    </w:rPr>
  </w:style>
  <w:style w:type="character" w:customStyle="1" w:styleId="BodyTextIndent3Char">
    <w:name w:val="Body Text Indent 3 Char"/>
    <w:basedOn w:val="DefaultParagraphFont"/>
    <w:link w:val="BodyTextIndent3"/>
    <w:rsid w:val="002F4D32"/>
    <w:rPr>
      <w:rFonts w:ascii="Arial" w:eastAsia="Times New Roman" w:hAnsi="Arial" w:cs="Times New Roman"/>
      <w:sz w:val="16"/>
      <w:szCs w:val="16"/>
    </w:rPr>
  </w:style>
  <w:style w:type="paragraph" w:styleId="Revision">
    <w:name w:val="Revision"/>
    <w:hidden/>
    <w:uiPriority w:val="99"/>
    <w:semiHidden/>
    <w:rsid w:val="002F4D32"/>
    <w:pPr>
      <w:spacing w:line="240" w:lineRule="auto"/>
    </w:pPr>
    <w:rPr>
      <w:rFonts w:ascii="Arial" w:eastAsia="Times New Roman" w:hAnsi="Arial" w:cs="Times New Roman"/>
      <w:szCs w:val="20"/>
    </w:rPr>
  </w:style>
  <w:style w:type="paragraph" w:customStyle="1" w:styleId="Default">
    <w:name w:val="Default"/>
    <w:rsid w:val="002F4D32"/>
    <w:pPr>
      <w:autoSpaceDE w:val="0"/>
      <w:autoSpaceDN w:val="0"/>
      <w:adjustRightInd w:val="0"/>
      <w:spacing w:line="240" w:lineRule="auto"/>
    </w:pPr>
    <w:rPr>
      <w:rFonts w:ascii="Arial" w:eastAsia="Times New Roman" w:hAnsi="Arial" w:cs="Arial"/>
      <w:color w:val="000000"/>
      <w:lang w:eastAsia="en-GB"/>
    </w:rPr>
  </w:style>
  <w:style w:type="paragraph" w:styleId="NormalWeb">
    <w:name w:val="Normal (Web)"/>
    <w:basedOn w:val="Normal"/>
    <w:uiPriority w:val="99"/>
    <w:unhideWhenUsed/>
    <w:rsid w:val="002F4D32"/>
    <w:pPr>
      <w:spacing w:before="240" w:after="240" w:line="240" w:lineRule="auto"/>
    </w:pPr>
    <w:rPr>
      <w:rFonts w:ascii="Source Sans Pro" w:eastAsia="Times New Roman" w:hAnsi="Source Sans Pro" w:cs="Times New Roman"/>
      <w:lang w:eastAsia="en-GB"/>
    </w:rPr>
  </w:style>
  <w:style w:type="character" w:styleId="FollowedHyperlink">
    <w:name w:val="FollowedHyperlink"/>
    <w:rsid w:val="002F4D32"/>
    <w:rPr>
      <w:color w:val="800080"/>
      <w:u w:val="single"/>
    </w:rPr>
  </w:style>
  <w:style w:type="paragraph" w:customStyle="1" w:styleId="P-HeadingLevel1">
    <w:name w:val="P-Heading Level 1"/>
    <w:basedOn w:val="Normal"/>
    <w:next w:val="Normal"/>
    <w:qFormat/>
    <w:rsid w:val="00DF411D"/>
    <w:pPr>
      <w:numPr>
        <w:numId w:val="29"/>
      </w:numPr>
      <w:spacing w:after="240" w:line="276" w:lineRule="auto"/>
      <w:jc w:val="both"/>
    </w:pPr>
    <w:rPr>
      <w:rFonts w:eastAsia="Times New Roman" w:cs="Times New Roman"/>
      <w:b/>
      <w:sz w:val="22"/>
      <w:szCs w:val="22"/>
      <w:lang w:eastAsia="en-GB"/>
    </w:rPr>
  </w:style>
  <w:style w:type="paragraph" w:customStyle="1" w:styleId="P-HeadingLevel2">
    <w:name w:val="P-Heading Level 2"/>
    <w:basedOn w:val="P-HeadingLevel1"/>
    <w:next w:val="Normal"/>
    <w:qFormat/>
    <w:rsid w:val="00DF411D"/>
    <w:pPr>
      <w:numPr>
        <w:ilvl w:val="1"/>
      </w:numPr>
    </w:pPr>
    <w:rPr>
      <w:b w:val="0"/>
    </w:rPr>
  </w:style>
  <w:style w:type="paragraph" w:customStyle="1" w:styleId="P-ListBullet1">
    <w:name w:val="P-List Bullet 1"/>
    <w:basedOn w:val="Normal"/>
    <w:qFormat/>
    <w:rsid w:val="00DF411D"/>
    <w:pPr>
      <w:numPr>
        <w:numId w:val="30"/>
      </w:numPr>
      <w:spacing w:after="240" w:line="276" w:lineRule="auto"/>
      <w:jc w:val="both"/>
    </w:pPr>
    <w:rPr>
      <w:rFonts w:eastAsia="Times New Roman" w:cs="Times New Roman"/>
      <w:sz w:val="22"/>
      <w:szCs w:val="22"/>
      <w:lang w:eastAsia="en-GB"/>
    </w:rPr>
  </w:style>
  <w:style w:type="paragraph" w:styleId="NormalIndent">
    <w:name w:val="Normal Indent"/>
    <w:aliases w:val="Contents List"/>
    <w:basedOn w:val="Normal"/>
    <w:qFormat/>
    <w:rsid w:val="00DF411D"/>
    <w:pPr>
      <w:spacing w:line="259" w:lineRule="auto"/>
      <w:ind w:left="851"/>
    </w:pPr>
    <w:rPr>
      <w:rFonts w:asciiTheme="minorHAnsi" w:hAnsiTheme="minorHAnsi"/>
    </w:rPr>
  </w:style>
  <w:style w:type="paragraph" w:customStyle="1" w:styleId="P-ListLetter1">
    <w:name w:val="P-List Letter 1"/>
    <w:basedOn w:val="Normal"/>
    <w:qFormat/>
    <w:rsid w:val="00DF411D"/>
    <w:pPr>
      <w:numPr>
        <w:numId w:val="32"/>
      </w:numPr>
      <w:spacing w:after="240" w:line="276" w:lineRule="auto"/>
      <w:jc w:val="both"/>
    </w:pPr>
    <w:rPr>
      <w:rFonts w:eastAsia="Times New Roman" w:cs="Times New Roman"/>
      <w:sz w:val="22"/>
      <w:szCs w:val="22"/>
      <w:lang w:eastAsia="en-GB"/>
    </w:rPr>
  </w:style>
  <w:style w:type="paragraph" w:customStyle="1" w:styleId="P-ListBulletInd3">
    <w:name w:val="P-List Bullet Ind 3"/>
    <w:basedOn w:val="Normal"/>
    <w:qFormat/>
    <w:rsid w:val="00DF411D"/>
    <w:pPr>
      <w:numPr>
        <w:ilvl w:val="1"/>
        <w:numId w:val="31"/>
      </w:numPr>
      <w:spacing w:after="240" w:line="276" w:lineRule="auto"/>
      <w:contextualSpacing/>
    </w:pPr>
    <w:rPr>
      <w:rFonts w:eastAsia="Times New Roman"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7765">
      <w:bodyDiv w:val="1"/>
      <w:marLeft w:val="0"/>
      <w:marRight w:val="0"/>
      <w:marTop w:val="0"/>
      <w:marBottom w:val="0"/>
      <w:divBdr>
        <w:top w:val="none" w:sz="0" w:space="0" w:color="auto"/>
        <w:left w:val="none" w:sz="0" w:space="0" w:color="auto"/>
        <w:bottom w:val="none" w:sz="0" w:space="0" w:color="auto"/>
        <w:right w:val="none" w:sz="0" w:space="0" w:color="auto"/>
      </w:divBdr>
    </w:div>
    <w:div w:id="1220286181">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1682">
      <w:bodyDiv w:val="1"/>
      <w:marLeft w:val="0"/>
      <w:marRight w:val="0"/>
      <w:marTop w:val="0"/>
      <w:marBottom w:val="0"/>
      <w:divBdr>
        <w:top w:val="none" w:sz="0" w:space="0" w:color="auto"/>
        <w:left w:val="none" w:sz="0" w:space="0" w:color="auto"/>
        <w:bottom w:val="none" w:sz="0" w:space="0" w:color="auto"/>
        <w:right w:val="none" w:sz="0" w:space="0" w:color="auto"/>
      </w:divBdr>
    </w:div>
    <w:div w:id="179995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intranet.mha.org.uk/Interact/Pages/Section/ContentListing.aspx?subsection=4225"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selondonccg.nhs.uk/wp-content/uploads/2022/07/10.-LIMOS-Good-practice-guidance-on-splitting-tablets-in-care-homes-Version-1-June-2021.pdf"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england.nhs.uk/wp-content/uploads/2018/05/over-the-counter-quick-reference-guid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ice.org.uk/guidance/ng6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B4A579F16F2CB48B090B69DD8D88323" ma:contentTypeVersion="7" ma:contentTypeDescription="Create a new document." ma:contentTypeScope="" ma:versionID="e857867993a88c98a08d30d95627b332">
  <xsd:schema xmlns:xsd="http://www.w3.org/2001/XMLSchema" xmlns:xs="http://www.w3.org/2001/XMLSchema" xmlns:p="http://schemas.microsoft.com/office/2006/metadata/properties" xmlns:ns3="371e65bf-7122-4221-917d-a2d23289d9fb" xmlns:ns4="9635109e-0ce9-4f37-be98-0a198636e446" targetNamespace="http://schemas.microsoft.com/office/2006/metadata/properties" ma:root="true" ma:fieldsID="955f3ad5142a2760cd967aa6a9c971e9" ns3:_="" ns4:_="">
    <xsd:import namespace="371e65bf-7122-4221-917d-a2d23289d9fb"/>
    <xsd:import namespace="9635109e-0ce9-4f37-be98-0a198636e4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e65bf-7122-4221-917d-a2d23289d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35109e-0ce9-4f37-be98-0a198636e4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71e65bf-7122-4221-917d-a2d23289d9fb"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4BD93D6B-CACC-48E5-BAB3-F4C9293BE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e65bf-7122-4221-917d-a2d23289d9fb"/>
    <ds:schemaRef ds:uri="9635109e-0ce9-4f37-be98-0a198636e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2D533C-4C59-4D44-88BE-73E34AC89810}">
  <ds:schemaRefs>
    <ds:schemaRef ds:uri="http://schemas.microsoft.com/sharepoint/v3/contenttype/forms"/>
  </ds:schemaRefs>
</ds:datastoreItem>
</file>

<file path=customXml/itemProps4.xml><?xml version="1.0" encoding="utf-8"?>
<ds:datastoreItem xmlns:ds="http://schemas.openxmlformats.org/officeDocument/2006/customXml" ds:itemID="{0DE8088C-5449-46C6-9644-60F330B383A7}">
  <ds:schemaRefs>
    <ds:schemaRef ds:uri="http://schemas.microsoft.com/office/2006/metadata/properties"/>
    <ds:schemaRef ds:uri="http://schemas.microsoft.com/office/infopath/2007/PartnerControls"/>
    <ds:schemaRef ds:uri="371e65bf-7122-4221-917d-a2d23289d9fb"/>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6760</Words>
  <Characters>38536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2</cp:revision>
  <cp:lastPrinted>2023-02-15T14:18:00Z</cp:lastPrinted>
  <dcterms:created xsi:type="dcterms:W3CDTF">2025-01-02T12:10:00Z</dcterms:created>
  <dcterms:modified xsi:type="dcterms:W3CDTF">2025-01-02T12:10:00Z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0x0101008B4A579F16F2CB48B090B69DD8D88323</vt:lpwstr>
  </property>
</Properties>
</file>