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122FD" w14:textId="148ABCD5" w:rsidR="00752CD7" w:rsidRPr="00160C11" w:rsidRDefault="00752CD7" w:rsidP="00752CD7">
      <w:pPr>
        <w:rPr>
          <w:rFonts w:ascii="Arial" w:hAnsi="Arial" w:cs="Arial"/>
          <w:sz w:val="22"/>
          <w:szCs w:val="22"/>
        </w:rPr>
      </w:pPr>
    </w:p>
    <w:tbl>
      <w:tblPr>
        <w:tblpPr w:leftFromText="180" w:rightFromText="180" w:vertAnchor="text" w:horzAnchor="margin"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8"/>
      </w:tblGrid>
      <w:tr w:rsidR="005F49DD" w:rsidRPr="00C346F7" w14:paraId="526C9883" w14:textId="77777777" w:rsidTr="00AF142E">
        <w:tc>
          <w:tcPr>
            <w:tcW w:w="9248" w:type="dxa"/>
            <w:tcBorders>
              <w:top w:val="single" w:sz="12" w:space="0" w:color="auto"/>
              <w:left w:val="nil"/>
              <w:bottom w:val="single" w:sz="12" w:space="0" w:color="auto"/>
              <w:right w:val="nil"/>
            </w:tcBorders>
            <w:shd w:val="clear" w:color="auto" w:fill="auto"/>
            <w:hideMark/>
          </w:tcPr>
          <w:p w14:paraId="4E79869C" w14:textId="77777777" w:rsidR="00736BBC" w:rsidRDefault="00736BBC" w:rsidP="00AF142E">
            <w:pPr>
              <w:rPr>
                <w:rFonts w:ascii="Arial" w:hAnsi="Arial" w:cs="Arial"/>
                <w:b/>
                <w:sz w:val="28"/>
                <w:szCs w:val="28"/>
              </w:rPr>
            </w:pPr>
          </w:p>
          <w:p w14:paraId="5E9EE4C5" w14:textId="07C46782" w:rsidR="005F49DD" w:rsidRDefault="00DB6083" w:rsidP="00571357">
            <w:pPr>
              <w:jc w:val="center"/>
              <w:rPr>
                <w:rFonts w:ascii="Arial" w:hAnsi="Arial" w:cs="Arial"/>
                <w:b/>
                <w:sz w:val="28"/>
                <w:szCs w:val="28"/>
              </w:rPr>
            </w:pPr>
            <w:r>
              <w:rPr>
                <w:rFonts w:ascii="Arial" w:hAnsi="Arial" w:cs="Arial"/>
                <w:b/>
                <w:sz w:val="28"/>
                <w:szCs w:val="28"/>
              </w:rPr>
              <w:t>CAPITAL EXPENDITURE</w:t>
            </w:r>
          </w:p>
          <w:p w14:paraId="6BB323AD" w14:textId="343133D9" w:rsidR="00571357" w:rsidRPr="005F49DD" w:rsidRDefault="00571357" w:rsidP="00AF142E">
            <w:pPr>
              <w:rPr>
                <w:rFonts w:ascii="Arial" w:hAnsi="Arial" w:cs="Arial"/>
                <w:b/>
                <w:sz w:val="28"/>
                <w:szCs w:val="28"/>
              </w:rPr>
            </w:pPr>
          </w:p>
        </w:tc>
      </w:tr>
    </w:tbl>
    <w:sdt>
      <w:sdtPr>
        <w:rPr>
          <w:rFonts w:ascii="Arial" w:eastAsia="Times New Roman" w:hAnsi="Arial" w:cs="Arial"/>
          <w:b/>
          <w:bCs/>
          <w:color w:val="auto"/>
          <w:sz w:val="24"/>
          <w:szCs w:val="24"/>
          <w:lang w:eastAsia="en-US"/>
        </w:rPr>
        <w:id w:val="1680085690"/>
        <w:docPartObj>
          <w:docPartGallery w:val="Table of Contents"/>
          <w:docPartUnique/>
        </w:docPartObj>
      </w:sdtPr>
      <w:sdtEndPr>
        <w:rPr>
          <w:rFonts w:ascii="Frutiger" w:hAnsi="Frutiger" w:cs="Times New Roman"/>
        </w:rPr>
      </w:sdtEndPr>
      <w:sdtContent>
        <w:p w14:paraId="38F96EF5" w14:textId="65A863D1" w:rsidR="007A19EB" w:rsidRDefault="007A19EB">
          <w:pPr>
            <w:pStyle w:val="TOCHeading"/>
            <w:rPr>
              <w:rFonts w:ascii="Arial" w:hAnsi="Arial" w:cs="Arial"/>
              <w:b/>
              <w:bCs/>
              <w:color w:val="auto"/>
              <w:sz w:val="24"/>
              <w:szCs w:val="24"/>
            </w:rPr>
          </w:pPr>
          <w:r w:rsidRPr="007A19EB">
            <w:rPr>
              <w:rFonts w:ascii="Arial" w:hAnsi="Arial" w:cs="Arial"/>
              <w:b/>
              <w:bCs/>
              <w:color w:val="auto"/>
              <w:sz w:val="24"/>
              <w:szCs w:val="24"/>
            </w:rPr>
            <w:t>TABLE OF CONTENTS</w:t>
          </w:r>
        </w:p>
        <w:p w14:paraId="080A326E" w14:textId="77777777" w:rsidR="007A19EB" w:rsidRPr="00844A4E" w:rsidRDefault="007A19EB" w:rsidP="007A19EB">
          <w:pPr>
            <w:rPr>
              <w:rFonts w:ascii="Arial" w:hAnsi="Arial" w:cs="Arial"/>
              <w:sz w:val="22"/>
              <w:szCs w:val="22"/>
              <w:lang w:eastAsia="en-GB"/>
            </w:rPr>
          </w:pPr>
        </w:p>
        <w:p w14:paraId="418E4D68" w14:textId="76CA1F8B" w:rsidR="00EF2E50" w:rsidRPr="00EF2E50" w:rsidRDefault="007A19EB">
          <w:pPr>
            <w:pStyle w:val="TOC1"/>
            <w:tabs>
              <w:tab w:val="right" w:leader="dot" w:pos="9549"/>
            </w:tabs>
            <w:rPr>
              <w:rFonts w:ascii="Arial" w:eastAsiaTheme="minorEastAsia" w:hAnsi="Arial" w:cs="Arial"/>
              <w:noProof/>
              <w:sz w:val="20"/>
              <w:szCs w:val="20"/>
              <w:lang w:eastAsia="en-GB"/>
            </w:rPr>
          </w:pPr>
          <w:r w:rsidRPr="00844A4E">
            <w:rPr>
              <w:rFonts w:ascii="Arial" w:hAnsi="Arial" w:cs="Arial"/>
              <w:sz w:val="22"/>
              <w:szCs w:val="22"/>
            </w:rPr>
            <w:fldChar w:fldCharType="begin"/>
          </w:r>
          <w:r w:rsidRPr="00844A4E">
            <w:rPr>
              <w:rFonts w:ascii="Arial" w:hAnsi="Arial" w:cs="Arial"/>
              <w:sz w:val="22"/>
              <w:szCs w:val="22"/>
            </w:rPr>
            <w:instrText xml:space="preserve"> TOC \o "1-3" \h \z \u </w:instrText>
          </w:r>
          <w:r w:rsidRPr="00844A4E">
            <w:rPr>
              <w:rFonts w:ascii="Arial" w:hAnsi="Arial" w:cs="Arial"/>
              <w:sz w:val="22"/>
              <w:szCs w:val="22"/>
            </w:rPr>
            <w:fldChar w:fldCharType="separate"/>
          </w:r>
          <w:hyperlink w:anchor="_Toc127281665" w:history="1">
            <w:r w:rsidR="00EF2E50" w:rsidRPr="00EF2E50">
              <w:rPr>
                <w:rStyle w:val="Hyperlink"/>
                <w:rFonts w:ascii="Arial" w:hAnsi="Arial" w:cs="Arial"/>
                <w:noProof/>
                <w:sz w:val="22"/>
                <w:szCs w:val="22"/>
              </w:rPr>
              <w:t>INTRODUCTION</w:t>
            </w:r>
            <w:r w:rsidR="00EF2E50" w:rsidRPr="00EF2E50">
              <w:rPr>
                <w:rFonts w:ascii="Arial" w:hAnsi="Arial" w:cs="Arial"/>
                <w:noProof/>
                <w:webHidden/>
                <w:sz w:val="22"/>
                <w:szCs w:val="22"/>
              </w:rPr>
              <w:tab/>
            </w:r>
            <w:r w:rsidR="00EF2E50" w:rsidRPr="00EF2E50">
              <w:rPr>
                <w:rFonts w:ascii="Arial" w:hAnsi="Arial" w:cs="Arial"/>
                <w:noProof/>
                <w:webHidden/>
                <w:sz w:val="22"/>
                <w:szCs w:val="22"/>
              </w:rPr>
              <w:fldChar w:fldCharType="begin"/>
            </w:r>
            <w:r w:rsidR="00EF2E50" w:rsidRPr="00EF2E50">
              <w:rPr>
                <w:rFonts w:ascii="Arial" w:hAnsi="Arial" w:cs="Arial"/>
                <w:noProof/>
                <w:webHidden/>
                <w:sz w:val="22"/>
                <w:szCs w:val="22"/>
              </w:rPr>
              <w:instrText xml:space="preserve"> PAGEREF _Toc127281665 \h </w:instrText>
            </w:r>
            <w:r w:rsidR="00EF2E50" w:rsidRPr="00EF2E50">
              <w:rPr>
                <w:rFonts w:ascii="Arial" w:hAnsi="Arial" w:cs="Arial"/>
                <w:noProof/>
                <w:webHidden/>
                <w:sz w:val="22"/>
                <w:szCs w:val="22"/>
              </w:rPr>
            </w:r>
            <w:r w:rsidR="00EF2E50" w:rsidRPr="00EF2E50">
              <w:rPr>
                <w:rFonts w:ascii="Arial" w:hAnsi="Arial" w:cs="Arial"/>
                <w:noProof/>
                <w:webHidden/>
                <w:sz w:val="22"/>
                <w:szCs w:val="22"/>
              </w:rPr>
              <w:fldChar w:fldCharType="separate"/>
            </w:r>
            <w:r w:rsidR="00EF2E50" w:rsidRPr="00EF2E50">
              <w:rPr>
                <w:rFonts w:ascii="Arial" w:hAnsi="Arial" w:cs="Arial"/>
                <w:noProof/>
                <w:webHidden/>
                <w:sz w:val="22"/>
                <w:szCs w:val="22"/>
              </w:rPr>
              <w:t>1</w:t>
            </w:r>
            <w:r w:rsidR="00EF2E50" w:rsidRPr="00EF2E50">
              <w:rPr>
                <w:rFonts w:ascii="Arial" w:hAnsi="Arial" w:cs="Arial"/>
                <w:noProof/>
                <w:webHidden/>
                <w:sz w:val="22"/>
                <w:szCs w:val="22"/>
              </w:rPr>
              <w:fldChar w:fldCharType="end"/>
            </w:r>
          </w:hyperlink>
        </w:p>
        <w:p w14:paraId="0B3C6ADF" w14:textId="170E135B"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66" w:history="1">
            <w:r w:rsidRPr="00EF2E50">
              <w:rPr>
                <w:rStyle w:val="Hyperlink"/>
                <w:rFonts w:ascii="Arial" w:hAnsi="Arial" w:cs="Arial"/>
                <w:noProof/>
                <w:sz w:val="22"/>
                <w:szCs w:val="22"/>
              </w:rPr>
              <w:t>SCOPE &amp; PURPOSE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_Toc127281666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2</w:t>
            </w:r>
            <w:r w:rsidRPr="00EF2E50">
              <w:rPr>
                <w:rFonts w:ascii="Arial" w:hAnsi="Arial" w:cs="Arial"/>
                <w:noProof/>
                <w:webHidden/>
                <w:sz w:val="22"/>
                <w:szCs w:val="22"/>
              </w:rPr>
              <w:fldChar w:fldCharType="end"/>
            </w:r>
          </w:hyperlink>
        </w:p>
        <w:p w14:paraId="27DCA98E" w14:textId="7B7A99B8"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67" w:history="1">
            <w:r w:rsidRPr="00EF2E50">
              <w:rPr>
                <w:rStyle w:val="Hyperlink"/>
                <w:rFonts w:ascii="Arial" w:hAnsi="Arial" w:cs="Arial"/>
                <w:noProof/>
                <w:sz w:val="22"/>
                <w:szCs w:val="22"/>
              </w:rPr>
              <w:t>DEFINITIONS</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_Toc127281667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2</w:t>
            </w:r>
            <w:r w:rsidRPr="00EF2E50">
              <w:rPr>
                <w:rFonts w:ascii="Arial" w:hAnsi="Arial" w:cs="Arial"/>
                <w:noProof/>
                <w:webHidden/>
                <w:sz w:val="22"/>
                <w:szCs w:val="22"/>
              </w:rPr>
              <w:fldChar w:fldCharType="end"/>
            </w:r>
          </w:hyperlink>
        </w:p>
        <w:p w14:paraId="57617D6F" w14:textId="79427162"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68" w:history="1">
            <w:r w:rsidRPr="00EF2E50">
              <w:rPr>
                <w:rStyle w:val="Hyperlink"/>
                <w:rFonts w:ascii="Arial" w:hAnsi="Arial" w:cs="Arial"/>
                <w:noProof/>
                <w:sz w:val="22"/>
                <w:szCs w:val="22"/>
              </w:rPr>
              <w:t>PRINCIPLES</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_Toc127281668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3</w:t>
            </w:r>
            <w:r w:rsidRPr="00EF2E50">
              <w:rPr>
                <w:rFonts w:ascii="Arial" w:hAnsi="Arial" w:cs="Arial"/>
                <w:noProof/>
                <w:webHidden/>
                <w:sz w:val="22"/>
                <w:szCs w:val="22"/>
              </w:rPr>
              <w:fldChar w:fldCharType="end"/>
            </w:r>
          </w:hyperlink>
        </w:p>
        <w:p w14:paraId="5215E4CA" w14:textId="3FC8B042"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69" w:history="1">
            <w:r w:rsidRPr="00EF2E50">
              <w:rPr>
                <w:rStyle w:val="Hyperlink"/>
                <w:rFonts w:ascii="Arial" w:hAnsi="Arial" w:cs="Arial"/>
                <w:noProof/>
                <w:sz w:val="22"/>
                <w:szCs w:val="22"/>
              </w:rPr>
              <w:t>GOVERNANCE &amp; REPORTING</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_Toc127281669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3</w:t>
            </w:r>
            <w:r w:rsidRPr="00EF2E50">
              <w:rPr>
                <w:rFonts w:ascii="Arial" w:hAnsi="Arial" w:cs="Arial"/>
                <w:noProof/>
                <w:webHidden/>
                <w:sz w:val="22"/>
                <w:szCs w:val="22"/>
              </w:rPr>
              <w:fldChar w:fldCharType="end"/>
            </w:r>
          </w:hyperlink>
        </w:p>
        <w:p w14:paraId="2CF6EE94" w14:textId="50947CD9"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70" w:history="1">
            <w:r w:rsidRPr="00EF2E50">
              <w:rPr>
                <w:rStyle w:val="Hyperlink"/>
                <w:rFonts w:ascii="Arial" w:hAnsi="Arial" w:cs="Arial"/>
                <w:noProof/>
                <w:sz w:val="22"/>
                <w:szCs w:val="22"/>
              </w:rPr>
              <w:t>CAPITAL EXPENDITURE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_Toc127281670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4</w:t>
            </w:r>
            <w:r w:rsidRPr="00EF2E50">
              <w:rPr>
                <w:rFonts w:ascii="Arial" w:hAnsi="Arial" w:cs="Arial"/>
                <w:noProof/>
                <w:webHidden/>
                <w:sz w:val="22"/>
                <w:szCs w:val="22"/>
              </w:rPr>
              <w:fldChar w:fldCharType="end"/>
            </w:r>
          </w:hyperlink>
        </w:p>
        <w:p w14:paraId="182B6B66" w14:textId="49D4FE54"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71" w:history="1">
            <w:r w:rsidRPr="00EF2E50">
              <w:rPr>
                <w:rStyle w:val="Hyperlink"/>
                <w:rFonts w:ascii="Arial" w:hAnsi="Arial" w:cs="Arial"/>
                <w:noProof/>
                <w:sz w:val="22"/>
                <w:szCs w:val="22"/>
              </w:rPr>
              <w:t>CAPITAL AUTHORISATION</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_Toc127281671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4</w:t>
            </w:r>
            <w:r w:rsidRPr="00EF2E50">
              <w:rPr>
                <w:rFonts w:ascii="Arial" w:hAnsi="Arial" w:cs="Arial"/>
                <w:noProof/>
                <w:webHidden/>
                <w:sz w:val="22"/>
                <w:szCs w:val="22"/>
              </w:rPr>
              <w:fldChar w:fldCharType="end"/>
            </w:r>
          </w:hyperlink>
        </w:p>
        <w:p w14:paraId="54C3F468" w14:textId="294601C0"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72" w:history="1">
            <w:r w:rsidRPr="00EF2E50">
              <w:rPr>
                <w:rStyle w:val="Hyperlink"/>
                <w:rFonts w:ascii="Arial" w:hAnsi="Arial" w:cs="Arial"/>
                <w:noProof/>
                <w:sz w:val="22"/>
                <w:szCs w:val="22"/>
              </w:rPr>
              <w:t>CAPITAL BUDGETING PROCESS</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_Toc127281672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5</w:t>
            </w:r>
            <w:r w:rsidRPr="00EF2E50">
              <w:rPr>
                <w:rFonts w:ascii="Arial" w:hAnsi="Arial" w:cs="Arial"/>
                <w:noProof/>
                <w:webHidden/>
                <w:sz w:val="22"/>
                <w:szCs w:val="22"/>
              </w:rPr>
              <w:fldChar w:fldCharType="end"/>
            </w:r>
          </w:hyperlink>
        </w:p>
        <w:p w14:paraId="7C841723" w14:textId="41D1EFA1"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73" w:history="1">
            <w:r w:rsidRPr="00EF2E50">
              <w:rPr>
                <w:rStyle w:val="Hyperlink"/>
                <w:rFonts w:ascii="Arial" w:hAnsi="Arial" w:cs="Arial"/>
                <w:noProof/>
                <w:sz w:val="22"/>
                <w:szCs w:val="22"/>
              </w:rPr>
              <w:t>DISPOSAL / SALE &amp; IMPAIREMENT OF ASSETS</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_Toc127281673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5</w:t>
            </w:r>
            <w:r w:rsidRPr="00EF2E50">
              <w:rPr>
                <w:rFonts w:ascii="Arial" w:hAnsi="Arial" w:cs="Arial"/>
                <w:noProof/>
                <w:webHidden/>
                <w:sz w:val="22"/>
                <w:szCs w:val="22"/>
              </w:rPr>
              <w:fldChar w:fldCharType="end"/>
            </w:r>
          </w:hyperlink>
        </w:p>
        <w:p w14:paraId="7278A65A" w14:textId="41AB0DA4"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74" w:history="1">
            <w:r w:rsidRPr="00EF2E50">
              <w:rPr>
                <w:rStyle w:val="Hyperlink"/>
                <w:rFonts w:ascii="Arial" w:hAnsi="Arial" w:cs="Arial"/>
                <w:noProof/>
                <w:sz w:val="22"/>
                <w:szCs w:val="22"/>
              </w:rPr>
              <w:t>RESOURCES</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_Toc127281674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6</w:t>
            </w:r>
            <w:r w:rsidRPr="00EF2E50">
              <w:rPr>
                <w:rFonts w:ascii="Arial" w:hAnsi="Arial" w:cs="Arial"/>
                <w:noProof/>
                <w:webHidden/>
                <w:sz w:val="22"/>
                <w:szCs w:val="22"/>
              </w:rPr>
              <w:fldChar w:fldCharType="end"/>
            </w:r>
          </w:hyperlink>
        </w:p>
        <w:p w14:paraId="1992C8A7" w14:textId="60795FCA"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75" w:history="1">
            <w:r w:rsidRPr="00EF2E50">
              <w:rPr>
                <w:rStyle w:val="Hyperlink"/>
                <w:rFonts w:ascii="Arial" w:eastAsiaTheme="minorHAnsi" w:hAnsi="Arial" w:cs="Arial"/>
                <w:noProof/>
                <w:sz w:val="22"/>
                <w:szCs w:val="22"/>
              </w:rPr>
              <w:t>Resource 1: Special Areas Guidance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_Toc127281675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6</w:t>
            </w:r>
            <w:r w:rsidRPr="00EF2E50">
              <w:rPr>
                <w:rFonts w:ascii="Arial" w:hAnsi="Arial" w:cs="Arial"/>
                <w:noProof/>
                <w:webHidden/>
                <w:sz w:val="22"/>
                <w:szCs w:val="22"/>
              </w:rPr>
              <w:fldChar w:fldCharType="end"/>
            </w:r>
          </w:hyperlink>
        </w:p>
        <w:p w14:paraId="2F286F2F" w14:textId="64C8FD1D"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76" w:history="1">
            <w:r w:rsidRPr="00EF2E50">
              <w:rPr>
                <w:rStyle w:val="Hyperlink"/>
                <w:rFonts w:ascii="Arial" w:eastAsiaTheme="minorHAnsi" w:hAnsi="Arial" w:cs="Arial"/>
                <w:noProof/>
                <w:sz w:val="22"/>
                <w:szCs w:val="22"/>
              </w:rPr>
              <w:t>Resource 2: Quick Reference Decision Tree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_Toc127281676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7</w:t>
            </w:r>
            <w:r w:rsidRPr="00EF2E50">
              <w:rPr>
                <w:rFonts w:ascii="Arial" w:hAnsi="Arial" w:cs="Arial"/>
                <w:noProof/>
                <w:webHidden/>
                <w:sz w:val="22"/>
                <w:szCs w:val="22"/>
              </w:rPr>
              <w:fldChar w:fldCharType="end"/>
            </w:r>
          </w:hyperlink>
        </w:p>
        <w:p w14:paraId="3D3E209C" w14:textId="5FBEBCA2"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77" w:history="1">
            <w:r w:rsidRPr="00EF2E50">
              <w:rPr>
                <w:rStyle w:val="Hyperlink"/>
                <w:rFonts w:ascii="Arial" w:eastAsiaTheme="minorHAnsi" w:hAnsi="Arial" w:cs="Arial"/>
                <w:noProof/>
                <w:sz w:val="22"/>
                <w:szCs w:val="22"/>
              </w:rPr>
              <w:t>Resource 3: Technical Guidance - Process for Capital Expenditure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_Toc127281677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8</w:t>
            </w:r>
            <w:r w:rsidRPr="00EF2E50">
              <w:rPr>
                <w:rFonts w:ascii="Arial" w:hAnsi="Arial" w:cs="Arial"/>
                <w:noProof/>
                <w:webHidden/>
                <w:sz w:val="22"/>
                <w:szCs w:val="22"/>
              </w:rPr>
              <w:fldChar w:fldCharType="end"/>
            </w:r>
          </w:hyperlink>
        </w:p>
        <w:p w14:paraId="1375E5E7" w14:textId="708FFAAE"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78" w:history="1">
            <w:r w:rsidRPr="00EF2E50">
              <w:rPr>
                <w:rStyle w:val="Hyperlink"/>
                <w:rFonts w:ascii="Arial" w:eastAsiaTheme="minorHAnsi" w:hAnsi="Arial" w:cs="Arial"/>
                <w:noProof/>
                <w:sz w:val="22"/>
                <w:szCs w:val="22"/>
              </w:rPr>
              <w:t>Resource 4: Technical Guidance – Care Homes Decision Tree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_Toc127281678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10</w:t>
            </w:r>
            <w:r w:rsidRPr="00EF2E50">
              <w:rPr>
                <w:rFonts w:ascii="Arial" w:hAnsi="Arial" w:cs="Arial"/>
                <w:noProof/>
                <w:webHidden/>
                <w:sz w:val="22"/>
                <w:szCs w:val="22"/>
              </w:rPr>
              <w:fldChar w:fldCharType="end"/>
            </w:r>
          </w:hyperlink>
        </w:p>
        <w:p w14:paraId="2D01919B" w14:textId="6AB6330F"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79" w:history="1">
            <w:r w:rsidRPr="00EF2E50">
              <w:rPr>
                <w:rStyle w:val="Hyperlink"/>
                <w:rFonts w:ascii="Arial" w:eastAsiaTheme="minorHAnsi" w:hAnsi="Arial" w:cs="Arial"/>
                <w:bCs/>
                <w:noProof/>
                <w:sz w:val="22"/>
                <w:szCs w:val="22"/>
              </w:rPr>
              <w:t xml:space="preserve">Resource 5: </w:t>
            </w:r>
            <w:r w:rsidRPr="00EF2E50">
              <w:rPr>
                <w:rStyle w:val="Hyperlink"/>
                <w:rFonts w:ascii="Arial" w:eastAsiaTheme="minorHAnsi" w:hAnsi="Arial" w:cs="Arial"/>
                <w:noProof/>
                <w:sz w:val="22"/>
                <w:szCs w:val="22"/>
              </w:rPr>
              <w:t>Technical Guidance – Retirement Living Decision Tree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_Toc127281679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11</w:t>
            </w:r>
            <w:r w:rsidRPr="00EF2E50">
              <w:rPr>
                <w:rFonts w:ascii="Arial" w:hAnsi="Arial" w:cs="Arial"/>
                <w:noProof/>
                <w:webHidden/>
                <w:sz w:val="22"/>
                <w:szCs w:val="22"/>
              </w:rPr>
              <w:fldChar w:fldCharType="end"/>
            </w:r>
          </w:hyperlink>
        </w:p>
        <w:p w14:paraId="303BB41D" w14:textId="4317B094"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80" w:history="1">
            <w:r w:rsidRPr="00EF2E50">
              <w:rPr>
                <w:rStyle w:val="Hyperlink"/>
                <w:rFonts w:ascii="Arial" w:eastAsiaTheme="minorHAnsi" w:hAnsi="Arial" w:cs="Arial"/>
                <w:noProof/>
                <w:sz w:val="22"/>
                <w:szCs w:val="22"/>
              </w:rPr>
              <w:t>Resource 6: Technical Guidance – Epworth House Decision Tree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_Toc127281680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12</w:t>
            </w:r>
            <w:r w:rsidRPr="00EF2E50">
              <w:rPr>
                <w:rFonts w:ascii="Arial" w:hAnsi="Arial" w:cs="Arial"/>
                <w:noProof/>
                <w:webHidden/>
                <w:sz w:val="22"/>
                <w:szCs w:val="22"/>
              </w:rPr>
              <w:fldChar w:fldCharType="end"/>
            </w:r>
          </w:hyperlink>
        </w:p>
        <w:p w14:paraId="7D7976FA" w14:textId="07645C75" w:rsidR="00EF2E50" w:rsidRPr="00EF2E50" w:rsidRDefault="00EF2E50">
          <w:pPr>
            <w:pStyle w:val="TOC1"/>
            <w:tabs>
              <w:tab w:val="right" w:leader="dot" w:pos="9549"/>
            </w:tabs>
            <w:rPr>
              <w:rFonts w:ascii="Arial" w:eastAsiaTheme="minorEastAsia" w:hAnsi="Arial" w:cs="Arial"/>
              <w:noProof/>
              <w:sz w:val="20"/>
              <w:szCs w:val="20"/>
              <w:lang w:eastAsia="en-GB"/>
            </w:rPr>
          </w:pPr>
          <w:hyperlink w:anchor="_Toc127281681" w:history="1">
            <w:r w:rsidRPr="00EF2E50">
              <w:rPr>
                <w:rStyle w:val="Hyperlink"/>
                <w:rFonts w:ascii="Arial" w:eastAsiaTheme="minorHAnsi" w:hAnsi="Arial" w:cs="Arial"/>
                <w:noProof/>
                <w:sz w:val="22"/>
                <w:szCs w:val="22"/>
              </w:rPr>
              <w:t>APPENDICES</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_Toc127281681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13</w:t>
            </w:r>
            <w:r w:rsidRPr="00EF2E50">
              <w:rPr>
                <w:rFonts w:ascii="Arial" w:hAnsi="Arial" w:cs="Arial"/>
                <w:noProof/>
                <w:webHidden/>
                <w:sz w:val="22"/>
                <w:szCs w:val="22"/>
              </w:rPr>
              <w:fldChar w:fldCharType="end"/>
            </w:r>
          </w:hyperlink>
        </w:p>
        <w:p w14:paraId="37D648BC" w14:textId="656D61B6"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82" w:history="1">
            <w:r w:rsidRPr="00EF2E50">
              <w:rPr>
                <w:rStyle w:val="Hyperlink"/>
                <w:rFonts w:ascii="Arial" w:eastAsiaTheme="minorHAnsi" w:hAnsi="Arial" w:cs="Arial"/>
                <w:noProof/>
                <w:sz w:val="22"/>
                <w:szCs w:val="22"/>
              </w:rPr>
              <w:t>Appendix 1: Useful Economic Life (UEL) by Asset Type</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_Toc127281682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13</w:t>
            </w:r>
            <w:r w:rsidRPr="00EF2E50">
              <w:rPr>
                <w:rFonts w:ascii="Arial" w:hAnsi="Arial" w:cs="Arial"/>
                <w:noProof/>
                <w:webHidden/>
                <w:sz w:val="22"/>
                <w:szCs w:val="22"/>
              </w:rPr>
              <w:fldChar w:fldCharType="end"/>
            </w:r>
          </w:hyperlink>
        </w:p>
        <w:p w14:paraId="32B12E23" w14:textId="03BD11CE"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83" w:history="1">
            <w:r w:rsidRPr="00EF2E50">
              <w:rPr>
                <w:rStyle w:val="Hyperlink"/>
                <w:rFonts w:ascii="Arial" w:eastAsiaTheme="minorHAnsi" w:hAnsi="Arial" w:cs="Arial"/>
                <w:noProof/>
                <w:sz w:val="22"/>
                <w:szCs w:val="22"/>
              </w:rPr>
              <w:t>Appendix 2: Capital Expenditure Request Form (CER) [FP105a]</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_Toc127281683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14</w:t>
            </w:r>
            <w:r w:rsidRPr="00EF2E50">
              <w:rPr>
                <w:rFonts w:ascii="Arial" w:hAnsi="Arial" w:cs="Arial"/>
                <w:noProof/>
                <w:webHidden/>
                <w:sz w:val="22"/>
                <w:szCs w:val="22"/>
              </w:rPr>
              <w:fldChar w:fldCharType="end"/>
            </w:r>
          </w:hyperlink>
        </w:p>
        <w:p w14:paraId="5243C663" w14:textId="3396FB73" w:rsidR="00EF2E50" w:rsidRPr="00EF2E50" w:rsidRDefault="00EF2E50">
          <w:pPr>
            <w:pStyle w:val="TOC2"/>
            <w:tabs>
              <w:tab w:val="right" w:leader="dot" w:pos="9549"/>
            </w:tabs>
            <w:rPr>
              <w:rFonts w:ascii="Arial" w:eastAsiaTheme="minorEastAsia" w:hAnsi="Arial" w:cs="Arial"/>
              <w:noProof/>
              <w:sz w:val="20"/>
              <w:szCs w:val="20"/>
              <w:lang w:eastAsia="en-GB"/>
            </w:rPr>
          </w:pPr>
          <w:hyperlink w:anchor="_Toc127281684" w:history="1">
            <w:r w:rsidRPr="00EF2E50">
              <w:rPr>
                <w:rStyle w:val="Hyperlink"/>
                <w:rFonts w:ascii="Arial" w:eastAsiaTheme="minorHAnsi" w:hAnsi="Arial" w:cs="Arial"/>
                <w:noProof/>
                <w:sz w:val="22"/>
                <w:szCs w:val="22"/>
              </w:rPr>
              <w:t>Appendix 3 – Financial Appraisal Summary</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_Toc127281684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15</w:t>
            </w:r>
            <w:r w:rsidRPr="00EF2E50">
              <w:rPr>
                <w:rFonts w:ascii="Arial" w:hAnsi="Arial" w:cs="Arial"/>
                <w:noProof/>
                <w:webHidden/>
                <w:sz w:val="22"/>
                <w:szCs w:val="22"/>
              </w:rPr>
              <w:fldChar w:fldCharType="end"/>
            </w:r>
          </w:hyperlink>
        </w:p>
        <w:p w14:paraId="1A891DCE" w14:textId="7C3ECFEC" w:rsidR="007A19EB" w:rsidRDefault="00EF2E50" w:rsidP="00844A4E">
          <w:pPr>
            <w:pStyle w:val="TOC2"/>
            <w:tabs>
              <w:tab w:val="right" w:leader="dot" w:pos="9549"/>
            </w:tabs>
            <w:rPr>
              <w:b/>
              <w:bCs/>
            </w:rPr>
          </w:pPr>
          <w:hyperlink w:anchor="_Toc127281685" w:history="1">
            <w:r w:rsidRPr="00EF2E50">
              <w:rPr>
                <w:rStyle w:val="Hyperlink"/>
                <w:rFonts w:ascii="Arial" w:eastAsiaTheme="minorHAnsi" w:hAnsi="Arial" w:cs="Arial"/>
                <w:noProof/>
                <w:sz w:val="22"/>
                <w:szCs w:val="22"/>
              </w:rPr>
              <w:t>Appendix 4 – Capital Disposal Approval [FP105b)</w:t>
            </w:r>
            <w:r w:rsidRPr="00EF2E50">
              <w:rPr>
                <w:rFonts w:ascii="Arial" w:hAnsi="Arial" w:cs="Arial"/>
                <w:noProof/>
                <w:webHidden/>
                <w:sz w:val="22"/>
                <w:szCs w:val="22"/>
              </w:rPr>
              <w:tab/>
            </w:r>
            <w:r w:rsidRPr="00EF2E50">
              <w:rPr>
                <w:rFonts w:ascii="Arial" w:hAnsi="Arial" w:cs="Arial"/>
                <w:noProof/>
                <w:webHidden/>
                <w:sz w:val="22"/>
                <w:szCs w:val="22"/>
              </w:rPr>
              <w:fldChar w:fldCharType="begin"/>
            </w:r>
            <w:r w:rsidRPr="00EF2E50">
              <w:rPr>
                <w:rFonts w:ascii="Arial" w:hAnsi="Arial" w:cs="Arial"/>
                <w:noProof/>
                <w:webHidden/>
                <w:sz w:val="22"/>
                <w:szCs w:val="22"/>
              </w:rPr>
              <w:instrText xml:space="preserve"> PAGEREF _Toc127281685 \h </w:instrText>
            </w:r>
            <w:r w:rsidRPr="00EF2E50">
              <w:rPr>
                <w:rFonts w:ascii="Arial" w:hAnsi="Arial" w:cs="Arial"/>
                <w:noProof/>
                <w:webHidden/>
                <w:sz w:val="22"/>
                <w:szCs w:val="22"/>
              </w:rPr>
            </w:r>
            <w:r w:rsidRPr="00EF2E50">
              <w:rPr>
                <w:rFonts w:ascii="Arial" w:hAnsi="Arial" w:cs="Arial"/>
                <w:noProof/>
                <w:webHidden/>
                <w:sz w:val="22"/>
                <w:szCs w:val="22"/>
              </w:rPr>
              <w:fldChar w:fldCharType="separate"/>
            </w:r>
            <w:r w:rsidRPr="00EF2E50">
              <w:rPr>
                <w:rFonts w:ascii="Arial" w:hAnsi="Arial" w:cs="Arial"/>
                <w:noProof/>
                <w:webHidden/>
                <w:sz w:val="22"/>
                <w:szCs w:val="22"/>
              </w:rPr>
              <w:t>16</w:t>
            </w:r>
            <w:r w:rsidRPr="00EF2E50">
              <w:rPr>
                <w:rFonts w:ascii="Arial" w:hAnsi="Arial" w:cs="Arial"/>
                <w:noProof/>
                <w:webHidden/>
                <w:sz w:val="22"/>
                <w:szCs w:val="22"/>
              </w:rPr>
              <w:fldChar w:fldCharType="end"/>
            </w:r>
          </w:hyperlink>
          <w:r w:rsidR="007A19EB" w:rsidRPr="00844A4E">
            <w:rPr>
              <w:rFonts w:ascii="Arial" w:hAnsi="Arial" w:cs="Arial"/>
              <w:b/>
              <w:bCs/>
              <w:sz w:val="22"/>
              <w:szCs w:val="22"/>
            </w:rPr>
            <w:fldChar w:fldCharType="end"/>
          </w:r>
        </w:p>
      </w:sdtContent>
    </w:sdt>
    <w:p w14:paraId="6561E57E" w14:textId="22470B4C" w:rsidR="00571357" w:rsidRPr="007A19EB" w:rsidRDefault="00DB6083" w:rsidP="007A19EB">
      <w:pPr>
        <w:pStyle w:val="Heading1"/>
      </w:pPr>
      <w:bookmarkStart w:id="0" w:name="_Toc127281665"/>
      <w:r>
        <w:t>INTRODUCTION</w:t>
      </w:r>
      <w:bookmarkEnd w:id="0"/>
    </w:p>
    <w:p w14:paraId="0F6AC38F" w14:textId="421967E0" w:rsidR="00571357" w:rsidRDefault="00571357" w:rsidP="00736BBC">
      <w:pPr>
        <w:jc w:val="both"/>
        <w:rPr>
          <w:rFonts w:ascii="Arial" w:hAnsi="Arial" w:cs="Arial"/>
          <w:b/>
          <w:sz w:val="22"/>
          <w:szCs w:val="22"/>
        </w:rPr>
      </w:pPr>
    </w:p>
    <w:p w14:paraId="47148B01" w14:textId="5BC898FA" w:rsidR="00844A4E" w:rsidRPr="00844A4E" w:rsidRDefault="00844A4E" w:rsidP="00736BBC">
      <w:pPr>
        <w:jc w:val="both"/>
        <w:rPr>
          <w:rFonts w:ascii="Arial" w:hAnsi="Arial" w:cs="Arial"/>
          <w:bCs/>
          <w:sz w:val="22"/>
          <w:szCs w:val="22"/>
        </w:rPr>
      </w:pPr>
      <w:r w:rsidRPr="00844A4E">
        <w:rPr>
          <w:rFonts w:ascii="Arial" w:hAnsi="Arial" w:cs="Arial"/>
          <w:bCs/>
          <w:sz w:val="22"/>
          <w:szCs w:val="22"/>
        </w:rPr>
        <w:t>Capital expenditure (CapEx) are the funds used by MHA to acquire, upgrade, and maintain physical assets such as (but not limited to) property, buildings, technology, or equipment</w:t>
      </w:r>
      <w:r>
        <w:rPr>
          <w:rFonts w:ascii="Arial" w:hAnsi="Arial" w:cs="Arial"/>
          <w:bCs/>
          <w:sz w:val="22"/>
          <w:szCs w:val="22"/>
        </w:rPr>
        <w:t xml:space="preserve"> (see Definitions section for a comprehensive breakdown).</w:t>
      </w:r>
    </w:p>
    <w:p w14:paraId="73D9A0BF" w14:textId="0E1248B4" w:rsidR="00571357" w:rsidRPr="00CF6AAE" w:rsidRDefault="00571357" w:rsidP="007A19EB">
      <w:pPr>
        <w:pStyle w:val="Heading1"/>
      </w:pPr>
      <w:bookmarkStart w:id="1" w:name="_Toc127281666"/>
      <w:r w:rsidRPr="00CF6AAE">
        <w:t>SCOPE</w:t>
      </w:r>
      <w:r w:rsidR="00DB6083">
        <w:t xml:space="preserve"> &amp; PURPOSE</w:t>
      </w:r>
      <w:bookmarkEnd w:id="1"/>
    </w:p>
    <w:p w14:paraId="1CB6A1D4" w14:textId="77777777" w:rsidR="00571357" w:rsidRPr="00736BBC" w:rsidRDefault="00571357" w:rsidP="00736BBC">
      <w:pPr>
        <w:jc w:val="both"/>
        <w:rPr>
          <w:rFonts w:ascii="Arial" w:hAnsi="Arial" w:cs="Arial"/>
          <w:b/>
          <w:sz w:val="22"/>
          <w:szCs w:val="22"/>
        </w:rPr>
      </w:pPr>
    </w:p>
    <w:p w14:paraId="65147CF0" w14:textId="5F74A647" w:rsidR="007A19EB" w:rsidRDefault="007A19EB" w:rsidP="007A19EB">
      <w:pPr>
        <w:jc w:val="both"/>
        <w:rPr>
          <w:rFonts w:ascii="Arial" w:hAnsi="Arial" w:cs="Arial"/>
          <w:sz w:val="22"/>
          <w:szCs w:val="22"/>
        </w:rPr>
      </w:pPr>
      <w:r w:rsidRPr="007A19EB">
        <w:rPr>
          <w:rFonts w:ascii="Arial" w:hAnsi="Arial" w:cs="Arial"/>
          <w:sz w:val="22"/>
          <w:szCs w:val="22"/>
        </w:rPr>
        <w:t>The overall purpose of this policy is to:</w:t>
      </w:r>
    </w:p>
    <w:p w14:paraId="191BECD4" w14:textId="77777777" w:rsidR="00844A4E" w:rsidRPr="007A19EB" w:rsidRDefault="00844A4E" w:rsidP="007A19EB">
      <w:pPr>
        <w:jc w:val="both"/>
        <w:rPr>
          <w:rFonts w:ascii="Arial" w:hAnsi="Arial" w:cs="Arial"/>
          <w:sz w:val="22"/>
          <w:szCs w:val="22"/>
        </w:rPr>
      </w:pPr>
    </w:p>
    <w:p w14:paraId="496DD0DB" w14:textId="77777777" w:rsidR="007A19EB" w:rsidRDefault="007A19EB">
      <w:pPr>
        <w:pStyle w:val="ListParagraph"/>
        <w:numPr>
          <w:ilvl w:val="0"/>
          <w:numId w:val="1"/>
        </w:numPr>
        <w:jc w:val="both"/>
        <w:rPr>
          <w:rFonts w:ascii="Arial" w:hAnsi="Arial" w:cs="Arial"/>
          <w:sz w:val="22"/>
          <w:szCs w:val="22"/>
        </w:rPr>
      </w:pPr>
      <w:r w:rsidRPr="007A19EB">
        <w:rPr>
          <w:rFonts w:ascii="Arial" w:hAnsi="Arial" w:cs="Arial"/>
          <w:sz w:val="22"/>
          <w:szCs w:val="22"/>
        </w:rPr>
        <w:t>Confirm and clarify the policy that must be followed by MHA</w:t>
      </w:r>
    </w:p>
    <w:p w14:paraId="29764DF9" w14:textId="615325F9" w:rsidR="00190505" w:rsidRDefault="007A19EB">
      <w:pPr>
        <w:pStyle w:val="ListParagraph"/>
        <w:numPr>
          <w:ilvl w:val="0"/>
          <w:numId w:val="1"/>
        </w:numPr>
        <w:jc w:val="both"/>
        <w:rPr>
          <w:rFonts w:ascii="Arial" w:hAnsi="Arial" w:cs="Arial"/>
          <w:sz w:val="22"/>
          <w:szCs w:val="22"/>
        </w:rPr>
      </w:pPr>
      <w:r w:rsidRPr="007A19EB">
        <w:rPr>
          <w:rFonts w:ascii="Arial" w:hAnsi="Arial" w:cs="Arial"/>
          <w:sz w:val="22"/>
          <w:szCs w:val="22"/>
        </w:rPr>
        <w:t xml:space="preserve">Ensure that capital expenditure across MHA is clearly identified, planned, </w:t>
      </w:r>
      <w:r w:rsidR="00302F8E" w:rsidRPr="007A19EB">
        <w:rPr>
          <w:rFonts w:ascii="Arial" w:hAnsi="Arial" w:cs="Arial"/>
          <w:sz w:val="22"/>
          <w:szCs w:val="22"/>
        </w:rPr>
        <w:t>authorised,</w:t>
      </w:r>
      <w:r w:rsidRPr="007A19EB">
        <w:rPr>
          <w:rFonts w:ascii="Arial" w:hAnsi="Arial" w:cs="Arial"/>
          <w:sz w:val="22"/>
          <w:szCs w:val="22"/>
        </w:rPr>
        <w:t xml:space="preserve"> and accounted for accurately and in a timely manner.</w:t>
      </w:r>
    </w:p>
    <w:p w14:paraId="01F2A068" w14:textId="4074C368" w:rsidR="007D58B3" w:rsidRDefault="007D58B3" w:rsidP="007D58B3">
      <w:pPr>
        <w:jc w:val="both"/>
        <w:rPr>
          <w:rFonts w:ascii="Arial" w:hAnsi="Arial" w:cs="Arial"/>
          <w:sz w:val="22"/>
          <w:szCs w:val="22"/>
        </w:rPr>
      </w:pPr>
    </w:p>
    <w:p w14:paraId="5A794D5D" w14:textId="3D6F3CB3" w:rsidR="007D58B3" w:rsidRDefault="007D58B3" w:rsidP="007D58B3">
      <w:pPr>
        <w:pStyle w:val="Heading1"/>
      </w:pPr>
      <w:bookmarkStart w:id="2" w:name="_Toc127281667"/>
      <w:r>
        <w:lastRenderedPageBreak/>
        <w:t>DEFINITIONS</w:t>
      </w:r>
      <w:bookmarkEnd w:id="2"/>
    </w:p>
    <w:p w14:paraId="6F78786A" w14:textId="152526CC" w:rsidR="007D58B3" w:rsidRDefault="007D58B3" w:rsidP="007D58B3">
      <w:pPr>
        <w:jc w:val="both"/>
        <w:rPr>
          <w:rFonts w:ascii="Arial" w:hAnsi="Arial" w:cs="Arial"/>
          <w:sz w:val="22"/>
          <w:szCs w:val="22"/>
        </w:rPr>
      </w:pPr>
    </w:p>
    <w:tbl>
      <w:tblPr>
        <w:tblStyle w:val="TableGrid"/>
        <w:tblW w:w="0" w:type="auto"/>
        <w:tblLook w:val="04A0" w:firstRow="1" w:lastRow="0" w:firstColumn="1" w:lastColumn="0" w:noHBand="0" w:noVBand="1"/>
      </w:tblPr>
      <w:tblGrid>
        <w:gridCol w:w="2263"/>
        <w:gridCol w:w="7286"/>
      </w:tblGrid>
      <w:tr w:rsidR="000B7F92" w14:paraId="1BA8F1D9" w14:textId="77777777" w:rsidTr="000B7F92">
        <w:tc>
          <w:tcPr>
            <w:tcW w:w="2263" w:type="dxa"/>
            <w:shd w:val="clear" w:color="auto" w:fill="3D868A"/>
          </w:tcPr>
          <w:p w14:paraId="3A8B64A9" w14:textId="690DFA6E" w:rsidR="000B7F92" w:rsidRPr="000B7F92" w:rsidRDefault="000B7F92" w:rsidP="000B7F92">
            <w:pPr>
              <w:tabs>
                <w:tab w:val="left" w:pos="3540"/>
              </w:tabs>
              <w:jc w:val="center"/>
              <w:rPr>
                <w:rFonts w:ascii="Arial" w:hAnsi="Arial" w:cs="Arial"/>
                <w:b/>
                <w:bCs/>
                <w:color w:val="FFFFFF" w:themeColor="background1"/>
                <w:sz w:val="22"/>
                <w:szCs w:val="22"/>
              </w:rPr>
            </w:pPr>
            <w:r w:rsidRPr="000B7F92">
              <w:rPr>
                <w:rFonts w:ascii="Arial" w:hAnsi="Arial" w:cs="Arial"/>
                <w:b/>
                <w:bCs/>
                <w:color w:val="FFFFFF" w:themeColor="background1"/>
                <w:sz w:val="22"/>
                <w:szCs w:val="22"/>
              </w:rPr>
              <w:t>Term</w:t>
            </w:r>
          </w:p>
        </w:tc>
        <w:tc>
          <w:tcPr>
            <w:tcW w:w="7286" w:type="dxa"/>
            <w:shd w:val="clear" w:color="auto" w:fill="3D868A"/>
          </w:tcPr>
          <w:p w14:paraId="10A16B95" w14:textId="3375B906" w:rsidR="000B7F92" w:rsidRPr="000B7F92" w:rsidRDefault="000B7F92" w:rsidP="000B7F92">
            <w:pPr>
              <w:jc w:val="center"/>
              <w:rPr>
                <w:rFonts w:ascii="Arial" w:hAnsi="Arial" w:cs="Arial"/>
                <w:b/>
                <w:bCs/>
                <w:color w:val="FFFFFF" w:themeColor="background1"/>
                <w:sz w:val="22"/>
                <w:szCs w:val="22"/>
              </w:rPr>
            </w:pPr>
            <w:r w:rsidRPr="000B7F92">
              <w:rPr>
                <w:rFonts w:ascii="Arial" w:hAnsi="Arial" w:cs="Arial"/>
                <w:b/>
                <w:bCs/>
                <w:color w:val="FFFFFF" w:themeColor="background1"/>
                <w:sz w:val="22"/>
                <w:szCs w:val="22"/>
              </w:rPr>
              <w:t>Definition</w:t>
            </w:r>
          </w:p>
        </w:tc>
      </w:tr>
      <w:tr w:rsidR="000B7F92" w14:paraId="191AD30C" w14:textId="77777777" w:rsidTr="00C4291B">
        <w:tc>
          <w:tcPr>
            <w:tcW w:w="2263" w:type="dxa"/>
            <w:shd w:val="clear" w:color="auto" w:fill="auto"/>
          </w:tcPr>
          <w:p w14:paraId="3B52C695" w14:textId="70B27224" w:rsidR="000B7F92" w:rsidRDefault="000B7F92" w:rsidP="00126D61">
            <w:pPr>
              <w:jc w:val="center"/>
              <w:rPr>
                <w:rFonts w:ascii="Arial" w:hAnsi="Arial" w:cs="Arial"/>
                <w:sz w:val="22"/>
                <w:szCs w:val="22"/>
              </w:rPr>
            </w:pPr>
            <w:r>
              <w:rPr>
                <w:rFonts w:ascii="Arial" w:hAnsi="Arial" w:cs="Arial"/>
                <w:sz w:val="22"/>
                <w:szCs w:val="22"/>
              </w:rPr>
              <w:t>Capital Expenditure</w:t>
            </w:r>
          </w:p>
        </w:tc>
        <w:tc>
          <w:tcPr>
            <w:tcW w:w="7286" w:type="dxa"/>
          </w:tcPr>
          <w:p w14:paraId="7842236E" w14:textId="77777777" w:rsidR="000B7F92" w:rsidRDefault="000B7F92" w:rsidP="007D58B3">
            <w:pPr>
              <w:jc w:val="both"/>
              <w:rPr>
                <w:rFonts w:ascii="Arial" w:hAnsi="Arial" w:cs="Arial"/>
                <w:sz w:val="22"/>
                <w:szCs w:val="22"/>
              </w:rPr>
            </w:pPr>
            <w:r>
              <w:rPr>
                <w:rFonts w:ascii="Arial" w:hAnsi="Arial" w:cs="Arial"/>
                <w:sz w:val="22"/>
                <w:szCs w:val="22"/>
              </w:rPr>
              <w:t>Any expenditure which meets the following criteria:</w:t>
            </w:r>
          </w:p>
          <w:p w14:paraId="312C6D0F" w14:textId="77777777" w:rsidR="000B7F92" w:rsidRDefault="000B7F92" w:rsidP="007D58B3">
            <w:pPr>
              <w:jc w:val="both"/>
              <w:rPr>
                <w:rFonts w:ascii="Arial" w:hAnsi="Arial" w:cs="Arial"/>
                <w:sz w:val="22"/>
                <w:szCs w:val="22"/>
              </w:rPr>
            </w:pPr>
          </w:p>
          <w:p w14:paraId="46F60847" w14:textId="6DBF5B16" w:rsidR="000B7F92" w:rsidRDefault="000B7F92">
            <w:pPr>
              <w:pStyle w:val="ListParagraph"/>
              <w:numPr>
                <w:ilvl w:val="0"/>
                <w:numId w:val="4"/>
              </w:numPr>
              <w:jc w:val="both"/>
              <w:rPr>
                <w:rFonts w:ascii="Arial" w:hAnsi="Arial" w:cs="Arial"/>
                <w:sz w:val="22"/>
                <w:szCs w:val="22"/>
              </w:rPr>
            </w:pPr>
            <w:r>
              <w:rPr>
                <w:rFonts w:ascii="Arial" w:hAnsi="Arial" w:cs="Arial"/>
                <w:sz w:val="22"/>
                <w:szCs w:val="22"/>
              </w:rPr>
              <w:t>The expenditure is over the appropriate de</w:t>
            </w:r>
            <w:r w:rsidR="00302F8E">
              <w:rPr>
                <w:rFonts w:ascii="Arial" w:hAnsi="Arial" w:cs="Arial"/>
                <w:sz w:val="22"/>
                <w:szCs w:val="22"/>
              </w:rPr>
              <w:t xml:space="preserve"> </w:t>
            </w:r>
            <w:r>
              <w:rPr>
                <w:rFonts w:ascii="Arial" w:hAnsi="Arial" w:cs="Arial"/>
                <w:sz w:val="22"/>
                <w:szCs w:val="22"/>
              </w:rPr>
              <w:t>minim</w:t>
            </w:r>
            <w:r w:rsidR="00302F8E">
              <w:rPr>
                <w:rFonts w:ascii="Arial" w:hAnsi="Arial" w:cs="Arial"/>
                <w:sz w:val="22"/>
                <w:szCs w:val="22"/>
              </w:rPr>
              <w:t>i</w:t>
            </w:r>
            <w:r>
              <w:rPr>
                <w:rFonts w:ascii="Arial" w:hAnsi="Arial" w:cs="Arial"/>
                <w:sz w:val="22"/>
                <w:szCs w:val="22"/>
              </w:rPr>
              <w:t>s levels:</w:t>
            </w:r>
          </w:p>
          <w:p w14:paraId="1B634E66" w14:textId="77777777" w:rsidR="000B7F92" w:rsidRPr="000B7F92" w:rsidRDefault="000B7F92" w:rsidP="000B7F92">
            <w:pPr>
              <w:jc w:val="both"/>
              <w:rPr>
                <w:rFonts w:ascii="Arial" w:hAnsi="Arial" w:cs="Arial"/>
                <w:sz w:val="22"/>
                <w:szCs w:val="22"/>
              </w:rPr>
            </w:pPr>
          </w:p>
          <w:p w14:paraId="42E3F546" w14:textId="4978F628" w:rsidR="000B7F92" w:rsidRPr="000B7F92" w:rsidRDefault="000B7F92">
            <w:pPr>
              <w:pStyle w:val="ListParagraph"/>
              <w:numPr>
                <w:ilvl w:val="0"/>
                <w:numId w:val="5"/>
              </w:numPr>
              <w:jc w:val="both"/>
              <w:rPr>
                <w:rFonts w:ascii="Arial" w:hAnsi="Arial" w:cs="Arial"/>
                <w:sz w:val="22"/>
                <w:szCs w:val="22"/>
              </w:rPr>
            </w:pPr>
            <w:r>
              <w:rPr>
                <w:rFonts w:ascii="Arial" w:hAnsi="Arial" w:cs="Arial"/>
                <w:sz w:val="22"/>
                <w:szCs w:val="22"/>
              </w:rPr>
              <w:t xml:space="preserve">Any </w:t>
            </w:r>
            <w:r w:rsidRPr="000B7F92">
              <w:rPr>
                <w:rFonts w:ascii="Arial" w:hAnsi="Arial" w:cs="Arial"/>
                <w:sz w:val="22"/>
                <w:szCs w:val="22"/>
              </w:rPr>
              <w:t>single item of expenditure must be greater than £500 to be capital expenditure</w:t>
            </w:r>
          </w:p>
          <w:p w14:paraId="0C3D737B" w14:textId="1E8F79CF" w:rsidR="000B7F92" w:rsidRDefault="000B7F92">
            <w:pPr>
              <w:pStyle w:val="ListParagraph"/>
              <w:numPr>
                <w:ilvl w:val="0"/>
                <w:numId w:val="5"/>
              </w:numPr>
              <w:jc w:val="both"/>
              <w:rPr>
                <w:rFonts w:ascii="Arial" w:hAnsi="Arial" w:cs="Arial"/>
                <w:sz w:val="22"/>
                <w:szCs w:val="22"/>
              </w:rPr>
            </w:pPr>
            <w:r w:rsidRPr="000B7F92">
              <w:rPr>
                <w:rFonts w:ascii="Arial" w:hAnsi="Arial" w:cs="Arial"/>
                <w:sz w:val="22"/>
                <w:szCs w:val="22"/>
              </w:rPr>
              <w:t>Repairs expenditure must be greater than £5,000 to be considered for inclusion as capital expenditure.</w:t>
            </w:r>
          </w:p>
          <w:p w14:paraId="0140AB82" w14:textId="77777777" w:rsidR="000B7F92" w:rsidRPr="000B7F92" w:rsidRDefault="000B7F92" w:rsidP="000B7F92">
            <w:pPr>
              <w:jc w:val="both"/>
              <w:rPr>
                <w:rFonts w:ascii="Arial" w:hAnsi="Arial" w:cs="Arial"/>
                <w:sz w:val="22"/>
                <w:szCs w:val="22"/>
              </w:rPr>
            </w:pPr>
          </w:p>
          <w:p w14:paraId="1F83AA18" w14:textId="042403D9" w:rsidR="000B7F92" w:rsidRDefault="000B7F92">
            <w:pPr>
              <w:pStyle w:val="ListParagraph"/>
              <w:numPr>
                <w:ilvl w:val="0"/>
                <w:numId w:val="4"/>
              </w:numPr>
              <w:jc w:val="both"/>
              <w:rPr>
                <w:rFonts w:ascii="Arial" w:hAnsi="Arial" w:cs="Arial"/>
                <w:sz w:val="22"/>
                <w:szCs w:val="22"/>
              </w:rPr>
            </w:pPr>
            <w:r>
              <w:rPr>
                <w:rFonts w:ascii="Arial" w:hAnsi="Arial" w:cs="Arial"/>
                <w:sz w:val="22"/>
                <w:szCs w:val="22"/>
              </w:rPr>
              <w:t>The expenditure is on an item that has a life of more than one year.</w:t>
            </w:r>
          </w:p>
          <w:p w14:paraId="74B45885" w14:textId="77777777" w:rsidR="00126D61" w:rsidRDefault="00126D61" w:rsidP="00126D61">
            <w:pPr>
              <w:pStyle w:val="ListParagraph"/>
              <w:jc w:val="both"/>
              <w:rPr>
                <w:rFonts w:ascii="Arial" w:hAnsi="Arial" w:cs="Arial"/>
                <w:sz w:val="22"/>
                <w:szCs w:val="22"/>
              </w:rPr>
            </w:pPr>
          </w:p>
          <w:p w14:paraId="33A43B6F" w14:textId="45B4EB77" w:rsidR="000B7F92" w:rsidRDefault="000B7F92">
            <w:pPr>
              <w:pStyle w:val="ListParagraph"/>
              <w:numPr>
                <w:ilvl w:val="0"/>
                <w:numId w:val="4"/>
              </w:numPr>
              <w:jc w:val="both"/>
              <w:rPr>
                <w:rFonts w:ascii="Arial" w:hAnsi="Arial" w:cs="Arial"/>
                <w:sz w:val="22"/>
                <w:szCs w:val="22"/>
              </w:rPr>
            </w:pPr>
            <w:r w:rsidRPr="000B7F92">
              <w:rPr>
                <w:rFonts w:ascii="Arial" w:hAnsi="Arial" w:cs="Arial"/>
                <w:sz w:val="22"/>
                <w:szCs w:val="22"/>
              </w:rPr>
              <w:t>The expenditure is to acquire, construct, improve or enhance an asset, which adds value to, sustains or extends the useful economic life or adds new productive capacity to the organisation.</w:t>
            </w:r>
          </w:p>
          <w:p w14:paraId="48BA0587" w14:textId="77777777" w:rsidR="00126D61" w:rsidRDefault="00126D61" w:rsidP="00126D61">
            <w:pPr>
              <w:pStyle w:val="ListParagraph"/>
              <w:jc w:val="both"/>
              <w:rPr>
                <w:rFonts w:ascii="Arial" w:hAnsi="Arial" w:cs="Arial"/>
                <w:sz w:val="22"/>
                <w:szCs w:val="22"/>
              </w:rPr>
            </w:pPr>
          </w:p>
          <w:p w14:paraId="60589BF2" w14:textId="576E4C8A" w:rsidR="00126D61" w:rsidRDefault="00126D61">
            <w:pPr>
              <w:pStyle w:val="ListParagraph"/>
              <w:numPr>
                <w:ilvl w:val="0"/>
                <w:numId w:val="4"/>
              </w:numPr>
              <w:jc w:val="both"/>
              <w:rPr>
                <w:rFonts w:ascii="Arial" w:hAnsi="Arial" w:cs="Arial"/>
                <w:sz w:val="22"/>
                <w:szCs w:val="22"/>
              </w:rPr>
            </w:pPr>
            <w:r w:rsidRPr="00126D61">
              <w:rPr>
                <w:rFonts w:ascii="Arial" w:hAnsi="Arial" w:cs="Arial"/>
                <w:sz w:val="22"/>
                <w:szCs w:val="22"/>
              </w:rPr>
              <w:t>The cost of a fixed asset is its purchase price and any costs directly attributable to bring it into working condition for its intended use</w:t>
            </w:r>
            <w:r w:rsidR="00302F8E" w:rsidRPr="00126D61">
              <w:rPr>
                <w:rFonts w:ascii="Arial" w:hAnsi="Arial" w:cs="Arial"/>
                <w:sz w:val="22"/>
                <w:szCs w:val="22"/>
              </w:rPr>
              <w:t xml:space="preserve">. </w:t>
            </w:r>
            <w:r w:rsidRPr="00126D61">
              <w:rPr>
                <w:rFonts w:ascii="Arial" w:hAnsi="Arial" w:cs="Arial"/>
                <w:sz w:val="22"/>
                <w:szCs w:val="22"/>
              </w:rPr>
              <w:t>These costs include:</w:t>
            </w:r>
          </w:p>
          <w:p w14:paraId="5BB6D544" w14:textId="77777777" w:rsidR="00126D61" w:rsidRPr="00126D61" w:rsidRDefault="00126D61" w:rsidP="00126D61">
            <w:pPr>
              <w:pStyle w:val="ListParagraph"/>
              <w:rPr>
                <w:rFonts w:ascii="Arial" w:hAnsi="Arial" w:cs="Arial"/>
                <w:sz w:val="22"/>
                <w:szCs w:val="22"/>
              </w:rPr>
            </w:pPr>
          </w:p>
          <w:p w14:paraId="5FD078CA" w14:textId="77777777" w:rsidR="00126D61" w:rsidRPr="00126D61" w:rsidRDefault="00126D61" w:rsidP="00126D61">
            <w:pPr>
              <w:pStyle w:val="ListParagraph"/>
              <w:jc w:val="both"/>
              <w:rPr>
                <w:rFonts w:ascii="Arial" w:hAnsi="Arial" w:cs="Arial"/>
                <w:sz w:val="22"/>
                <w:szCs w:val="22"/>
              </w:rPr>
            </w:pPr>
          </w:p>
          <w:p w14:paraId="31BF3E53" w14:textId="77777777" w:rsidR="00126D61" w:rsidRDefault="00126D61">
            <w:pPr>
              <w:pStyle w:val="ListParagraph"/>
              <w:numPr>
                <w:ilvl w:val="0"/>
                <w:numId w:val="13"/>
              </w:numPr>
              <w:jc w:val="both"/>
              <w:rPr>
                <w:rFonts w:ascii="Arial" w:hAnsi="Arial" w:cs="Arial"/>
                <w:sz w:val="22"/>
                <w:szCs w:val="22"/>
              </w:rPr>
            </w:pPr>
            <w:r w:rsidRPr="00126D61">
              <w:rPr>
                <w:rFonts w:ascii="Arial" w:hAnsi="Arial" w:cs="Arial"/>
                <w:sz w:val="22"/>
                <w:szCs w:val="22"/>
              </w:rPr>
              <w:t>Acquisition costs</w:t>
            </w:r>
          </w:p>
          <w:p w14:paraId="735929B1" w14:textId="77777777" w:rsidR="00126D61" w:rsidRDefault="00126D61">
            <w:pPr>
              <w:pStyle w:val="ListParagraph"/>
              <w:numPr>
                <w:ilvl w:val="0"/>
                <w:numId w:val="13"/>
              </w:numPr>
              <w:jc w:val="both"/>
              <w:rPr>
                <w:rFonts w:ascii="Arial" w:hAnsi="Arial" w:cs="Arial"/>
                <w:sz w:val="22"/>
                <w:szCs w:val="22"/>
              </w:rPr>
            </w:pPr>
            <w:r w:rsidRPr="00126D61">
              <w:rPr>
                <w:rFonts w:ascii="Arial" w:hAnsi="Arial" w:cs="Arial"/>
                <w:sz w:val="22"/>
                <w:szCs w:val="22"/>
              </w:rPr>
              <w:t>Site preparation and clearance</w:t>
            </w:r>
          </w:p>
          <w:p w14:paraId="76D084C2" w14:textId="77777777" w:rsidR="00126D61" w:rsidRDefault="00126D61">
            <w:pPr>
              <w:pStyle w:val="ListParagraph"/>
              <w:numPr>
                <w:ilvl w:val="0"/>
                <w:numId w:val="13"/>
              </w:numPr>
              <w:jc w:val="both"/>
              <w:rPr>
                <w:rFonts w:ascii="Arial" w:hAnsi="Arial" w:cs="Arial"/>
                <w:sz w:val="22"/>
                <w:szCs w:val="22"/>
              </w:rPr>
            </w:pPr>
            <w:r w:rsidRPr="00126D61">
              <w:rPr>
                <w:rFonts w:ascii="Arial" w:hAnsi="Arial" w:cs="Arial"/>
                <w:sz w:val="22"/>
                <w:szCs w:val="22"/>
              </w:rPr>
              <w:t>Delivery and installation costs</w:t>
            </w:r>
          </w:p>
          <w:p w14:paraId="4262C901" w14:textId="77777777" w:rsidR="00126D61" w:rsidRDefault="00126D61">
            <w:pPr>
              <w:pStyle w:val="ListParagraph"/>
              <w:numPr>
                <w:ilvl w:val="0"/>
                <w:numId w:val="13"/>
              </w:numPr>
              <w:jc w:val="both"/>
              <w:rPr>
                <w:rFonts w:ascii="Arial" w:hAnsi="Arial" w:cs="Arial"/>
                <w:sz w:val="22"/>
                <w:szCs w:val="22"/>
              </w:rPr>
            </w:pPr>
            <w:r w:rsidRPr="00126D61">
              <w:rPr>
                <w:rFonts w:ascii="Arial" w:hAnsi="Arial" w:cs="Arial"/>
                <w:sz w:val="22"/>
                <w:szCs w:val="22"/>
              </w:rPr>
              <w:t>Professional fees i.e. architect fees, quantity surveyor (but not Procurement costs)</w:t>
            </w:r>
          </w:p>
          <w:p w14:paraId="6A782CED" w14:textId="7DA73ABF" w:rsidR="00126D61" w:rsidRDefault="00126D61">
            <w:pPr>
              <w:pStyle w:val="ListParagraph"/>
              <w:numPr>
                <w:ilvl w:val="0"/>
                <w:numId w:val="13"/>
              </w:numPr>
              <w:jc w:val="both"/>
              <w:rPr>
                <w:rFonts w:ascii="Arial" w:hAnsi="Arial" w:cs="Arial"/>
                <w:sz w:val="22"/>
                <w:szCs w:val="22"/>
              </w:rPr>
            </w:pPr>
            <w:r w:rsidRPr="00126D61">
              <w:rPr>
                <w:rFonts w:ascii="Arial" w:hAnsi="Arial" w:cs="Arial"/>
                <w:sz w:val="22"/>
                <w:szCs w:val="22"/>
              </w:rPr>
              <w:t>Internally generated costs where these are directly attributable to the asset e.g. project management.</w:t>
            </w:r>
          </w:p>
          <w:p w14:paraId="1385AA40" w14:textId="77777777" w:rsidR="00126D61" w:rsidRPr="00126D61" w:rsidRDefault="00126D61" w:rsidP="00126D61">
            <w:pPr>
              <w:pStyle w:val="ListParagraph"/>
              <w:ind w:left="1440"/>
              <w:jc w:val="both"/>
              <w:rPr>
                <w:rFonts w:ascii="Arial" w:hAnsi="Arial" w:cs="Arial"/>
                <w:sz w:val="22"/>
                <w:szCs w:val="22"/>
              </w:rPr>
            </w:pPr>
          </w:p>
          <w:p w14:paraId="1F607417" w14:textId="3B0857A2" w:rsidR="00126D61" w:rsidRDefault="00126D61">
            <w:pPr>
              <w:pStyle w:val="ListParagraph"/>
              <w:numPr>
                <w:ilvl w:val="0"/>
                <w:numId w:val="4"/>
              </w:numPr>
              <w:jc w:val="both"/>
              <w:rPr>
                <w:rFonts w:ascii="Arial" w:hAnsi="Arial" w:cs="Arial"/>
                <w:sz w:val="22"/>
                <w:szCs w:val="22"/>
              </w:rPr>
            </w:pPr>
            <w:r w:rsidRPr="00126D61">
              <w:rPr>
                <w:rFonts w:ascii="Arial" w:hAnsi="Arial" w:cs="Arial"/>
                <w:sz w:val="22"/>
                <w:szCs w:val="22"/>
              </w:rPr>
              <w:t xml:space="preserve">Costs should include VAT; finance will review the VAT treatment on a </w:t>
            </w:r>
            <w:r w:rsidR="00302F8E" w:rsidRPr="00126D61">
              <w:rPr>
                <w:rFonts w:ascii="Arial" w:hAnsi="Arial" w:cs="Arial"/>
                <w:sz w:val="22"/>
                <w:szCs w:val="22"/>
              </w:rPr>
              <w:t>project-by-project</w:t>
            </w:r>
            <w:r w:rsidRPr="00126D61">
              <w:rPr>
                <w:rFonts w:ascii="Arial" w:hAnsi="Arial" w:cs="Arial"/>
                <w:sz w:val="22"/>
                <w:szCs w:val="22"/>
              </w:rPr>
              <w:t xml:space="preserve"> basis</w:t>
            </w:r>
            <w:r w:rsidR="00302F8E" w:rsidRPr="00126D61">
              <w:rPr>
                <w:rFonts w:ascii="Arial" w:hAnsi="Arial" w:cs="Arial"/>
                <w:sz w:val="22"/>
                <w:szCs w:val="22"/>
              </w:rPr>
              <w:t xml:space="preserve">. </w:t>
            </w:r>
            <w:r w:rsidRPr="00126D61">
              <w:rPr>
                <w:rFonts w:ascii="Arial" w:hAnsi="Arial" w:cs="Arial"/>
                <w:sz w:val="22"/>
                <w:szCs w:val="22"/>
              </w:rPr>
              <w:t>Due to MHA’s mix of activities, MHA is not able to recover all VAT and consequently it should be considered as a cost.</w:t>
            </w:r>
          </w:p>
          <w:p w14:paraId="2E516888" w14:textId="77777777" w:rsidR="00126D61" w:rsidRPr="00126D61" w:rsidRDefault="00126D61" w:rsidP="00126D61">
            <w:pPr>
              <w:pStyle w:val="ListParagraph"/>
              <w:jc w:val="both"/>
              <w:rPr>
                <w:rFonts w:ascii="Arial" w:hAnsi="Arial" w:cs="Arial"/>
                <w:sz w:val="22"/>
                <w:szCs w:val="22"/>
              </w:rPr>
            </w:pPr>
          </w:p>
          <w:p w14:paraId="525250B9" w14:textId="31FF16E0" w:rsidR="00126D61" w:rsidRPr="00126D61" w:rsidRDefault="00126D61">
            <w:pPr>
              <w:pStyle w:val="ListParagraph"/>
              <w:numPr>
                <w:ilvl w:val="0"/>
                <w:numId w:val="4"/>
              </w:numPr>
              <w:jc w:val="both"/>
              <w:rPr>
                <w:rFonts w:ascii="Arial" w:hAnsi="Arial" w:cs="Arial"/>
                <w:sz w:val="22"/>
                <w:szCs w:val="22"/>
              </w:rPr>
            </w:pPr>
            <w:r w:rsidRPr="00126D61">
              <w:rPr>
                <w:rFonts w:ascii="Arial" w:hAnsi="Arial" w:cs="Arial"/>
                <w:sz w:val="22"/>
                <w:szCs w:val="22"/>
              </w:rPr>
              <w:t>Capitalised items are written off to the Statement of Comprehensive Income via a depreciation charge which is in line with the asset life attributed to the items asset class as shown in Appendix 1.</w:t>
            </w:r>
          </w:p>
          <w:p w14:paraId="7199172B" w14:textId="5BF5C4B0" w:rsidR="00126D61" w:rsidRPr="000B7F92" w:rsidRDefault="00126D61" w:rsidP="00126D61">
            <w:pPr>
              <w:pStyle w:val="ListParagraph"/>
              <w:jc w:val="both"/>
              <w:rPr>
                <w:rFonts w:ascii="Arial" w:hAnsi="Arial" w:cs="Arial"/>
                <w:sz w:val="22"/>
                <w:szCs w:val="22"/>
              </w:rPr>
            </w:pPr>
          </w:p>
        </w:tc>
      </w:tr>
      <w:tr w:rsidR="000B7F92" w14:paraId="67EBE854" w14:textId="77777777" w:rsidTr="00C4291B">
        <w:tc>
          <w:tcPr>
            <w:tcW w:w="2263" w:type="dxa"/>
            <w:shd w:val="clear" w:color="auto" w:fill="auto"/>
          </w:tcPr>
          <w:p w14:paraId="74AFAF6E" w14:textId="77777777" w:rsidR="000B7F92" w:rsidRDefault="000B7F92" w:rsidP="00126D61">
            <w:pPr>
              <w:jc w:val="center"/>
              <w:rPr>
                <w:rFonts w:ascii="Arial" w:hAnsi="Arial" w:cs="Arial"/>
                <w:sz w:val="22"/>
                <w:szCs w:val="22"/>
              </w:rPr>
            </w:pPr>
          </w:p>
          <w:p w14:paraId="5569CE4D" w14:textId="77777777" w:rsidR="00126D61" w:rsidRDefault="00126D61" w:rsidP="00126D61">
            <w:pPr>
              <w:jc w:val="center"/>
              <w:rPr>
                <w:rFonts w:ascii="Arial" w:hAnsi="Arial" w:cs="Arial"/>
                <w:sz w:val="22"/>
                <w:szCs w:val="22"/>
              </w:rPr>
            </w:pPr>
            <w:r>
              <w:rPr>
                <w:rFonts w:ascii="Arial" w:hAnsi="Arial" w:cs="Arial"/>
                <w:sz w:val="22"/>
                <w:szCs w:val="22"/>
              </w:rPr>
              <w:t>Revenue</w:t>
            </w:r>
          </w:p>
          <w:p w14:paraId="351F21BE" w14:textId="2104EFA2" w:rsidR="00126D61" w:rsidRDefault="00126D61" w:rsidP="00126D61">
            <w:pPr>
              <w:jc w:val="center"/>
              <w:rPr>
                <w:rFonts w:ascii="Arial" w:hAnsi="Arial" w:cs="Arial"/>
                <w:sz w:val="22"/>
                <w:szCs w:val="22"/>
              </w:rPr>
            </w:pPr>
          </w:p>
        </w:tc>
        <w:tc>
          <w:tcPr>
            <w:tcW w:w="7286" w:type="dxa"/>
          </w:tcPr>
          <w:p w14:paraId="49B9549B" w14:textId="77777777" w:rsidR="000B7F92" w:rsidRDefault="000B7F92" w:rsidP="007D58B3">
            <w:pPr>
              <w:jc w:val="both"/>
              <w:rPr>
                <w:rFonts w:ascii="Arial" w:hAnsi="Arial" w:cs="Arial"/>
                <w:sz w:val="22"/>
                <w:szCs w:val="22"/>
              </w:rPr>
            </w:pPr>
          </w:p>
          <w:p w14:paraId="5CC98CC1" w14:textId="77777777" w:rsidR="00126D61" w:rsidRDefault="00126D61" w:rsidP="007D58B3">
            <w:pPr>
              <w:jc w:val="both"/>
              <w:rPr>
                <w:rFonts w:ascii="Arial" w:hAnsi="Arial" w:cs="Arial"/>
                <w:sz w:val="22"/>
                <w:szCs w:val="22"/>
              </w:rPr>
            </w:pPr>
            <w:r>
              <w:rPr>
                <w:rFonts w:ascii="Arial" w:hAnsi="Arial" w:cs="Arial"/>
                <w:sz w:val="22"/>
                <w:szCs w:val="22"/>
              </w:rPr>
              <w:t xml:space="preserve">All expenditure </w:t>
            </w:r>
            <w:r w:rsidRPr="00126D61">
              <w:rPr>
                <w:rFonts w:ascii="Arial" w:hAnsi="Arial" w:cs="Arial"/>
                <w:sz w:val="22"/>
                <w:szCs w:val="22"/>
              </w:rPr>
              <w:t>is deemed revenue expenditure unless it meets the definition of capital expenditure.</w:t>
            </w:r>
          </w:p>
          <w:p w14:paraId="065E3A36" w14:textId="25D7A45F" w:rsidR="00126D61" w:rsidRDefault="00126D61" w:rsidP="007D58B3">
            <w:pPr>
              <w:jc w:val="both"/>
              <w:rPr>
                <w:rFonts w:ascii="Arial" w:hAnsi="Arial" w:cs="Arial"/>
                <w:sz w:val="22"/>
                <w:szCs w:val="22"/>
              </w:rPr>
            </w:pPr>
          </w:p>
        </w:tc>
      </w:tr>
    </w:tbl>
    <w:p w14:paraId="4D4E2199" w14:textId="0818D84E" w:rsidR="007D58B3" w:rsidRDefault="007D58B3" w:rsidP="007D58B3">
      <w:pPr>
        <w:jc w:val="both"/>
        <w:rPr>
          <w:rFonts w:ascii="Arial" w:hAnsi="Arial" w:cs="Arial"/>
          <w:sz w:val="22"/>
          <w:szCs w:val="22"/>
        </w:rPr>
      </w:pPr>
    </w:p>
    <w:p w14:paraId="3C2ECAA7" w14:textId="6A2149D9" w:rsidR="007E2586" w:rsidRDefault="007E2586" w:rsidP="007D58B3">
      <w:pPr>
        <w:jc w:val="both"/>
        <w:rPr>
          <w:rFonts w:ascii="Arial" w:hAnsi="Arial" w:cs="Arial"/>
          <w:sz w:val="22"/>
          <w:szCs w:val="22"/>
        </w:rPr>
      </w:pPr>
    </w:p>
    <w:p w14:paraId="1A1AFA3A" w14:textId="72105AFD" w:rsidR="007E2586" w:rsidRDefault="007E2586" w:rsidP="007D58B3">
      <w:pPr>
        <w:jc w:val="both"/>
        <w:rPr>
          <w:rFonts w:ascii="Arial" w:hAnsi="Arial" w:cs="Arial"/>
          <w:sz w:val="22"/>
          <w:szCs w:val="22"/>
        </w:rPr>
      </w:pPr>
    </w:p>
    <w:p w14:paraId="787F9C2F" w14:textId="6DD8203D" w:rsidR="007E2586" w:rsidRDefault="007E2586" w:rsidP="007D58B3">
      <w:pPr>
        <w:jc w:val="both"/>
        <w:rPr>
          <w:rFonts w:ascii="Arial" w:hAnsi="Arial" w:cs="Arial"/>
          <w:sz w:val="22"/>
          <w:szCs w:val="22"/>
        </w:rPr>
      </w:pPr>
    </w:p>
    <w:p w14:paraId="14561678" w14:textId="77777777" w:rsidR="007E2586" w:rsidRPr="007D58B3" w:rsidRDefault="007E2586" w:rsidP="007D58B3">
      <w:pPr>
        <w:jc w:val="both"/>
        <w:rPr>
          <w:rFonts w:ascii="Arial" w:hAnsi="Arial" w:cs="Arial"/>
          <w:sz w:val="22"/>
          <w:szCs w:val="22"/>
        </w:rPr>
      </w:pPr>
    </w:p>
    <w:p w14:paraId="26D3C945" w14:textId="33A2673A" w:rsidR="00571357" w:rsidRPr="00CF6AAE" w:rsidRDefault="00571357" w:rsidP="007A19EB">
      <w:pPr>
        <w:pStyle w:val="Heading1"/>
      </w:pPr>
      <w:bookmarkStart w:id="3" w:name="_Toc127281668"/>
      <w:r w:rsidRPr="00CF6AAE">
        <w:lastRenderedPageBreak/>
        <w:t>PRINCIPLES</w:t>
      </w:r>
      <w:bookmarkEnd w:id="3"/>
    </w:p>
    <w:p w14:paraId="240DB2D7" w14:textId="77777777" w:rsidR="007A19EB" w:rsidRDefault="007A19EB" w:rsidP="007A19EB">
      <w:pPr>
        <w:pStyle w:val="ListParagraph"/>
        <w:ind w:left="390"/>
        <w:jc w:val="both"/>
        <w:rPr>
          <w:rFonts w:ascii="Arial" w:hAnsi="Arial" w:cs="Arial"/>
          <w:sz w:val="22"/>
          <w:szCs w:val="22"/>
        </w:rPr>
      </w:pPr>
    </w:p>
    <w:p w14:paraId="0772F06C" w14:textId="28FB8682" w:rsidR="007A19EB" w:rsidRDefault="007A19EB">
      <w:pPr>
        <w:pStyle w:val="ListParagraph"/>
        <w:numPr>
          <w:ilvl w:val="1"/>
          <w:numId w:val="2"/>
        </w:numPr>
        <w:jc w:val="both"/>
        <w:rPr>
          <w:rFonts w:ascii="Arial" w:hAnsi="Arial" w:cs="Arial"/>
          <w:sz w:val="22"/>
          <w:szCs w:val="22"/>
        </w:rPr>
      </w:pPr>
      <w:r w:rsidRPr="007A19EB">
        <w:rPr>
          <w:rFonts w:ascii="Arial" w:hAnsi="Arial" w:cs="Arial"/>
          <w:sz w:val="22"/>
          <w:szCs w:val="22"/>
        </w:rPr>
        <w:t>MHA’s Capital Expenditure Policy is guided by the requirements contained in the financial reporting standards (FRS102), the accounting guidance for the Charity Sector (Charities SORP (FRS 102)), and the accounting guidance for the Housing sector (Housing SORP 2014).</w:t>
      </w:r>
      <w:r>
        <w:rPr>
          <w:rFonts w:ascii="Arial" w:hAnsi="Arial" w:cs="Arial"/>
          <w:sz w:val="22"/>
          <w:szCs w:val="22"/>
        </w:rPr>
        <w:t xml:space="preserve"> </w:t>
      </w:r>
      <w:r w:rsidRPr="007A19EB">
        <w:rPr>
          <w:rFonts w:ascii="Arial" w:hAnsi="Arial" w:cs="Arial"/>
          <w:sz w:val="22"/>
          <w:szCs w:val="22"/>
        </w:rPr>
        <w:t>MHA must adhere to these standards in preparing its financial statements; this policy is therefore consistent with FRS102.</w:t>
      </w:r>
    </w:p>
    <w:p w14:paraId="5463EAA3" w14:textId="77777777" w:rsidR="007A19EB" w:rsidRDefault="007A19EB" w:rsidP="007A19EB">
      <w:pPr>
        <w:pStyle w:val="ListParagraph"/>
        <w:jc w:val="both"/>
        <w:rPr>
          <w:rFonts w:ascii="Arial" w:hAnsi="Arial" w:cs="Arial"/>
          <w:sz w:val="22"/>
          <w:szCs w:val="22"/>
        </w:rPr>
      </w:pPr>
    </w:p>
    <w:p w14:paraId="14C29776" w14:textId="76182EF1" w:rsidR="007A19EB" w:rsidRPr="007A19EB" w:rsidRDefault="007A19EB">
      <w:pPr>
        <w:pStyle w:val="ListParagraph"/>
        <w:numPr>
          <w:ilvl w:val="1"/>
          <w:numId w:val="2"/>
        </w:numPr>
        <w:jc w:val="both"/>
        <w:rPr>
          <w:rFonts w:ascii="Arial" w:hAnsi="Arial" w:cs="Arial"/>
          <w:sz w:val="22"/>
          <w:szCs w:val="22"/>
        </w:rPr>
      </w:pPr>
      <w:r w:rsidRPr="007A19EB">
        <w:rPr>
          <w:rFonts w:ascii="Arial" w:hAnsi="Arial" w:cs="Arial"/>
          <w:bCs/>
          <w:sz w:val="22"/>
          <w:szCs w:val="22"/>
        </w:rPr>
        <w:t xml:space="preserve">FRS102 requires that capital expenditure </w:t>
      </w:r>
      <w:r w:rsidR="00302F8E" w:rsidRPr="007A19EB">
        <w:rPr>
          <w:rFonts w:ascii="Arial" w:hAnsi="Arial" w:cs="Arial"/>
          <w:bCs/>
          <w:sz w:val="22"/>
          <w:szCs w:val="22"/>
        </w:rPr>
        <w:t>be</w:t>
      </w:r>
      <w:r w:rsidRPr="007A19EB">
        <w:rPr>
          <w:rFonts w:ascii="Arial" w:hAnsi="Arial" w:cs="Arial"/>
          <w:bCs/>
          <w:sz w:val="22"/>
          <w:szCs w:val="22"/>
        </w:rPr>
        <w:t xml:space="preserve"> recorded separately from revenue expenditure. MHA requires that capital and revenue expenditure </w:t>
      </w:r>
      <w:r w:rsidR="00302F8E" w:rsidRPr="007A19EB">
        <w:rPr>
          <w:rFonts w:ascii="Arial" w:hAnsi="Arial" w:cs="Arial"/>
          <w:bCs/>
          <w:sz w:val="22"/>
          <w:szCs w:val="22"/>
        </w:rPr>
        <w:t>be</w:t>
      </w:r>
      <w:r w:rsidRPr="007A19EB">
        <w:rPr>
          <w:rFonts w:ascii="Arial" w:hAnsi="Arial" w:cs="Arial"/>
          <w:bCs/>
          <w:sz w:val="22"/>
          <w:szCs w:val="22"/>
        </w:rPr>
        <w:t xml:space="preserve"> budgeted for and approved separately in order that the implications for the Statement of Comprehensive Income, Balance Sheet and Cash flow can be identified and managed.</w:t>
      </w:r>
    </w:p>
    <w:p w14:paraId="55046448" w14:textId="77777777" w:rsidR="007A19EB" w:rsidRPr="007A19EB" w:rsidRDefault="007A19EB" w:rsidP="007A19EB">
      <w:pPr>
        <w:pStyle w:val="ListParagraph"/>
        <w:jc w:val="both"/>
        <w:rPr>
          <w:rFonts w:ascii="Arial" w:hAnsi="Arial" w:cs="Arial"/>
          <w:sz w:val="22"/>
          <w:szCs w:val="22"/>
        </w:rPr>
      </w:pPr>
    </w:p>
    <w:p w14:paraId="0B8AE0B4" w14:textId="03A36A62" w:rsidR="007A19EB" w:rsidRPr="007A19EB" w:rsidRDefault="007A19EB">
      <w:pPr>
        <w:pStyle w:val="ListParagraph"/>
        <w:numPr>
          <w:ilvl w:val="1"/>
          <w:numId w:val="2"/>
        </w:numPr>
        <w:jc w:val="both"/>
        <w:rPr>
          <w:rFonts w:ascii="Arial" w:hAnsi="Arial" w:cs="Arial"/>
          <w:sz w:val="22"/>
          <w:szCs w:val="22"/>
        </w:rPr>
      </w:pPr>
      <w:r w:rsidRPr="007A19EB">
        <w:rPr>
          <w:rFonts w:ascii="Arial" w:hAnsi="Arial" w:cs="Arial"/>
          <w:bCs/>
          <w:sz w:val="22"/>
          <w:szCs w:val="22"/>
        </w:rPr>
        <w:t>This policy aligns with MHA’s delegated authorities as set out in the Board Manual and the accounting policies referred to in the Financial Statements.</w:t>
      </w:r>
    </w:p>
    <w:p w14:paraId="2F34DE7C" w14:textId="77777777" w:rsidR="007A19EB" w:rsidRPr="007A19EB" w:rsidRDefault="007A19EB" w:rsidP="007A19EB">
      <w:pPr>
        <w:pStyle w:val="ListParagraph"/>
        <w:jc w:val="both"/>
        <w:rPr>
          <w:rFonts w:ascii="Arial" w:hAnsi="Arial" w:cs="Arial"/>
          <w:sz w:val="22"/>
          <w:szCs w:val="22"/>
        </w:rPr>
      </w:pPr>
    </w:p>
    <w:p w14:paraId="1EE0BD9E" w14:textId="7C94B2CF" w:rsidR="007A19EB" w:rsidRPr="007A19EB" w:rsidRDefault="007A19EB">
      <w:pPr>
        <w:pStyle w:val="ListParagraph"/>
        <w:numPr>
          <w:ilvl w:val="1"/>
          <w:numId w:val="2"/>
        </w:numPr>
        <w:jc w:val="both"/>
        <w:rPr>
          <w:rFonts w:ascii="Arial" w:hAnsi="Arial" w:cs="Arial"/>
          <w:sz w:val="22"/>
          <w:szCs w:val="22"/>
        </w:rPr>
      </w:pPr>
      <w:r w:rsidRPr="007A19EB">
        <w:rPr>
          <w:rFonts w:ascii="Arial" w:hAnsi="Arial" w:cs="Arial"/>
          <w:bCs/>
          <w:sz w:val="22"/>
          <w:szCs w:val="22"/>
        </w:rPr>
        <w:t>The Board Manual details ‘delegated authorities’ which outline the areas of responsibility and approval limits related to capital expenditure.</w:t>
      </w:r>
    </w:p>
    <w:p w14:paraId="6F9CB7CA" w14:textId="77777777" w:rsidR="007A19EB" w:rsidRPr="007A19EB" w:rsidRDefault="007A19EB" w:rsidP="007A19EB">
      <w:pPr>
        <w:pStyle w:val="ListParagraph"/>
        <w:jc w:val="both"/>
        <w:rPr>
          <w:rFonts w:ascii="Arial" w:hAnsi="Arial" w:cs="Arial"/>
          <w:sz w:val="22"/>
          <w:szCs w:val="22"/>
        </w:rPr>
      </w:pPr>
    </w:p>
    <w:p w14:paraId="118C21B8" w14:textId="7F345D7E" w:rsidR="007A19EB" w:rsidRPr="00515F0E" w:rsidRDefault="007A19EB">
      <w:pPr>
        <w:pStyle w:val="ListParagraph"/>
        <w:numPr>
          <w:ilvl w:val="1"/>
          <w:numId w:val="2"/>
        </w:numPr>
        <w:jc w:val="both"/>
        <w:rPr>
          <w:rFonts w:ascii="Arial" w:hAnsi="Arial" w:cs="Arial"/>
          <w:sz w:val="22"/>
          <w:szCs w:val="22"/>
        </w:rPr>
      </w:pPr>
      <w:r w:rsidRPr="007A19EB">
        <w:rPr>
          <w:rFonts w:ascii="Arial" w:hAnsi="Arial" w:cs="Arial"/>
          <w:bCs/>
          <w:sz w:val="22"/>
          <w:szCs w:val="22"/>
        </w:rPr>
        <w:t>This policy provides examples of what should not be capitalised, i.e. expenditure that is classed as revenue and should be charged to the Statement of Comprehensive Income.</w:t>
      </w:r>
    </w:p>
    <w:p w14:paraId="362BF2A3" w14:textId="77777777" w:rsidR="007A19EB" w:rsidRPr="00D46B0D" w:rsidRDefault="007A19EB" w:rsidP="00D46B0D">
      <w:pPr>
        <w:jc w:val="both"/>
        <w:rPr>
          <w:rFonts w:ascii="Arial" w:hAnsi="Arial" w:cs="Arial"/>
          <w:sz w:val="22"/>
          <w:szCs w:val="22"/>
        </w:rPr>
      </w:pPr>
    </w:p>
    <w:p w14:paraId="170B3D4C" w14:textId="3CB22509" w:rsidR="007A19EB" w:rsidRPr="00D46B0D" w:rsidRDefault="007A19EB">
      <w:pPr>
        <w:pStyle w:val="ListParagraph"/>
        <w:numPr>
          <w:ilvl w:val="1"/>
          <w:numId w:val="2"/>
        </w:numPr>
        <w:jc w:val="both"/>
        <w:rPr>
          <w:rFonts w:ascii="Arial" w:hAnsi="Arial" w:cs="Arial"/>
          <w:sz w:val="22"/>
          <w:szCs w:val="22"/>
        </w:rPr>
      </w:pPr>
      <w:r w:rsidRPr="007A19EB">
        <w:rPr>
          <w:rFonts w:ascii="Arial" w:hAnsi="Arial" w:cs="Arial"/>
          <w:bCs/>
          <w:sz w:val="22"/>
          <w:szCs w:val="22"/>
        </w:rPr>
        <w:t xml:space="preserve">This policy must be implemented with supplementary user guidance </w:t>
      </w:r>
      <w:r w:rsidR="00126D61">
        <w:rPr>
          <w:rFonts w:ascii="Arial" w:hAnsi="Arial" w:cs="Arial"/>
          <w:bCs/>
          <w:sz w:val="22"/>
          <w:szCs w:val="22"/>
        </w:rPr>
        <w:t>(</w:t>
      </w:r>
      <w:r w:rsidR="00844A4E">
        <w:rPr>
          <w:rFonts w:ascii="Arial" w:hAnsi="Arial" w:cs="Arial"/>
          <w:bCs/>
          <w:sz w:val="22"/>
          <w:szCs w:val="22"/>
        </w:rPr>
        <w:t xml:space="preserve">resources and </w:t>
      </w:r>
      <w:r w:rsidR="00126D61">
        <w:rPr>
          <w:rFonts w:ascii="Arial" w:hAnsi="Arial" w:cs="Arial"/>
          <w:bCs/>
          <w:sz w:val="22"/>
          <w:szCs w:val="22"/>
        </w:rPr>
        <w:t>appendices)</w:t>
      </w:r>
      <w:r w:rsidRPr="007A19EB">
        <w:rPr>
          <w:rFonts w:ascii="Arial" w:hAnsi="Arial" w:cs="Arial"/>
          <w:bCs/>
          <w:sz w:val="22"/>
          <w:szCs w:val="22"/>
        </w:rPr>
        <w:t>.</w:t>
      </w:r>
    </w:p>
    <w:p w14:paraId="52F5D81A" w14:textId="77777777" w:rsidR="00D46B0D" w:rsidRPr="00D46B0D" w:rsidRDefault="00D46B0D" w:rsidP="00D46B0D">
      <w:pPr>
        <w:pStyle w:val="ListParagraph"/>
        <w:rPr>
          <w:rFonts w:ascii="Arial" w:hAnsi="Arial" w:cs="Arial"/>
          <w:sz w:val="22"/>
          <w:szCs w:val="22"/>
        </w:rPr>
      </w:pPr>
    </w:p>
    <w:p w14:paraId="0B073AEA" w14:textId="4C6FD515" w:rsidR="00D46B0D" w:rsidRDefault="00D46B0D" w:rsidP="00D46B0D">
      <w:pPr>
        <w:pStyle w:val="ListParagraph"/>
        <w:numPr>
          <w:ilvl w:val="1"/>
          <w:numId w:val="2"/>
        </w:numPr>
        <w:jc w:val="both"/>
        <w:rPr>
          <w:rFonts w:ascii="Arial" w:hAnsi="Arial" w:cs="Arial"/>
          <w:sz w:val="22"/>
          <w:szCs w:val="22"/>
        </w:rPr>
      </w:pPr>
      <w:r>
        <w:rPr>
          <w:rFonts w:ascii="Arial" w:hAnsi="Arial" w:cs="Arial"/>
          <w:sz w:val="22"/>
          <w:szCs w:val="22"/>
        </w:rPr>
        <w:t xml:space="preserve">A Quick Reference decision tree has been included in Resource 2 to give general guidance as to whether an item of expenditure qualifies as Capital or Revenue. </w:t>
      </w:r>
    </w:p>
    <w:p w14:paraId="513EDF3A" w14:textId="77777777" w:rsidR="00D46B0D" w:rsidRPr="00D46B0D" w:rsidRDefault="00D46B0D" w:rsidP="00D46B0D">
      <w:pPr>
        <w:pStyle w:val="ListParagraph"/>
        <w:rPr>
          <w:rFonts w:ascii="Arial" w:hAnsi="Arial" w:cs="Arial"/>
          <w:sz w:val="22"/>
          <w:szCs w:val="22"/>
        </w:rPr>
      </w:pPr>
    </w:p>
    <w:p w14:paraId="794E7080" w14:textId="028F1876" w:rsidR="00D46B0D" w:rsidRPr="00D46B0D" w:rsidRDefault="00D46B0D" w:rsidP="00D46B0D">
      <w:pPr>
        <w:pStyle w:val="ListParagraph"/>
        <w:numPr>
          <w:ilvl w:val="1"/>
          <w:numId w:val="2"/>
        </w:numPr>
        <w:jc w:val="both"/>
        <w:rPr>
          <w:rFonts w:ascii="Arial" w:hAnsi="Arial" w:cs="Arial"/>
          <w:sz w:val="22"/>
          <w:szCs w:val="22"/>
        </w:rPr>
      </w:pPr>
      <w:r>
        <w:rPr>
          <w:rFonts w:ascii="Arial" w:hAnsi="Arial" w:cs="Arial"/>
          <w:sz w:val="22"/>
          <w:szCs w:val="22"/>
        </w:rPr>
        <w:t>More detaile</w:t>
      </w:r>
      <w:r w:rsidR="001D2A24">
        <w:rPr>
          <w:rFonts w:ascii="Arial" w:hAnsi="Arial" w:cs="Arial"/>
          <w:sz w:val="22"/>
          <w:szCs w:val="22"/>
        </w:rPr>
        <w:t>d</w:t>
      </w:r>
      <w:r>
        <w:rPr>
          <w:rFonts w:ascii="Arial" w:hAnsi="Arial" w:cs="Arial"/>
          <w:sz w:val="22"/>
          <w:szCs w:val="22"/>
        </w:rPr>
        <w:t xml:space="preserve"> decisions trees </w:t>
      </w:r>
      <w:r w:rsidR="001D2A24">
        <w:rPr>
          <w:rFonts w:ascii="Arial" w:hAnsi="Arial" w:cs="Arial"/>
          <w:sz w:val="22"/>
          <w:szCs w:val="22"/>
        </w:rPr>
        <w:t>specific to your area of operation are referenced in the technical guidance provided in Resources 3 to 6 that accompany this policy.</w:t>
      </w:r>
    </w:p>
    <w:p w14:paraId="6750D0F8" w14:textId="77777777" w:rsidR="00126D61" w:rsidRPr="00126D61" w:rsidRDefault="00126D61" w:rsidP="00126D61">
      <w:pPr>
        <w:pStyle w:val="ListParagraph"/>
        <w:rPr>
          <w:rFonts w:ascii="Arial" w:hAnsi="Arial" w:cs="Arial"/>
          <w:sz w:val="22"/>
          <w:szCs w:val="22"/>
        </w:rPr>
      </w:pPr>
    </w:p>
    <w:p w14:paraId="4F1F5FD6" w14:textId="5F761994" w:rsidR="007A19EB" w:rsidRPr="00844A4E" w:rsidRDefault="00126D61" w:rsidP="007A19EB">
      <w:pPr>
        <w:pStyle w:val="ListParagraph"/>
        <w:numPr>
          <w:ilvl w:val="1"/>
          <w:numId w:val="2"/>
        </w:numPr>
        <w:jc w:val="both"/>
        <w:rPr>
          <w:rFonts w:ascii="Arial" w:hAnsi="Arial" w:cs="Arial"/>
          <w:sz w:val="22"/>
          <w:szCs w:val="22"/>
        </w:rPr>
      </w:pPr>
      <w:r>
        <w:rPr>
          <w:rFonts w:ascii="Arial" w:hAnsi="Arial" w:cs="Arial"/>
          <w:sz w:val="22"/>
          <w:szCs w:val="22"/>
        </w:rPr>
        <w:t>Please refer to the Finance Team for any questions relating to this policy or capital expenditure.</w:t>
      </w:r>
    </w:p>
    <w:p w14:paraId="46F139BB" w14:textId="5F2C1E6A" w:rsidR="007A19EB" w:rsidRDefault="007A19EB" w:rsidP="007A19EB">
      <w:pPr>
        <w:pStyle w:val="Heading1"/>
      </w:pPr>
      <w:bookmarkStart w:id="4" w:name="_Toc127281669"/>
      <w:r>
        <w:t>GOVERNANCE &amp; REPORTING</w:t>
      </w:r>
      <w:bookmarkEnd w:id="4"/>
    </w:p>
    <w:p w14:paraId="3A97A0B3" w14:textId="65FCC4D9" w:rsidR="007A19EB" w:rsidRDefault="007A19EB" w:rsidP="007A19EB">
      <w:pPr>
        <w:jc w:val="both"/>
        <w:rPr>
          <w:rFonts w:ascii="Arial" w:hAnsi="Arial" w:cs="Arial"/>
          <w:sz w:val="22"/>
          <w:szCs w:val="22"/>
        </w:rPr>
      </w:pPr>
    </w:p>
    <w:p w14:paraId="1DAA3980" w14:textId="661F9BFA" w:rsidR="007A19EB" w:rsidRPr="007A19EB" w:rsidRDefault="007A19EB" w:rsidP="007A19EB">
      <w:pPr>
        <w:jc w:val="both"/>
        <w:rPr>
          <w:rFonts w:ascii="Arial" w:hAnsi="Arial" w:cs="Arial"/>
          <w:sz w:val="22"/>
          <w:szCs w:val="22"/>
        </w:rPr>
      </w:pPr>
      <w:r>
        <w:rPr>
          <w:rFonts w:ascii="Arial" w:hAnsi="Arial" w:cs="Arial"/>
          <w:sz w:val="22"/>
          <w:szCs w:val="22"/>
        </w:rPr>
        <w:t xml:space="preserve">2.1. </w:t>
      </w:r>
      <w:r>
        <w:rPr>
          <w:rFonts w:ascii="Arial" w:hAnsi="Arial" w:cs="Arial"/>
          <w:sz w:val="22"/>
          <w:szCs w:val="22"/>
        </w:rPr>
        <w:tab/>
      </w:r>
      <w:r w:rsidRPr="007A19EB">
        <w:rPr>
          <w:rFonts w:ascii="Arial" w:hAnsi="Arial" w:cs="Arial"/>
          <w:sz w:val="22"/>
          <w:szCs w:val="22"/>
        </w:rPr>
        <w:t>MHA’s Board subject to the ‘delegated authorities</w:t>
      </w:r>
      <w:r w:rsidR="00302F8E" w:rsidRPr="007A19EB">
        <w:rPr>
          <w:rFonts w:ascii="Arial" w:hAnsi="Arial" w:cs="Arial"/>
          <w:sz w:val="22"/>
          <w:szCs w:val="22"/>
        </w:rPr>
        <w:t>,’</w:t>
      </w:r>
      <w:r w:rsidRPr="007A19EB">
        <w:rPr>
          <w:rFonts w:ascii="Arial" w:hAnsi="Arial" w:cs="Arial"/>
          <w:sz w:val="22"/>
          <w:szCs w:val="22"/>
        </w:rPr>
        <w:t xml:space="preserve"> approve the overall capital budget for </w:t>
      </w:r>
      <w:r>
        <w:rPr>
          <w:rFonts w:ascii="Arial" w:hAnsi="Arial" w:cs="Arial"/>
          <w:sz w:val="22"/>
          <w:szCs w:val="22"/>
        </w:rPr>
        <w:tab/>
      </w:r>
      <w:r w:rsidRPr="007A19EB">
        <w:rPr>
          <w:rFonts w:ascii="Arial" w:hAnsi="Arial" w:cs="Arial"/>
          <w:sz w:val="22"/>
          <w:szCs w:val="22"/>
        </w:rPr>
        <w:t>MHA.</w:t>
      </w:r>
      <w:r>
        <w:rPr>
          <w:rFonts w:ascii="Arial" w:hAnsi="Arial" w:cs="Arial"/>
          <w:sz w:val="22"/>
          <w:szCs w:val="22"/>
        </w:rPr>
        <w:t xml:space="preserve"> </w:t>
      </w:r>
      <w:r w:rsidRPr="007A19EB">
        <w:rPr>
          <w:rFonts w:ascii="Arial" w:hAnsi="Arial" w:cs="Arial"/>
          <w:sz w:val="22"/>
          <w:szCs w:val="22"/>
        </w:rPr>
        <w:t xml:space="preserve">Overall responsibility for controlling capital expenditure rests with the Director of </w:t>
      </w:r>
      <w:r>
        <w:rPr>
          <w:rFonts w:ascii="Arial" w:hAnsi="Arial" w:cs="Arial"/>
          <w:sz w:val="22"/>
          <w:szCs w:val="22"/>
        </w:rPr>
        <w:tab/>
      </w:r>
      <w:r w:rsidRPr="007A19EB">
        <w:rPr>
          <w:rFonts w:ascii="Arial" w:hAnsi="Arial" w:cs="Arial"/>
          <w:sz w:val="22"/>
          <w:szCs w:val="22"/>
        </w:rPr>
        <w:t>Finance.</w:t>
      </w:r>
    </w:p>
    <w:p w14:paraId="5F9B3BBF" w14:textId="77777777" w:rsidR="007A19EB" w:rsidRDefault="007A19EB" w:rsidP="007A19EB">
      <w:pPr>
        <w:jc w:val="both"/>
        <w:rPr>
          <w:rFonts w:ascii="Arial" w:hAnsi="Arial" w:cs="Arial"/>
          <w:sz w:val="22"/>
          <w:szCs w:val="22"/>
        </w:rPr>
      </w:pPr>
    </w:p>
    <w:p w14:paraId="2D49ACCD" w14:textId="77777777" w:rsidR="007A19EB" w:rsidRDefault="007A19EB" w:rsidP="007A19EB">
      <w:pPr>
        <w:jc w:val="both"/>
        <w:rPr>
          <w:rFonts w:ascii="Arial" w:hAnsi="Arial" w:cs="Arial"/>
          <w:sz w:val="22"/>
          <w:szCs w:val="22"/>
        </w:rPr>
      </w:pPr>
      <w:r>
        <w:rPr>
          <w:rFonts w:ascii="Arial" w:hAnsi="Arial" w:cs="Arial"/>
          <w:sz w:val="22"/>
          <w:szCs w:val="22"/>
        </w:rPr>
        <w:t xml:space="preserve">2.2. </w:t>
      </w:r>
      <w:r>
        <w:rPr>
          <w:rFonts w:ascii="Arial" w:hAnsi="Arial" w:cs="Arial"/>
          <w:sz w:val="22"/>
          <w:szCs w:val="22"/>
        </w:rPr>
        <w:tab/>
      </w:r>
      <w:r w:rsidRPr="007A19EB">
        <w:rPr>
          <w:rFonts w:ascii="Arial" w:hAnsi="Arial" w:cs="Arial"/>
          <w:sz w:val="22"/>
          <w:szCs w:val="22"/>
        </w:rPr>
        <w:t>The capital budget is allocated between:</w:t>
      </w:r>
    </w:p>
    <w:p w14:paraId="36E31674" w14:textId="77777777" w:rsidR="007A19EB" w:rsidRDefault="007A19EB" w:rsidP="007A19EB">
      <w:pPr>
        <w:jc w:val="both"/>
        <w:rPr>
          <w:rFonts w:ascii="Arial" w:hAnsi="Arial" w:cs="Arial"/>
          <w:sz w:val="22"/>
          <w:szCs w:val="22"/>
        </w:rPr>
      </w:pPr>
    </w:p>
    <w:p w14:paraId="06042ECA" w14:textId="20BEB78C" w:rsidR="007A19EB" w:rsidRPr="005D2B43" w:rsidRDefault="007A19EB">
      <w:pPr>
        <w:pStyle w:val="ListParagraph"/>
        <w:numPr>
          <w:ilvl w:val="0"/>
          <w:numId w:val="3"/>
        </w:numPr>
        <w:jc w:val="both"/>
        <w:rPr>
          <w:rFonts w:ascii="Arial" w:hAnsi="Arial" w:cs="Arial"/>
          <w:sz w:val="22"/>
          <w:szCs w:val="22"/>
        </w:rPr>
      </w:pPr>
      <w:r w:rsidRPr="005D2B43">
        <w:rPr>
          <w:rFonts w:ascii="Arial" w:hAnsi="Arial" w:cs="Arial"/>
          <w:sz w:val="22"/>
          <w:szCs w:val="22"/>
        </w:rPr>
        <w:t xml:space="preserve">Development and Estates expenditure which is managed by the </w:t>
      </w:r>
      <w:r w:rsidR="005D2B43" w:rsidRPr="005D2B43">
        <w:rPr>
          <w:rFonts w:ascii="Arial" w:hAnsi="Arial" w:cs="Arial"/>
          <w:sz w:val="22"/>
          <w:szCs w:val="22"/>
        </w:rPr>
        <w:t>Chief Operating Officer;</w:t>
      </w:r>
    </w:p>
    <w:p w14:paraId="73A7CB88" w14:textId="77777777" w:rsidR="007A19EB" w:rsidRDefault="007A19EB">
      <w:pPr>
        <w:pStyle w:val="ListParagraph"/>
        <w:numPr>
          <w:ilvl w:val="0"/>
          <w:numId w:val="3"/>
        </w:numPr>
        <w:jc w:val="both"/>
        <w:rPr>
          <w:rFonts w:ascii="Arial" w:hAnsi="Arial" w:cs="Arial"/>
          <w:sz w:val="22"/>
          <w:szCs w:val="22"/>
        </w:rPr>
      </w:pPr>
      <w:r w:rsidRPr="007A19EB">
        <w:rPr>
          <w:rFonts w:ascii="Arial" w:hAnsi="Arial" w:cs="Arial"/>
          <w:sz w:val="22"/>
          <w:szCs w:val="22"/>
        </w:rPr>
        <w:t>IT expenditure which is managed by the Director of Finance;</w:t>
      </w:r>
    </w:p>
    <w:p w14:paraId="399CCF10" w14:textId="77777777" w:rsidR="007A19EB" w:rsidRDefault="007A19EB">
      <w:pPr>
        <w:pStyle w:val="ListParagraph"/>
        <w:numPr>
          <w:ilvl w:val="0"/>
          <w:numId w:val="3"/>
        </w:numPr>
        <w:jc w:val="both"/>
        <w:rPr>
          <w:rFonts w:ascii="Arial" w:hAnsi="Arial" w:cs="Arial"/>
          <w:sz w:val="22"/>
          <w:szCs w:val="22"/>
        </w:rPr>
      </w:pPr>
      <w:r w:rsidRPr="007A19EB">
        <w:rPr>
          <w:rFonts w:ascii="Arial" w:hAnsi="Arial" w:cs="Arial"/>
          <w:sz w:val="22"/>
          <w:szCs w:val="22"/>
        </w:rPr>
        <w:t>Change programme which is managed by the CEO;</w:t>
      </w:r>
    </w:p>
    <w:p w14:paraId="0A8B78E4" w14:textId="1D8F4263" w:rsidR="007A19EB" w:rsidRDefault="007A19EB">
      <w:pPr>
        <w:pStyle w:val="ListParagraph"/>
        <w:numPr>
          <w:ilvl w:val="0"/>
          <w:numId w:val="3"/>
        </w:numPr>
        <w:jc w:val="both"/>
        <w:rPr>
          <w:rFonts w:ascii="Arial" w:hAnsi="Arial" w:cs="Arial"/>
          <w:sz w:val="22"/>
          <w:szCs w:val="22"/>
        </w:rPr>
      </w:pPr>
      <w:r w:rsidRPr="007A19EB">
        <w:rPr>
          <w:rFonts w:ascii="Arial" w:hAnsi="Arial" w:cs="Arial"/>
          <w:sz w:val="22"/>
          <w:szCs w:val="22"/>
        </w:rPr>
        <w:t xml:space="preserve">Equipment purchases which are managed by the </w:t>
      </w:r>
      <w:r w:rsidR="005D2B43">
        <w:rPr>
          <w:rFonts w:ascii="Arial" w:hAnsi="Arial" w:cs="Arial"/>
          <w:sz w:val="22"/>
          <w:szCs w:val="22"/>
        </w:rPr>
        <w:t>Chief Operating Officer.</w:t>
      </w:r>
    </w:p>
    <w:p w14:paraId="5835A735" w14:textId="7BCFD7D8" w:rsidR="007A19EB" w:rsidRDefault="007A19EB" w:rsidP="007A19EB">
      <w:pPr>
        <w:jc w:val="both"/>
        <w:rPr>
          <w:rFonts w:ascii="Arial" w:hAnsi="Arial" w:cs="Arial"/>
          <w:sz w:val="22"/>
          <w:szCs w:val="22"/>
        </w:rPr>
      </w:pPr>
    </w:p>
    <w:p w14:paraId="416C8B88" w14:textId="77777777" w:rsidR="007A19EB" w:rsidRDefault="007A19EB" w:rsidP="007A19EB">
      <w:pPr>
        <w:jc w:val="both"/>
        <w:rPr>
          <w:rFonts w:ascii="Arial" w:hAnsi="Arial" w:cs="Arial"/>
          <w:sz w:val="22"/>
          <w:szCs w:val="22"/>
        </w:rPr>
      </w:pPr>
      <w:r>
        <w:rPr>
          <w:rFonts w:ascii="Arial" w:hAnsi="Arial" w:cs="Arial"/>
          <w:sz w:val="22"/>
          <w:szCs w:val="22"/>
        </w:rPr>
        <w:t xml:space="preserve">2.3. </w:t>
      </w:r>
      <w:r>
        <w:rPr>
          <w:rFonts w:ascii="Arial" w:hAnsi="Arial" w:cs="Arial"/>
          <w:sz w:val="22"/>
          <w:szCs w:val="22"/>
        </w:rPr>
        <w:tab/>
      </w:r>
      <w:r w:rsidRPr="007A19EB">
        <w:rPr>
          <w:rFonts w:ascii="Arial" w:hAnsi="Arial" w:cs="Arial"/>
          <w:sz w:val="22"/>
          <w:szCs w:val="22"/>
        </w:rPr>
        <w:t>PO’s are tracked and monitored  to determine the volumes and their ageing.</w:t>
      </w:r>
    </w:p>
    <w:p w14:paraId="1886CE4C" w14:textId="77777777" w:rsidR="007A19EB" w:rsidRDefault="007A19EB" w:rsidP="007A19EB">
      <w:pPr>
        <w:jc w:val="both"/>
        <w:rPr>
          <w:rFonts w:ascii="Arial" w:hAnsi="Arial" w:cs="Arial"/>
          <w:sz w:val="22"/>
          <w:szCs w:val="22"/>
        </w:rPr>
      </w:pPr>
    </w:p>
    <w:p w14:paraId="64B2BB5E" w14:textId="31F5EE40" w:rsidR="007E2586" w:rsidRDefault="007A19EB" w:rsidP="007A19EB">
      <w:pPr>
        <w:jc w:val="both"/>
        <w:rPr>
          <w:rFonts w:ascii="Arial" w:hAnsi="Arial" w:cs="Arial"/>
          <w:sz w:val="22"/>
          <w:szCs w:val="22"/>
        </w:rPr>
      </w:pPr>
      <w:r>
        <w:rPr>
          <w:rFonts w:ascii="Arial" w:hAnsi="Arial" w:cs="Arial"/>
          <w:sz w:val="22"/>
          <w:szCs w:val="22"/>
        </w:rPr>
        <w:t xml:space="preserve">2.4. </w:t>
      </w:r>
      <w:r>
        <w:rPr>
          <w:rFonts w:ascii="Arial" w:hAnsi="Arial" w:cs="Arial"/>
          <w:sz w:val="22"/>
          <w:szCs w:val="22"/>
        </w:rPr>
        <w:tab/>
      </w:r>
      <w:r w:rsidRPr="007A19EB">
        <w:rPr>
          <w:rFonts w:ascii="Arial" w:hAnsi="Arial" w:cs="Arial"/>
          <w:sz w:val="22"/>
          <w:szCs w:val="22"/>
        </w:rPr>
        <w:t xml:space="preserve">Any expenditure that will be accounted for as Cost of Goods Sold (COGS) for Housing for </w:t>
      </w:r>
      <w:r>
        <w:rPr>
          <w:rFonts w:ascii="Arial" w:hAnsi="Arial" w:cs="Arial"/>
          <w:sz w:val="22"/>
          <w:szCs w:val="22"/>
        </w:rPr>
        <w:tab/>
      </w:r>
      <w:r w:rsidRPr="007A19EB">
        <w:rPr>
          <w:rFonts w:ascii="Arial" w:hAnsi="Arial" w:cs="Arial"/>
          <w:sz w:val="22"/>
          <w:szCs w:val="22"/>
        </w:rPr>
        <w:t>Sale properties must follow the Capital Expenditure governance rules.</w:t>
      </w:r>
    </w:p>
    <w:p w14:paraId="19FCF026" w14:textId="00AEA1D3" w:rsidR="000B7F92" w:rsidRDefault="000B7F92" w:rsidP="000B7F92">
      <w:pPr>
        <w:pStyle w:val="Heading1"/>
      </w:pPr>
      <w:bookmarkStart w:id="5" w:name="_Toc127281670"/>
      <w:r>
        <w:lastRenderedPageBreak/>
        <w:t>CAPITAL EXPENDITURE</w:t>
      </w:r>
      <w:bookmarkEnd w:id="5"/>
    </w:p>
    <w:p w14:paraId="4682BBCC" w14:textId="77777777" w:rsidR="000B7F92" w:rsidRPr="000B7F92" w:rsidRDefault="000B7F92" w:rsidP="000B7F92">
      <w:pPr>
        <w:jc w:val="center"/>
        <w:rPr>
          <w:b/>
          <w:bCs/>
          <w:color w:val="FFFFFF" w:themeColor="background1"/>
          <w:sz w:val="22"/>
          <w:szCs w:val="22"/>
        </w:rPr>
      </w:pPr>
    </w:p>
    <w:tbl>
      <w:tblPr>
        <w:tblStyle w:val="TableGrid"/>
        <w:tblW w:w="0" w:type="auto"/>
        <w:tblLook w:val="04A0" w:firstRow="1" w:lastRow="0" w:firstColumn="1" w:lastColumn="0" w:noHBand="0" w:noVBand="1"/>
      </w:tblPr>
      <w:tblGrid>
        <w:gridCol w:w="5098"/>
        <w:gridCol w:w="4451"/>
      </w:tblGrid>
      <w:tr w:rsidR="000B7F92" w:rsidRPr="000B7F92" w14:paraId="08EF5EE2" w14:textId="77777777" w:rsidTr="000B7F92">
        <w:tc>
          <w:tcPr>
            <w:tcW w:w="9549" w:type="dxa"/>
            <w:gridSpan w:val="2"/>
            <w:shd w:val="clear" w:color="auto" w:fill="3D868A"/>
          </w:tcPr>
          <w:p w14:paraId="0DB8E329" w14:textId="430E9C0D" w:rsidR="000B7F92" w:rsidRPr="000B7F92" w:rsidRDefault="000B7F92" w:rsidP="000B7F92">
            <w:pPr>
              <w:jc w:val="center"/>
              <w:rPr>
                <w:rFonts w:ascii="Arial" w:hAnsi="Arial" w:cs="Arial"/>
                <w:b/>
                <w:bCs/>
                <w:color w:val="FFFFFF" w:themeColor="background1"/>
                <w:sz w:val="22"/>
                <w:szCs w:val="22"/>
              </w:rPr>
            </w:pPr>
            <w:r w:rsidRPr="000B7F92">
              <w:rPr>
                <w:rFonts w:ascii="Arial" w:hAnsi="Arial" w:cs="Arial"/>
                <w:b/>
                <w:bCs/>
                <w:color w:val="FFFFFF" w:themeColor="background1"/>
                <w:sz w:val="22"/>
                <w:szCs w:val="22"/>
              </w:rPr>
              <w:t>Examples of Capital Expenditure</w:t>
            </w:r>
          </w:p>
        </w:tc>
      </w:tr>
      <w:tr w:rsidR="000B7F92" w14:paraId="02DDDA6F" w14:textId="77777777" w:rsidTr="000B7F92">
        <w:tc>
          <w:tcPr>
            <w:tcW w:w="5098" w:type="dxa"/>
          </w:tcPr>
          <w:p w14:paraId="6182A795" w14:textId="77777777" w:rsidR="000B7F92" w:rsidRDefault="000B7F92" w:rsidP="000B7F92">
            <w:pPr>
              <w:rPr>
                <w:rFonts w:ascii="Arial" w:hAnsi="Arial" w:cs="Arial"/>
                <w:sz w:val="22"/>
                <w:szCs w:val="22"/>
              </w:rPr>
            </w:pPr>
          </w:p>
          <w:p w14:paraId="52B49825" w14:textId="77777777" w:rsidR="000B7F92" w:rsidRDefault="000B7F92" w:rsidP="000B7F92">
            <w:pPr>
              <w:rPr>
                <w:rFonts w:ascii="Arial" w:hAnsi="Arial" w:cs="Arial"/>
                <w:sz w:val="22"/>
                <w:szCs w:val="22"/>
              </w:rPr>
            </w:pPr>
            <w:r w:rsidRPr="000B7F92">
              <w:rPr>
                <w:rFonts w:ascii="Arial" w:hAnsi="Arial" w:cs="Arial"/>
                <w:sz w:val="22"/>
                <w:szCs w:val="22"/>
              </w:rPr>
              <w:t>Expenditure which adds new productive capacity to the organisation.</w:t>
            </w:r>
          </w:p>
          <w:p w14:paraId="6217C669" w14:textId="6C63FB82" w:rsidR="000B7F92" w:rsidRPr="000B7F92" w:rsidRDefault="000B7F92" w:rsidP="000B7F92">
            <w:pPr>
              <w:rPr>
                <w:rFonts w:ascii="Arial" w:hAnsi="Arial" w:cs="Arial"/>
                <w:sz w:val="22"/>
                <w:szCs w:val="22"/>
              </w:rPr>
            </w:pPr>
          </w:p>
        </w:tc>
        <w:tc>
          <w:tcPr>
            <w:tcW w:w="4451" w:type="dxa"/>
          </w:tcPr>
          <w:p w14:paraId="1D8A27D2" w14:textId="77777777" w:rsidR="000B7F92" w:rsidRDefault="000B7F92" w:rsidP="000B7F92">
            <w:pPr>
              <w:pStyle w:val="Indentedbullet"/>
              <w:widowControl w:val="0"/>
              <w:numPr>
                <w:ilvl w:val="0"/>
                <w:numId w:val="0"/>
              </w:numPr>
              <w:spacing w:after="120"/>
              <w:ind w:left="720"/>
              <w:rPr>
                <w:rFonts w:ascii="Arial" w:hAnsi="Arial" w:cs="Arial"/>
                <w:sz w:val="22"/>
                <w:szCs w:val="22"/>
              </w:rPr>
            </w:pPr>
          </w:p>
          <w:p w14:paraId="5FEC711A" w14:textId="0CBBD940" w:rsidR="000B7F92" w:rsidRDefault="000B7F92">
            <w:pPr>
              <w:pStyle w:val="Indentedbullet"/>
              <w:widowControl w:val="0"/>
              <w:numPr>
                <w:ilvl w:val="0"/>
                <w:numId w:val="12"/>
              </w:numPr>
              <w:spacing w:after="120"/>
              <w:rPr>
                <w:rFonts w:ascii="Arial" w:hAnsi="Arial" w:cs="Arial"/>
                <w:sz w:val="22"/>
                <w:szCs w:val="22"/>
              </w:rPr>
            </w:pPr>
            <w:r w:rsidRPr="00BD6A23">
              <w:rPr>
                <w:rFonts w:ascii="Arial" w:hAnsi="Arial" w:cs="Arial"/>
                <w:sz w:val="22"/>
                <w:szCs w:val="22"/>
              </w:rPr>
              <w:t>Acquisitions of freehold land or buildings  - new care home or retirement living scheme</w:t>
            </w:r>
          </w:p>
          <w:p w14:paraId="4523A0D5" w14:textId="56A7015F" w:rsidR="000B7F92" w:rsidRPr="000B7F92" w:rsidRDefault="000B7F92">
            <w:pPr>
              <w:pStyle w:val="Indentedbullet"/>
              <w:widowControl w:val="0"/>
              <w:numPr>
                <w:ilvl w:val="0"/>
                <w:numId w:val="12"/>
              </w:numPr>
              <w:spacing w:after="120"/>
              <w:rPr>
                <w:rFonts w:ascii="Arial" w:hAnsi="Arial" w:cs="Arial"/>
                <w:sz w:val="22"/>
                <w:szCs w:val="22"/>
              </w:rPr>
            </w:pPr>
            <w:r w:rsidRPr="000B7F92">
              <w:rPr>
                <w:rFonts w:ascii="Arial" w:hAnsi="Arial" w:cs="Arial"/>
                <w:sz w:val="22"/>
                <w:szCs w:val="22"/>
              </w:rPr>
              <w:t>Construction of buildings - new care home, retirement living scheme or support offices)</w:t>
            </w:r>
          </w:p>
        </w:tc>
      </w:tr>
      <w:tr w:rsidR="000B7F92" w14:paraId="71D16F7F" w14:textId="77777777" w:rsidTr="000B7F92">
        <w:tc>
          <w:tcPr>
            <w:tcW w:w="5098" w:type="dxa"/>
          </w:tcPr>
          <w:p w14:paraId="5A7985CA" w14:textId="77777777" w:rsidR="000B7F92" w:rsidRDefault="000B7F92" w:rsidP="000B7F92">
            <w:pPr>
              <w:rPr>
                <w:rFonts w:ascii="Arial" w:hAnsi="Arial" w:cs="Arial"/>
                <w:sz w:val="22"/>
                <w:szCs w:val="22"/>
              </w:rPr>
            </w:pPr>
          </w:p>
          <w:p w14:paraId="5D2A7E69" w14:textId="77777777" w:rsidR="000B7F92" w:rsidRDefault="000B7F92" w:rsidP="000B7F92">
            <w:pPr>
              <w:rPr>
                <w:rFonts w:ascii="Arial" w:hAnsi="Arial" w:cs="Arial"/>
                <w:sz w:val="22"/>
                <w:szCs w:val="22"/>
              </w:rPr>
            </w:pPr>
            <w:r w:rsidRPr="000B7F92">
              <w:rPr>
                <w:rFonts w:ascii="Arial" w:hAnsi="Arial" w:cs="Arial"/>
                <w:sz w:val="22"/>
                <w:szCs w:val="22"/>
              </w:rPr>
              <w:t>Refurbishment works to existing properties</w:t>
            </w:r>
            <w:r>
              <w:rPr>
                <w:rFonts w:ascii="Arial" w:hAnsi="Arial" w:cs="Arial"/>
                <w:sz w:val="22"/>
                <w:szCs w:val="22"/>
              </w:rPr>
              <w:t>.</w:t>
            </w:r>
          </w:p>
          <w:p w14:paraId="141179A4" w14:textId="030E7851" w:rsidR="000B7F92" w:rsidRPr="000B7F92" w:rsidRDefault="000B7F92" w:rsidP="000B7F92">
            <w:pPr>
              <w:rPr>
                <w:rFonts w:ascii="Arial" w:hAnsi="Arial" w:cs="Arial"/>
                <w:sz w:val="22"/>
                <w:szCs w:val="22"/>
              </w:rPr>
            </w:pPr>
          </w:p>
        </w:tc>
        <w:tc>
          <w:tcPr>
            <w:tcW w:w="4451" w:type="dxa"/>
          </w:tcPr>
          <w:p w14:paraId="6DAF624B" w14:textId="77777777" w:rsidR="000B7F92" w:rsidRDefault="000B7F92" w:rsidP="000B7F92">
            <w:pPr>
              <w:pStyle w:val="Indentedbullet"/>
              <w:widowControl w:val="0"/>
              <w:numPr>
                <w:ilvl w:val="0"/>
                <w:numId w:val="0"/>
              </w:numPr>
              <w:spacing w:after="120"/>
              <w:ind w:left="720"/>
              <w:rPr>
                <w:rFonts w:ascii="Arial" w:hAnsi="Arial" w:cs="Arial"/>
                <w:sz w:val="22"/>
                <w:szCs w:val="22"/>
              </w:rPr>
            </w:pPr>
          </w:p>
          <w:p w14:paraId="5AFBC7A9" w14:textId="08277B3C" w:rsidR="000B7F92" w:rsidRDefault="000B7F92">
            <w:pPr>
              <w:pStyle w:val="Indentedbullet"/>
              <w:widowControl w:val="0"/>
              <w:numPr>
                <w:ilvl w:val="0"/>
                <w:numId w:val="7"/>
              </w:numPr>
              <w:spacing w:after="120"/>
              <w:rPr>
                <w:rFonts w:ascii="Arial" w:hAnsi="Arial" w:cs="Arial"/>
                <w:sz w:val="22"/>
                <w:szCs w:val="22"/>
              </w:rPr>
            </w:pPr>
            <w:r w:rsidRPr="00BD6A23">
              <w:rPr>
                <w:rFonts w:ascii="Arial" w:hAnsi="Arial" w:cs="Arial"/>
                <w:sz w:val="22"/>
                <w:szCs w:val="22"/>
              </w:rPr>
              <w:t>Building renovations or upgrades (capital improvements)</w:t>
            </w:r>
          </w:p>
          <w:p w14:paraId="7D744D96" w14:textId="2A345FCB" w:rsidR="000B7F92" w:rsidRPr="000B7F92" w:rsidRDefault="000B7F92">
            <w:pPr>
              <w:pStyle w:val="Indentedbullet"/>
              <w:widowControl w:val="0"/>
              <w:numPr>
                <w:ilvl w:val="0"/>
                <w:numId w:val="7"/>
              </w:numPr>
              <w:spacing w:after="120"/>
              <w:rPr>
                <w:rFonts w:ascii="Arial" w:hAnsi="Arial" w:cs="Arial"/>
                <w:sz w:val="22"/>
                <w:szCs w:val="22"/>
              </w:rPr>
            </w:pPr>
            <w:r w:rsidRPr="000B7F92">
              <w:rPr>
                <w:rFonts w:ascii="Arial" w:hAnsi="Arial" w:cs="Arial"/>
                <w:sz w:val="22"/>
                <w:szCs w:val="22"/>
              </w:rPr>
              <w:t>Carpets or external painting as part of a major refurbishment</w:t>
            </w:r>
          </w:p>
        </w:tc>
      </w:tr>
      <w:tr w:rsidR="000B7F92" w14:paraId="1AF54C7C" w14:textId="77777777" w:rsidTr="000B7F92">
        <w:tc>
          <w:tcPr>
            <w:tcW w:w="5098" w:type="dxa"/>
          </w:tcPr>
          <w:p w14:paraId="3C4EE19E" w14:textId="77777777" w:rsidR="000B7F92" w:rsidRDefault="000B7F92" w:rsidP="000B7F92">
            <w:pPr>
              <w:rPr>
                <w:rFonts w:ascii="Arial" w:hAnsi="Arial" w:cs="Arial"/>
                <w:sz w:val="22"/>
                <w:szCs w:val="22"/>
              </w:rPr>
            </w:pPr>
          </w:p>
          <w:p w14:paraId="5576EC1A" w14:textId="77777777" w:rsidR="000B7F92" w:rsidRDefault="000B7F92" w:rsidP="000B7F92">
            <w:pPr>
              <w:rPr>
                <w:rFonts w:ascii="Arial" w:hAnsi="Arial" w:cs="Arial"/>
                <w:sz w:val="22"/>
                <w:szCs w:val="22"/>
              </w:rPr>
            </w:pPr>
            <w:r w:rsidRPr="000B7F92">
              <w:rPr>
                <w:rFonts w:ascii="Arial" w:hAnsi="Arial" w:cs="Arial"/>
                <w:sz w:val="22"/>
                <w:szCs w:val="22"/>
              </w:rPr>
              <w:t>Works to existing properties where a component is being replaced</w:t>
            </w:r>
            <w:r>
              <w:rPr>
                <w:rFonts w:ascii="Arial" w:hAnsi="Arial" w:cs="Arial"/>
                <w:sz w:val="22"/>
                <w:szCs w:val="22"/>
              </w:rPr>
              <w:t>.</w:t>
            </w:r>
          </w:p>
          <w:p w14:paraId="0AAF4CA8" w14:textId="39323062" w:rsidR="000B7F92" w:rsidRPr="000B7F92" w:rsidRDefault="000B7F92" w:rsidP="000B7F92">
            <w:pPr>
              <w:rPr>
                <w:rFonts w:ascii="Arial" w:hAnsi="Arial" w:cs="Arial"/>
                <w:sz w:val="22"/>
                <w:szCs w:val="22"/>
              </w:rPr>
            </w:pPr>
          </w:p>
        </w:tc>
        <w:tc>
          <w:tcPr>
            <w:tcW w:w="4451" w:type="dxa"/>
          </w:tcPr>
          <w:p w14:paraId="4CFC1801" w14:textId="77777777" w:rsidR="000B7F92" w:rsidRDefault="000B7F92" w:rsidP="000B7F92">
            <w:pPr>
              <w:pStyle w:val="Indentedbullet"/>
              <w:widowControl w:val="0"/>
              <w:numPr>
                <w:ilvl w:val="0"/>
                <w:numId w:val="0"/>
              </w:numPr>
              <w:spacing w:after="120"/>
              <w:ind w:left="720"/>
              <w:rPr>
                <w:rFonts w:ascii="Arial" w:hAnsi="Arial" w:cs="Arial"/>
                <w:sz w:val="22"/>
                <w:szCs w:val="22"/>
              </w:rPr>
            </w:pPr>
          </w:p>
          <w:p w14:paraId="7DB8073F" w14:textId="5C6F4391" w:rsidR="000B7F92" w:rsidRDefault="000B7F92">
            <w:pPr>
              <w:pStyle w:val="Indentedbullet"/>
              <w:widowControl w:val="0"/>
              <w:numPr>
                <w:ilvl w:val="0"/>
                <w:numId w:val="11"/>
              </w:numPr>
              <w:spacing w:after="120"/>
              <w:rPr>
                <w:rFonts w:ascii="Arial" w:hAnsi="Arial" w:cs="Arial"/>
                <w:sz w:val="22"/>
                <w:szCs w:val="22"/>
              </w:rPr>
            </w:pPr>
            <w:r w:rsidRPr="00BD6A23">
              <w:rPr>
                <w:rFonts w:ascii="Arial" w:hAnsi="Arial" w:cs="Arial"/>
                <w:sz w:val="22"/>
                <w:szCs w:val="22"/>
              </w:rPr>
              <w:t xml:space="preserve">roof, windows, external doors, </w:t>
            </w:r>
            <w:r w:rsidR="00302F8E" w:rsidRPr="00BD6A23">
              <w:rPr>
                <w:rFonts w:ascii="Arial" w:hAnsi="Arial" w:cs="Arial"/>
                <w:sz w:val="22"/>
                <w:szCs w:val="22"/>
              </w:rPr>
              <w:t>kitchen,</w:t>
            </w:r>
            <w:r w:rsidRPr="00BD6A23">
              <w:rPr>
                <w:rFonts w:ascii="Arial" w:hAnsi="Arial" w:cs="Arial"/>
                <w:sz w:val="22"/>
                <w:szCs w:val="22"/>
              </w:rPr>
              <w:t xml:space="preserve"> and bathroom</w:t>
            </w:r>
          </w:p>
          <w:p w14:paraId="021C83B4" w14:textId="0F6D9C64" w:rsidR="000B7F92" w:rsidRPr="000B7F92" w:rsidRDefault="000B7F92">
            <w:pPr>
              <w:pStyle w:val="Indentedbullet"/>
              <w:widowControl w:val="0"/>
              <w:numPr>
                <w:ilvl w:val="0"/>
                <w:numId w:val="10"/>
              </w:numPr>
              <w:spacing w:after="120"/>
              <w:rPr>
                <w:rFonts w:ascii="Arial" w:hAnsi="Arial" w:cs="Arial"/>
                <w:sz w:val="22"/>
                <w:szCs w:val="22"/>
              </w:rPr>
            </w:pPr>
            <w:r w:rsidRPr="000B7F92">
              <w:rPr>
                <w:rFonts w:ascii="Arial" w:hAnsi="Arial" w:cs="Arial"/>
                <w:sz w:val="22"/>
                <w:szCs w:val="22"/>
              </w:rPr>
              <w:t xml:space="preserve">plant such as lifts, heating, </w:t>
            </w:r>
            <w:r w:rsidR="00302F8E" w:rsidRPr="000B7F92">
              <w:rPr>
                <w:rFonts w:ascii="Arial" w:hAnsi="Arial" w:cs="Arial"/>
                <w:sz w:val="22"/>
                <w:szCs w:val="22"/>
              </w:rPr>
              <w:t>ventilation,</w:t>
            </w:r>
            <w:r w:rsidRPr="000B7F92">
              <w:rPr>
                <w:rFonts w:ascii="Arial" w:hAnsi="Arial" w:cs="Arial"/>
                <w:sz w:val="22"/>
                <w:szCs w:val="22"/>
              </w:rPr>
              <w:t xml:space="preserve"> and air-conditioning systems</w:t>
            </w:r>
          </w:p>
        </w:tc>
      </w:tr>
      <w:tr w:rsidR="000B7F92" w14:paraId="068CF361" w14:textId="77777777" w:rsidTr="000B7F92">
        <w:tc>
          <w:tcPr>
            <w:tcW w:w="5098" w:type="dxa"/>
          </w:tcPr>
          <w:p w14:paraId="69C0330E" w14:textId="77777777" w:rsidR="000B7F92" w:rsidRDefault="000B7F92" w:rsidP="000B7F92">
            <w:pPr>
              <w:rPr>
                <w:rFonts w:ascii="Arial" w:hAnsi="Arial" w:cs="Arial"/>
                <w:sz w:val="22"/>
                <w:szCs w:val="22"/>
              </w:rPr>
            </w:pPr>
          </w:p>
          <w:p w14:paraId="279CAB46" w14:textId="77777777" w:rsidR="000B7F92" w:rsidRDefault="000B7F92" w:rsidP="000B7F92">
            <w:pPr>
              <w:rPr>
                <w:rFonts w:ascii="Arial" w:hAnsi="Arial" w:cs="Arial"/>
                <w:sz w:val="22"/>
                <w:szCs w:val="22"/>
              </w:rPr>
            </w:pPr>
            <w:r w:rsidRPr="000B7F92">
              <w:rPr>
                <w:rFonts w:ascii="Arial" w:hAnsi="Arial" w:cs="Arial"/>
                <w:sz w:val="22"/>
                <w:szCs w:val="22"/>
              </w:rPr>
              <w:t>Purchases of replacement equipment</w:t>
            </w:r>
            <w:r>
              <w:rPr>
                <w:rFonts w:ascii="Arial" w:hAnsi="Arial" w:cs="Arial"/>
                <w:sz w:val="22"/>
                <w:szCs w:val="22"/>
              </w:rPr>
              <w:t>.</w:t>
            </w:r>
          </w:p>
          <w:p w14:paraId="6234C3B8" w14:textId="0D739EB8" w:rsidR="000B7F92" w:rsidRPr="000B7F92" w:rsidRDefault="000B7F92" w:rsidP="000B7F92">
            <w:pPr>
              <w:rPr>
                <w:rFonts w:ascii="Arial" w:hAnsi="Arial" w:cs="Arial"/>
                <w:sz w:val="22"/>
                <w:szCs w:val="22"/>
              </w:rPr>
            </w:pPr>
          </w:p>
        </w:tc>
        <w:tc>
          <w:tcPr>
            <w:tcW w:w="4451" w:type="dxa"/>
          </w:tcPr>
          <w:p w14:paraId="7A5B6245" w14:textId="77777777" w:rsidR="000B7F92" w:rsidRDefault="000B7F92" w:rsidP="000B7F92">
            <w:pPr>
              <w:pStyle w:val="Indentedbullet"/>
              <w:widowControl w:val="0"/>
              <w:numPr>
                <w:ilvl w:val="0"/>
                <w:numId w:val="0"/>
              </w:numPr>
              <w:spacing w:after="120"/>
              <w:ind w:left="720"/>
              <w:rPr>
                <w:rFonts w:ascii="Arial" w:hAnsi="Arial" w:cs="Arial"/>
                <w:sz w:val="22"/>
                <w:szCs w:val="22"/>
              </w:rPr>
            </w:pPr>
          </w:p>
          <w:p w14:paraId="308A2340" w14:textId="3E771B34" w:rsidR="000B7F92" w:rsidRDefault="000B7F92">
            <w:pPr>
              <w:pStyle w:val="Indentedbullet"/>
              <w:widowControl w:val="0"/>
              <w:numPr>
                <w:ilvl w:val="0"/>
                <w:numId w:val="9"/>
              </w:numPr>
              <w:spacing w:after="120"/>
              <w:rPr>
                <w:rFonts w:ascii="Arial" w:hAnsi="Arial" w:cs="Arial"/>
                <w:sz w:val="22"/>
                <w:szCs w:val="22"/>
              </w:rPr>
            </w:pPr>
            <w:r w:rsidRPr="00BD6A23">
              <w:rPr>
                <w:rFonts w:ascii="Arial" w:hAnsi="Arial" w:cs="Arial"/>
                <w:sz w:val="22"/>
                <w:szCs w:val="22"/>
              </w:rPr>
              <w:t>Equipment or furniture</w:t>
            </w:r>
          </w:p>
          <w:p w14:paraId="1D454C4D" w14:textId="7F13AABD" w:rsidR="000B7F92" w:rsidRPr="000B7F92" w:rsidRDefault="000B7F92">
            <w:pPr>
              <w:pStyle w:val="Indentedbullet"/>
              <w:widowControl w:val="0"/>
              <w:numPr>
                <w:ilvl w:val="0"/>
                <w:numId w:val="9"/>
              </w:numPr>
              <w:spacing w:after="120"/>
              <w:rPr>
                <w:rFonts w:ascii="Arial" w:hAnsi="Arial" w:cs="Arial"/>
                <w:sz w:val="22"/>
                <w:szCs w:val="22"/>
              </w:rPr>
            </w:pPr>
            <w:r w:rsidRPr="000B7F92">
              <w:rPr>
                <w:rFonts w:ascii="Arial" w:hAnsi="Arial" w:cs="Arial"/>
                <w:sz w:val="22"/>
                <w:szCs w:val="22"/>
              </w:rPr>
              <w:t>Telecommunication and information technology hardware</w:t>
            </w:r>
          </w:p>
        </w:tc>
      </w:tr>
      <w:tr w:rsidR="000B7F92" w14:paraId="13BCB902" w14:textId="77777777" w:rsidTr="000B7F92">
        <w:tc>
          <w:tcPr>
            <w:tcW w:w="5098" w:type="dxa"/>
          </w:tcPr>
          <w:p w14:paraId="3E6498CA" w14:textId="77777777" w:rsidR="000B7F92" w:rsidRDefault="000B7F92" w:rsidP="000B7F92">
            <w:pPr>
              <w:rPr>
                <w:rFonts w:ascii="Arial" w:hAnsi="Arial" w:cs="Arial"/>
                <w:sz w:val="22"/>
                <w:szCs w:val="22"/>
              </w:rPr>
            </w:pPr>
          </w:p>
          <w:p w14:paraId="0706347B" w14:textId="77777777" w:rsidR="000B7F92" w:rsidRDefault="000B7F92" w:rsidP="000B7F92">
            <w:pPr>
              <w:rPr>
                <w:rFonts w:ascii="Arial" w:hAnsi="Arial" w:cs="Arial"/>
                <w:sz w:val="22"/>
                <w:szCs w:val="22"/>
              </w:rPr>
            </w:pPr>
            <w:r w:rsidRPr="000B7F92">
              <w:rPr>
                <w:rFonts w:ascii="Arial" w:hAnsi="Arial" w:cs="Arial"/>
                <w:sz w:val="22"/>
                <w:szCs w:val="22"/>
              </w:rPr>
              <w:t>Software purchases and associated implementation costs</w:t>
            </w:r>
            <w:r>
              <w:rPr>
                <w:rFonts w:ascii="Arial" w:hAnsi="Arial" w:cs="Arial"/>
                <w:sz w:val="22"/>
                <w:szCs w:val="22"/>
              </w:rPr>
              <w:t>.</w:t>
            </w:r>
          </w:p>
          <w:p w14:paraId="686175B3" w14:textId="3446465D" w:rsidR="000B7F92" w:rsidRPr="000B7F92" w:rsidRDefault="000B7F92" w:rsidP="000B7F92">
            <w:pPr>
              <w:rPr>
                <w:rFonts w:ascii="Arial" w:hAnsi="Arial" w:cs="Arial"/>
                <w:sz w:val="22"/>
                <w:szCs w:val="22"/>
              </w:rPr>
            </w:pPr>
          </w:p>
        </w:tc>
        <w:tc>
          <w:tcPr>
            <w:tcW w:w="4451" w:type="dxa"/>
          </w:tcPr>
          <w:p w14:paraId="5738CDA4" w14:textId="77777777" w:rsidR="000B7F92" w:rsidRDefault="000B7F92" w:rsidP="000B7F92">
            <w:pPr>
              <w:pStyle w:val="Indentedbullet"/>
              <w:widowControl w:val="0"/>
              <w:numPr>
                <w:ilvl w:val="0"/>
                <w:numId w:val="0"/>
              </w:numPr>
              <w:spacing w:after="120"/>
              <w:ind w:left="360"/>
              <w:rPr>
                <w:rFonts w:ascii="Arial" w:hAnsi="Arial" w:cs="Arial"/>
                <w:sz w:val="22"/>
                <w:szCs w:val="22"/>
              </w:rPr>
            </w:pPr>
          </w:p>
          <w:p w14:paraId="35E054BB" w14:textId="77777777" w:rsidR="000B7F92" w:rsidRDefault="000B7F92">
            <w:pPr>
              <w:pStyle w:val="Indentedbullet"/>
              <w:widowControl w:val="0"/>
              <w:numPr>
                <w:ilvl w:val="0"/>
                <w:numId w:val="8"/>
              </w:numPr>
              <w:spacing w:after="120"/>
              <w:rPr>
                <w:rFonts w:ascii="Arial" w:hAnsi="Arial" w:cs="Arial"/>
                <w:sz w:val="22"/>
                <w:szCs w:val="22"/>
              </w:rPr>
            </w:pPr>
            <w:r w:rsidRPr="00BD6A23">
              <w:rPr>
                <w:rFonts w:ascii="Arial" w:hAnsi="Arial" w:cs="Arial"/>
                <w:sz w:val="22"/>
                <w:szCs w:val="22"/>
              </w:rPr>
              <w:t>Software</w:t>
            </w:r>
          </w:p>
          <w:p w14:paraId="7860D68C" w14:textId="77777777" w:rsidR="000B7F92" w:rsidRDefault="000B7F92">
            <w:pPr>
              <w:pStyle w:val="Indentedbullet"/>
              <w:widowControl w:val="0"/>
              <w:numPr>
                <w:ilvl w:val="0"/>
                <w:numId w:val="8"/>
              </w:numPr>
              <w:spacing w:after="120"/>
              <w:rPr>
                <w:rFonts w:ascii="Arial" w:hAnsi="Arial" w:cs="Arial"/>
                <w:sz w:val="22"/>
                <w:szCs w:val="22"/>
              </w:rPr>
            </w:pPr>
            <w:r w:rsidRPr="000B7F92">
              <w:rPr>
                <w:rFonts w:ascii="Arial" w:hAnsi="Arial" w:cs="Arial"/>
                <w:sz w:val="22"/>
                <w:szCs w:val="22"/>
              </w:rPr>
              <w:t>Hardwar</w:t>
            </w:r>
            <w:r>
              <w:rPr>
                <w:rFonts w:ascii="Arial" w:hAnsi="Arial" w:cs="Arial"/>
                <w:sz w:val="22"/>
                <w:szCs w:val="22"/>
              </w:rPr>
              <w:t>e</w:t>
            </w:r>
          </w:p>
          <w:p w14:paraId="7DED4D55" w14:textId="722108F0" w:rsidR="000B7F92" w:rsidRPr="000B7F92" w:rsidRDefault="000B7F92">
            <w:pPr>
              <w:pStyle w:val="Indentedbullet"/>
              <w:widowControl w:val="0"/>
              <w:numPr>
                <w:ilvl w:val="0"/>
                <w:numId w:val="8"/>
              </w:numPr>
              <w:spacing w:after="120"/>
              <w:rPr>
                <w:rFonts w:ascii="Arial" w:hAnsi="Arial" w:cs="Arial"/>
                <w:sz w:val="22"/>
                <w:szCs w:val="22"/>
              </w:rPr>
            </w:pPr>
            <w:r w:rsidRPr="000B7F92">
              <w:rPr>
                <w:rFonts w:ascii="Arial" w:hAnsi="Arial" w:cs="Arial"/>
                <w:sz w:val="22"/>
                <w:szCs w:val="22"/>
              </w:rPr>
              <w:t>Directly attributable implementation costs</w:t>
            </w:r>
          </w:p>
        </w:tc>
      </w:tr>
    </w:tbl>
    <w:p w14:paraId="1F113B56" w14:textId="235CE583" w:rsidR="007A19EB" w:rsidRPr="007A19EB" w:rsidRDefault="007A19EB" w:rsidP="007A19EB">
      <w:pPr>
        <w:pStyle w:val="Heading1"/>
      </w:pPr>
      <w:bookmarkStart w:id="6" w:name="_Toc127281671"/>
      <w:r w:rsidRPr="007A19EB">
        <w:t>CAPITAL AUTHORISATION</w:t>
      </w:r>
      <w:bookmarkEnd w:id="6"/>
    </w:p>
    <w:p w14:paraId="611A8AC4" w14:textId="77777777" w:rsidR="009A1638" w:rsidRDefault="009A1638" w:rsidP="007A19EB">
      <w:pPr>
        <w:jc w:val="both"/>
        <w:rPr>
          <w:rFonts w:ascii="Arial" w:hAnsi="Arial" w:cs="Arial"/>
          <w:sz w:val="22"/>
          <w:szCs w:val="22"/>
        </w:rPr>
      </w:pPr>
    </w:p>
    <w:p w14:paraId="1EC0185A" w14:textId="1991ABCB" w:rsidR="009A1638" w:rsidRDefault="007A19EB" w:rsidP="007A19EB">
      <w:pPr>
        <w:jc w:val="both"/>
        <w:rPr>
          <w:rFonts w:ascii="Arial" w:hAnsi="Arial" w:cs="Arial"/>
          <w:sz w:val="22"/>
          <w:szCs w:val="22"/>
        </w:rPr>
      </w:pPr>
      <w:r>
        <w:rPr>
          <w:rFonts w:ascii="Arial" w:hAnsi="Arial" w:cs="Arial"/>
          <w:sz w:val="22"/>
          <w:szCs w:val="22"/>
        </w:rPr>
        <w:t xml:space="preserve">3.1. </w:t>
      </w:r>
      <w:r>
        <w:rPr>
          <w:rFonts w:ascii="Arial" w:hAnsi="Arial" w:cs="Arial"/>
          <w:sz w:val="22"/>
          <w:szCs w:val="22"/>
        </w:rPr>
        <w:tab/>
      </w:r>
      <w:r w:rsidRPr="007A19EB">
        <w:rPr>
          <w:rFonts w:ascii="Arial" w:hAnsi="Arial" w:cs="Arial"/>
          <w:sz w:val="22"/>
          <w:szCs w:val="22"/>
        </w:rPr>
        <w:t xml:space="preserve">Budget inclusion is </w:t>
      </w:r>
      <w:r w:rsidRPr="007A19EB">
        <w:rPr>
          <w:rFonts w:ascii="Arial" w:hAnsi="Arial" w:cs="Arial"/>
          <w:b/>
          <w:bCs/>
          <w:sz w:val="22"/>
          <w:szCs w:val="22"/>
        </w:rPr>
        <w:t>not</w:t>
      </w:r>
      <w:r w:rsidRPr="007A19EB">
        <w:rPr>
          <w:rFonts w:ascii="Arial" w:hAnsi="Arial" w:cs="Arial"/>
          <w:sz w:val="22"/>
          <w:szCs w:val="22"/>
        </w:rPr>
        <w:t xml:space="preserve"> authorisation to spend.</w:t>
      </w:r>
    </w:p>
    <w:p w14:paraId="6C138305" w14:textId="77777777" w:rsidR="007A19EB" w:rsidRDefault="007A19EB" w:rsidP="007A19EB">
      <w:pPr>
        <w:jc w:val="both"/>
        <w:rPr>
          <w:rFonts w:ascii="Arial" w:hAnsi="Arial" w:cs="Arial"/>
          <w:sz w:val="22"/>
          <w:szCs w:val="22"/>
        </w:rPr>
      </w:pPr>
    </w:p>
    <w:p w14:paraId="55784441" w14:textId="04783B27" w:rsidR="009A1638" w:rsidRDefault="007A19EB" w:rsidP="007A19EB">
      <w:pPr>
        <w:jc w:val="both"/>
        <w:rPr>
          <w:rFonts w:ascii="Arial" w:hAnsi="Arial" w:cs="Arial"/>
          <w:sz w:val="22"/>
          <w:szCs w:val="22"/>
        </w:rPr>
      </w:pPr>
      <w:bookmarkStart w:id="7" w:name="_Hlk127266780"/>
      <w:r>
        <w:rPr>
          <w:rFonts w:ascii="Arial" w:hAnsi="Arial" w:cs="Arial"/>
          <w:sz w:val="22"/>
          <w:szCs w:val="22"/>
        </w:rPr>
        <w:t xml:space="preserve">3.2. </w:t>
      </w:r>
      <w:bookmarkEnd w:id="7"/>
      <w:r>
        <w:rPr>
          <w:rFonts w:ascii="Arial" w:hAnsi="Arial" w:cs="Arial"/>
          <w:sz w:val="22"/>
          <w:szCs w:val="22"/>
        </w:rPr>
        <w:tab/>
      </w:r>
      <w:r w:rsidRPr="007A19EB">
        <w:rPr>
          <w:rFonts w:ascii="Arial" w:hAnsi="Arial" w:cs="Arial"/>
          <w:sz w:val="22"/>
          <w:szCs w:val="22"/>
        </w:rPr>
        <w:t xml:space="preserve">All capital spend must be approved through approval of a Capital Expenditure Request form </w:t>
      </w:r>
      <w:r>
        <w:rPr>
          <w:rFonts w:ascii="Arial" w:hAnsi="Arial" w:cs="Arial"/>
          <w:sz w:val="22"/>
          <w:szCs w:val="22"/>
        </w:rPr>
        <w:tab/>
      </w:r>
      <w:r w:rsidRPr="007A19EB">
        <w:rPr>
          <w:rFonts w:ascii="Arial" w:hAnsi="Arial" w:cs="Arial"/>
          <w:sz w:val="22"/>
          <w:szCs w:val="22"/>
        </w:rPr>
        <w:t>(CER).</w:t>
      </w:r>
      <w:r w:rsidR="008F74B2">
        <w:rPr>
          <w:rFonts w:ascii="Arial" w:hAnsi="Arial" w:cs="Arial"/>
          <w:sz w:val="22"/>
          <w:szCs w:val="22"/>
        </w:rPr>
        <w:t xml:space="preserve"> </w:t>
      </w:r>
      <w:r>
        <w:rPr>
          <w:rFonts w:ascii="Arial" w:hAnsi="Arial" w:cs="Arial"/>
          <w:sz w:val="22"/>
          <w:szCs w:val="22"/>
        </w:rPr>
        <w:t>T</w:t>
      </w:r>
      <w:r w:rsidRPr="007A19EB">
        <w:rPr>
          <w:rFonts w:ascii="Arial" w:hAnsi="Arial" w:cs="Arial"/>
          <w:sz w:val="22"/>
          <w:szCs w:val="22"/>
        </w:rPr>
        <w:t xml:space="preserve">he CER must be approved in line with the Authority Matrix on the bottom of the </w:t>
      </w:r>
      <w:r w:rsidR="008F74B2">
        <w:rPr>
          <w:rFonts w:ascii="Arial" w:hAnsi="Arial" w:cs="Arial"/>
          <w:sz w:val="22"/>
          <w:szCs w:val="22"/>
        </w:rPr>
        <w:tab/>
      </w:r>
      <w:r w:rsidRPr="007A19EB">
        <w:rPr>
          <w:rFonts w:ascii="Arial" w:hAnsi="Arial" w:cs="Arial"/>
          <w:sz w:val="22"/>
          <w:szCs w:val="22"/>
        </w:rPr>
        <w:t>form.</w:t>
      </w:r>
      <w:r w:rsidR="008F74B2">
        <w:rPr>
          <w:rFonts w:ascii="Arial" w:hAnsi="Arial" w:cs="Arial"/>
          <w:sz w:val="22"/>
          <w:szCs w:val="22"/>
        </w:rPr>
        <w:t xml:space="preserve"> </w:t>
      </w:r>
      <w:r w:rsidRPr="007A19EB">
        <w:rPr>
          <w:rFonts w:ascii="Arial" w:hAnsi="Arial" w:cs="Arial"/>
          <w:sz w:val="22"/>
          <w:szCs w:val="22"/>
        </w:rPr>
        <w:t>Approvals should be sought where possible prior to submission of the CER to Finance.</w:t>
      </w:r>
    </w:p>
    <w:p w14:paraId="138207AF" w14:textId="7E6D871B" w:rsidR="009A1638" w:rsidRDefault="009A1638" w:rsidP="007A19EB">
      <w:pPr>
        <w:jc w:val="both"/>
        <w:rPr>
          <w:rFonts w:ascii="Arial" w:hAnsi="Arial" w:cs="Arial"/>
          <w:sz w:val="22"/>
          <w:szCs w:val="22"/>
        </w:rPr>
      </w:pPr>
    </w:p>
    <w:p w14:paraId="4AE52266" w14:textId="189F735C" w:rsidR="009A1638" w:rsidRDefault="009A1638" w:rsidP="007A19EB">
      <w:pPr>
        <w:jc w:val="both"/>
        <w:rPr>
          <w:rFonts w:ascii="Arial" w:hAnsi="Arial" w:cs="Arial"/>
          <w:sz w:val="22"/>
          <w:szCs w:val="22"/>
        </w:rPr>
      </w:pPr>
      <w:r>
        <w:rPr>
          <w:rFonts w:ascii="Arial" w:hAnsi="Arial" w:cs="Arial"/>
          <w:sz w:val="22"/>
          <w:szCs w:val="22"/>
        </w:rPr>
        <w:t>3.3.</w:t>
      </w:r>
      <w:r>
        <w:rPr>
          <w:rFonts w:ascii="Arial" w:hAnsi="Arial" w:cs="Arial"/>
          <w:sz w:val="22"/>
          <w:szCs w:val="22"/>
        </w:rPr>
        <w:tab/>
        <w:t>Expenditure relating to the Capital Programme works do not require completion of a CER.</w:t>
      </w:r>
    </w:p>
    <w:p w14:paraId="0CDC3E0E" w14:textId="3586856F" w:rsidR="009A1638" w:rsidRPr="009A1638" w:rsidRDefault="009A1638" w:rsidP="009A1638">
      <w:pPr>
        <w:jc w:val="both"/>
        <w:rPr>
          <w:rFonts w:ascii="Arial" w:hAnsi="Arial" w:cs="Arial"/>
          <w:sz w:val="22"/>
          <w:szCs w:val="22"/>
        </w:rPr>
      </w:pPr>
    </w:p>
    <w:p w14:paraId="61DA5C86" w14:textId="69C4D706" w:rsidR="007A19EB" w:rsidRPr="007A19EB" w:rsidRDefault="007A19EB" w:rsidP="007A19EB">
      <w:pPr>
        <w:jc w:val="both"/>
        <w:rPr>
          <w:rFonts w:ascii="Arial" w:hAnsi="Arial" w:cs="Arial"/>
          <w:sz w:val="22"/>
          <w:szCs w:val="22"/>
        </w:rPr>
      </w:pPr>
      <w:r>
        <w:rPr>
          <w:rFonts w:ascii="Arial" w:hAnsi="Arial" w:cs="Arial"/>
          <w:sz w:val="22"/>
          <w:szCs w:val="22"/>
        </w:rPr>
        <w:t>3.</w:t>
      </w:r>
      <w:r w:rsidR="00B14221">
        <w:rPr>
          <w:rFonts w:ascii="Arial" w:hAnsi="Arial" w:cs="Arial"/>
          <w:sz w:val="22"/>
          <w:szCs w:val="22"/>
        </w:rPr>
        <w:t>4</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Finance will confirm that spend is capital in nature and within approved and available budget.</w:t>
      </w:r>
    </w:p>
    <w:p w14:paraId="669EFBCB" w14:textId="77777777" w:rsidR="007A19EB" w:rsidRDefault="007A19EB" w:rsidP="007A19EB">
      <w:pPr>
        <w:jc w:val="both"/>
        <w:rPr>
          <w:rFonts w:ascii="Arial" w:hAnsi="Arial" w:cs="Arial"/>
          <w:sz w:val="22"/>
          <w:szCs w:val="22"/>
        </w:rPr>
      </w:pPr>
    </w:p>
    <w:p w14:paraId="111C689C" w14:textId="41E25455" w:rsidR="007A19EB" w:rsidRPr="007A19EB" w:rsidRDefault="007A19EB" w:rsidP="007A19EB">
      <w:pPr>
        <w:jc w:val="both"/>
        <w:rPr>
          <w:rFonts w:ascii="Arial" w:hAnsi="Arial" w:cs="Arial"/>
          <w:sz w:val="22"/>
          <w:szCs w:val="22"/>
        </w:rPr>
      </w:pPr>
      <w:r>
        <w:rPr>
          <w:rFonts w:ascii="Arial" w:hAnsi="Arial" w:cs="Arial"/>
          <w:sz w:val="22"/>
          <w:szCs w:val="22"/>
        </w:rPr>
        <w:t>3.</w:t>
      </w:r>
      <w:r w:rsidR="00B14221">
        <w:rPr>
          <w:rFonts w:ascii="Arial" w:hAnsi="Arial" w:cs="Arial"/>
          <w:sz w:val="22"/>
          <w:szCs w:val="22"/>
        </w:rPr>
        <w:t>5</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A Financial evaluation template may need to be completed and summary page presented </w:t>
      </w:r>
      <w:r>
        <w:rPr>
          <w:rFonts w:ascii="Arial" w:hAnsi="Arial" w:cs="Arial"/>
          <w:sz w:val="22"/>
          <w:szCs w:val="22"/>
        </w:rPr>
        <w:tab/>
      </w:r>
      <w:r w:rsidRPr="007A19EB">
        <w:rPr>
          <w:rFonts w:ascii="Arial" w:hAnsi="Arial" w:cs="Arial"/>
          <w:sz w:val="22"/>
          <w:szCs w:val="22"/>
        </w:rPr>
        <w:t>with the CER. Finance will advise on this</w:t>
      </w:r>
      <w:r>
        <w:rPr>
          <w:rFonts w:ascii="Arial" w:hAnsi="Arial" w:cs="Arial"/>
          <w:sz w:val="22"/>
          <w:szCs w:val="22"/>
        </w:rPr>
        <w:t>.</w:t>
      </w:r>
    </w:p>
    <w:p w14:paraId="73EF41F0" w14:textId="77777777" w:rsidR="007A19EB" w:rsidRDefault="007A19EB" w:rsidP="007A19EB">
      <w:pPr>
        <w:jc w:val="both"/>
        <w:rPr>
          <w:rFonts w:ascii="Arial" w:hAnsi="Arial" w:cs="Arial"/>
          <w:sz w:val="22"/>
          <w:szCs w:val="22"/>
        </w:rPr>
      </w:pPr>
    </w:p>
    <w:p w14:paraId="09E5D9AE" w14:textId="3DCEDDC2" w:rsidR="007A19EB" w:rsidRPr="007A19EB" w:rsidRDefault="007A19EB" w:rsidP="007A19EB">
      <w:pPr>
        <w:jc w:val="both"/>
        <w:rPr>
          <w:rFonts w:ascii="Arial" w:hAnsi="Arial" w:cs="Arial"/>
          <w:sz w:val="22"/>
          <w:szCs w:val="22"/>
        </w:rPr>
      </w:pPr>
      <w:r>
        <w:rPr>
          <w:rFonts w:ascii="Arial" w:hAnsi="Arial" w:cs="Arial"/>
          <w:sz w:val="22"/>
          <w:szCs w:val="22"/>
        </w:rPr>
        <w:t>3.</w:t>
      </w:r>
      <w:r w:rsidR="00B14221">
        <w:rPr>
          <w:rFonts w:ascii="Arial" w:hAnsi="Arial" w:cs="Arial"/>
          <w:sz w:val="22"/>
          <w:szCs w:val="22"/>
        </w:rPr>
        <w:t>6</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Account and cost codes will be assigned by </w:t>
      </w:r>
      <w:r w:rsidR="00302F8E">
        <w:rPr>
          <w:rFonts w:ascii="Arial" w:hAnsi="Arial" w:cs="Arial"/>
          <w:sz w:val="22"/>
          <w:szCs w:val="22"/>
        </w:rPr>
        <w:t xml:space="preserve">the </w:t>
      </w:r>
      <w:r w:rsidRPr="007A19EB">
        <w:rPr>
          <w:rFonts w:ascii="Arial" w:hAnsi="Arial" w:cs="Arial"/>
          <w:sz w:val="22"/>
          <w:szCs w:val="22"/>
        </w:rPr>
        <w:t>Finance</w:t>
      </w:r>
      <w:r w:rsidR="00302F8E">
        <w:rPr>
          <w:rFonts w:ascii="Arial" w:hAnsi="Arial" w:cs="Arial"/>
          <w:sz w:val="22"/>
          <w:szCs w:val="22"/>
        </w:rPr>
        <w:t xml:space="preserve"> Team</w:t>
      </w:r>
      <w:r w:rsidRPr="007A19EB">
        <w:rPr>
          <w:rFonts w:ascii="Arial" w:hAnsi="Arial" w:cs="Arial"/>
          <w:sz w:val="22"/>
          <w:szCs w:val="22"/>
        </w:rPr>
        <w:t xml:space="preserve"> during the completion of the </w:t>
      </w:r>
      <w:r w:rsidR="00302F8E">
        <w:rPr>
          <w:rFonts w:ascii="Arial" w:hAnsi="Arial" w:cs="Arial"/>
          <w:sz w:val="22"/>
          <w:szCs w:val="22"/>
        </w:rPr>
        <w:tab/>
      </w:r>
      <w:r w:rsidRPr="007A19EB">
        <w:rPr>
          <w:rFonts w:ascii="Arial" w:hAnsi="Arial" w:cs="Arial"/>
          <w:sz w:val="22"/>
          <w:szCs w:val="22"/>
        </w:rPr>
        <w:t>CER.</w:t>
      </w:r>
    </w:p>
    <w:p w14:paraId="0F645046" w14:textId="77777777" w:rsidR="007A19EB" w:rsidRDefault="007A19EB" w:rsidP="007A19EB">
      <w:pPr>
        <w:jc w:val="both"/>
        <w:rPr>
          <w:rFonts w:ascii="Arial" w:hAnsi="Arial" w:cs="Arial"/>
          <w:sz w:val="22"/>
          <w:szCs w:val="22"/>
        </w:rPr>
      </w:pPr>
    </w:p>
    <w:p w14:paraId="51DC93BE" w14:textId="55F5F5D7" w:rsidR="007A19EB" w:rsidRPr="007A19EB" w:rsidRDefault="007A19EB" w:rsidP="007A19EB">
      <w:pPr>
        <w:jc w:val="both"/>
        <w:rPr>
          <w:rFonts w:ascii="Arial" w:hAnsi="Arial" w:cs="Arial"/>
          <w:sz w:val="22"/>
          <w:szCs w:val="22"/>
        </w:rPr>
      </w:pPr>
      <w:r>
        <w:rPr>
          <w:rFonts w:ascii="Arial" w:hAnsi="Arial" w:cs="Arial"/>
          <w:sz w:val="22"/>
          <w:szCs w:val="22"/>
        </w:rPr>
        <w:lastRenderedPageBreak/>
        <w:t>3.</w:t>
      </w:r>
      <w:r w:rsidR="00B14221">
        <w:rPr>
          <w:rFonts w:ascii="Arial" w:hAnsi="Arial" w:cs="Arial"/>
          <w:sz w:val="22"/>
          <w:szCs w:val="22"/>
        </w:rPr>
        <w:t>7</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Completed CERs must be submitted to Finance by email to the CER Inbox together with </w:t>
      </w:r>
      <w:r>
        <w:rPr>
          <w:rFonts w:ascii="Arial" w:hAnsi="Arial" w:cs="Arial"/>
          <w:sz w:val="22"/>
          <w:szCs w:val="22"/>
        </w:rPr>
        <w:tab/>
      </w:r>
      <w:r w:rsidRPr="007A19EB">
        <w:rPr>
          <w:rFonts w:ascii="Arial" w:hAnsi="Arial" w:cs="Arial"/>
          <w:sz w:val="22"/>
          <w:szCs w:val="22"/>
        </w:rPr>
        <w:t>relevant quotes and available support.</w:t>
      </w:r>
    </w:p>
    <w:p w14:paraId="37B04ADD" w14:textId="77777777" w:rsidR="007A19EB" w:rsidRDefault="007A19EB" w:rsidP="007A19EB">
      <w:pPr>
        <w:jc w:val="both"/>
        <w:rPr>
          <w:rFonts w:ascii="Arial" w:hAnsi="Arial" w:cs="Arial"/>
          <w:sz w:val="22"/>
          <w:szCs w:val="22"/>
        </w:rPr>
      </w:pPr>
    </w:p>
    <w:p w14:paraId="6A23E1A6" w14:textId="08C72E97" w:rsidR="007A19EB" w:rsidRPr="007A19EB" w:rsidRDefault="007A19EB" w:rsidP="007A19EB">
      <w:pPr>
        <w:jc w:val="both"/>
        <w:rPr>
          <w:rFonts w:ascii="Arial" w:hAnsi="Arial" w:cs="Arial"/>
          <w:sz w:val="22"/>
          <w:szCs w:val="22"/>
        </w:rPr>
      </w:pPr>
      <w:r>
        <w:rPr>
          <w:rFonts w:ascii="Arial" w:hAnsi="Arial" w:cs="Arial"/>
          <w:sz w:val="22"/>
          <w:szCs w:val="22"/>
        </w:rPr>
        <w:t>3.</w:t>
      </w:r>
      <w:r w:rsidR="00B14221">
        <w:rPr>
          <w:rFonts w:ascii="Arial" w:hAnsi="Arial" w:cs="Arial"/>
          <w:sz w:val="22"/>
          <w:szCs w:val="22"/>
        </w:rPr>
        <w:t>8</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Finance will confirm final approval and issue a CER reference within 24 hours of the CER </w:t>
      </w:r>
      <w:r>
        <w:rPr>
          <w:rFonts w:ascii="Arial" w:hAnsi="Arial" w:cs="Arial"/>
          <w:sz w:val="22"/>
          <w:szCs w:val="22"/>
        </w:rPr>
        <w:tab/>
      </w:r>
      <w:r w:rsidRPr="007A19EB">
        <w:rPr>
          <w:rFonts w:ascii="Arial" w:hAnsi="Arial" w:cs="Arial"/>
          <w:sz w:val="22"/>
          <w:szCs w:val="22"/>
        </w:rPr>
        <w:t>being received.</w:t>
      </w:r>
      <w:r w:rsidR="008F74B2">
        <w:rPr>
          <w:rFonts w:ascii="Arial" w:hAnsi="Arial" w:cs="Arial"/>
          <w:sz w:val="22"/>
          <w:szCs w:val="22"/>
        </w:rPr>
        <w:t xml:space="preserve"> </w:t>
      </w:r>
      <w:r w:rsidRPr="007A19EB">
        <w:rPr>
          <w:rFonts w:ascii="Arial" w:hAnsi="Arial" w:cs="Arial"/>
          <w:sz w:val="22"/>
          <w:szCs w:val="22"/>
        </w:rPr>
        <w:t xml:space="preserve">The CER reference should be quoted on Purchase Orders and any </w:t>
      </w:r>
      <w:r w:rsidR="008F74B2">
        <w:rPr>
          <w:rFonts w:ascii="Arial" w:hAnsi="Arial" w:cs="Arial"/>
          <w:sz w:val="22"/>
          <w:szCs w:val="22"/>
        </w:rPr>
        <w:tab/>
      </w:r>
      <w:r w:rsidRPr="007A19EB">
        <w:rPr>
          <w:rFonts w:ascii="Arial" w:hAnsi="Arial" w:cs="Arial"/>
          <w:sz w:val="22"/>
          <w:szCs w:val="22"/>
        </w:rPr>
        <w:t xml:space="preserve">correspondence with </w:t>
      </w:r>
      <w:r>
        <w:rPr>
          <w:rFonts w:ascii="Arial" w:hAnsi="Arial" w:cs="Arial"/>
          <w:sz w:val="22"/>
          <w:szCs w:val="22"/>
        </w:rPr>
        <w:tab/>
      </w:r>
      <w:r w:rsidRPr="007A19EB">
        <w:rPr>
          <w:rFonts w:ascii="Arial" w:hAnsi="Arial" w:cs="Arial"/>
          <w:sz w:val="22"/>
          <w:szCs w:val="22"/>
        </w:rPr>
        <w:t>suppliers.</w:t>
      </w:r>
    </w:p>
    <w:p w14:paraId="413889A3" w14:textId="77777777" w:rsidR="007A19EB" w:rsidRDefault="007A19EB" w:rsidP="007A19EB">
      <w:pPr>
        <w:jc w:val="both"/>
        <w:rPr>
          <w:rFonts w:ascii="Arial" w:hAnsi="Arial" w:cs="Arial"/>
          <w:sz w:val="22"/>
          <w:szCs w:val="22"/>
        </w:rPr>
      </w:pPr>
    </w:p>
    <w:p w14:paraId="7D94908A" w14:textId="7B5552CD" w:rsidR="007A19EB" w:rsidRPr="007A19EB" w:rsidRDefault="007A19EB" w:rsidP="007A19EB">
      <w:pPr>
        <w:jc w:val="both"/>
        <w:rPr>
          <w:rFonts w:ascii="Arial" w:hAnsi="Arial" w:cs="Arial"/>
          <w:sz w:val="22"/>
          <w:szCs w:val="22"/>
        </w:rPr>
      </w:pPr>
      <w:r>
        <w:rPr>
          <w:rFonts w:ascii="Arial" w:hAnsi="Arial" w:cs="Arial"/>
          <w:sz w:val="22"/>
          <w:szCs w:val="22"/>
        </w:rPr>
        <w:t>3.</w:t>
      </w:r>
      <w:r w:rsidR="00B14221">
        <w:rPr>
          <w:rFonts w:ascii="Arial" w:hAnsi="Arial" w:cs="Arial"/>
          <w:sz w:val="22"/>
          <w:szCs w:val="22"/>
        </w:rPr>
        <w:t>9</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A Purchase Order (PO) must not be raised (via EBis for Head Office) until the CER has been </w:t>
      </w:r>
      <w:r>
        <w:rPr>
          <w:rFonts w:ascii="Arial" w:hAnsi="Arial" w:cs="Arial"/>
          <w:sz w:val="22"/>
          <w:szCs w:val="22"/>
        </w:rPr>
        <w:tab/>
      </w:r>
      <w:r w:rsidRPr="007A19EB">
        <w:rPr>
          <w:rFonts w:ascii="Arial" w:hAnsi="Arial" w:cs="Arial"/>
          <w:sz w:val="22"/>
          <w:szCs w:val="22"/>
        </w:rPr>
        <w:t>approved at the appropriate level</w:t>
      </w:r>
      <w:r w:rsidR="00302F8E" w:rsidRPr="007A19EB">
        <w:rPr>
          <w:rFonts w:ascii="Arial" w:hAnsi="Arial" w:cs="Arial"/>
          <w:sz w:val="22"/>
          <w:szCs w:val="22"/>
        </w:rPr>
        <w:t xml:space="preserve">. </w:t>
      </w:r>
    </w:p>
    <w:p w14:paraId="0D8F364E" w14:textId="77777777" w:rsidR="007A19EB" w:rsidRDefault="007A19EB" w:rsidP="007A19EB">
      <w:pPr>
        <w:jc w:val="both"/>
        <w:rPr>
          <w:rFonts w:ascii="Arial" w:hAnsi="Arial" w:cs="Arial"/>
          <w:sz w:val="22"/>
          <w:szCs w:val="22"/>
        </w:rPr>
      </w:pPr>
    </w:p>
    <w:p w14:paraId="477A0C46" w14:textId="4AEC4FD5" w:rsidR="007A19EB" w:rsidRPr="007A19EB" w:rsidRDefault="007A19EB" w:rsidP="007A19EB">
      <w:pPr>
        <w:jc w:val="both"/>
        <w:rPr>
          <w:rFonts w:ascii="Arial" w:hAnsi="Arial" w:cs="Arial"/>
          <w:sz w:val="22"/>
          <w:szCs w:val="22"/>
        </w:rPr>
      </w:pPr>
      <w:r>
        <w:rPr>
          <w:rFonts w:ascii="Arial" w:hAnsi="Arial" w:cs="Arial"/>
          <w:sz w:val="22"/>
          <w:szCs w:val="22"/>
        </w:rPr>
        <w:t>3.</w:t>
      </w:r>
      <w:r w:rsidR="00B14221">
        <w:rPr>
          <w:rFonts w:ascii="Arial" w:hAnsi="Arial" w:cs="Arial"/>
          <w:sz w:val="22"/>
          <w:szCs w:val="22"/>
        </w:rPr>
        <w:t>10</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Suppliers must not be engaged until a PO has been raised and a PO number (PON) is </w:t>
      </w:r>
      <w:r>
        <w:rPr>
          <w:rFonts w:ascii="Arial" w:hAnsi="Arial" w:cs="Arial"/>
          <w:sz w:val="22"/>
          <w:szCs w:val="22"/>
        </w:rPr>
        <w:tab/>
      </w:r>
      <w:r w:rsidRPr="007A19EB">
        <w:rPr>
          <w:rFonts w:ascii="Arial" w:hAnsi="Arial" w:cs="Arial"/>
          <w:sz w:val="22"/>
          <w:szCs w:val="22"/>
        </w:rPr>
        <w:t xml:space="preserve">available to provide to the supplier or spend has been approved through the CER process </w:t>
      </w:r>
      <w:r>
        <w:rPr>
          <w:rFonts w:ascii="Arial" w:hAnsi="Arial" w:cs="Arial"/>
          <w:sz w:val="22"/>
          <w:szCs w:val="22"/>
        </w:rPr>
        <w:tab/>
      </w:r>
      <w:r w:rsidRPr="007A19EB">
        <w:rPr>
          <w:rFonts w:ascii="Arial" w:hAnsi="Arial" w:cs="Arial"/>
          <w:sz w:val="22"/>
          <w:szCs w:val="22"/>
        </w:rPr>
        <w:t>for homes/schemes not using EBis for purchase ordering.</w:t>
      </w:r>
    </w:p>
    <w:p w14:paraId="2D4BFB23" w14:textId="77777777" w:rsidR="007A19EB" w:rsidRDefault="007A19EB" w:rsidP="007A19EB">
      <w:pPr>
        <w:jc w:val="both"/>
        <w:rPr>
          <w:rFonts w:ascii="Arial" w:hAnsi="Arial" w:cs="Arial"/>
          <w:sz w:val="22"/>
          <w:szCs w:val="22"/>
        </w:rPr>
      </w:pPr>
    </w:p>
    <w:p w14:paraId="3035A2F0" w14:textId="5A73CE04" w:rsidR="007A19EB" w:rsidRPr="007A19EB" w:rsidRDefault="007A19EB" w:rsidP="007A19EB">
      <w:pPr>
        <w:jc w:val="both"/>
        <w:rPr>
          <w:rFonts w:ascii="Arial" w:hAnsi="Arial" w:cs="Arial"/>
          <w:sz w:val="22"/>
          <w:szCs w:val="22"/>
        </w:rPr>
      </w:pPr>
      <w:r>
        <w:rPr>
          <w:rFonts w:ascii="Arial" w:hAnsi="Arial" w:cs="Arial"/>
          <w:sz w:val="22"/>
          <w:szCs w:val="22"/>
        </w:rPr>
        <w:t>3.</w:t>
      </w:r>
      <w:r w:rsidR="008F74B2">
        <w:rPr>
          <w:rFonts w:ascii="Arial" w:hAnsi="Arial" w:cs="Arial"/>
          <w:sz w:val="22"/>
          <w:szCs w:val="22"/>
        </w:rPr>
        <w:t>1</w:t>
      </w:r>
      <w:r w:rsidR="00B14221">
        <w:rPr>
          <w:rFonts w:ascii="Arial" w:hAnsi="Arial" w:cs="Arial"/>
          <w:sz w:val="22"/>
          <w:szCs w:val="22"/>
        </w:rPr>
        <w:t>1</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Receipting of goods or services against PO must be actioned  as soon as the assets have </w:t>
      </w:r>
      <w:r>
        <w:rPr>
          <w:rFonts w:ascii="Arial" w:hAnsi="Arial" w:cs="Arial"/>
          <w:sz w:val="22"/>
          <w:szCs w:val="22"/>
        </w:rPr>
        <w:tab/>
      </w:r>
      <w:r w:rsidRPr="007A19EB">
        <w:rPr>
          <w:rFonts w:ascii="Arial" w:hAnsi="Arial" w:cs="Arial"/>
          <w:sz w:val="22"/>
          <w:szCs w:val="22"/>
        </w:rPr>
        <w:t>been received so that the items can be accounted for correctly and on a timely basis.</w:t>
      </w:r>
    </w:p>
    <w:p w14:paraId="0982FDE3" w14:textId="77777777" w:rsidR="007A19EB" w:rsidRDefault="007A19EB" w:rsidP="007A19EB">
      <w:pPr>
        <w:jc w:val="both"/>
        <w:rPr>
          <w:rFonts w:ascii="Arial" w:hAnsi="Arial" w:cs="Arial"/>
          <w:sz w:val="22"/>
          <w:szCs w:val="22"/>
        </w:rPr>
      </w:pPr>
    </w:p>
    <w:p w14:paraId="5DF3A057" w14:textId="23FE54B2" w:rsidR="009A1638" w:rsidRDefault="007A19EB" w:rsidP="007A19EB">
      <w:pPr>
        <w:jc w:val="both"/>
        <w:rPr>
          <w:rFonts w:ascii="Arial" w:hAnsi="Arial" w:cs="Arial"/>
          <w:sz w:val="22"/>
          <w:szCs w:val="22"/>
        </w:rPr>
      </w:pPr>
      <w:r>
        <w:rPr>
          <w:rFonts w:ascii="Arial" w:hAnsi="Arial" w:cs="Arial"/>
          <w:sz w:val="22"/>
          <w:szCs w:val="22"/>
        </w:rPr>
        <w:t>3.</w:t>
      </w:r>
      <w:r w:rsidR="008F74B2">
        <w:rPr>
          <w:rFonts w:ascii="Arial" w:hAnsi="Arial" w:cs="Arial"/>
          <w:sz w:val="22"/>
          <w:szCs w:val="22"/>
        </w:rPr>
        <w:t>1</w:t>
      </w:r>
      <w:r w:rsidR="00B14221">
        <w:rPr>
          <w:rFonts w:ascii="Arial" w:hAnsi="Arial" w:cs="Arial"/>
          <w:sz w:val="22"/>
          <w:szCs w:val="22"/>
        </w:rPr>
        <w:t>2</w:t>
      </w:r>
      <w:r>
        <w:rPr>
          <w:rFonts w:ascii="Arial" w:hAnsi="Arial" w:cs="Arial"/>
          <w:sz w:val="22"/>
          <w:szCs w:val="22"/>
        </w:rPr>
        <w:t xml:space="preserve">. </w:t>
      </w:r>
      <w:r>
        <w:rPr>
          <w:rFonts w:ascii="Arial" w:hAnsi="Arial" w:cs="Arial"/>
          <w:sz w:val="22"/>
          <w:szCs w:val="22"/>
        </w:rPr>
        <w:tab/>
      </w:r>
      <w:r w:rsidRPr="007A19EB">
        <w:rPr>
          <w:rFonts w:ascii="Arial" w:hAnsi="Arial" w:cs="Arial"/>
          <w:sz w:val="22"/>
          <w:szCs w:val="22"/>
        </w:rPr>
        <w:t xml:space="preserve">Financial governance to be in accordance with the delegated authorities approved by the </w:t>
      </w:r>
      <w:r>
        <w:rPr>
          <w:rFonts w:ascii="Arial" w:hAnsi="Arial" w:cs="Arial"/>
          <w:sz w:val="22"/>
          <w:szCs w:val="22"/>
        </w:rPr>
        <w:tab/>
      </w:r>
      <w:r w:rsidRPr="007A19EB">
        <w:rPr>
          <w:rFonts w:ascii="Arial" w:hAnsi="Arial" w:cs="Arial"/>
          <w:sz w:val="22"/>
          <w:szCs w:val="22"/>
        </w:rPr>
        <w:t>Board.</w:t>
      </w:r>
    </w:p>
    <w:p w14:paraId="586E20CF" w14:textId="77777777" w:rsidR="007A19EB" w:rsidRPr="007A19EB" w:rsidRDefault="007A19EB" w:rsidP="007A19EB">
      <w:pPr>
        <w:jc w:val="both"/>
        <w:rPr>
          <w:rFonts w:ascii="Arial" w:hAnsi="Arial" w:cs="Arial"/>
          <w:sz w:val="22"/>
          <w:szCs w:val="22"/>
        </w:rPr>
      </w:pPr>
    </w:p>
    <w:p w14:paraId="4B6953BB" w14:textId="06DD12E4" w:rsidR="007A19EB" w:rsidRDefault="007A19EB" w:rsidP="007A19EB">
      <w:pPr>
        <w:jc w:val="both"/>
        <w:rPr>
          <w:rFonts w:ascii="Arial" w:hAnsi="Arial" w:cs="Arial"/>
          <w:sz w:val="22"/>
          <w:szCs w:val="22"/>
        </w:rPr>
      </w:pPr>
      <w:r w:rsidRPr="007A19EB">
        <w:rPr>
          <w:rFonts w:ascii="Arial" w:hAnsi="Arial" w:cs="Arial"/>
          <w:b/>
          <w:bCs/>
          <w:sz w:val="22"/>
          <w:szCs w:val="22"/>
        </w:rPr>
        <w:t>Note</w:t>
      </w:r>
      <w:r w:rsidRPr="007A19EB">
        <w:rPr>
          <w:rFonts w:ascii="Arial" w:hAnsi="Arial" w:cs="Arial"/>
          <w:sz w:val="22"/>
          <w:szCs w:val="22"/>
        </w:rPr>
        <w:t>: Capital Authorisation principles will be amended once new ones are implemented</w:t>
      </w:r>
    </w:p>
    <w:p w14:paraId="59780A9C" w14:textId="5088B48E" w:rsidR="008F74B2" w:rsidRDefault="008F74B2" w:rsidP="008F74B2">
      <w:pPr>
        <w:pStyle w:val="Heading1"/>
      </w:pPr>
      <w:bookmarkStart w:id="8" w:name="_Toc127281672"/>
      <w:r>
        <w:t>CAPITAL BUDGETING PROCESS</w:t>
      </w:r>
      <w:bookmarkEnd w:id="8"/>
    </w:p>
    <w:p w14:paraId="278387E6" w14:textId="7C015400" w:rsidR="008F74B2" w:rsidRDefault="008F74B2" w:rsidP="007A19EB">
      <w:pPr>
        <w:jc w:val="both"/>
        <w:rPr>
          <w:rFonts w:ascii="Arial" w:hAnsi="Arial" w:cs="Arial"/>
          <w:sz w:val="22"/>
          <w:szCs w:val="22"/>
        </w:rPr>
      </w:pPr>
    </w:p>
    <w:p w14:paraId="2A42656F" w14:textId="767CFB89" w:rsidR="008F74B2" w:rsidRPr="008F74B2" w:rsidRDefault="008F74B2" w:rsidP="008F74B2">
      <w:pPr>
        <w:jc w:val="both"/>
        <w:rPr>
          <w:rFonts w:ascii="Arial" w:hAnsi="Arial" w:cs="Arial"/>
          <w:sz w:val="22"/>
          <w:szCs w:val="22"/>
        </w:rPr>
      </w:pPr>
      <w:r>
        <w:rPr>
          <w:rFonts w:ascii="Arial" w:hAnsi="Arial" w:cs="Arial"/>
          <w:sz w:val="22"/>
          <w:szCs w:val="22"/>
        </w:rPr>
        <w:t xml:space="preserve">4.1. </w:t>
      </w:r>
      <w:r>
        <w:rPr>
          <w:rFonts w:ascii="Arial" w:hAnsi="Arial" w:cs="Arial"/>
          <w:sz w:val="22"/>
          <w:szCs w:val="22"/>
        </w:rPr>
        <w:tab/>
      </w:r>
      <w:r w:rsidRPr="008F74B2">
        <w:rPr>
          <w:rFonts w:ascii="Arial" w:hAnsi="Arial" w:cs="Arial"/>
          <w:sz w:val="22"/>
          <w:szCs w:val="22"/>
        </w:rPr>
        <w:t xml:space="preserve">All capital expenditure should be budgeted for during the annual budgeting process. Budget </w:t>
      </w:r>
      <w:r>
        <w:rPr>
          <w:rFonts w:ascii="Arial" w:hAnsi="Arial" w:cs="Arial"/>
          <w:sz w:val="22"/>
          <w:szCs w:val="22"/>
        </w:rPr>
        <w:tab/>
      </w:r>
      <w:r w:rsidRPr="008F74B2">
        <w:rPr>
          <w:rFonts w:ascii="Arial" w:hAnsi="Arial" w:cs="Arial"/>
          <w:sz w:val="22"/>
          <w:szCs w:val="22"/>
        </w:rPr>
        <w:t>guidance and support is provided by the Commercial Finance team within Finance.</w:t>
      </w:r>
    </w:p>
    <w:p w14:paraId="01C92C6B" w14:textId="77777777" w:rsidR="008F74B2" w:rsidRDefault="008F74B2" w:rsidP="008F74B2">
      <w:pPr>
        <w:jc w:val="both"/>
        <w:rPr>
          <w:rFonts w:ascii="Arial" w:hAnsi="Arial" w:cs="Arial"/>
          <w:sz w:val="22"/>
          <w:szCs w:val="22"/>
        </w:rPr>
      </w:pPr>
    </w:p>
    <w:p w14:paraId="5A006ED9" w14:textId="67E5969C" w:rsidR="008F74B2" w:rsidRDefault="008F74B2" w:rsidP="008F74B2">
      <w:pPr>
        <w:jc w:val="both"/>
        <w:rPr>
          <w:rFonts w:ascii="Arial" w:hAnsi="Arial" w:cs="Arial"/>
          <w:sz w:val="22"/>
          <w:szCs w:val="22"/>
        </w:rPr>
      </w:pPr>
      <w:r>
        <w:rPr>
          <w:rFonts w:ascii="Arial" w:hAnsi="Arial" w:cs="Arial"/>
          <w:sz w:val="22"/>
          <w:szCs w:val="22"/>
        </w:rPr>
        <w:t xml:space="preserve">4.2. </w:t>
      </w:r>
      <w:r>
        <w:rPr>
          <w:rFonts w:ascii="Arial" w:hAnsi="Arial" w:cs="Arial"/>
          <w:sz w:val="22"/>
          <w:szCs w:val="22"/>
        </w:rPr>
        <w:tab/>
      </w:r>
      <w:r w:rsidRPr="008F74B2">
        <w:rPr>
          <w:rFonts w:ascii="Arial" w:hAnsi="Arial" w:cs="Arial"/>
          <w:sz w:val="22"/>
          <w:szCs w:val="22"/>
        </w:rPr>
        <w:t xml:space="preserve">Finance and Capital Expenditure Committee will monitor Estates expenditure, including the </w:t>
      </w:r>
      <w:r>
        <w:rPr>
          <w:rFonts w:ascii="Arial" w:hAnsi="Arial" w:cs="Arial"/>
          <w:sz w:val="22"/>
          <w:szCs w:val="22"/>
        </w:rPr>
        <w:tab/>
      </w:r>
      <w:r w:rsidRPr="008F74B2">
        <w:rPr>
          <w:rFonts w:ascii="Arial" w:hAnsi="Arial" w:cs="Arial"/>
          <w:sz w:val="22"/>
          <w:szCs w:val="22"/>
        </w:rPr>
        <w:t xml:space="preserve">expenditure relating to Housing for Sale properties which is undertaken to make them </w:t>
      </w:r>
      <w:r>
        <w:rPr>
          <w:rFonts w:ascii="Arial" w:hAnsi="Arial" w:cs="Arial"/>
          <w:sz w:val="22"/>
          <w:szCs w:val="22"/>
        </w:rPr>
        <w:tab/>
      </w:r>
      <w:r w:rsidRPr="008F74B2">
        <w:rPr>
          <w:rFonts w:ascii="Arial" w:hAnsi="Arial" w:cs="Arial"/>
          <w:sz w:val="22"/>
          <w:szCs w:val="22"/>
        </w:rPr>
        <w:t>saleable or rentable.</w:t>
      </w:r>
    </w:p>
    <w:p w14:paraId="02D909C1" w14:textId="17FB82B0" w:rsidR="007A19EB" w:rsidRDefault="00126D61" w:rsidP="00126D61">
      <w:pPr>
        <w:pStyle w:val="Heading1"/>
      </w:pPr>
      <w:bookmarkStart w:id="9" w:name="_Toc127281673"/>
      <w:r>
        <w:t>DISPOSAL / SALE &amp; IMPAIREMENT OF ASSETS</w:t>
      </w:r>
      <w:bookmarkEnd w:id="9"/>
    </w:p>
    <w:p w14:paraId="30A0A3BA" w14:textId="1DB5D104" w:rsidR="00126D61" w:rsidRDefault="00126D61" w:rsidP="007A19EB">
      <w:pPr>
        <w:jc w:val="both"/>
        <w:rPr>
          <w:rFonts w:ascii="Arial" w:hAnsi="Arial" w:cs="Arial"/>
          <w:sz w:val="22"/>
          <w:szCs w:val="22"/>
        </w:rPr>
      </w:pPr>
    </w:p>
    <w:p w14:paraId="63205401" w14:textId="53319297" w:rsidR="00126D61" w:rsidRDefault="00126D61" w:rsidP="007A19EB">
      <w:pPr>
        <w:jc w:val="both"/>
        <w:rPr>
          <w:rFonts w:ascii="Arial" w:hAnsi="Arial" w:cs="Arial"/>
          <w:sz w:val="22"/>
          <w:szCs w:val="22"/>
        </w:rPr>
      </w:pPr>
      <w:r>
        <w:rPr>
          <w:rFonts w:ascii="Arial" w:hAnsi="Arial" w:cs="Arial"/>
          <w:sz w:val="22"/>
          <w:szCs w:val="22"/>
        </w:rPr>
        <w:t xml:space="preserve">5.1. </w:t>
      </w:r>
      <w:r>
        <w:rPr>
          <w:rFonts w:ascii="Arial" w:hAnsi="Arial" w:cs="Arial"/>
          <w:sz w:val="22"/>
          <w:szCs w:val="22"/>
        </w:rPr>
        <w:tab/>
      </w:r>
      <w:r w:rsidRPr="00126D61">
        <w:rPr>
          <w:rFonts w:ascii="Arial" w:hAnsi="Arial" w:cs="Arial"/>
          <w:sz w:val="22"/>
          <w:szCs w:val="22"/>
        </w:rPr>
        <w:t xml:space="preserve">The sale or disposal of an asset (or component of an asset) should be approved in </w:t>
      </w:r>
      <w:r>
        <w:rPr>
          <w:rFonts w:ascii="Arial" w:hAnsi="Arial" w:cs="Arial"/>
          <w:sz w:val="22"/>
          <w:szCs w:val="22"/>
        </w:rPr>
        <w:tab/>
      </w:r>
      <w:r w:rsidRPr="00126D61">
        <w:rPr>
          <w:rFonts w:ascii="Arial" w:hAnsi="Arial" w:cs="Arial"/>
          <w:sz w:val="22"/>
          <w:szCs w:val="22"/>
        </w:rPr>
        <w:t xml:space="preserve">accordance with the approval matrix and an </w:t>
      </w:r>
      <w:r w:rsidRPr="00126D61">
        <w:rPr>
          <w:rFonts w:ascii="Arial" w:hAnsi="Arial" w:cs="Arial"/>
          <w:b/>
          <w:bCs/>
          <w:sz w:val="22"/>
          <w:szCs w:val="22"/>
        </w:rPr>
        <w:t xml:space="preserve">Asset Disposal Form </w:t>
      </w:r>
      <w:r w:rsidRPr="00126D61">
        <w:rPr>
          <w:rFonts w:ascii="Arial" w:hAnsi="Arial" w:cs="Arial"/>
          <w:sz w:val="22"/>
          <w:szCs w:val="22"/>
        </w:rPr>
        <w:t>completed</w:t>
      </w:r>
      <w:r w:rsidRPr="00126D61">
        <w:rPr>
          <w:rFonts w:ascii="Arial" w:hAnsi="Arial" w:cs="Arial"/>
          <w:b/>
          <w:bCs/>
          <w:sz w:val="22"/>
          <w:szCs w:val="22"/>
        </w:rPr>
        <w:t xml:space="preserve"> (see </w:t>
      </w:r>
      <w:r>
        <w:rPr>
          <w:rFonts w:ascii="Arial" w:hAnsi="Arial" w:cs="Arial"/>
          <w:b/>
          <w:bCs/>
          <w:sz w:val="22"/>
          <w:szCs w:val="22"/>
        </w:rPr>
        <w:tab/>
      </w:r>
      <w:r w:rsidRPr="00126D61">
        <w:rPr>
          <w:rFonts w:ascii="Arial" w:hAnsi="Arial" w:cs="Arial"/>
          <w:b/>
          <w:bCs/>
          <w:sz w:val="22"/>
          <w:szCs w:val="22"/>
        </w:rPr>
        <w:t xml:space="preserve">Appendix </w:t>
      </w:r>
      <w:r w:rsidR="00CB6F61">
        <w:rPr>
          <w:rFonts w:ascii="Arial" w:hAnsi="Arial" w:cs="Arial"/>
          <w:b/>
          <w:bCs/>
          <w:sz w:val="22"/>
          <w:szCs w:val="22"/>
        </w:rPr>
        <w:t>4</w:t>
      </w:r>
      <w:r w:rsidRPr="00126D61">
        <w:rPr>
          <w:rFonts w:ascii="Arial" w:hAnsi="Arial" w:cs="Arial"/>
          <w:b/>
          <w:bCs/>
          <w:sz w:val="22"/>
          <w:szCs w:val="22"/>
        </w:rPr>
        <w:t>).</w:t>
      </w:r>
    </w:p>
    <w:p w14:paraId="4ADB2E14" w14:textId="5583952C" w:rsidR="00126D61" w:rsidRDefault="00126D61" w:rsidP="007A19EB">
      <w:pPr>
        <w:jc w:val="both"/>
        <w:rPr>
          <w:rFonts w:ascii="Arial" w:hAnsi="Arial" w:cs="Arial"/>
          <w:sz w:val="22"/>
          <w:szCs w:val="22"/>
        </w:rPr>
      </w:pPr>
    </w:p>
    <w:p w14:paraId="4CE7445A" w14:textId="450F4B32" w:rsidR="001D2A24" w:rsidRPr="007A19EB" w:rsidRDefault="00126D61" w:rsidP="007A19EB">
      <w:pPr>
        <w:jc w:val="both"/>
        <w:rPr>
          <w:rFonts w:ascii="Arial" w:hAnsi="Arial" w:cs="Arial"/>
          <w:sz w:val="22"/>
          <w:szCs w:val="22"/>
        </w:rPr>
      </w:pPr>
      <w:r>
        <w:rPr>
          <w:rFonts w:ascii="Arial" w:hAnsi="Arial" w:cs="Arial"/>
          <w:sz w:val="22"/>
          <w:szCs w:val="22"/>
        </w:rPr>
        <w:t xml:space="preserve">5.2. </w:t>
      </w:r>
      <w:r>
        <w:rPr>
          <w:rFonts w:ascii="Arial" w:hAnsi="Arial" w:cs="Arial"/>
          <w:sz w:val="22"/>
          <w:szCs w:val="22"/>
        </w:rPr>
        <w:tab/>
      </w:r>
      <w:r w:rsidRPr="00126D61">
        <w:rPr>
          <w:rFonts w:ascii="Arial" w:hAnsi="Arial" w:cs="Arial"/>
          <w:sz w:val="22"/>
          <w:szCs w:val="22"/>
        </w:rPr>
        <w:t>Circumstances which could give rise to impairment are reviewed annually by Finance</w:t>
      </w:r>
      <w:r w:rsidR="00302F8E" w:rsidRPr="00126D61">
        <w:rPr>
          <w:rFonts w:ascii="Arial" w:hAnsi="Arial" w:cs="Arial"/>
          <w:sz w:val="22"/>
          <w:szCs w:val="22"/>
        </w:rPr>
        <w:t xml:space="preserve">. </w:t>
      </w:r>
      <w:r w:rsidRPr="00126D61">
        <w:rPr>
          <w:rFonts w:ascii="Arial" w:hAnsi="Arial" w:cs="Arial"/>
          <w:sz w:val="22"/>
          <w:szCs w:val="22"/>
        </w:rPr>
        <w:t xml:space="preserve">This </w:t>
      </w:r>
      <w:r>
        <w:rPr>
          <w:rFonts w:ascii="Arial" w:hAnsi="Arial" w:cs="Arial"/>
          <w:sz w:val="22"/>
          <w:szCs w:val="22"/>
        </w:rPr>
        <w:tab/>
      </w:r>
      <w:r w:rsidRPr="00126D61">
        <w:rPr>
          <w:rFonts w:ascii="Arial" w:hAnsi="Arial" w:cs="Arial"/>
          <w:sz w:val="22"/>
          <w:szCs w:val="22"/>
        </w:rPr>
        <w:t>will include a review of any properties which are no longer used for charitable purposes.</w:t>
      </w:r>
    </w:p>
    <w:p w14:paraId="04E41745" w14:textId="035446B3" w:rsidR="00CF3148" w:rsidRPr="00CF6AAE" w:rsidRDefault="00CF3148" w:rsidP="007A19EB">
      <w:pPr>
        <w:pStyle w:val="Heading1"/>
      </w:pPr>
      <w:bookmarkStart w:id="10" w:name="_Toc127281674"/>
      <w:r w:rsidRPr="00CF6AAE">
        <w:t>RESOURCES</w:t>
      </w:r>
      <w:bookmarkEnd w:id="10"/>
    </w:p>
    <w:p w14:paraId="78A2BF05" w14:textId="16872AF7" w:rsidR="00126D61" w:rsidRPr="007E2586" w:rsidRDefault="00126D61" w:rsidP="007E2586">
      <w:pPr>
        <w:pStyle w:val="ListParagraph"/>
        <w:jc w:val="both"/>
        <w:rPr>
          <w:rFonts w:ascii="Arial" w:eastAsiaTheme="minorHAnsi" w:hAnsi="Arial" w:cs="Arial"/>
          <w:b/>
          <w:bCs/>
          <w:sz w:val="22"/>
          <w:szCs w:val="22"/>
        </w:rPr>
      </w:pPr>
    </w:p>
    <w:p w14:paraId="5A87FADA" w14:textId="62066FE9" w:rsidR="00126D61" w:rsidRDefault="00126D61" w:rsidP="00126D61">
      <w:pPr>
        <w:pStyle w:val="Heading2"/>
        <w:rPr>
          <w:rFonts w:eastAsiaTheme="minorHAnsi"/>
        </w:rPr>
      </w:pPr>
      <w:bookmarkStart w:id="11" w:name="_Toc127281675"/>
      <w:r>
        <w:rPr>
          <w:rFonts w:eastAsiaTheme="minorHAnsi"/>
        </w:rPr>
        <w:t>Resource 1: Special Areas Guidance</w:t>
      </w:r>
      <w:bookmarkEnd w:id="11"/>
      <w:r>
        <w:rPr>
          <w:rFonts w:eastAsiaTheme="minorHAnsi"/>
        </w:rPr>
        <w:t xml:space="preserve"> </w:t>
      </w:r>
    </w:p>
    <w:p w14:paraId="0FB1FAD8" w14:textId="39F0E8BE" w:rsidR="00126D61" w:rsidRDefault="00126D61" w:rsidP="00736BBC">
      <w:pPr>
        <w:jc w:val="both"/>
        <w:rPr>
          <w:rFonts w:ascii="Arial" w:eastAsiaTheme="minorHAnsi" w:hAnsi="Arial" w:cs="Arial"/>
          <w:b/>
          <w:bCs/>
          <w:sz w:val="22"/>
          <w:szCs w:val="22"/>
        </w:rPr>
      </w:pPr>
    </w:p>
    <w:tbl>
      <w:tblPr>
        <w:tblStyle w:val="TableGrid"/>
        <w:tblW w:w="0" w:type="auto"/>
        <w:tblLook w:val="04A0" w:firstRow="1" w:lastRow="0" w:firstColumn="1" w:lastColumn="0" w:noHBand="0" w:noVBand="1"/>
      </w:tblPr>
      <w:tblGrid>
        <w:gridCol w:w="1513"/>
        <w:gridCol w:w="3508"/>
        <w:gridCol w:w="4528"/>
      </w:tblGrid>
      <w:tr w:rsidR="00126D61" w14:paraId="26D04D9D" w14:textId="77777777" w:rsidTr="00844A4E">
        <w:tc>
          <w:tcPr>
            <w:tcW w:w="1513" w:type="dxa"/>
            <w:shd w:val="clear" w:color="auto" w:fill="3D868A"/>
          </w:tcPr>
          <w:p w14:paraId="1014BDC8" w14:textId="25A55DFA" w:rsidR="00126D61" w:rsidRPr="00692C8F" w:rsidRDefault="00692C8F" w:rsidP="00692C8F">
            <w:pPr>
              <w:jc w:val="center"/>
              <w:rPr>
                <w:rFonts w:ascii="Arial" w:eastAsiaTheme="minorHAnsi" w:hAnsi="Arial" w:cs="Arial"/>
                <w:b/>
                <w:bCs/>
                <w:color w:val="FFFFFF" w:themeColor="background1"/>
                <w:sz w:val="22"/>
                <w:szCs w:val="22"/>
              </w:rPr>
            </w:pPr>
            <w:r w:rsidRPr="00692C8F">
              <w:rPr>
                <w:rFonts w:ascii="Arial" w:eastAsiaTheme="minorHAnsi" w:hAnsi="Arial" w:cs="Arial"/>
                <w:b/>
                <w:bCs/>
                <w:color w:val="FFFFFF" w:themeColor="background1"/>
                <w:sz w:val="22"/>
                <w:szCs w:val="22"/>
              </w:rPr>
              <w:t>Area</w:t>
            </w:r>
          </w:p>
        </w:tc>
        <w:tc>
          <w:tcPr>
            <w:tcW w:w="3508" w:type="dxa"/>
            <w:shd w:val="clear" w:color="auto" w:fill="3D868A"/>
          </w:tcPr>
          <w:p w14:paraId="06C16E76" w14:textId="42DB1B20" w:rsidR="00126D61" w:rsidRPr="00692C8F" w:rsidRDefault="00692C8F" w:rsidP="00692C8F">
            <w:pPr>
              <w:jc w:val="center"/>
              <w:rPr>
                <w:rFonts w:ascii="Arial" w:eastAsiaTheme="minorHAnsi" w:hAnsi="Arial" w:cs="Arial"/>
                <w:b/>
                <w:bCs/>
                <w:color w:val="FFFFFF" w:themeColor="background1"/>
                <w:sz w:val="22"/>
                <w:szCs w:val="22"/>
              </w:rPr>
            </w:pPr>
            <w:r w:rsidRPr="00692C8F">
              <w:rPr>
                <w:rFonts w:ascii="Arial" w:eastAsiaTheme="minorHAnsi" w:hAnsi="Arial" w:cs="Arial"/>
                <w:b/>
                <w:bCs/>
                <w:color w:val="FFFFFF" w:themeColor="background1"/>
                <w:sz w:val="22"/>
                <w:szCs w:val="22"/>
              </w:rPr>
              <w:t>Revenue</w:t>
            </w:r>
          </w:p>
        </w:tc>
        <w:tc>
          <w:tcPr>
            <w:tcW w:w="4528" w:type="dxa"/>
            <w:shd w:val="clear" w:color="auto" w:fill="3D868A"/>
          </w:tcPr>
          <w:p w14:paraId="45B75F50" w14:textId="7D38592C" w:rsidR="00126D61" w:rsidRPr="00692C8F" w:rsidRDefault="00692C8F" w:rsidP="00692C8F">
            <w:pPr>
              <w:jc w:val="center"/>
              <w:rPr>
                <w:rFonts w:ascii="Arial" w:eastAsiaTheme="minorHAnsi" w:hAnsi="Arial" w:cs="Arial"/>
                <w:b/>
                <w:bCs/>
                <w:color w:val="FFFFFF" w:themeColor="background1"/>
                <w:sz w:val="22"/>
                <w:szCs w:val="22"/>
              </w:rPr>
            </w:pPr>
            <w:r w:rsidRPr="00692C8F">
              <w:rPr>
                <w:rFonts w:ascii="Arial" w:eastAsiaTheme="minorHAnsi" w:hAnsi="Arial" w:cs="Arial"/>
                <w:b/>
                <w:bCs/>
                <w:color w:val="FFFFFF" w:themeColor="background1"/>
                <w:sz w:val="22"/>
                <w:szCs w:val="22"/>
              </w:rPr>
              <w:t>Capital Expenditure</w:t>
            </w:r>
          </w:p>
        </w:tc>
      </w:tr>
      <w:tr w:rsidR="00126D61" w:rsidRPr="00692C8F" w14:paraId="3DEFACC6" w14:textId="77777777" w:rsidTr="00C4291B">
        <w:tc>
          <w:tcPr>
            <w:tcW w:w="1513" w:type="dxa"/>
            <w:shd w:val="clear" w:color="auto" w:fill="auto"/>
          </w:tcPr>
          <w:p w14:paraId="5181B8EB" w14:textId="77777777" w:rsidR="00692C8F" w:rsidRDefault="00692C8F" w:rsidP="00692C8F">
            <w:pPr>
              <w:rPr>
                <w:rFonts w:ascii="Arial" w:eastAsiaTheme="minorHAnsi" w:hAnsi="Arial" w:cs="Arial"/>
                <w:sz w:val="22"/>
                <w:szCs w:val="22"/>
              </w:rPr>
            </w:pPr>
          </w:p>
          <w:p w14:paraId="203E59CD" w14:textId="0A7BFC10" w:rsidR="00126D61"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Change or IT Projects</w:t>
            </w:r>
          </w:p>
        </w:tc>
        <w:tc>
          <w:tcPr>
            <w:tcW w:w="3508" w:type="dxa"/>
          </w:tcPr>
          <w:p w14:paraId="2BED5555" w14:textId="77777777" w:rsidR="00692C8F" w:rsidRDefault="00692C8F" w:rsidP="00692C8F">
            <w:pPr>
              <w:rPr>
                <w:rFonts w:ascii="Arial" w:eastAsiaTheme="minorHAnsi" w:hAnsi="Arial" w:cs="Arial"/>
                <w:sz w:val="22"/>
                <w:szCs w:val="22"/>
              </w:rPr>
            </w:pPr>
          </w:p>
          <w:p w14:paraId="5BC6618E" w14:textId="789FF7AB" w:rsidR="00692C8F"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Anything which is not capital.</w:t>
            </w:r>
          </w:p>
          <w:p w14:paraId="6499622B" w14:textId="77777777" w:rsidR="00692C8F" w:rsidRPr="00692C8F" w:rsidRDefault="00692C8F" w:rsidP="00692C8F">
            <w:pPr>
              <w:rPr>
                <w:rFonts w:ascii="Arial" w:eastAsiaTheme="minorHAnsi" w:hAnsi="Arial" w:cs="Arial"/>
                <w:sz w:val="22"/>
                <w:szCs w:val="22"/>
              </w:rPr>
            </w:pPr>
          </w:p>
          <w:p w14:paraId="6B5806CD" w14:textId="1506FF2A" w:rsidR="00692C8F" w:rsidRDefault="00692C8F" w:rsidP="00692C8F">
            <w:pPr>
              <w:rPr>
                <w:rFonts w:ascii="Arial" w:eastAsiaTheme="minorHAnsi" w:hAnsi="Arial" w:cs="Arial"/>
                <w:sz w:val="22"/>
                <w:szCs w:val="22"/>
              </w:rPr>
            </w:pPr>
            <w:r w:rsidRPr="00692C8F">
              <w:rPr>
                <w:rFonts w:ascii="Arial" w:eastAsiaTheme="minorHAnsi" w:hAnsi="Arial" w:cs="Arial"/>
                <w:sz w:val="22"/>
                <w:szCs w:val="22"/>
              </w:rPr>
              <w:t>Specifically,</w:t>
            </w:r>
            <w:r>
              <w:rPr>
                <w:rFonts w:ascii="Arial" w:eastAsiaTheme="minorHAnsi" w:hAnsi="Arial" w:cs="Arial"/>
                <w:sz w:val="22"/>
                <w:szCs w:val="22"/>
              </w:rPr>
              <w:t xml:space="preserve"> </w:t>
            </w:r>
            <w:r w:rsidRPr="00692C8F">
              <w:rPr>
                <w:rFonts w:ascii="Arial" w:eastAsiaTheme="minorHAnsi" w:hAnsi="Arial" w:cs="Arial"/>
                <w:sz w:val="22"/>
                <w:szCs w:val="22"/>
              </w:rPr>
              <w:t>the following cannot be capitalised:</w:t>
            </w:r>
          </w:p>
          <w:p w14:paraId="795C2590" w14:textId="77777777" w:rsidR="00692C8F" w:rsidRDefault="00692C8F" w:rsidP="00692C8F">
            <w:pPr>
              <w:rPr>
                <w:rFonts w:ascii="Arial" w:eastAsiaTheme="minorHAnsi" w:hAnsi="Arial" w:cs="Arial"/>
                <w:sz w:val="22"/>
                <w:szCs w:val="22"/>
              </w:rPr>
            </w:pPr>
          </w:p>
          <w:p w14:paraId="0A1F0A89" w14:textId="77777777" w:rsidR="00692C8F" w:rsidRDefault="00692C8F">
            <w:pPr>
              <w:pStyle w:val="ListParagraph"/>
              <w:numPr>
                <w:ilvl w:val="0"/>
                <w:numId w:val="14"/>
              </w:numPr>
              <w:rPr>
                <w:rFonts w:ascii="Arial" w:eastAsiaTheme="minorHAnsi" w:hAnsi="Arial" w:cs="Arial"/>
                <w:sz w:val="22"/>
                <w:szCs w:val="22"/>
              </w:rPr>
            </w:pPr>
            <w:r w:rsidRPr="00692C8F">
              <w:rPr>
                <w:rFonts w:ascii="Arial" w:eastAsiaTheme="minorHAnsi" w:hAnsi="Arial" w:cs="Arial"/>
                <w:sz w:val="22"/>
                <w:szCs w:val="22"/>
              </w:rPr>
              <w:lastRenderedPageBreak/>
              <w:t>Annual Licence costs (unless incurred during system development phase)</w:t>
            </w:r>
          </w:p>
          <w:p w14:paraId="33AFE5F2" w14:textId="63E3EB7B" w:rsidR="00692C8F" w:rsidRDefault="00692C8F">
            <w:pPr>
              <w:pStyle w:val="ListParagraph"/>
              <w:numPr>
                <w:ilvl w:val="0"/>
                <w:numId w:val="14"/>
              </w:numPr>
              <w:rPr>
                <w:rFonts w:ascii="Arial" w:eastAsiaTheme="minorHAnsi" w:hAnsi="Arial" w:cs="Arial"/>
                <w:sz w:val="22"/>
                <w:szCs w:val="22"/>
              </w:rPr>
            </w:pPr>
            <w:r w:rsidRPr="00692C8F">
              <w:rPr>
                <w:rFonts w:ascii="Arial" w:eastAsiaTheme="minorHAnsi" w:hAnsi="Arial" w:cs="Arial"/>
                <w:sz w:val="22"/>
                <w:szCs w:val="22"/>
              </w:rPr>
              <w:t>Ongoing maintenance costs (unless incurred during system development phase)</w:t>
            </w:r>
          </w:p>
          <w:p w14:paraId="39CDB2FD" w14:textId="77777777" w:rsidR="00692C8F" w:rsidRPr="00692C8F" w:rsidRDefault="00692C8F" w:rsidP="00692C8F">
            <w:pPr>
              <w:pStyle w:val="ListParagraph"/>
              <w:rPr>
                <w:rFonts w:ascii="Arial" w:eastAsiaTheme="minorHAnsi" w:hAnsi="Arial" w:cs="Arial"/>
                <w:sz w:val="22"/>
                <w:szCs w:val="22"/>
              </w:rPr>
            </w:pPr>
          </w:p>
          <w:p w14:paraId="1307D82E" w14:textId="3CEE70F7" w:rsidR="00126D61"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 xml:space="preserve">Post project implementation costs such as Staff training, </w:t>
            </w:r>
            <w:r w:rsidR="00302F8E" w:rsidRPr="00692C8F">
              <w:rPr>
                <w:rFonts w:ascii="Arial" w:eastAsiaTheme="minorHAnsi" w:hAnsi="Arial" w:cs="Arial"/>
                <w:sz w:val="22"/>
                <w:szCs w:val="22"/>
              </w:rPr>
              <w:t>software,</w:t>
            </w:r>
            <w:r w:rsidRPr="00692C8F">
              <w:rPr>
                <w:rFonts w:ascii="Arial" w:eastAsiaTheme="minorHAnsi" w:hAnsi="Arial" w:cs="Arial"/>
                <w:sz w:val="22"/>
                <w:szCs w:val="22"/>
              </w:rPr>
              <w:t xml:space="preserve"> or hardware maintenance costs.</w:t>
            </w:r>
          </w:p>
        </w:tc>
        <w:tc>
          <w:tcPr>
            <w:tcW w:w="4528" w:type="dxa"/>
          </w:tcPr>
          <w:p w14:paraId="5B8C50A8" w14:textId="77777777" w:rsidR="00692C8F" w:rsidRDefault="00692C8F" w:rsidP="00692C8F">
            <w:pPr>
              <w:rPr>
                <w:rFonts w:ascii="Arial" w:eastAsiaTheme="minorHAnsi" w:hAnsi="Arial" w:cs="Arial"/>
                <w:sz w:val="22"/>
                <w:szCs w:val="22"/>
              </w:rPr>
            </w:pPr>
          </w:p>
          <w:p w14:paraId="73B28228" w14:textId="4AEF5B3F" w:rsidR="00692C8F"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IT related capital expenditure is:</w:t>
            </w:r>
          </w:p>
          <w:p w14:paraId="04110B3E" w14:textId="77777777" w:rsidR="00692C8F" w:rsidRDefault="00692C8F" w:rsidP="00692C8F">
            <w:pPr>
              <w:rPr>
                <w:rFonts w:ascii="Arial" w:eastAsiaTheme="minorHAnsi" w:hAnsi="Arial" w:cs="Arial"/>
                <w:sz w:val="22"/>
                <w:szCs w:val="22"/>
              </w:rPr>
            </w:pPr>
          </w:p>
          <w:p w14:paraId="52386E7E" w14:textId="734E736C" w:rsidR="00692C8F" w:rsidRPr="00692C8F" w:rsidRDefault="00692C8F">
            <w:pPr>
              <w:pStyle w:val="ListParagraph"/>
              <w:numPr>
                <w:ilvl w:val="0"/>
                <w:numId w:val="15"/>
              </w:numPr>
              <w:rPr>
                <w:rFonts w:ascii="Arial" w:eastAsiaTheme="minorHAnsi" w:hAnsi="Arial" w:cs="Arial"/>
                <w:sz w:val="22"/>
                <w:szCs w:val="22"/>
              </w:rPr>
            </w:pPr>
            <w:r w:rsidRPr="00692C8F">
              <w:rPr>
                <w:rFonts w:ascii="Arial" w:eastAsiaTheme="minorHAnsi" w:hAnsi="Arial" w:cs="Arial"/>
                <w:sz w:val="22"/>
                <w:szCs w:val="22"/>
              </w:rPr>
              <w:t>Expenditure that is over the single item de</w:t>
            </w:r>
            <w:r w:rsidR="00302F8E">
              <w:rPr>
                <w:rFonts w:ascii="Arial" w:eastAsiaTheme="minorHAnsi" w:hAnsi="Arial" w:cs="Arial"/>
                <w:sz w:val="22"/>
                <w:szCs w:val="22"/>
              </w:rPr>
              <w:t xml:space="preserve"> </w:t>
            </w:r>
            <w:r w:rsidRPr="00692C8F">
              <w:rPr>
                <w:rFonts w:ascii="Arial" w:eastAsiaTheme="minorHAnsi" w:hAnsi="Arial" w:cs="Arial"/>
                <w:sz w:val="22"/>
                <w:szCs w:val="22"/>
              </w:rPr>
              <w:t>minim</w:t>
            </w:r>
            <w:r w:rsidR="00302F8E">
              <w:rPr>
                <w:rFonts w:ascii="Arial" w:eastAsiaTheme="minorHAnsi" w:hAnsi="Arial" w:cs="Arial"/>
                <w:sz w:val="22"/>
                <w:szCs w:val="22"/>
              </w:rPr>
              <w:t>i</w:t>
            </w:r>
            <w:r w:rsidRPr="00692C8F">
              <w:rPr>
                <w:rFonts w:ascii="Arial" w:eastAsiaTheme="minorHAnsi" w:hAnsi="Arial" w:cs="Arial"/>
                <w:sz w:val="22"/>
                <w:szCs w:val="22"/>
              </w:rPr>
              <w:t>s value of £500.</w:t>
            </w:r>
          </w:p>
          <w:p w14:paraId="3805AA30" w14:textId="77777777" w:rsidR="00692C8F" w:rsidRDefault="00692C8F">
            <w:pPr>
              <w:pStyle w:val="ListParagraph"/>
              <w:numPr>
                <w:ilvl w:val="0"/>
                <w:numId w:val="15"/>
              </w:numPr>
              <w:rPr>
                <w:rFonts w:ascii="Arial" w:eastAsiaTheme="minorHAnsi" w:hAnsi="Arial" w:cs="Arial"/>
                <w:sz w:val="22"/>
                <w:szCs w:val="22"/>
              </w:rPr>
            </w:pPr>
            <w:r w:rsidRPr="00692C8F">
              <w:rPr>
                <w:rFonts w:ascii="Arial" w:eastAsiaTheme="minorHAnsi" w:hAnsi="Arial" w:cs="Arial"/>
                <w:sz w:val="22"/>
                <w:szCs w:val="22"/>
              </w:rPr>
              <w:t>The expenditure is on an item that has a life of more than one year.</w:t>
            </w:r>
          </w:p>
          <w:p w14:paraId="4E2C9830" w14:textId="4612B5E0" w:rsidR="00692C8F" w:rsidRPr="00692C8F" w:rsidRDefault="00692C8F">
            <w:pPr>
              <w:pStyle w:val="ListParagraph"/>
              <w:numPr>
                <w:ilvl w:val="0"/>
                <w:numId w:val="15"/>
              </w:numPr>
              <w:rPr>
                <w:rFonts w:ascii="Arial" w:eastAsiaTheme="minorHAnsi" w:hAnsi="Arial" w:cs="Arial"/>
                <w:sz w:val="22"/>
                <w:szCs w:val="22"/>
              </w:rPr>
            </w:pPr>
            <w:r w:rsidRPr="00692C8F">
              <w:rPr>
                <w:rFonts w:ascii="Arial" w:eastAsiaTheme="minorHAnsi" w:hAnsi="Arial" w:cs="Arial"/>
                <w:sz w:val="22"/>
                <w:szCs w:val="22"/>
              </w:rPr>
              <w:lastRenderedPageBreak/>
              <w:t>The expenditure is to acquire, construct, improve or enhance an asset, which adds value to, sustains or extends the useful economic life or adds new</w:t>
            </w:r>
            <w:r>
              <w:rPr>
                <w:rFonts w:ascii="Arial" w:eastAsiaTheme="minorHAnsi" w:hAnsi="Arial" w:cs="Arial"/>
                <w:sz w:val="22"/>
                <w:szCs w:val="22"/>
              </w:rPr>
              <w:t xml:space="preserve"> </w:t>
            </w:r>
            <w:r w:rsidRPr="00692C8F">
              <w:rPr>
                <w:rFonts w:ascii="Arial" w:eastAsiaTheme="minorHAnsi" w:hAnsi="Arial" w:cs="Arial"/>
                <w:sz w:val="22"/>
                <w:szCs w:val="22"/>
              </w:rPr>
              <w:t>productive capacity to the organisation.</w:t>
            </w:r>
            <w:r>
              <w:rPr>
                <w:rFonts w:ascii="Arial" w:eastAsiaTheme="minorHAnsi" w:hAnsi="Arial" w:cs="Arial"/>
                <w:sz w:val="22"/>
                <w:szCs w:val="22"/>
              </w:rPr>
              <w:t xml:space="preserve"> </w:t>
            </w:r>
            <w:r w:rsidRPr="00692C8F">
              <w:rPr>
                <w:rFonts w:ascii="Arial" w:eastAsiaTheme="minorHAnsi" w:hAnsi="Arial" w:cs="Arial"/>
                <w:sz w:val="22"/>
                <w:szCs w:val="22"/>
              </w:rPr>
              <w:t>Examples are</w:t>
            </w:r>
            <w:r>
              <w:rPr>
                <w:rFonts w:ascii="Arial" w:eastAsiaTheme="minorHAnsi" w:hAnsi="Arial" w:cs="Arial"/>
                <w:sz w:val="22"/>
                <w:szCs w:val="22"/>
              </w:rPr>
              <w:t>:</w:t>
            </w:r>
          </w:p>
          <w:p w14:paraId="4DC54473" w14:textId="77777777" w:rsidR="00692C8F" w:rsidRDefault="00692C8F">
            <w:pPr>
              <w:pStyle w:val="ListParagraph"/>
              <w:numPr>
                <w:ilvl w:val="0"/>
                <w:numId w:val="16"/>
              </w:numPr>
              <w:rPr>
                <w:rFonts w:ascii="Arial" w:eastAsiaTheme="minorHAnsi" w:hAnsi="Arial" w:cs="Arial"/>
                <w:sz w:val="22"/>
                <w:szCs w:val="22"/>
              </w:rPr>
            </w:pPr>
            <w:r w:rsidRPr="00692C8F">
              <w:rPr>
                <w:rFonts w:ascii="Arial" w:eastAsiaTheme="minorHAnsi" w:hAnsi="Arial" w:cs="Arial"/>
                <w:sz w:val="22"/>
                <w:szCs w:val="22"/>
              </w:rPr>
              <w:t>Purchased software</w:t>
            </w:r>
          </w:p>
          <w:p w14:paraId="70781780" w14:textId="77777777" w:rsidR="00692C8F" w:rsidRDefault="00692C8F">
            <w:pPr>
              <w:pStyle w:val="ListParagraph"/>
              <w:numPr>
                <w:ilvl w:val="0"/>
                <w:numId w:val="16"/>
              </w:numPr>
              <w:rPr>
                <w:rFonts w:ascii="Arial" w:eastAsiaTheme="minorHAnsi" w:hAnsi="Arial" w:cs="Arial"/>
                <w:sz w:val="22"/>
                <w:szCs w:val="22"/>
              </w:rPr>
            </w:pPr>
            <w:r w:rsidRPr="00692C8F">
              <w:rPr>
                <w:rFonts w:ascii="Arial" w:eastAsiaTheme="minorHAnsi" w:hAnsi="Arial" w:cs="Arial"/>
                <w:sz w:val="22"/>
                <w:szCs w:val="22"/>
              </w:rPr>
              <w:t>Hardware</w:t>
            </w:r>
          </w:p>
          <w:p w14:paraId="46E641ED" w14:textId="77777777" w:rsidR="00126D61" w:rsidRDefault="00692C8F">
            <w:pPr>
              <w:pStyle w:val="ListParagraph"/>
              <w:numPr>
                <w:ilvl w:val="0"/>
                <w:numId w:val="16"/>
              </w:numPr>
              <w:rPr>
                <w:rFonts w:ascii="Arial" w:eastAsiaTheme="minorHAnsi" w:hAnsi="Arial" w:cs="Arial"/>
                <w:sz w:val="22"/>
                <w:szCs w:val="22"/>
              </w:rPr>
            </w:pPr>
            <w:r w:rsidRPr="00692C8F">
              <w:rPr>
                <w:rFonts w:ascii="Arial" w:eastAsiaTheme="minorHAnsi" w:hAnsi="Arial" w:cs="Arial"/>
                <w:sz w:val="22"/>
                <w:szCs w:val="22"/>
              </w:rPr>
              <w:t>Direct consultancy costs and internal staff costs (up to the point of implementation of a project)</w:t>
            </w:r>
            <w:r>
              <w:rPr>
                <w:rFonts w:ascii="Arial" w:eastAsiaTheme="minorHAnsi" w:hAnsi="Arial" w:cs="Arial"/>
                <w:sz w:val="22"/>
                <w:szCs w:val="22"/>
              </w:rPr>
              <w:t>.</w:t>
            </w:r>
          </w:p>
          <w:p w14:paraId="2EFD13DC" w14:textId="4B924ECF" w:rsidR="00692C8F" w:rsidRPr="00692C8F" w:rsidRDefault="00692C8F" w:rsidP="00692C8F">
            <w:pPr>
              <w:pStyle w:val="ListParagraph"/>
              <w:rPr>
                <w:rFonts w:ascii="Arial" w:eastAsiaTheme="minorHAnsi" w:hAnsi="Arial" w:cs="Arial"/>
                <w:sz w:val="22"/>
                <w:szCs w:val="22"/>
              </w:rPr>
            </w:pPr>
          </w:p>
        </w:tc>
      </w:tr>
      <w:tr w:rsidR="00126D61" w:rsidRPr="00692C8F" w14:paraId="41B9FFDC" w14:textId="77777777" w:rsidTr="00C4291B">
        <w:tc>
          <w:tcPr>
            <w:tcW w:w="1513" w:type="dxa"/>
            <w:shd w:val="clear" w:color="auto" w:fill="auto"/>
          </w:tcPr>
          <w:p w14:paraId="035AE841" w14:textId="77777777" w:rsidR="00692C8F" w:rsidRDefault="00692C8F" w:rsidP="00692C8F">
            <w:pPr>
              <w:rPr>
                <w:rFonts w:ascii="Arial" w:eastAsiaTheme="minorHAnsi" w:hAnsi="Arial" w:cs="Arial"/>
                <w:sz w:val="22"/>
                <w:szCs w:val="22"/>
              </w:rPr>
            </w:pPr>
          </w:p>
          <w:p w14:paraId="2EC3F735" w14:textId="6349053D" w:rsidR="00126D61" w:rsidRPr="00692C8F" w:rsidRDefault="00692C8F" w:rsidP="00692C8F">
            <w:pPr>
              <w:rPr>
                <w:rFonts w:ascii="Arial" w:eastAsiaTheme="minorHAnsi" w:hAnsi="Arial" w:cs="Arial"/>
                <w:sz w:val="22"/>
                <w:szCs w:val="22"/>
              </w:rPr>
            </w:pPr>
            <w:r>
              <w:rPr>
                <w:rFonts w:ascii="Arial" w:eastAsiaTheme="minorHAnsi" w:hAnsi="Arial" w:cs="Arial"/>
                <w:sz w:val="22"/>
                <w:szCs w:val="22"/>
              </w:rPr>
              <w:t>Property (Including Development &amp; Estates)</w:t>
            </w:r>
          </w:p>
        </w:tc>
        <w:tc>
          <w:tcPr>
            <w:tcW w:w="3508" w:type="dxa"/>
          </w:tcPr>
          <w:p w14:paraId="1EA57908" w14:textId="77777777" w:rsidR="00692C8F" w:rsidRDefault="00692C8F" w:rsidP="00692C8F">
            <w:pPr>
              <w:rPr>
                <w:rFonts w:ascii="Arial" w:eastAsiaTheme="minorHAnsi" w:hAnsi="Arial" w:cs="Arial"/>
                <w:sz w:val="22"/>
                <w:szCs w:val="22"/>
              </w:rPr>
            </w:pPr>
          </w:p>
          <w:p w14:paraId="0278E626" w14:textId="518CB917" w:rsidR="00692C8F"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Anything which is not capital.</w:t>
            </w:r>
          </w:p>
          <w:p w14:paraId="7321E86A" w14:textId="77777777" w:rsidR="00692C8F" w:rsidRPr="00692C8F" w:rsidRDefault="00692C8F" w:rsidP="00692C8F">
            <w:pPr>
              <w:rPr>
                <w:rFonts w:ascii="Arial" w:eastAsiaTheme="minorHAnsi" w:hAnsi="Arial" w:cs="Arial"/>
                <w:sz w:val="22"/>
                <w:szCs w:val="22"/>
              </w:rPr>
            </w:pPr>
          </w:p>
          <w:p w14:paraId="76DE1594" w14:textId="77777777" w:rsidR="00692C8F"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If the asset is constructed by MHA, revenue costs will include:</w:t>
            </w:r>
          </w:p>
          <w:p w14:paraId="40EED543" w14:textId="77777777" w:rsidR="00692C8F" w:rsidRPr="00692C8F" w:rsidRDefault="00692C8F" w:rsidP="00692C8F">
            <w:pPr>
              <w:rPr>
                <w:rFonts w:ascii="Arial" w:eastAsiaTheme="minorHAnsi" w:hAnsi="Arial" w:cs="Arial"/>
                <w:sz w:val="22"/>
                <w:szCs w:val="22"/>
              </w:rPr>
            </w:pPr>
          </w:p>
          <w:p w14:paraId="4D99906D" w14:textId="4A713720" w:rsidR="00692C8F" w:rsidRDefault="00692C8F">
            <w:pPr>
              <w:pStyle w:val="ListParagraph"/>
              <w:numPr>
                <w:ilvl w:val="0"/>
                <w:numId w:val="17"/>
              </w:numPr>
              <w:rPr>
                <w:rFonts w:ascii="Arial" w:eastAsiaTheme="minorHAnsi" w:hAnsi="Arial" w:cs="Arial"/>
                <w:sz w:val="22"/>
                <w:szCs w:val="22"/>
              </w:rPr>
            </w:pPr>
            <w:r w:rsidRPr="00692C8F">
              <w:rPr>
                <w:rFonts w:ascii="Arial" w:eastAsiaTheme="minorHAnsi" w:hAnsi="Arial" w:cs="Arial"/>
                <w:sz w:val="22"/>
                <w:szCs w:val="22"/>
              </w:rPr>
              <w:t xml:space="preserve">Costs not </w:t>
            </w:r>
            <w:r w:rsidR="00302F8E" w:rsidRPr="00692C8F">
              <w:rPr>
                <w:rFonts w:ascii="Arial" w:eastAsiaTheme="minorHAnsi" w:hAnsi="Arial" w:cs="Arial"/>
                <w:sz w:val="22"/>
                <w:szCs w:val="22"/>
              </w:rPr>
              <w:t>related</w:t>
            </w:r>
            <w:r w:rsidRPr="00692C8F">
              <w:rPr>
                <w:rFonts w:ascii="Arial" w:eastAsiaTheme="minorHAnsi" w:hAnsi="Arial" w:cs="Arial"/>
                <w:sz w:val="22"/>
                <w:szCs w:val="22"/>
              </w:rPr>
              <w:t xml:space="preserve"> to the construction of the project</w:t>
            </w:r>
            <w:r>
              <w:rPr>
                <w:rFonts w:ascii="Arial" w:eastAsiaTheme="minorHAnsi" w:hAnsi="Arial" w:cs="Arial"/>
                <w:sz w:val="22"/>
                <w:szCs w:val="22"/>
              </w:rPr>
              <w:t xml:space="preserve"> </w:t>
            </w:r>
            <w:r w:rsidRPr="00692C8F">
              <w:rPr>
                <w:rFonts w:ascii="Arial" w:eastAsiaTheme="minorHAnsi" w:hAnsi="Arial" w:cs="Arial"/>
                <w:sz w:val="22"/>
                <w:szCs w:val="22"/>
              </w:rPr>
              <w:t xml:space="preserve">such as administration and general overhead costs including unspecified and </w:t>
            </w:r>
            <w:r w:rsidR="00302F8E" w:rsidRPr="00692C8F">
              <w:rPr>
                <w:rFonts w:ascii="Arial" w:eastAsiaTheme="minorHAnsi" w:hAnsi="Arial" w:cs="Arial"/>
                <w:sz w:val="22"/>
                <w:szCs w:val="22"/>
              </w:rPr>
              <w:t>percentage-based</w:t>
            </w:r>
            <w:r w:rsidRPr="00692C8F">
              <w:rPr>
                <w:rFonts w:ascii="Arial" w:eastAsiaTheme="minorHAnsi" w:hAnsi="Arial" w:cs="Arial"/>
                <w:sz w:val="22"/>
                <w:szCs w:val="22"/>
              </w:rPr>
              <w:t xml:space="preserve"> project office costs;</w:t>
            </w:r>
          </w:p>
          <w:p w14:paraId="74C81A47" w14:textId="237E84A2" w:rsidR="00692C8F" w:rsidRDefault="00692C8F">
            <w:pPr>
              <w:pStyle w:val="ListParagraph"/>
              <w:numPr>
                <w:ilvl w:val="0"/>
                <w:numId w:val="17"/>
              </w:numPr>
              <w:rPr>
                <w:rFonts w:ascii="Arial" w:eastAsiaTheme="minorHAnsi" w:hAnsi="Arial" w:cs="Arial"/>
                <w:sz w:val="22"/>
                <w:szCs w:val="22"/>
              </w:rPr>
            </w:pPr>
            <w:r w:rsidRPr="00692C8F">
              <w:rPr>
                <w:rFonts w:ascii="Arial" w:eastAsiaTheme="minorHAnsi" w:hAnsi="Arial" w:cs="Arial"/>
                <w:sz w:val="22"/>
                <w:szCs w:val="22"/>
              </w:rPr>
              <w:t xml:space="preserve">Costs incurred by, or on behalf of those staff, who are directly working on the project but are not </w:t>
            </w:r>
            <w:r w:rsidR="00302F8E" w:rsidRPr="00692C8F">
              <w:rPr>
                <w:rFonts w:ascii="Arial" w:eastAsiaTheme="minorHAnsi" w:hAnsi="Arial" w:cs="Arial"/>
                <w:sz w:val="22"/>
                <w:szCs w:val="22"/>
              </w:rPr>
              <w:t>related</w:t>
            </w:r>
            <w:r w:rsidRPr="00692C8F">
              <w:rPr>
                <w:rFonts w:ascii="Arial" w:eastAsiaTheme="minorHAnsi" w:hAnsi="Arial" w:cs="Arial"/>
                <w:sz w:val="22"/>
                <w:szCs w:val="22"/>
              </w:rPr>
              <w:t xml:space="preserve"> to the construction or acquisition of the asset e.g. training, general advice (finance, procurement) and consumables (i.e. buffets);</w:t>
            </w:r>
          </w:p>
          <w:p w14:paraId="4774C785" w14:textId="77777777" w:rsidR="00126D61" w:rsidRDefault="00692C8F">
            <w:pPr>
              <w:pStyle w:val="ListParagraph"/>
              <w:numPr>
                <w:ilvl w:val="0"/>
                <w:numId w:val="17"/>
              </w:numPr>
              <w:rPr>
                <w:rFonts w:ascii="Arial" w:eastAsiaTheme="minorHAnsi" w:hAnsi="Arial" w:cs="Arial"/>
                <w:sz w:val="22"/>
                <w:szCs w:val="22"/>
              </w:rPr>
            </w:pPr>
            <w:r w:rsidRPr="00692C8F">
              <w:rPr>
                <w:rFonts w:ascii="Arial" w:eastAsiaTheme="minorHAnsi" w:hAnsi="Arial" w:cs="Arial"/>
                <w:sz w:val="22"/>
                <w:szCs w:val="22"/>
              </w:rPr>
              <w:t>Costs of moving into a new building.</w:t>
            </w:r>
          </w:p>
          <w:p w14:paraId="2EEF6679" w14:textId="3BA5171F" w:rsidR="00692C8F" w:rsidRPr="00692C8F" w:rsidRDefault="00692C8F" w:rsidP="00692C8F">
            <w:pPr>
              <w:pStyle w:val="ListParagraph"/>
              <w:rPr>
                <w:rFonts w:ascii="Arial" w:eastAsiaTheme="minorHAnsi" w:hAnsi="Arial" w:cs="Arial"/>
                <w:sz w:val="22"/>
                <w:szCs w:val="22"/>
              </w:rPr>
            </w:pPr>
          </w:p>
        </w:tc>
        <w:tc>
          <w:tcPr>
            <w:tcW w:w="4528" w:type="dxa"/>
          </w:tcPr>
          <w:p w14:paraId="4E0FCDD4" w14:textId="77777777" w:rsidR="00692C8F" w:rsidRDefault="00692C8F" w:rsidP="00692C8F">
            <w:pPr>
              <w:rPr>
                <w:rFonts w:ascii="Arial" w:eastAsiaTheme="minorHAnsi" w:hAnsi="Arial" w:cs="Arial"/>
                <w:sz w:val="22"/>
                <w:szCs w:val="22"/>
              </w:rPr>
            </w:pPr>
          </w:p>
          <w:p w14:paraId="3287DF71" w14:textId="61D89D1A" w:rsidR="00692C8F"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Development or Estates Capital expenditure is:</w:t>
            </w:r>
          </w:p>
          <w:p w14:paraId="2193CB84" w14:textId="23A969D6" w:rsidR="00692C8F" w:rsidRPr="00692C8F" w:rsidRDefault="00692C8F">
            <w:pPr>
              <w:pStyle w:val="ListParagraph"/>
              <w:numPr>
                <w:ilvl w:val="0"/>
                <w:numId w:val="18"/>
              </w:numPr>
              <w:rPr>
                <w:rFonts w:ascii="Arial" w:eastAsiaTheme="minorHAnsi" w:hAnsi="Arial" w:cs="Arial"/>
                <w:sz w:val="22"/>
                <w:szCs w:val="22"/>
              </w:rPr>
            </w:pPr>
            <w:r w:rsidRPr="00692C8F">
              <w:rPr>
                <w:rFonts w:ascii="Arial" w:eastAsiaTheme="minorHAnsi" w:hAnsi="Arial" w:cs="Arial"/>
                <w:sz w:val="22"/>
                <w:szCs w:val="22"/>
              </w:rPr>
              <w:t>Expenditure that is over the appropriate de</w:t>
            </w:r>
            <w:r w:rsidR="00302F8E">
              <w:rPr>
                <w:rFonts w:ascii="Arial" w:eastAsiaTheme="minorHAnsi" w:hAnsi="Arial" w:cs="Arial"/>
                <w:sz w:val="22"/>
                <w:szCs w:val="22"/>
              </w:rPr>
              <w:t xml:space="preserve"> </w:t>
            </w:r>
            <w:r w:rsidRPr="00692C8F">
              <w:rPr>
                <w:rFonts w:ascii="Arial" w:eastAsiaTheme="minorHAnsi" w:hAnsi="Arial" w:cs="Arial"/>
                <w:sz w:val="22"/>
                <w:szCs w:val="22"/>
              </w:rPr>
              <w:t>minim</w:t>
            </w:r>
            <w:r w:rsidR="00302F8E">
              <w:rPr>
                <w:rFonts w:ascii="Arial" w:eastAsiaTheme="minorHAnsi" w:hAnsi="Arial" w:cs="Arial"/>
                <w:sz w:val="22"/>
                <w:szCs w:val="22"/>
              </w:rPr>
              <w:t>i</w:t>
            </w:r>
            <w:r w:rsidRPr="00692C8F">
              <w:rPr>
                <w:rFonts w:ascii="Arial" w:eastAsiaTheme="minorHAnsi" w:hAnsi="Arial" w:cs="Arial"/>
                <w:sz w:val="22"/>
                <w:szCs w:val="22"/>
              </w:rPr>
              <w:t>s levels:</w:t>
            </w:r>
          </w:p>
          <w:p w14:paraId="215F4E02" w14:textId="77777777" w:rsidR="00692C8F" w:rsidRDefault="00692C8F">
            <w:pPr>
              <w:pStyle w:val="ListParagraph"/>
              <w:numPr>
                <w:ilvl w:val="0"/>
                <w:numId w:val="19"/>
              </w:numPr>
              <w:rPr>
                <w:rFonts w:ascii="Arial" w:eastAsiaTheme="minorHAnsi" w:hAnsi="Arial" w:cs="Arial"/>
                <w:sz w:val="22"/>
                <w:szCs w:val="22"/>
              </w:rPr>
            </w:pPr>
            <w:r w:rsidRPr="00692C8F">
              <w:rPr>
                <w:rFonts w:ascii="Arial" w:eastAsiaTheme="minorHAnsi" w:hAnsi="Arial" w:cs="Arial"/>
                <w:sz w:val="22"/>
                <w:szCs w:val="22"/>
              </w:rPr>
              <w:t>Any single item of expenditure must be greater than £500 to be capital expenditure</w:t>
            </w:r>
          </w:p>
          <w:p w14:paraId="2B02D8A6" w14:textId="77777777" w:rsidR="00692C8F" w:rsidRDefault="00692C8F">
            <w:pPr>
              <w:pStyle w:val="ListParagraph"/>
              <w:numPr>
                <w:ilvl w:val="0"/>
                <w:numId w:val="19"/>
              </w:numPr>
              <w:rPr>
                <w:rFonts w:ascii="Arial" w:eastAsiaTheme="minorHAnsi" w:hAnsi="Arial" w:cs="Arial"/>
                <w:sz w:val="22"/>
                <w:szCs w:val="22"/>
              </w:rPr>
            </w:pPr>
            <w:r w:rsidRPr="00692C8F">
              <w:rPr>
                <w:rFonts w:ascii="Arial" w:eastAsiaTheme="minorHAnsi" w:hAnsi="Arial" w:cs="Arial"/>
                <w:sz w:val="22"/>
                <w:szCs w:val="22"/>
              </w:rPr>
              <w:t>Repairs expenditure must be greater than £5,000 to be capital expenditure</w:t>
            </w:r>
          </w:p>
          <w:p w14:paraId="21C8C60B" w14:textId="5FDA951D" w:rsidR="00692C8F" w:rsidRPr="00692C8F" w:rsidRDefault="00692C8F">
            <w:pPr>
              <w:pStyle w:val="ListParagraph"/>
              <w:numPr>
                <w:ilvl w:val="0"/>
                <w:numId w:val="18"/>
              </w:numPr>
              <w:rPr>
                <w:rFonts w:ascii="Arial" w:eastAsiaTheme="minorHAnsi" w:hAnsi="Arial" w:cs="Arial"/>
                <w:sz w:val="22"/>
                <w:szCs w:val="22"/>
              </w:rPr>
            </w:pPr>
            <w:r w:rsidRPr="00692C8F">
              <w:rPr>
                <w:rFonts w:ascii="Arial" w:eastAsiaTheme="minorHAnsi" w:hAnsi="Arial" w:cs="Arial"/>
                <w:sz w:val="22"/>
                <w:szCs w:val="22"/>
              </w:rPr>
              <w:t>The expenditure is on an item that has a life of more than one year.</w:t>
            </w:r>
          </w:p>
          <w:p w14:paraId="35ACE27F" w14:textId="2D44FBDC" w:rsidR="00692C8F" w:rsidRDefault="00692C8F">
            <w:pPr>
              <w:pStyle w:val="ListParagraph"/>
              <w:numPr>
                <w:ilvl w:val="0"/>
                <w:numId w:val="18"/>
              </w:numPr>
              <w:rPr>
                <w:rFonts w:ascii="Arial" w:eastAsiaTheme="minorHAnsi" w:hAnsi="Arial" w:cs="Arial"/>
                <w:sz w:val="22"/>
                <w:szCs w:val="22"/>
              </w:rPr>
            </w:pPr>
            <w:r w:rsidRPr="00692C8F">
              <w:rPr>
                <w:rFonts w:ascii="Arial" w:eastAsiaTheme="minorHAnsi" w:hAnsi="Arial" w:cs="Arial"/>
                <w:sz w:val="22"/>
                <w:szCs w:val="22"/>
              </w:rPr>
              <w:t>The expenditure is to acquire, construct, improve or enhance an asset, which adds value to, sustains or extends the useful economic life or adds new productive capacity to the organisation.</w:t>
            </w:r>
          </w:p>
          <w:p w14:paraId="4A7F028F" w14:textId="77777777" w:rsidR="00692C8F" w:rsidRPr="00692C8F" w:rsidRDefault="00692C8F" w:rsidP="00692C8F">
            <w:pPr>
              <w:pStyle w:val="ListParagraph"/>
              <w:rPr>
                <w:rFonts w:ascii="Arial" w:eastAsiaTheme="minorHAnsi" w:hAnsi="Arial" w:cs="Arial"/>
                <w:sz w:val="22"/>
                <w:szCs w:val="22"/>
              </w:rPr>
            </w:pPr>
          </w:p>
          <w:p w14:paraId="4479E1D3" w14:textId="77777777" w:rsidR="00692C8F" w:rsidRPr="00692C8F" w:rsidRDefault="00692C8F" w:rsidP="00692C8F">
            <w:pPr>
              <w:rPr>
                <w:rFonts w:ascii="Arial" w:eastAsiaTheme="minorHAnsi" w:hAnsi="Arial" w:cs="Arial"/>
                <w:sz w:val="22"/>
                <w:szCs w:val="22"/>
              </w:rPr>
            </w:pPr>
            <w:r w:rsidRPr="00692C8F">
              <w:rPr>
                <w:rFonts w:ascii="Arial" w:eastAsiaTheme="minorHAnsi" w:hAnsi="Arial" w:cs="Arial"/>
                <w:sz w:val="22"/>
                <w:szCs w:val="22"/>
              </w:rPr>
              <w:t>If the asset is constructed by MHA, the capital costs will include:</w:t>
            </w:r>
          </w:p>
          <w:p w14:paraId="4D0F4769" w14:textId="77777777" w:rsidR="00692C8F" w:rsidRDefault="00692C8F">
            <w:pPr>
              <w:pStyle w:val="ListParagraph"/>
              <w:numPr>
                <w:ilvl w:val="0"/>
                <w:numId w:val="20"/>
              </w:numPr>
              <w:rPr>
                <w:rFonts w:ascii="Arial" w:eastAsiaTheme="minorHAnsi" w:hAnsi="Arial" w:cs="Arial"/>
                <w:sz w:val="22"/>
                <w:szCs w:val="22"/>
              </w:rPr>
            </w:pPr>
            <w:r w:rsidRPr="00692C8F">
              <w:rPr>
                <w:rFonts w:ascii="Arial" w:eastAsiaTheme="minorHAnsi" w:hAnsi="Arial" w:cs="Arial"/>
                <w:sz w:val="22"/>
                <w:szCs w:val="22"/>
              </w:rPr>
              <w:t>Labour costs of own employees or building contractor, arising directly from the construction of the tangible fixed asset;</w:t>
            </w:r>
          </w:p>
          <w:p w14:paraId="52BB8612" w14:textId="39703B87" w:rsidR="00692C8F" w:rsidRDefault="00692C8F">
            <w:pPr>
              <w:pStyle w:val="ListParagraph"/>
              <w:numPr>
                <w:ilvl w:val="0"/>
                <w:numId w:val="20"/>
              </w:numPr>
              <w:rPr>
                <w:rFonts w:ascii="Arial" w:eastAsiaTheme="minorHAnsi" w:hAnsi="Arial" w:cs="Arial"/>
                <w:sz w:val="22"/>
                <w:szCs w:val="22"/>
              </w:rPr>
            </w:pPr>
            <w:r w:rsidRPr="00692C8F">
              <w:rPr>
                <w:rFonts w:ascii="Arial" w:eastAsiaTheme="minorHAnsi" w:hAnsi="Arial" w:cs="Arial"/>
                <w:sz w:val="22"/>
                <w:szCs w:val="22"/>
              </w:rPr>
              <w:t xml:space="preserve">Professional fees </w:t>
            </w:r>
            <w:r w:rsidR="00302F8E" w:rsidRPr="00692C8F">
              <w:rPr>
                <w:rFonts w:ascii="Arial" w:eastAsiaTheme="minorHAnsi" w:hAnsi="Arial" w:cs="Arial"/>
                <w:sz w:val="22"/>
                <w:szCs w:val="22"/>
              </w:rPr>
              <w:t>related</w:t>
            </w:r>
            <w:r w:rsidRPr="00692C8F">
              <w:rPr>
                <w:rFonts w:ascii="Arial" w:eastAsiaTheme="minorHAnsi" w:hAnsi="Arial" w:cs="Arial"/>
                <w:sz w:val="22"/>
                <w:szCs w:val="22"/>
              </w:rPr>
              <w:t xml:space="preserve"> to the construction of the asset (e.g. architect, employer’s agent, project manager, quantity surveyor);</w:t>
            </w:r>
          </w:p>
          <w:p w14:paraId="1E65FBEA" w14:textId="77777777" w:rsidR="00126D61" w:rsidRDefault="00692C8F">
            <w:pPr>
              <w:pStyle w:val="ListParagraph"/>
              <w:numPr>
                <w:ilvl w:val="0"/>
                <w:numId w:val="20"/>
              </w:numPr>
              <w:rPr>
                <w:rFonts w:ascii="Arial" w:eastAsiaTheme="minorHAnsi" w:hAnsi="Arial" w:cs="Arial"/>
                <w:sz w:val="22"/>
                <w:szCs w:val="22"/>
              </w:rPr>
            </w:pPr>
            <w:r w:rsidRPr="00692C8F">
              <w:rPr>
                <w:rFonts w:ascii="Arial" w:eastAsiaTheme="minorHAnsi" w:hAnsi="Arial" w:cs="Arial"/>
                <w:sz w:val="22"/>
                <w:szCs w:val="22"/>
              </w:rPr>
              <w:t>Delivery and installation of building fixtures.</w:t>
            </w:r>
          </w:p>
          <w:p w14:paraId="313B0EF8" w14:textId="7F1331AF" w:rsidR="00692C8F" w:rsidRPr="00692C8F" w:rsidRDefault="00692C8F" w:rsidP="00692C8F">
            <w:pPr>
              <w:pStyle w:val="ListParagraph"/>
              <w:rPr>
                <w:rFonts w:ascii="Arial" w:eastAsiaTheme="minorHAnsi" w:hAnsi="Arial" w:cs="Arial"/>
                <w:sz w:val="22"/>
                <w:szCs w:val="22"/>
              </w:rPr>
            </w:pPr>
          </w:p>
        </w:tc>
      </w:tr>
    </w:tbl>
    <w:p w14:paraId="6A1D844F" w14:textId="15DA7686" w:rsidR="00126D61" w:rsidRDefault="00126D61" w:rsidP="00736BBC">
      <w:pPr>
        <w:jc w:val="both"/>
        <w:rPr>
          <w:rFonts w:ascii="Arial" w:eastAsiaTheme="minorHAnsi" w:hAnsi="Arial" w:cs="Arial"/>
          <w:sz w:val="22"/>
          <w:szCs w:val="22"/>
        </w:rPr>
      </w:pPr>
    </w:p>
    <w:p w14:paraId="7901B49D" w14:textId="479B34C1" w:rsidR="00844A4E" w:rsidRDefault="00844A4E" w:rsidP="00736BBC">
      <w:pPr>
        <w:jc w:val="both"/>
        <w:rPr>
          <w:rFonts w:ascii="Arial" w:eastAsiaTheme="minorHAnsi" w:hAnsi="Arial" w:cs="Arial"/>
          <w:sz w:val="22"/>
          <w:szCs w:val="22"/>
        </w:rPr>
      </w:pPr>
    </w:p>
    <w:p w14:paraId="2843B7AA" w14:textId="77777777" w:rsidR="00C4291B" w:rsidRDefault="00C4291B" w:rsidP="00736BBC">
      <w:pPr>
        <w:jc w:val="both"/>
        <w:rPr>
          <w:rFonts w:ascii="Arial" w:eastAsiaTheme="minorHAnsi" w:hAnsi="Arial" w:cs="Arial"/>
          <w:sz w:val="22"/>
          <w:szCs w:val="22"/>
        </w:rPr>
      </w:pPr>
    </w:p>
    <w:p w14:paraId="72B95F40" w14:textId="4C881163" w:rsidR="00844A4E" w:rsidRDefault="00844A4E" w:rsidP="00736BBC">
      <w:pPr>
        <w:jc w:val="both"/>
        <w:rPr>
          <w:rFonts w:ascii="Arial" w:eastAsiaTheme="minorHAnsi" w:hAnsi="Arial" w:cs="Arial"/>
          <w:sz w:val="22"/>
          <w:szCs w:val="22"/>
        </w:rPr>
      </w:pPr>
    </w:p>
    <w:p w14:paraId="532A9D6D" w14:textId="11551863" w:rsidR="007E2586" w:rsidRDefault="007E2586" w:rsidP="00736BBC">
      <w:pPr>
        <w:jc w:val="both"/>
        <w:rPr>
          <w:rFonts w:ascii="Arial" w:eastAsiaTheme="minorHAnsi" w:hAnsi="Arial" w:cs="Arial"/>
          <w:sz w:val="22"/>
          <w:szCs w:val="22"/>
        </w:rPr>
      </w:pPr>
    </w:p>
    <w:p w14:paraId="5028FEAD" w14:textId="2E0A2A23" w:rsidR="007E2586" w:rsidRDefault="007E2586" w:rsidP="00736BBC">
      <w:pPr>
        <w:jc w:val="both"/>
        <w:rPr>
          <w:rFonts w:ascii="Arial" w:eastAsiaTheme="minorHAnsi" w:hAnsi="Arial" w:cs="Arial"/>
          <w:sz w:val="22"/>
          <w:szCs w:val="22"/>
        </w:rPr>
      </w:pPr>
    </w:p>
    <w:p w14:paraId="56FF4CEA" w14:textId="1B36A2CC" w:rsidR="00C4291B" w:rsidRDefault="00C4291B" w:rsidP="00736BBC">
      <w:pPr>
        <w:jc w:val="both"/>
        <w:rPr>
          <w:rFonts w:ascii="Arial" w:eastAsiaTheme="minorHAnsi" w:hAnsi="Arial" w:cs="Arial"/>
          <w:sz w:val="22"/>
          <w:szCs w:val="22"/>
        </w:rPr>
      </w:pPr>
    </w:p>
    <w:p w14:paraId="1A103445" w14:textId="77777777" w:rsidR="00C4291B" w:rsidRPr="00692C8F" w:rsidRDefault="00C4291B" w:rsidP="00736BBC">
      <w:pPr>
        <w:jc w:val="both"/>
        <w:rPr>
          <w:rFonts w:ascii="Arial" w:eastAsiaTheme="minorHAnsi" w:hAnsi="Arial" w:cs="Arial"/>
          <w:sz w:val="22"/>
          <w:szCs w:val="22"/>
        </w:rPr>
      </w:pPr>
    </w:p>
    <w:p w14:paraId="1777F4C4" w14:textId="5771CED3" w:rsidR="00126D61" w:rsidRDefault="00692C8F" w:rsidP="00692C8F">
      <w:pPr>
        <w:pStyle w:val="Heading2"/>
        <w:rPr>
          <w:rFonts w:eastAsiaTheme="minorHAnsi"/>
        </w:rPr>
      </w:pPr>
      <w:bookmarkStart w:id="12" w:name="_Toc127281676"/>
      <w:r>
        <w:rPr>
          <w:rFonts w:eastAsiaTheme="minorHAnsi"/>
        </w:rPr>
        <w:t>Resource 2: Quick Reference Decision Tree</w:t>
      </w:r>
      <w:bookmarkEnd w:id="12"/>
    </w:p>
    <w:p w14:paraId="6B589F5B" w14:textId="1589DBEB" w:rsidR="00126D61" w:rsidRDefault="00126D61" w:rsidP="00736BBC">
      <w:pPr>
        <w:jc w:val="both"/>
        <w:rPr>
          <w:rFonts w:ascii="Arial" w:eastAsiaTheme="minorHAnsi" w:hAnsi="Arial" w:cs="Arial"/>
          <w:b/>
          <w:bCs/>
          <w:sz w:val="22"/>
          <w:szCs w:val="22"/>
        </w:rPr>
      </w:pPr>
    </w:p>
    <w:p w14:paraId="6E8A9043" w14:textId="6A1EE4A9" w:rsidR="00712497" w:rsidRDefault="007E2586" w:rsidP="00736BBC">
      <w:pPr>
        <w:jc w:val="both"/>
        <w:rPr>
          <w:rFonts w:ascii="Arial" w:eastAsiaTheme="minorHAnsi" w:hAnsi="Arial" w:cs="Arial"/>
          <w:b/>
          <w:bCs/>
          <w:sz w:val="22"/>
          <w:szCs w:val="22"/>
        </w:rPr>
      </w:pPr>
      <w:r>
        <w:rPr>
          <w:noProof/>
        </w:rPr>
        <w:drawing>
          <wp:inline distT="0" distB="0" distL="0" distR="0" wp14:anchorId="6FC0C279" wp14:editId="0C7E62A2">
            <wp:extent cx="6069965" cy="3962400"/>
            <wp:effectExtent l="0" t="0" r="6985"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9965" cy="3962400"/>
                    </a:xfrm>
                    <a:prstGeom prst="rect">
                      <a:avLst/>
                    </a:prstGeom>
                    <a:noFill/>
                    <a:ln>
                      <a:noFill/>
                    </a:ln>
                  </pic:spPr>
                </pic:pic>
              </a:graphicData>
            </a:graphic>
          </wp:inline>
        </w:drawing>
      </w:r>
    </w:p>
    <w:p w14:paraId="3E370415" w14:textId="16A2799B" w:rsidR="007E2586" w:rsidRDefault="007E2586" w:rsidP="00736BBC">
      <w:pPr>
        <w:jc w:val="both"/>
        <w:rPr>
          <w:rFonts w:ascii="Arial" w:eastAsiaTheme="minorHAnsi" w:hAnsi="Arial" w:cs="Arial"/>
          <w:b/>
          <w:bCs/>
          <w:sz w:val="22"/>
          <w:szCs w:val="22"/>
        </w:rPr>
      </w:pPr>
    </w:p>
    <w:p w14:paraId="721FF60A" w14:textId="21441582" w:rsidR="007E2586" w:rsidRDefault="007E2586" w:rsidP="00736BBC">
      <w:pPr>
        <w:jc w:val="both"/>
        <w:rPr>
          <w:rFonts w:ascii="Arial" w:eastAsiaTheme="minorHAnsi" w:hAnsi="Arial" w:cs="Arial"/>
          <w:b/>
          <w:bCs/>
          <w:sz w:val="22"/>
          <w:szCs w:val="22"/>
        </w:rPr>
      </w:pPr>
    </w:p>
    <w:p w14:paraId="4BF9F385" w14:textId="462CAB0A" w:rsidR="007E2586" w:rsidRDefault="007E2586" w:rsidP="00736BBC">
      <w:pPr>
        <w:jc w:val="both"/>
        <w:rPr>
          <w:rFonts w:ascii="Arial" w:eastAsiaTheme="minorHAnsi" w:hAnsi="Arial" w:cs="Arial"/>
          <w:b/>
          <w:bCs/>
          <w:sz w:val="22"/>
          <w:szCs w:val="22"/>
        </w:rPr>
      </w:pPr>
    </w:p>
    <w:p w14:paraId="3AAA6F08" w14:textId="01CBA46B" w:rsidR="007E2586" w:rsidRDefault="007E2586" w:rsidP="00736BBC">
      <w:pPr>
        <w:jc w:val="both"/>
        <w:rPr>
          <w:rFonts w:ascii="Arial" w:eastAsiaTheme="minorHAnsi" w:hAnsi="Arial" w:cs="Arial"/>
          <w:b/>
          <w:bCs/>
          <w:sz w:val="22"/>
          <w:szCs w:val="22"/>
        </w:rPr>
      </w:pPr>
    </w:p>
    <w:p w14:paraId="7C6F57FC" w14:textId="7457A22F" w:rsidR="007E2586" w:rsidRDefault="007E2586" w:rsidP="00736BBC">
      <w:pPr>
        <w:jc w:val="both"/>
        <w:rPr>
          <w:rFonts w:ascii="Arial" w:eastAsiaTheme="minorHAnsi" w:hAnsi="Arial" w:cs="Arial"/>
          <w:b/>
          <w:bCs/>
          <w:sz w:val="22"/>
          <w:szCs w:val="22"/>
        </w:rPr>
      </w:pPr>
    </w:p>
    <w:p w14:paraId="60F5EC51" w14:textId="47EB0AF0" w:rsidR="007E2586" w:rsidRDefault="007E2586" w:rsidP="00736BBC">
      <w:pPr>
        <w:jc w:val="both"/>
        <w:rPr>
          <w:rFonts w:ascii="Arial" w:eastAsiaTheme="minorHAnsi" w:hAnsi="Arial" w:cs="Arial"/>
          <w:b/>
          <w:bCs/>
          <w:sz w:val="22"/>
          <w:szCs w:val="22"/>
        </w:rPr>
      </w:pPr>
    </w:p>
    <w:p w14:paraId="1F0F73A1" w14:textId="407F745C" w:rsidR="007E2586" w:rsidRDefault="007E2586" w:rsidP="00736BBC">
      <w:pPr>
        <w:jc w:val="both"/>
        <w:rPr>
          <w:rFonts w:ascii="Arial" w:eastAsiaTheme="minorHAnsi" w:hAnsi="Arial" w:cs="Arial"/>
          <w:b/>
          <w:bCs/>
          <w:sz w:val="22"/>
          <w:szCs w:val="22"/>
        </w:rPr>
      </w:pPr>
    </w:p>
    <w:p w14:paraId="749FC35D" w14:textId="25B6ED1C" w:rsidR="007E2586" w:rsidRDefault="007E2586" w:rsidP="00736BBC">
      <w:pPr>
        <w:jc w:val="both"/>
        <w:rPr>
          <w:rFonts w:ascii="Arial" w:eastAsiaTheme="minorHAnsi" w:hAnsi="Arial" w:cs="Arial"/>
          <w:b/>
          <w:bCs/>
          <w:sz w:val="22"/>
          <w:szCs w:val="22"/>
        </w:rPr>
      </w:pPr>
    </w:p>
    <w:p w14:paraId="75B30623" w14:textId="6E44F8EF" w:rsidR="007E2586" w:rsidRDefault="007E2586" w:rsidP="00736BBC">
      <w:pPr>
        <w:jc w:val="both"/>
        <w:rPr>
          <w:rFonts w:ascii="Arial" w:eastAsiaTheme="minorHAnsi" w:hAnsi="Arial" w:cs="Arial"/>
          <w:b/>
          <w:bCs/>
          <w:sz w:val="22"/>
          <w:szCs w:val="22"/>
        </w:rPr>
      </w:pPr>
    </w:p>
    <w:p w14:paraId="670ED2C5" w14:textId="6D4E084B" w:rsidR="007E2586" w:rsidRDefault="007E2586" w:rsidP="00736BBC">
      <w:pPr>
        <w:jc w:val="both"/>
        <w:rPr>
          <w:rFonts w:ascii="Arial" w:eastAsiaTheme="minorHAnsi" w:hAnsi="Arial" w:cs="Arial"/>
          <w:b/>
          <w:bCs/>
          <w:sz w:val="22"/>
          <w:szCs w:val="22"/>
        </w:rPr>
      </w:pPr>
    </w:p>
    <w:p w14:paraId="65A12239" w14:textId="6B8C5646" w:rsidR="007E2586" w:rsidRDefault="007E2586" w:rsidP="00736BBC">
      <w:pPr>
        <w:jc w:val="both"/>
        <w:rPr>
          <w:rFonts w:ascii="Arial" w:eastAsiaTheme="minorHAnsi" w:hAnsi="Arial" w:cs="Arial"/>
          <w:b/>
          <w:bCs/>
          <w:sz w:val="22"/>
          <w:szCs w:val="22"/>
        </w:rPr>
      </w:pPr>
    </w:p>
    <w:p w14:paraId="01D6B977" w14:textId="5D634AAB" w:rsidR="007E2586" w:rsidRDefault="007E2586" w:rsidP="00736BBC">
      <w:pPr>
        <w:jc w:val="both"/>
        <w:rPr>
          <w:rFonts w:ascii="Arial" w:eastAsiaTheme="minorHAnsi" w:hAnsi="Arial" w:cs="Arial"/>
          <w:b/>
          <w:bCs/>
          <w:sz w:val="22"/>
          <w:szCs w:val="22"/>
        </w:rPr>
      </w:pPr>
    </w:p>
    <w:p w14:paraId="45345EF5" w14:textId="6FB9BF83" w:rsidR="007E2586" w:rsidRDefault="007E2586" w:rsidP="00736BBC">
      <w:pPr>
        <w:jc w:val="both"/>
        <w:rPr>
          <w:rFonts w:ascii="Arial" w:eastAsiaTheme="minorHAnsi" w:hAnsi="Arial" w:cs="Arial"/>
          <w:b/>
          <w:bCs/>
          <w:sz w:val="22"/>
          <w:szCs w:val="22"/>
        </w:rPr>
      </w:pPr>
    </w:p>
    <w:p w14:paraId="43F5034B" w14:textId="39561167" w:rsidR="007E2586" w:rsidRDefault="007E2586" w:rsidP="00736BBC">
      <w:pPr>
        <w:jc w:val="both"/>
        <w:rPr>
          <w:rFonts w:ascii="Arial" w:eastAsiaTheme="minorHAnsi" w:hAnsi="Arial" w:cs="Arial"/>
          <w:b/>
          <w:bCs/>
          <w:sz w:val="22"/>
          <w:szCs w:val="22"/>
        </w:rPr>
      </w:pPr>
    </w:p>
    <w:p w14:paraId="35E66241" w14:textId="4E50712F" w:rsidR="007E2586" w:rsidRDefault="007E2586" w:rsidP="00736BBC">
      <w:pPr>
        <w:jc w:val="both"/>
        <w:rPr>
          <w:rFonts w:ascii="Arial" w:eastAsiaTheme="minorHAnsi" w:hAnsi="Arial" w:cs="Arial"/>
          <w:b/>
          <w:bCs/>
          <w:sz w:val="22"/>
          <w:szCs w:val="22"/>
        </w:rPr>
      </w:pPr>
    </w:p>
    <w:p w14:paraId="7F12F74E" w14:textId="67E51382" w:rsidR="007E2586" w:rsidRDefault="007E2586" w:rsidP="00736BBC">
      <w:pPr>
        <w:jc w:val="both"/>
        <w:rPr>
          <w:rFonts w:ascii="Arial" w:eastAsiaTheme="minorHAnsi" w:hAnsi="Arial" w:cs="Arial"/>
          <w:b/>
          <w:bCs/>
          <w:sz w:val="22"/>
          <w:szCs w:val="22"/>
        </w:rPr>
      </w:pPr>
    </w:p>
    <w:p w14:paraId="5A2A5B16" w14:textId="3B5A63E1" w:rsidR="007E2586" w:rsidRDefault="007E2586" w:rsidP="00736BBC">
      <w:pPr>
        <w:jc w:val="both"/>
        <w:rPr>
          <w:rFonts w:ascii="Arial" w:eastAsiaTheme="minorHAnsi" w:hAnsi="Arial" w:cs="Arial"/>
          <w:b/>
          <w:bCs/>
          <w:sz w:val="22"/>
          <w:szCs w:val="22"/>
        </w:rPr>
      </w:pPr>
    </w:p>
    <w:p w14:paraId="15B67A58" w14:textId="6CC9FFF6" w:rsidR="007E2586" w:rsidRDefault="007E2586" w:rsidP="00736BBC">
      <w:pPr>
        <w:jc w:val="both"/>
        <w:rPr>
          <w:rFonts w:ascii="Arial" w:eastAsiaTheme="minorHAnsi" w:hAnsi="Arial" w:cs="Arial"/>
          <w:b/>
          <w:bCs/>
          <w:sz w:val="22"/>
          <w:szCs w:val="22"/>
        </w:rPr>
      </w:pPr>
    </w:p>
    <w:p w14:paraId="1C6D836B" w14:textId="2CB3200D" w:rsidR="007E2586" w:rsidRDefault="007E2586" w:rsidP="00736BBC">
      <w:pPr>
        <w:jc w:val="both"/>
        <w:rPr>
          <w:rFonts w:ascii="Arial" w:eastAsiaTheme="minorHAnsi" w:hAnsi="Arial" w:cs="Arial"/>
          <w:b/>
          <w:bCs/>
          <w:sz w:val="22"/>
          <w:szCs w:val="22"/>
        </w:rPr>
      </w:pPr>
    </w:p>
    <w:p w14:paraId="6EE14C1D" w14:textId="4404127C" w:rsidR="007E2586" w:rsidRDefault="007E2586" w:rsidP="00736BBC">
      <w:pPr>
        <w:jc w:val="both"/>
        <w:rPr>
          <w:rFonts w:ascii="Arial" w:eastAsiaTheme="minorHAnsi" w:hAnsi="Arial" w:cs="Arial"/>
          <w:b/>
          <w:bCs/>
          <w:sz w:val="22"/>
          <w:szCs w:val="22"/>
        </w:rPr>
      </w:pPr>
    </w:p>
    <w:p w14:paraId="6B460360" w14:textId="2DD70C3D" w:rsidR="007E2586" w:rsidRDefault="007E2586" w:rsidP="00736BBC">
      <w:pPr>
        <w:jc w:val="both"/>
        <w:rPr>
          <w:rFonts w:ascii="Arial" w:eastAsiaTheme="minorHAnsi" w:hAnsi="Arial" w:cs="Arial"/>
          <w:b/>
          <w:bCs/>
          <w:sz w:val="22"/>
          <w:szCs w:val="22"/>
        </w:rPr>
      </w:pPr>
    </w:p>
    <w:p w14:paraId="2DFD5056" w14:textId="2EFB9372" w:rsidR="007E2586" w:rsidRDefault="007E2586" w:rsidP="00736BBC">
      <w:pPr>
        <w:jc w:val="both"/>
        <w:rPr>
          <w:rFonts w:ascii="Arial" w:eastAsiaTheme="minorHAnsi" w:hAnsi="Arial" w:cs="Arial"/>
          <w:b/>
          <w:bCs/>
          <w:sz w:val="22"/>
          <w:szCs w:val="22"/>
        </w:rPr>
      </w:pPr>
    </w:p>
    <w:p w14:paraId="18700418" w14:textId="5D37DBB5" w:rsidR="007E2586" w:rsidRDefault="007E2586" w:rsidP="00736BBC">
      <w:pPr>
        <w:jc w:val="both"/>
        <w:rPr>
          <w:rFonts w:ascii="Arial" w:eastAsiaTheme="minorHAnsi" w:hAnsi="Arial" w:cs="Arial"/>
          <w:b/>
          <w:bCs/>
          <w:sz w:val="22"/>
          <w:szCs w:val="22"/>
        </w:rPr>
      </w:pPr>
    </w:p>
    <w:p w14:paraId="3AC80F3B" w14:textId="77777777" w:rsidR="007E2586" w:rsidRDefault="007E2586" w:rsidP="00736BBC">
      <w:pPr>
        <w:jc w:val="both"/>
        <w:rPr>
          <w:rFonts w:ascii="Arial" w:eastAsiaTheme="minorHAnsi" w:hAnsi="Arial" w:cs="Arial"/>
          <w:b/>
          <w:bCs/>
          <w:sz w:val="22"/>
          <w:szCs w:val="22"/>
        </w:rPr>
      </w:pPr>
    </w:p>
    <w:p w14:paraId="74E6D8B6" w14:textId="5314B2B5" w:rsidR="00712497" w:rsidRDefault="00712497" w:rsidP="00712497">
      <w:pPr>
        <w:pStyle w:val="Heading2"/>
        <w:rPr>
          <w:rFonts w:eastAsiaTheme="minorHAnsi"/>
        </w:rPr>
      </w:pPr>
      <w:bookmarkStart w:id="13" w:name="_Toc127281677"/>
      <w:r>
        <w:rPr>
          <w:rFonts w:eastAsiaTheme="minorHAnsi"/>
        </w:rPr>
        <w:lastRenderedPageBreak/>
        <w:t xml:space="preserve">Resource 3: </w:t>
      </w:r>
      <w:r w:rsidR="00D40677">
        <w:rPr>
          <w:rFonts w:eastAsiaTheme="minorHAnsi"/>
        </w:rPr>
        <w:t xml:space="preserve">Technical Guidance - </w:t>
      </w:r>
      <w:r>
        <w:rPr>
          <w:rFonts w:eastAsiaTheme="minorHAnsi"/>
        </w:rPr>
        <w:t>Process for Capital Expenditure</w:t>
      </w:r>
      <w:bookmarkEnd w:id="13"/>
    </w:p>
    <w:p w14:paraId="51B962D4" w14:textId="77777777" w:rsidR="00712497" w:rsidRDefault="00712497" w:rsidP="00712497">
      <w:pPr>
        <w:rPr>
          <w:rFonts w:eastAsiaTheme="minorHAnsi"/>
        </w:rPr>
      </w:pPr>
    </w:p>
    <w:p w14:paraId="6A8934A8" w14:textId="54CB5680" w:rsidR="00712497" w:rsidRPr="00712497" w:rsidRDefault="00712497" w:rsidP="005D2B43">
      <w:pPr>
        <w:jc w:val="both"/>
        <w:rPr>
          <w:rFonts w:ascii="Arial" w:eastAsiaTheme="minorHAnsi" w:hAnsi="Arial" w:cstheme="majorBidi"/>
          <w:sz w:val="22"/>
          <w:szCs w:val="26"/>
        </w:rPr>
      </w:pPr>
      <w:r w:rsidRPr="00712497">
        <w:rPr>
          <w:rFonts w:ascii="Arial" w:eastAsiaTheme="minorHAnsi" w:hAnsi="Arial" w:cs="Arial"/>
          <w:sz w:val="22"/>
          <w:szCs w:val="22"/>
        </w:rPr>
        <w:t>All capital expenditure must be allocated to the relevant capital project or account codes at the time of commitment e.g. when a CER is raised</w:t>
      </w:r>
      <w:r w:rsidR="00302F8E" w:rsidRPr="00712497">
        <w:rPr>
          <w:rFonts w:ascii="Arial" w:eastAsiaTheme="minorHAnsi" w:hAnsi="Arial" w:cs="Arial"/>
          <w:sz w:val="22"/>
          <w:szCs w:val="22"/>
        </w:rPr>
        <w:t xml:space="preserve">. </w:t>
      </w:r>
      <w:r w:rsidRPr="00712497">
        <w:rPr>
          <w:rFonts w:ascii="Arial" w:eastAsiaTheme="minorHAnsi" w:hAnsi="Arial" w:cs="Arial"/>
          <w:sz w:val="22"/>
          <w:szCs w:val="22"/>
        </w:rPr>
        <w:t>Relevant account codes will be advised by the Finance  team.</w:t>
      </w:r>
    </w:p>
    <w:p w14:paraId="6B06C793" w14:textId="77777777" w:rsidR="00712497" w:rsidRPr="00712497" w:rsidRDefault="00712497" w:rsidP="005D2B43">
      <w:pPr>
        <w:pStyle w:val="ListParagraph"/>
        <w:ind w:left="1080"/>
        <w:jc w:val="both"/>
        <w:rPr>
          <w:rFonts w:ascii="Arial" w:eastAsiaTheme="minorHAnsi" w:hAnsi="Arial" w:cs="Arial"/>
          <w:sz w:val="22"/>
          <w:szCs w:val="22"/>
        </w:rPr>
      </w:pPr>
    </w:p>
    <w:p w14:paraId="2CB60266" w14:textId="153370B5"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Finance will have overall responsibility for determining the distinction between capital and revenue and treatment of leases, in line with the UK accounting rules, based on information provided by homes, schemes or departments</w:t>
      </w:r>
      <w:r w:rsidR="00302F8E" w:rsidRPr="00712497">
        <w:rPr>
          <w:rFonts w:ascii="Arial" w:eastAsiaTheme="minorHAnsi" w:hAnsi="Arial" w:cs="Arial"/>
          <w:sz w:val="22"/>
          <w:szCs w:val="22"/>
        </w:rPr>
        <w:t xml:space="preserve">. </w:t>
      </w:r>
      <w:r w:rsidRPr="00712497">
        <w:rPr>
          <w:rFonts w:ascii="Arial" w:eastAsiaTheme="minorHAnsi" w:hAnsi="Arial" w:cs="Arial"/>
          <w:sz w:val="22"/>
          <w:szCs w:val="22"/>
        </w:rPr>
        <w:t>Finance must be consulted to discuss proposed items of spend, to ensure decisions are made about the correct treatment.</w:t>
      </w:r>
    </w:p>
    <w:p w14:paraId="3319B557" w14:textId="77777777" w:rsidR="00712497" w:rsidRPr="00712497" w:rsidRDefault="00712497" w:rsidP="005D2B43">
      <w:pPr>
        <w:jc w:val="both"/>
        <w:rPr>
          <w:rFonts w:ascii="Arial" w:eastAsiaTheme="minorHAnsi" w:hAnsi="Arial" w:cs="Arial"/>
          <w:sz w:val="22"/>
          <w:szCs w:val="22"/>
        </w:rPr>
      </w:pPr>
    </w:p>
    <w:p w14:paraId="7221D936" w14:textId="13A08AB2"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Receipting of goods / services against purchase orders related to capital spend must be actioned on a timely basis once the goods / services have been received as per requirements in the original order, to ensure accurate accruals can be included in the monthly management accounts.</w:t>
      </w:r>
    </w:p>
    <w:p w14:paraId="10F58391" w14:textId="77777777" w:rsidR="00712497" w:rsidRPr="00712497" w:rsidRDefault="00712497" w:rsidP="005D2B43">
      <w:pPr>
        <w:jc w:val="both"/>
        <w:rPr>
          <w:rFonts w:ascii="Arial" w:eastAsiaTheme="minorHAnsi" w:hAnsi="Arial" w:cs="Arial"/>
          <w:sz w:val="22"/>
          <w:szCs w:val="22"/>
        </w:rPr>
      </w:pPr>
    </w:p>
    <w:p w14:paraId="18CF7AA2" w14:textId="74900619"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 xml:space="preserve">Finance Business Partners should confirm with their BP/PM’s about work executed to date, so that the value of this can be correctly accounted for (where the invoice has not yet been received and/or paid). </w:t>
      </w:r>
    </w:p>
    <w:p w14:paraId="5446D78E" w14:textId="77777777" w:rsidR="00712497" w:rsidRPr="00712497" w:rsidRDefault="00712497" w:rsidP="005D2B43">
      <w:pPr>
        <w:jc w:val="both"/>
        <w:rPr>
          <w:rFonts w:ascii="Arial" w:eastAsiaTheme="minorHAnsi" w:hAnsi="Arial" w:cs="Arial"/>
          <w:sz w:val="22"/>
          <w:szCs w:val="22"/>
        </w:rPr>
      </w:pPr>
    </w:p>
    <w:p w14:paraId="6AA0699F" w14:textId="1E6CBD7E"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 xml:space="preserve">Assets under construction – (i.e. not finalised) will remain under “work in progress” until completed. </w:t>
      </w:r>
    </w:p>
    <w:p w14:paraId="4CAE4A16" w14:textId="77777777" w:rsidR="00712497" w:rsidRPr="00712497" w:rsidRDefault="00712497" w:rsidP="005D2B43">
      <w:pPr>
        <w:jc w:val="both"/>
        <w:rPr>
          <w:rFonts w:ascii="Arial" w:eastAsiaTheme="minorHAnsi" w:hAnsi="Arial" w:cs="Arial"/>
          <w:sz w:val="22"/>
          <w:szCs w:val="22"/>
        </w:rPr>
      </w:pPr>
    </w:p>
    <w:p w14:paraId="2700F19F" w14:textId="144519D4"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Depreciation - will be charged from the time an asset comes into use, at the start of its useful life (e.g. building comes into use)</w:t>
      </w:r>
      <w:r w:rsidR="00302F8E" w:rsidRPr="00712497">
        <w:rPr>
          <w:rFonts w:ascii="Arial" w:eastAsiaTheme="minorHAnsi" w:hAnsi="Arial" w:cs="Arial"/>
          <w:sz w:val="22"/>
          <w:szCs w:val="22"/>
        </w:rPr>
        <w:t xml:space="preserve">. </w:t>
      </w:r>
      <w:r w:rsidRPr="00712497">
        <w:rPr>
          <w:rFonts w:ascii="Arial" w:eastAsiaTheme="minorHAnsi" w:hAnsi="Arial" w:cs="Arial"/>
          <w:sz w:val="22"/>
          <w:szCs w:val="22"/>
        </w:rPr>
        <w:t>Finance must be informed when an asset comes into use.</w:t>
      </w:r>
    </w:p>
    <w:p w14:paraId="130C025E" w14:textId="77777777" w:rsidR="00712497" w:rsidRDefault="00712497" w:rsidP="005D2B43">
      <w:pPr>
        <w:jc w:val="both"/>
        <w:rPr>
          <w:rFonts w:ascii="Arial" w:eastAsiaTheme="minorHAnsi" w:hAnsi="Arial" w:cs="Arial"/>
          <w:sz w:val="22"/>
          <w:szCs w:val="22"/>
        </w:rPr>
      </w:pPr>
    </w:p>
    <w:p w14:paraId="6A423A13" w14:textId="4EC39C93"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Depreciation will be charged monthly in the management accounts in line with the agreed depreciation polices.</w:t>
      </w:r>
    </w:p>
    <w:p w14:paraId="415A97BB" w14:textId="77777777" w:rsidR="00712497" w:rsidRPr="00712497" w:rsidRDefault="00712497" w:rsidP="005D2B43">
      <w:pPr>
        <w:jc w:val="both"/>
        <w:rPr>
          <w:rFonts w:ascii="Arial" w:eastAsiaTheme="minorHAnsi" w:hAnsi="Arial" w:cs="Arial"/>
          <w:sz w:val="22"/>
          <w:szCs w:val="22"/>
        </w:rPr>
      </w:pPr>
    </w:p>
    <w:p w14:paraId="09BAD887" w14:textId="174FC357"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 xml:space="preserve">Retentions process– a Register of Retentions is </w:t>
      </w:r>
      <w:r w:rsidR="00302F8E" w:rsidRPr="00712497">
        <w:rPr>
          <w:rFonts w:ascii="Arial" w:eastAsiaTheme="minorHAnsi" w:hAnsi="Arial" w:cs="Arial"/>
          <w:sz w:val="22"/>
          <w:szCs w:val="22"/>
        </w:rPr>
        <w:t>maintained,</w:t>
      </w:r>
      <w:r w:rsidRPr="00712497">
        <w:rPr>
          <w:rFonts w:ascii="Arial" w:eastAsiaTheme="minorHAnsi" w:hAnsi="Arial" w:cs="Arial"/>
          <w:sz w:val="22"/>
          <w:szCs w:val="22"/>
        </w:rPr>
        <w:t xml:space="preserve"> and information is included in the notes to the accounts</w:t>
      </w:r>
      <w:r w:rsidR="00302F8E" w:rsidRPr="00712497">
        <w:rPr>
          <w:rFonts w:ascii="Arial" w:eastAsiaTheme="minorHAnsi" w:hAnsi="Arial" w:cs="Arial"/>
          <w:sz w:val="22"/>
          <w:szCs w:val="22"/>
        </w:rPr>
        <w:t xml:space="preserve">. </w:t>
      </w:r>
      <w:r w:rsidRPr="00712497">
        <w:rPr>
          <w:rFonts w:ascii="Arial" w:eastAsiaTheme="minorHAnsi" w:hAnsi="Arial" w:cs="Arial"/>
          <w:sz w:val="22"/>
          <w:szCs w:val="22"/>
        </w:rPr>
        <w:t>Retentions are accrued monthly by the Property Business Partner through the construction phase of the project</w:t>
      </w:r>
      <w:r w:rsidR="00302F8E" w:rsidRPr="00712497">
        <w:rPr>
          <w:rFonts w:ascii="Arial" w:eastAsiaTheme="minorHAnsi" w:hAnsi="Arial" w:cs="Arial"/>
          <w:sz w:val="22"/>
          <w:szCs w:val="22"/>
        </w:rPr>
        <w:t xml:space="preserve">. </w:t>
      </w:r>
      <w:r w:rsidRPr="00712497">
        <w:rPr>
          <w:rFonts w:ascii="Arial" w:eastAsiaTheme="minorHAnsi" w:hAnsi="Arial" w:cs="Arial"/>
          <w:sz w:val="22"/>
          <w:szCs w:val="22"/>
        </w:rPr>
        <w:t xml:space="preserve">These will be reviewed periodically and released in the event that they are not due to be paid. </w:t>
      </w:r>
    </w:p>
    <w:p w14:paraId="33FAD661" w14:textId="77777777" w:rsidR="00712497" w:rsidRPr="00712497" w:rsidRDefault="00712497" w:rsidP="005D2B43">
      <w:pPr>
        <w:jc w:val="both"/>
        <w:rPr>
          <w:rFonts w:ascii="Arial" w:eastAsiaTheme="minorHAnsi" w:hAnsi="Arial" w:cs="Arial"/>
          <w:sz w:val="22"/>
          <w:szCs w:val="22"/>
        </w:rPr>
      </w:pPr>
    </w:p>
    <w:p w14:paraId="06240309" w14:textId="75A99D4B"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The ownership status of a retirement living dwelling(s) should be confirmed before works are undertaken or equipment purchased</w:t>
      </w:r>
      <w:r w:rsidR="00302F8E" w:rsidRPr="00712497">
        <w:rPr>
          <w:rFonts w:ascii="Arial" w:eastAsiaTheme="minorHAnsi" w:hAnsi="Arial" w:cs="Arial"/>
          <w:sz w:val="22"/>
          <w:szCs w:val="22"/>
        </w:rPr>
        <w:t xml:space="preserve">. </w:t>
      </w:r>
      <w:r w:rsidRPr="00712497">
        <w:rPr>
          <w:rFonts w:ascii="Arial" w:eastAsiaTheme="minorHAnsi" w:hAnsi="Arial" w:cs="Arial"/>
          <w:sz w:val="22"/>
          <w:szCs w:val="22"/>
        </w:rPr>
        <w:t xml:space="preserve">Works should only be </w:t>
      </w:r>
      <w:r w:rsidR="00302F8E" w:rsidRPr="00712497">
        <w:rPr>
          <w:rFonts w:ascii="Arial" w:eastAsiaTheme="minorHAnsi" w:hAnsi="Arial" w:cs="Arial"/>
          <w:sz w:val="22"/>
          <w:szCs w:val="22"/>
        </w:rPr>
        <w:t>undertaken,</w:t>
      </w:r>
      <w:r w:rsidRPr="00712497">
        <w:rPr>
          <w:rFonts w:ascii="Arial" w:eastAsiaTheme="minorHAnsi" w:hAnsi="Arial" w:cs="Arial"/>
          <w:sz w:val="22"/>
          <w:szCs w:val="22"/>
        </w:rPr>
        <w:t xml:space="preserve"> or equipment purchased when responsibility falls to MHA as landlord or managing agent</w:t>
      </w:r>
      <w:r w:rsidR="00302F8E" w:rsidRPr="00712497">
        <w:rPr>
          <w:rFonts w:ascii="Arial" w:eastAsiaTheme="minorHAnsi" w:hAnsi="Arial" w:cs="Arial"/>
          <w:sz w:val="22"/>
          <w:szCs w:val="22"/>
        </w:rPr>
        <w:t xml:space="preserve">. </w:t>
      </w:r>
    </w:p>
    <w:p w14:paraId="60115C8D" w14:textId="4C30C5E0" w:rsidR="00712497" w:rsidRP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 xml:space="preserve"> </w:t>
      </w:r>
    </w:p>
    <w:p w14:paraId="15187F31" w14:textId="43BBE72E"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Where expenditure on retirement living schemes will be funded by Leaseholders’ sinking or contingency funds due regard should be given to the requirements of Section 20 of the Landlord and Tenant Act 1985.</w:t>
      </w:r>
    </w:p>
    <w:p w14:paraId="1AA0A069" w14:textId="77777777" w:rsidR="00712497" w:rsidRPr="00712497" w:rsidRDefault="00712497" w:rsidP="005D2B43">
      <w:pPr>
        <w:jc w:val="both"/>
        <w:rPr>
          <w:rFonts w:ascii="Arial" w:eastAsiaTheme="minorHAnsi" w:hAnsi="Arial" w:cs="Arial"/>
          <w:sz w:val="22"/>
          <w:szCs w:val="22"/>
        </w:rPr>
      </w:pPr>
    </w:p>
    <w:p w14:paraId="7B87EC27" w14:textId="412588D4" w:rsidR="00712497" w:rsidRDefault="00712497" w:rsidP="005D2B43">
      <w:pPr>
        <w:jc w:val="both"/>
        <w:rPr>
          <w:rFonts w:ascii="Arial" w:eastAsiaTheme="minorHAnsi" w:hAnsi="Arial" w:cs="Arial"/>
          <w:sz w:val="22"/>
          <w:szCs w:val="22"/>
        </w:rPr>
      </w:pPr>
      <w:r w:rsidRPr="00712497">
        <w:rPr>
          <w:rFonts w:ascii="Arial" w:eastAsiaTheme="minorHAnsi" w:hAnsi="Arial" w:cs="Arial"/>
          <w:sz w:val="22"/>
          <w:szCs w:val="22"/>
        </w:rPr>
        <w:t>Relevant capital plant and machinery or furniture installed in a new or refurbished building should be distinguished from the construction or refurbishment and depreciated in accordance with the depreciation policy for the asset class.</w:t>
      </w:r>
    </w:p>
    <w:p w14:paraId="4B83C3FD" w14:textId="7CDF87CF" w:rsidR="007E2586" w:rsidRDefault="007E2586" w:rsidP="005D2B43">
      <w:pPr>
        <w:jc w:val="both"/>
        <w:rPr>
          <w:rFonts w:ascii="Arial" w:eastAsiaTheme="minorHAnsi" w:hAnsi="Arial" w:cs="Arial"/>
          <w:sz w:val="22"/>
          <w:szCs w:val="22"/>
        </w:rPr>
      </w:pPr>
    </w:p>
    <w:p w14:paraId="2669FD4C" w14:textId="02F121E9" w:rsidR="007E2586" w:rsidRDefault="007E2586" w:rsidP="005D2B43">
      <w:pPr>
        <w:jc w:val="both"/>
        <w:rPr>
          <w:rFonts w:ascii="Arial" w:eastAsiaTheme="minorHAnsi" w:hAnsi="Arial" w:cs="Arial"/>
          <w:sz w:val="22"/>
          <w:szCs w:val="22"/>
        </w:rPr>
      </w:pPr>
    </w:p>
    <w:p w14:paraId="77AE9CB1" w14:textId="2D0887C3" w:rsidR="007E2586" w:rsidRDefault="007E2586" w:rsidP="005D2B43">
      <w:pPr>
        <w:jc w:val="both"/>
        <w:rPr>
          <w:rFonts w:ascii="Arial" w:eastAsiaTheme="minorHAnsi" w:hAnsi="Arial" w:cs="Arial"/>
          <w:sz w:val="22"/>
          <w:szCs w:val="22"/>
        </w:rPr>
      </w:pPr>
    </w:p>
    <w:p w14:paraId="3B4D1EB1" w14:textId="48CD8ACD" w:rsidR="007E2586" w:rsidRDefault="007E2586" w:rsidP="007E2586">
      <w:pPr>
        <w:rPr>
          <w:rFonts w:ascii="Arial" w:eastAsiaTheme="minorHAnsi" w:hAnsi="Arial" w:cs="Arial"/>
          <w:sz w:val="22"/>
          <w:szCs w:val="22"/>
        </w:rPr>
      </w:pPr>
    </w:p>
    <w:p w14:paraId="1052B24B" w14:textId="498CCBB0" w:rsidR="007E2586" w:rsidRDefault="007E2586" w:rsidP="007E2586">
      <w:pPr>
        <w:rPr>
          <w:rFonts w:ascii="Arial" w:eastAsiaTheme="minorHAnsi" w:hAnsi="Arial" w:cs="Arial"/>
          <w:sz w:val="22"/>
          <w:szCs w:val="22"/>
        </w:rPr>
      </w:pPr>
    </w:p>
    <w:p w14:paraId="396EFD0C" w14:textId="43B66B32" w:rsidR="007E2586" w:rsidRDefault="007E2586" w:rsidP="007E2586">
      <w:pPr>
        <w:rPr>
          <w:rFonts w:ascii="Arial" w:eastAsiaTheme="minorHAnsi" w:hAnsi="Arial" w:cs="Arial"/>
          <w:sz w:val="22"/>
          <w:szCs w:val="22"/>
        </w:rPr>
      </w:pPr>
    </w:p>
    <w:p w14:paraId="0649CF8D" w14:textId="77777777" w:rsidR="007E2586" w:rsidRPr="007E2586" w:rsidRDefault="007E2586" w:rsidP="007E2586">
      <w:pPr>
        <w:rPr>
          <w:rFonts w:ascii="Arial" w:eastAsiaTheme="minorHAnsi" w:hAnsi="Arial" w:cs="Arial"/>
          <w:sz w:val="22"/>
          <w:szCs w:val="22"/>
        </w:rPr>
      </w:pPr>
    </w:p>
    <w:p w14:paraId="556AEE71" w14:textId="1EAECD13" w:rsidR="00D40677" w:rsidRDefault="00844A4E" w:rsidP="00D40677">
      <w:pPr>
        <w:pStyle w:val="Heading2"/>
        <w:rPr>
          <w:rFonts w:eastAsiaTheme="minorHAnsi"/>
        </w:rPr>
      </w:pPr>
      <w:bookmarkStart w:id="14" w:name="_Toc127281678"/>
      <w:r>
        <w:rPr>
          <w:noProof/>
        </w:rPr>
        <w:lastRenderedPageBreak/>
        <w:drawing>
          <wp:anchor distT="0" distB="0" distL="114300" distR="114300" simplePos="0" relativeHeight="251665408" behindDoc="1" locked="0" layoutInCell="1" allowOverlap="1" wp14:anchorId="534C4988" wp14:editId="18F35C06">
            <wp:simplePos x="0" y="0"/>
            <wp:positionH relativeFrom="column">
              <wp:posOffset>0</wp:posOffset>
            </wp:positionH>
            <wp:positionV relativeFrom="paragraph">
              <wp:posOffset>344170</wp:posOffset>
            </wp:positionV>
            <wp:extent cx="6069965" cy="7369175"/>
            <wp:effectExtent l="0" t="0" r="6985" b="3175"/>
            <wp:wrapTight wrapText="bothSides">
              <wp:wrapPolygon edited="0">
                <wp:start x="0" y="0"/>
                <wp:lineTo x="0" y="21553"/>
                <wp:lineTo x="21557" y="21553"/>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9965" cy="736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0677">
        <w:rPr>
          <w:rFonts w:eastAsiaTheme="minorHAnsi"/>
        </w:rPr>
        <w:t>Resource 4: Technical Guidance – Care Homes Decision Tree</w:t>
      </w:r>
      <w:bookmarkEnd w:id="14"/>
    </w:p>
    <w:p w14:paraId="28396803" w14:textId="5ED4647F" w:rsidR="00D40677" w:rsidRDefault="00D40677" w:rsidP="00736BBC">
      <w:pPr>
        <w:jc w:val="both"/>
        <w:rPr>
          <w:rFonts w:ascii="Arial" w:eastAsiaTheme="minorHAnsi" w:hAnsi="Arial" w:cs="Arial"/>
          <w:b/>
          <w:bCs/>
          <w:sz w:val="22"/>
          <w:szCs w:val="22"/>
        </w:rPr>
      </w:pPr>
    </w:p>
    <w:p w14:paraId="74EE99BD" w14:textId="199D98B6" w:rsidR="00D40677" w:rsidRDefault="00D40677" w:rsidP="00736BBC">
      <w:pPr>
        <w:jc w:val="both"/>
        <w:rPr>
          <w:rFonts w:ascii="Arial" w:eastAsiaTheme="minorHAnsi" w:hAnsi="Arial" w:cs="Arial"/>
          <w:b/>
          <w:bCs/>
          <w:sz w:val="22"/>
          <w:szCs w:val="22"/>
        </w:rPr>
      </w:pPr>
    </w:p>
    <w:p w14:paraId="4DF83B55" w14:textId="47091514" w:rsidR="00844A4E" w:rsidRDefault="00844A4E" w:rsidP="00736BBC">
      <w:pPr>
        <w:jc w:val="both"/>
        <w:rPr>
          <w:rFonts w:ascii="Arial" w:eastAsiaTheme="minorHAnsi" w:hAnsi="Arial" w:cs="Arial"/>
          <w:b/>
          <w:bCs/>
          <w:sz w:val="22"/>
          <w:szCs w:val="22"/>
        </w:rPr>
      </w:pPr>
    </w:p>
    <w:p w14:paraId="55DFD40A" w14:textId="77777777" w:rsidR="00844A4E" w:rsidRDefault="00844A4E" w:rsidP="00736BBC">
      <w:pPr>
        <w:jc w:val="both"/>
        <w:rPr>
          <w:rFonts w:ascii="Arial" w:eastAsiaTheme="minorHAnsi" w:hAnsi="Arial" w:cs="Arial"/>
          <w:b/>
          <w:bCs/>
          <w:sz w:val="22"/>
          <w:szCs w:val="22"/>
        </w:rPr>
      </w:pPr>
    </w:p>
    <w:p w14:paraId="5BA3B2FD" w14:textId="77777777" w:rsidR="001D2A24" w:rsidRDefault="001D2A24" w:rsidP="00A16272">
      <w:pPr>
        <w:pStyle w:val="Heading2"/>
        <w:rPr>
          <w:rFonts w:eastAsiaTheme="minorHAnsi" w:cs="Arial"/>
          <w:bCs/>
          <w:szCs w:val="22"/>
        </w:rPr>
      </w:pPr>
    </w:p>
    <w:p w14:paraId="4E8F9AD4" w14:textId="577C6E63" w:rsidR="00712497" w:rsidRPr="001D2A24" w:rsidRDefault="00FC5F18" w:rsidP="00A16272">
      <w:pPr>
        <w:pStyle w:val="Heading2"/>
        <w:rPr>
          <w:rFonts w:eastAsiaTheme="minorHAnsi" w:cs="Arial"/>
          <w:bCs/>
          <w:szCs w:val="22"/>
        </w:rPr>
      </w:pPr>
      <w:bookmarkStart w:id="15" w:name="_Toc127281679"/>
      <w:r>
        <w:rPr>
          <w:rFonts w:eastAsiaTheme="minorHAnsi" w:cs="Arial"/>
          <w:bCs/>
          <w:szCs w:val="22"/>
        </w:rPr>
        <w:t xml:space="preserve">Resource 5: </w:t>
      </w:r>
      <w:r>
        <w:rPr>
          <w:rFonts w:eastAsiaTheme="minorHAnsi"/>
        </w:rPr>
        <w:t>Technical Guidance – Retirement Living Decision Tree</w:t>
      </w:r>
      <w:bookmarkEnd w:id="15"/>
    </w:p>
    <w:p w14:paraId="1147A97E" w14:textId="065C746F" w:rsidR="000B49D6" w:rsidRPr="000B49D6" w:rsidRDefault="000B49D6" w:rsidP="000B49D6">
      <w:pPr>
        <w:rPr>
          <w:rFonts w:ascii="Arial" w:eastAsiaTheme="minorHAnsi" w:hAnsi="Arial" w:cs="Arial"/>
          <w:sz w:val="22"/>
          <w:szCs w:val="22"/>
        </w:rPr>
      </w:pPr>
    </w:p>
    <w:p w14:paraId="7A57D765" w14:textId="77777777" w:rsidR="001D2A24" w:rsidRDefault="000B49D6" w:rsidP="001D2A24">
      <w:pPr>
        <w:rPr>
          <w:rFonts w:ascii="Arial" w:eastAsiaTheme="minorHAnsi" w:hAnsi="Arial" w:cs="Arial"/>
          <w:sz w:val="22"/>
          <w:szCs w:val="22"/>
        </w:rPr>
      </w:pPr>
      <w:r w:rsidRPr="000B49D6">
        <w:rPr>
          <w:rFonts w:ascii="Arial" w:eastAsiaTheme="minorHAnsi" w:hAnsi="Arial" w:cs="Arial"/>
          <w:sz w:val="22"/>
          <w:szCs w:val="22"/>
        </w:rPr>
        <w:t xml:space="preserve">Please note: any expenditure that will be accounted for as Cost of Goods Sold (COGS) for </w:t>
      </w:r>
    </w:p>
    <w:p w14:paraId="70C2078F" w14:textId="77777777" w:rsidR="001D2A24" w:rsidRDefault="000B49D6" w:rsidP="001D2A24">
      <w:pPr>
        <w:rPr>
          <w:rFonts w:ascii="Arial" w:eastAsiaTheme="minorHAnsi" w:hAnsi="Arial" w:cs="Arial"/>
          <w:sz w:val="22"/>
          <w:szCs w:val="22"/>
        </w:rPr>
      </w:pPr>
      <w:r w:rsidRPr="000B49D6">
        <w:rPr>
          <w:rFonts w:ascii="Arial" w:eastAsiaTheme="minorHAnsi" w:hAnsi="Arial" w:cs="Arial"/>
          <w:sz w:val="22"/>
          <w:szCs w:val="22"/>
        </w:rPr>
        <w:t xml:space="preserve">Housing for Sale properties must follow the Capital Expenditure Governance rules set out in this </w:t>
      </w:r>
    </w:p>
    <w:p w14:paraId="5FE1EB74" w14:textId="16EF2DF0" w:rsidR="00712497" w:rsidRPr="001D2A24" w:rsidRDefault="000B49D6" w:rsidP="001D2A24">
      <w:pPr>
        <w:rPr>
          <w:rFonts w:ascii="Arial" w:eastAsiaTheme="minorHAnsi" w:hAnsi="Arial" w:cs="Arial"/>
          <w:sz w:val="22"/>
          <w:szCs w:val="22"/>
        </w:rPr>
      </w:pPr>
      <w:r w:rsidRPr="000B49D6">
        <w:rPr>
          <w:rFonts w:ascii="Arial" w:eastAsiaTheme="minorHAnsi" w:hAnsi="Arial" w:cs="Arial"/>
          <w:sz w:val="22"/>
          <w:szCs w:val="22"/>
        </w:rPr>
        <w:t>Section 2.</w:t>
      </w:r>
      <w:r w:rsidR="00844A4E">
        <w:rPr>
          <w:noProof/>
        </w:rPr>
        <w:drawing>
          <wp:anchor distT="0" distB="0" distL="114300" distR="114300" simplePos="0" relativeHeight="251664384" behindDoc="1" locked="0" layoutInCell="1" allowOverlap="1" wp14:anchorId="2986F6A7" wp14:editId="0B1A2DD1">
            <wp:simplePos x="0" y="0"/>
            <wp:positionH relativeFrom="column">
              <wp:posOffset>0</wp:posOffset>
            </wp:positionH>
            <wp:positionV relativeFrom="paragraph">
              <wp:posOffset>169545</wp:posOffset>
            </wp:positionV>
            <wp:extent cx="6069965" cy="7396480"/>
            <wp:effectExtent l="0" t="0" r="6985" b="0"/>
            <wp:wrapTight wrapText="bothSides">
              <wp:wrapPolygon edited="0">
                <wp:start x="0" y="0"/>
                <wp:lineTo x="0" y="21530"/>
                <wp:lineTo x="21557" y="21530"/>
                <wp:lineTo x="21557"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9965" cy="739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1870" w14:textId="73F127F2" w:rsidR="00844A4E" w:rsidRDefault="00844A4E" w:rsidP="00844A4E">
      <w:pPr>
        <w:rPr>
          <w:rFonts w:eastAsiaTheme="minorHAnsi"/>
          <w:sz w:val="22"/>
          <w:szCs w:val="22"/>
        </w:rPr>
      </w:pPr>
    </w:p>
    <w:p w14:paraId="346563F7" w14:textId="26227FDC" w:rsidR="00FC5F18" w:rsidRDefault="007E2586" w:rsidP="00A16272">
      <w:pPr>
        <w:pStyle w:val="Heading2"/>
        <w:rPr>
          <w:rFonts w:eastAsiaTheme="minorHAnsi"/>
        </w:rPr>
      </w:pPr>
      <w:bookmarkStart w:id="16" w:name="_Toc127281680"/>
      <w:r>
        <w:rPr>
          <w:noProof/>
        </w:rPr>
        <w:drawing>
          <wp:anchor distT="0" distB="0" distL="114300" distR="114300" simplePos="0" relativeHeight="251666432" behindDoc="1" locked="0" layoutInCell="1" allowOverlap="1" wp14:anchorId="4B1CD1A8" wp14:editId="352A1ABD">
            <wp:simplePos x="0" y="0"/>
            <wp:positionH relativeFrom="column">
              <wp:posOffset>-81915</wp:posOffset>
            </wp:positionH>
            <wp:positionV relativeFrom="paragraph">
              <wp:posOffset>218440</wp:posOffset>
            </wp:positionV>
            <wp:extent cx="5993130" cy="7560310"/>
            <wp:effectExtent l="0" t="0" r="7620" b="2540"/>
            <wp:wrapTight wrapText="bothSides">
              <wp:wrapPolygon edited="0">
                <wp:start x="0" y="0"/>
                <wp:lineTo x="0" y="21553"/>
                <wp:lineTo x="21559" y="21553"/>
                <wp:lineTo x="21559"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3130" cy="756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16272">
        <w:rPr>
          <w:rFonts w:eastAsiaTheme="minorHAnsi"/>
        </w:rPr>
        <w:t>Resource 6: Technical Guidance – Epworth House Decision Tree</w:t>
      </w:r>
      <w:bookmarkEnd w:id="16"/>
    </w:p>
    <w:p w14:paraId="4C159960" w14:textId="77777777" w:rsidR="000B49D6" w:rsidRPr="000B49D6" w:rsidRDefault="000B49D6" w:rsidP="000B49D6">
      <w:pPr>
        <w:rPr>
          <w:rFonts w:eastAsiaTheme="minorHAnsi"/>
          <w:sz w:val="22"/>
          <w:szCs w:val="22"/>
        </w:rPr>
      </w:pPr>
    </w:p>
    <w:p w14:paraId="4429094A" w14:textId="5346541C" w:rsidR="00571357" w:rsidRPr="00CF6AAE" w:rsidRDefault="00EA754A" w:rsidP="007A19EB">
      <w:pPr>
        <w:pStyle w:val="Heading1"/>
        <w:rPr>
          <w:rFonts w:eastAsiaTheme="minorHAnsi"/>
        </w:rPr>
      </w:pPr>
      <w:bookmarkStart w:id="17" w:name="_Toc127281681"/>
      <w:r w:rsidRPr="00CF6AAE">
        <w:rPr>
          <w:rFonts w:eastAsiaTheme="minorHAnsi"/>
        </w:rPr>
        <w:lastRenderedPageBreak/>
        <w:t>APPENDICES</w:t>
      </w:r>
      <w:bookmarkEnd w:id="17"/>
      <w:r w:rsidRPr="00CF6AAE">
        <w:rPr>
          <w:rFonts w:eastAsiaTheme="minorHAnsi"/>
        </w:rPr>
        <w:t xml:space="preserve"> </w:t>
      </w:r>
    </w:p>
    <w:p w14:paraId="1AC393D5" w14:textId="5C0B069A" w:rsidR="00EA754A" w:rsidRPr="00736BBC" w:rsidRDefault="00EA754A" w:rsidP="00736BBC">
      <w:pPr>
        <w:jc w:val="both"/>
        <w:rPr>
          <w:rFonts w:ascii="Arial" w:eastAsiaTheme="minorHAnsi" w:hAnsi="Arial" w:cs="Arial"/>
          <w:b/>
          <w:bCs/>
          <w:sz w:val="22"/>
          <w:szCs w:val="22"/>
        </w:rPr>
      </w:pPr>
    </w:p>
    <w:p w14:paraId="150C36F6" w14:textId="0D2DE80F" w:rsidR="00571357" w:rsidRDefault="00712497" w:rsidP="00712497">
      <w:pPr>
        <w:pStyle w:val="Heading2"/>
        <w:rPr>
          <w:rFonts w:eastAsiaTheme="minorHAnsi"/>
        </w:rPr>
      </w:pPr>
      <w:bookmarkStart w:id="18" w:name="_Toc127281682"/>
      <w:r>
        <w:rPr>
          <w:rFonts w:eastAsiaTheme="minorHAnsi"/>
        </w:rPr>
        <w:t>Appendix 1: Useful Economic Life (UEL) by Asset Type</w:t>
      </w:r>
      <w:bookmarkEnd w:id="18"/>
    </w:p>
    <w:p w14:paraId="352C3A7A" w14:textId="7CCC288B" w:rsidR="00712497" w:rsidRDefault="00712497" w:rsidP="00736BBC">
      <w:pPr>
        <w:jc w:val="both"/>
        <w:rPr>
          <w:rFonts w:ascii="Arial" w:eastAsiaTheme="minorHAnsi" w:hAnsi="Arial" w:cs="Arial"/>
          <w:bCs/>
          <w:sz w:val="22"/>
          <w:szCs w:val="22"/>
        </w:rPr>
      </w:pPr>
    </w:p>
    <w:tbl>
      <w:tblPr>
        <w:tblStyle w:val="TableGrid"/>
        <w:tblW w:w="9247" w:type="dxa"/>
        <w:tblInd w:w="-5" w:type="dxa"/>
        <w:tblLook w:val="04A0" w:firstRow="1" w:lastRow="0" w:firstColumn="1" w:lastColumn="0" w:noHBand="0" w:noVBand="1"/>
      </w:tblPr>
      <w:tblGrid>
        <w:gridCol w:w="3435"/>
        <w:gridCol w:w="1276"/>
        <w:gridCol w:w="3511"/>
        <w:gridCol w:w="1025"/>
      </w:tblGrid>
      <w:tr w:rsidR="00712497" w:rsidRPr="003227AF" w14:paraId="13A7775E" w14:textId="77777777" w:rsidTr="00C4291B">
        <w:trPr>
          <w:trHeight w:val="360"/>
        </w:trPr>
        <w:tc>
          <w:tcPr>
            <w:tcW w:w="3435" w:type="dxa"/>
            <w:shd w:val="clear" w:color="auto" w:fill="3D868A"/>
            <w:noWrap/>
            <w:vAlign w:val="center"/>
            <w:hideMark/>
          </w:tcPr>
          <w:p w14:paraId="6131F228" w14:textId="77777777" w:rsidR="00712497" w:rsidRPr="00712497" w:rsidRDefault="00712497" w:rsidP="001D048C">
            <w:pPr>
              <w:widowControl w:val="0"/>
              <w:spacing w:before="60" w:after="60"/>
              <w:jc w:val="center"/>
              <w:rPr>
                <w:rFonts w:ascii="Arial" w:hAnsi="Arial" w:cs="Arial"/>
                <w:b/>
                <w:color w:val="FFFFFF" w:themeColor="background1"/>
                <w:sz w:val="22"/>
                <w:szCs w:val="22"/>
              </w:rPr>
            </w:pPr>
            <w:r w:rsidRPr="00712497">
              <w:rPr>
                <w:rFonts w:ascii="Arial" w:hAnsi="Arial" w:cs="Arial"/>
                <w:b/>
                <w:color w:val="FFFFFF" w:themeColor="background1"/>
                <w:sz w:val="22"/>
                <w:szCs w:val="22"/>
              </w:rPr>
              <w:t>Description</w:t>
            </w:r>
          </w:p>
        </w:tc>
        <w:tc>
          <w:tcPr>
            <w:tcW w:w="1276" w:type="dxa"/>
            <w:shd w:val="clear" w:color="auto" w:fill="3D868A"/>
            <w:noWrap/>
            <w:vAlign w:val="center"/>
            <w:hideMark/>
          </w:tcPr>
          <w:p w14:paraId="5423C54B" w14:textId="77777777" w:rsidR="00712497" w:rsidRPr="00712497" w:rsidRDefault="00712497" w:rsidP="001D048C">
            <w:pPr>
              <w:widowControl w:val="0"/>
              <w:spacing w:before="60" w:after="60"/>
              <w:jc w:val="center"/>
              <w:rPr>
                <w:rFonts w:ascii="Arial" w:hAnsi="Arial" w:cs="Arial"/>
                <w:b/>
                <w:color w:val="FFFFFF" w:themeColor="background1"/>
                <w:sz w:val="22"/>
                <w:szCs w:val="22"/>
              </w:rPr>
            </w:pPr>
            <w:r w:rsidRPr="00712497">
              <w:rPr>
                <w:rFonts w:ascii="Arial" w:hAnsi="Arial" w:cs="Arial"/>
                <w:b/>
                <w:color w:val="FFFFFF" w:themeColor="background1"/>
                <w:sz w:val="22"/>
                <w:szCs w:val="22"/>
              </w:rPr>
              <w:t>UEL</w:t>
            </w:r>
          </w:p>
        </w:tc>
        <w:tc>
          <w:tcPr>
            <w:tcW w:w="3511" w:type="dxa"/>
            <w:shd w:val="clear" w:color="auto" w:fill="3D868A"/>
            <w:vAlign w:val="center"/>
          </w:tcPr>
          <w:p w14:paraId="7B54A323" w14:textId="77777777" w:rsidR="00712497" w:rsidRPr="00712497" w:rsidRDefault="00712497" w:rsidP="001D048C">
            <w:pPr>
              <w:widowControl w:val="0"/>
              <w:spacing w:before="60" w:after="60"/>
              <w:jc w:val="center"/>
              <w:rPr>
                <w:rFonts w:ascii="Arial" w:hAnsi="Arial" w:cs="Arial"/>
                <w:b/>
                <w:color w:val="FFFFFF" w:themeColor="background1"/>
                <w:sz w:val="22"/>
                <w:szCs w:val="22"/>
              </w:rPr>
            </w:pPr>
            <w:r w:rsidRPr="00712497">
              <w:rPr>
                <w:rFonts w:ascii="Arial" w:hAnsi="Arial" w:cs="Arial"/>
                <w:b/>
                <w:color w:val="FFFFFF" w:themeColor="background1"/>
                <w:sz w:val="22"/>
                <w:szCs w:val="22"/>
              </w:rPr>
              <w:t>Description</w:t>
            </w:r>
          </w:p>
        </w:tc>
        <w:tc>
          <w:tcPr>
            <w:tcW w:w="1025" w:type="dxa"/>
            <w:shd w:val="clear" w:color="auto" w:fill="3D868A"/>
            <w:vAlign w:val="center"/>
          </w:tcPr>
          <w:p w14:paraId="79036E32" w14:textId="77777777" w:rsidR="00712497" w:rsidRPr="00712497" w:rsidRDefault="00712497" w:rsidP="001D048C">
            <w:pPr>
              <w:widowControl w:val="0"/>
              <w:spacing w:before="60" w:after="60"/>
              <w:jc w:val="center"/>
              <w:rPr>
                <w:rFonts w:ascii="Arial" w:hAnsi="Arial" w:cs="Arial"/>
                <w:b/>
                <w:color w:val="FFFFFF" w:themeColor="background1"/>
                <w:sz w:val="22"/>
                <w:szCs w:val="22"/>
              </w:rPr>
            </w:pPr>
            <w:r w:rsidRPr="00712497">
              <w:rPr>
                <w:rFonts w:ascii="Arial" w:hAnsi="Arial" w:cs="Arial"/>
                <w:b/>
                <w:color w:val="FFFFFF" w:themeColor="background1"/>
                <w:sz w:val="22"/>
                <w:szCs w:val="22"/>
              </w:rPr>
              <w:t>UEL</w:t>
            </w:r>
          </w:p>
        </w:tc>
      </w:tr>
      <w:tr w:rsidR="00712497" w:rsidRPr="003227AF" w14:paraId="555703A7" w14:textId="77777777" w:rsidTr="00C4291B">
        <w:trPr>
          <w:trHeight w:val="227"/>
        </w:trPr>
        <w:tc>
          <w:tcPr>
            <w:tcW w:w="3435" w:type="dxa"/>
            <w:noWrap/>
            <w:vAlign w:val="center"/>
          </w:tcPr>
          <w:p w14:paraId="1A9B06BA"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Buildings Freehold</w:t>
            </w:r>
          </w:p>
        </w:tc>
        <w:tc>
          <w:tcPr>
            <w:tcW w:w="1276" w:type="dxa"/>
            <w:noWrap/>
            <w:vAlign w:val="center"/>
          </w:tcPr>
          <w:p w14:paraId="485DBC2D"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40</w:t>
            </w:r>
          </w:p>
        </w:tc>
        <w:tc>
          <w:tcPr>
            <w:tcW w:w="3511" w:type="dxa"/>
            <w:vAlign w:val="center"/>
          </w:tcPr>
          <w:p w14:paraId="4F08E370"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Furniture</w:t>
            </w:r>
          </w:p>
        </w:tc>
        <w:tc>
          <w:tcPr>
            <w:tcW w:w="1025" w:type="dxa"/>
            <w:vAlign w:val="center"/>
          </w:tcPr>
          <w:p w14:paraId="230A1868"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6D78F41C" w14:textId="77777777" w:rsidTr="00C4291B">
        <w:trPr>
          <w:trHeight w:val="227"/>
        </w:trPr>
        <w:tc>
          <w:tcPr>
            <w:tcW w:w="3435" w:type="dxa"/>
            <w:noWrap/>
            <w:vAlign w:val="center"/>
          </w:tcPr>
          <w:p w14:paraId="06340E84"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Buildings Freehold (Housing Association)</w:t>
            </w:r>
          </w:p>
        </w:tc>
        <w:tc>
          <w:tcPr>
            <w:tcW w:w="1276" w:type="dxa"/>
            <w:noWrap/>
            <w:vAlign w:val="center"/>
          </w:tcPr>
          <w:p w14:paraId="161D8033"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60</w:t>
            </w:r>
          </w:p>
        </w:tc>
        <w:tc>
          <w:tcPr>
            <w:tcW w:w="3511" w:type="dxa"/>
            <w:vAlign w:val="center"/>
          </w:tcPr>
          <w:p w14:paraId="04CBD862"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 xml:space="preserve">Garden structures </w:t>
            </w:r>
          </w:p>
        </w:tc>
        <w:tc>
          <w:tcPr>
            <w:tcW w:w="1025" w:type="dxa"/>
            <w:vAlign w:val="center"/>
          </w:tcPr>
          <w:p w14:paraId="1B38CF64"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20</w:t>
            </w:r>
          </w:p>
        </w:tc>
      </w:tr>
      <w:tr w:rsidR="00712497" w:rsidRPr="003227AF" w14:paraId="4A6BE561" w14:textId="77777777" w:rsidTr="00C4291B">
        <w:trPr>
          <w:trHeight w:val="227"/>
        </w:trPr>
        <w:tc>
          <w:tcPr>
            <w:tcW w:w="3435" w:type="dxa"/>
            <w:noWrap/>
            <w:vAlign w:val="center"/>
          </w:tcPr>
          <w:p w14:paraId="5439CCA2"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Pitched Roofing</w:t>
            </w:r>
          </w:p>
        </w:tc>
        <w:tc>
          <w:tcPr>
            <w:tcW w:w="1276" w:type="dxa"/>
            <w:noWrap/>
            <w:vAlign w:val="center"/>
          </w:tcPr>
          <w:p w14:paraId="486C436F"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40</w:t>
            </w:r>
          </w:p>
        </w:tc>
        <w:tc>
          <w:tcPr>
            <w:tcW w:w="3511" w:type="dxa"/>
            <w:vAlign w:val="center"/>
          </w:tcPr>
          <w:p w14:paraId="7C63D854"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Wooden Garden structures</w:t>
            </w:r>
          </w:p>
        </w:tc>
        <w:tc>
          <w:tcPr>
            <w:tcW w:w="1025" w:type="dxa"/>
            <w:vAlign w:val="center"/>
          </w:tcPr>
          <w:p w14:paraId="1D6F1B02"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2EEA5474" w14:textId="77777777" w:rsidTr="00C4291B">
        <w:trPr>
          <w:trHeight w:val="227"/>
        </w:trPr>
        <w:tc>
          <w:tcPr>
            <w:tcW w:w="3435" w:type="dxa"/>
            <w:noWrap/>
            <w:vAlign w:val="center"/>
          </w:tcPr>
          <w:p w14:paraId="284BA94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Flat Roofing - Bitumen</w:t>
            </w:r>
          </w:p>
        </w:tc>
        <w:tc>
          <w:tcPr>
            <w:tcW w:w="1276" w:type="dxa"/>
            <w:noWrap/>
            <w:vAlign w:val="center"/>
          </w:tcPr>
          <w:p w14:paraId="79AA1056"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40</w:t>
            </w:r>
          </w:p>
        </w:tc>
        <w:tc>
          <w:tcPr>
            <w:tcW w:w="3511" w:type="dxa"/>
            <w:vAlign w:val="center"/>
          </w:tcPr>
          <w:p w14:paraId="0C41A3A3"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Garden furniture</w:t>
            </w:r>
          </w:p>
        </w:tc>
        <w:tc>
          <w:tcPr>
            <w:tcW w:w="1025" w:type="dxa"/>
            <w:vAlign w:val="center"/>
          </w:tcPr>
          <w:p w14:paraId="4D2F6960"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3ECB6CDB" w14:textId="77777777" w:rsidTr="00C4291B">
        <w:trPr>
          <w:trHeight w:val="227"/>
        </w:trPr>
        <w:tc>
          <w:tcPr>
            <w:tcW w:w="3435" w:type="dxa"/>
            <w:noWrap/>
            <w:vAlign w:val="center"/>
          </w:tcPr>
          <w:p w14:paraId="6EB6B20A" w14:textId="77777777" w:rsidR="00712497" w:rsidRPr="003227AF" w:rsidRDefault="00712497" w:rsidP="001D048C">
            <w:pPr>
              <w:widowControl w:val="0"/>
              <w:spacing w:before="60" w:after="60"/>
              <w:rPr>
                <w:rFonts w:ascii="Arial" w:hAnsi="Arial" w:cs="Arial"/>
                <w:sz w:val="22"/>
                <w:szCs w:val="22"/>
                <w:highlight w:val="green"/>
              </w:rPr>
            </w:pPr>
            <w:r w:rsidRPr="003227AF">
              <w:rPr>
                <w:rFonts w:ascii="Arial" w:hAnsi="Arial" w:cs="Arial"/>
                <w:sz w:val="22"/>
                <w:szCs w:val="22"/>
              </w:rPr>
              <w:t>Flat Roofing - Felt</w:t>
            </w:r>
          </w:p>
        </w:tc>
        <w:tc>
          <w:tcPr>
            <w:tcW w:w="1276" w:type="dxa"/>
            <w:noWrap/>
            <w:vAlign w:val="center"/>
          </w:tcPr>
          <w:p w14:paraId="71D929E8" w14:textId="77777777" w:rsidR="00712497" w:rsidRPr="003227AF" w:rsidRDefault="00712497" w:rsidP="001D048C">
            <w:pPr>
              <w:widowControl w:val="0"/>
              <w:spacing w:before="60" w:after="60"/>
              <w:jc w:val="center"/>
              <w:rPr>
                <w:rFonts w:ascii="Arial" w:hAnsi="Arial" w:cs="Arial"/>
                <w:sz w:val="22"/>
                <w:szCs w:val="22"/>
                <w:highlight w:val="green"/>
              </w:rPr>
            </w:pPr>
            <w:r w:rsidRPr="003227AF">
              <w:rPr>
                <w:rFonts w:ascii="Arial" w:hAnsi="Arial" w:cs="Arial"/>
                <w:sz w:val="22"/>
                <w:szCs w:val="22"/>
              </w:rPr>
              <w:t>30</w:t>
            </w:r>
          </w:p>
        </w:tc>
        <w:tc>
          <w:tcPr>
            <w:tcW w:w="3511" w:type="dxa"/>
            <w:vAlign w:val="center"/>
          </w:tcPr>
          <w:p w14:paraId="3329A84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Garden equipment</w:t>
            </w:r>
          </w:p>
        </w:tc>
        <w:tc>
          <w:tcPr>
            <w:tcW w:w="1025" w:type="dxa"/>
            <w:vAlign w:val="center"/>
          </w:tcPr>
          <w:p w14:paraId="6029CDDC"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5</w:t>
            </w:r>
          </w:p>
        </w:tc>
      </w:tr>
      <w:tr w:rsidR="00712497" w:rsidRPr="003227AF" w14:paraId="4BC249F7" w14:textId="77777777" w:rsidTr="00C4291B">
        <w:trPr>
          <w:trHeight w:val="227"/>
        </w:trPr>
        <w:tc>
          <w:tcPr>
            <w:tcW w:w="3435" w:type="dxa"/>
            <w:noWrap/>
            <w:vAlign w:val="center"/>
          </w:tcPr>
          <w:p w14:paraId="1D1BD1AC"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Flat Roofing – Steel Sheet</w:t>
            </w:r>
          </w:p>
        </w:tc>
        <w:tc>
          <w:tcPr>
            <w:tcW w:w="1276" w:type="dxa"/>
            <w:noWrap/>
            <w:vAlign w:val="center"/>
          </w:tcPr>
          <w:p w14:paraId="4F476B3B"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60</w:t>
            </w:r>
          </w:p>
        </w:tc>
        <w:tc>
          <w:tcPr>
            <w:tcW w:w="3511" w:type="dxa"/>
            <w:vAlign w:val="center"/>
          </w:tcPr>
          <w:p w14:paraId="01E995AC"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Gym equipment</w:t>
            </w:r>
          </w:p>
        </w:tc>
        <w:tc>
          <w:tcPr>
            <w:tcW w:w="1025" w:type="dxa"/>
            <w:vAlign w:val="center"/>
          </w:tcPr>
          <w:p w14:paraId="791F95C9"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5A7659AC" w14:textId="77777777" w:rsidTr="00C4291B">
        <w:trPr>
          <w:trHeight w:val="227"/>
        </w:trPr>
        <w:tc>
          <w:tcPr>
            <w:tcW w:w="3435" w:type="dxa"/>
            <w:noWrap/>
            <w:vAlign w:val="center"/>
          </w:tcPr>
          <w:p w14:paraId="779C6291" w14:textId="2243B65C" w:rsidR="00712497" w:rsidRPr="003227AF" w:rsidRDefault="00302F8E" w:rsidP="001D048C">
            <w:pPr>
              <w:widowControl w:val="0"/>
              <w:spacing w:before="60" w:after="60"/>
              <w:rPr>
                <w:rFonts w:ascii="Arial" w:hAnsi="Arial" w:cs="Arial"/>
                <w:sz w:val="22"/>
                <w:szCs w:val="22"/>
                <w:highlight w:val="green"/>
              </w:rPr>
            </w:pPr>
            <w:r w:rsidRPr="003227AF">
              <w:rPr>
                <w:rFonts w:ascii="Arial" w:hAnsi="Arial" w:cs="Arial"/>
                <w:sz w:val="22"/>
                <w:szCs w:val="22"/>
              </w:rPr>
              <w:t>Fascia’s</w:t>
            </w:r>
            <w:r w:rsidR="00712497" w:rsidRPr="003227AF">
              <w:rPr>
                <w:rFonts w:ascii="Arial" w:hAnsi="Arial" w:cs="Arial"/>
                <w:sz w:val="22"/>
                <w:szCs w:val="22"/>
              </w:rPr>
              <w:t xml:space="preserve"> and Guttering</w:t>
            </w:r>
          </w:p>
        </w:tc>
        <w:tc>
          <w:tcPr>
            <w:tcW w:w="1276" w:type="dxa"/>
            <w:noWrap/>
            <w:vAlign w:val="center"/>
          </w:tcPr>
          <w:p w14:paraId="457E4CB6" w14:textId="77777777" w:rsidR="00712497" w:rsidRPr="003227AF" w:rsidRDefault="00712497" w:rsidP="001D048C">
            <w:pPr>
              <w:widowControl w:val="0"/>
              <w:spacing w:before="60" w:after="60"/>
              <w:jc w:val="center"/>
              <w:rPr>
                <w:rFonts w:ascii="Arial" w:hAnsi="Arial" w:cs="Arial"/>
                <w:sz w:val="22"/>
                <w:szCs w:val="22"/>
                <w:highlight w:val="green"/>
              </w:rPr>
            </w:pPr>
            <w:r w:rsidRPr="003227AF">
              <w:rPr>
                <w:rFonts w:ascii="Arial" w:hAnsi="Arial" w:cs="Arial"/>
                <w:sz w:val="22"/>
                <w:szCs w:val="22"/>
              </w:rPr>
              <w:t>30</w:t>
            </w:r>
          </w:p>
        </w:tc>
        <w:tc>
          <w:tcPr>
            <w:tcW w:w="3511" w:type="dxa"/>
            <w:vAlign w:val="center"/>
          </w:tcPr>
          <w:p w14:paraId="1951BBA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Hairdressing equipment</w:t>
            </w:r>
          </w:p>
        </w:tc>
        <w:tc>
          <w:tcPr>
            <w:tcW w:w="1025" w:type="dxa"/>
            <w:vAlign w:val="center"/>
          </w:tcPr>
          <w:p w14:paraId="6F98F831"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3887572E" w14:textId="77777777" w:rsidTr="00C4291B">
        <w:trPr>
          <w:trHeight w:val="227"/>
        </w:trPr>
        <w:tc>
          <w:tcPr>
            <w:tcW w:w="3435" w:type="dxa"/>
            <w:noWrap/>
            <w:vAlign w:val="center"/>
          </w:tcPr>
          <w:p w14:paraId="095B0EA7"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Windows</w:t>
            </w:r>
          </w:p>
        </w:tc>
        <w:tc>
          <w:tcPr>
            <w:tcW w:w="1276" w:type="dxa"/>
            <w:noWrap/>
            <w:vAlign w:val="center"/>
          </w:tcPr>
          <w:p w14:paraId="054DD71E"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30</w:t>
            </w:r>
          </w:p>
        </w:tc>
        <w:tc>
          <w:tcPr>
            <w:tcW w:w="3511" w:type="dxa"/>
            <w:vAlign w:val="center"/>
          </w:tcPr>
          <w:p w14:paraId="16424117"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Heating Equipment</w:t>
            </w:r>
          </w:p>
        </w:tc>
        <w:tc>
          <w:tcPr>
            <w:tcW w:w="1025" w:type="dxa"/>
            <w:vAlign w:val="center"/>
          </w:tcPr>
          <w:p w14:paraId="06C7C2C3"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5</w:t>
            </w:r>
          </w:p>
        </w:tc>
      </w:tr>
      <w:tr w:rsidR="00712497" w:rsidRPr="003227AF" w14:paraId="1D365EE5" w14:textId="77777777" w:rsidTr="00C4291B">
        <w:trPr>
          <w:trHeight w:val="227"/>
        </w:trPr>
        <w:tc>
          <w:tcPr>
            <w:tcW w:w="3435" w:type="dxa"/>
            <w:noWrap/>
            <w:vAlign w:val="center"/>
          </w:tcPr>
          <w:p w14:paraId="3B285D3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Doors</w:t>
            </w:r>
          </w:p>
        </w:tc>
        <w:tc>
          <w:tcPr>
            <w:tcW w:w="1276" w:type="dxa"/>
            <w:noWrap/>
            <w:vAlign w:val="center"/>
          </w:tcPr>
          <w:p w14:paraId="168D218F"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30</w:t>
            </w:r>
          </w:p>
        </w:tc>
        <w:tc>
          <w:tcPr>
            <w:tcW w:w="3511" w:type="dxa"/>
            <w:vAlign w:val="center"/>
          </w:tcPr>
          <w:p w14:paraId="3F4D3A3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Heating System</w:t>
            </w:r>
          </w:p>
        </w:tc>
        <w:tc>
          <w:tcPr>
            <w:tcW w:w="1025" w:type="dxa"/>
            <w:vAlign w:val="center"/>
          </w:tcPr>
          <w:p w14:paraId="10BF7D4B"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20</w:t>
            </w:r>
          </w:p>
        </w:tc>
      </w:tr>
      <w:tr w:rsidR="00712497" w:rsidRPr="003227AF" w14:paraId="4ADEE9D1" w14:textId="77777777" w:rsidTr="00C4291B">
        <w:trPr>
          <w:trHeight w:val="227"/>
        </w:trPr>
        <w:tc>
          <w:tcPr>
            <w:tcW w:w="3435" w:type="dxa"/>
            <w:noWrap/>
            <w:vAlign w:val="center"/>
          </w:tcPr>
          <w:p w14:paraId="49E336F5"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Kitchens</w:t>
            </w:r>
          </w:p>
        </w:tc>
        <w:tc>
          <w:tcPr>
            <w:tcW w:w="1276" w:type="dxa"/>
            <w:noWrap/>
            <w:vAlign w:val="center"/>
          </w:tcPr>
          <w:p w14:paraId="2CC01E96"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20</w:t>
            </w:r>
          </w:p>
        </w:tc>
        <w:tc>
          <w:tcPr>
            <w:tcW w:w="3511" w:type="dxa"/>
            <w:vAlign w:val="center"/>
          </w:tcPr>
          <w:p w14:paraId="61622234"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Kitchen Equipment</w:t>
            </w:r>
          </w:p>
        </w:tc>
        <w:tc>
          <w:tcPr>
            <w:tcW w:w="1025" w:type="dxa"/>
            <w:vAlign w:val="center"/>
          </w:tcPr>
          <w:p w14:paraId="0CC70A32"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04C7B025" w14:textId="77777777" w:rsidTr="00C4291B">
        <w:trPr>
          <w:trHeight w:val="227"/>
        </w:trPr>
        <w:tc>
          <w:tcPr>
            <w:tcW w:w="3435" w:type="dxa"/>
            <w:noWrap/>
            <w:vAlign w:val="center"/>
          </w:tcPr>
          <w:p w14:paraId="64BCE5F8"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Bathroom – Care Home</w:t>
            </w:r>
          </w:p>
        </w:tc>
        <w:tc>
          <w:tcPr>
            <w:tcW w:w="1276" w:type="dxa"/>
            <w:noWrap/>
            <w:vAlign w:val="center"/>
          </w:tcPr>
          <w:p w14:paraId="3DCF3C47"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c>
          <w:tcPr>
            <w:tcW w:w="3511" w:type="dxa"/>
            <w:vAlign w:val="center"/>
          </w:tcPr>
          <w:p w14:paraId="524839D2"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Kitchen Fixtures &amp; Fittings</w:t>
            </w:r>
          </w:p>
        </w:tc>
        <w:tc>
          <w:tcPr>
            <w:tcW w:w="1025" w:type="dxa"/>
            <w:vAlign w:val="center"/>
          </w:tcPr>
          <w:p w14:paraId="37DF18D0"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20</w:t>
            </w:r>
          </w:p>
        </w:tc>
      </w:tr>
      <w:tr w:rsidR="00712497" w:rsidRPr="003227AF" w14:paraId="4DABAEEB" w14:textId="77777777" w:rsidTr="00C4291B">
        <w:trPr>
          <w:trHeight w:val="227"/>
        </w:trPr>
        <w:tc>
          <w:tcPr>
            <w:tcW w:w="3435" w:type="dxa"/>
            <w:noWrap/>
            <w:vAlign w:val="center"/>
          </w:tcPr>
          <w:p w14:paraId="7BBD20FA" w14:textId="77777777" w:rsidR="00712497" w:rsidRPr="003227AF" w:rsidRDefault="00712497" w:rsidP="001D048C">
            <w:pPr>
              <w:widowControl w:val="0"/>
              <w:spacing w:before="60" w:after="60"/>
              <w:rPr>
                <w:rFonts w:ascii="Arial" w:hAnsi="Arial" w:cs="Arial"/>
                <w:sz w:val="22"/>
                <w:szCs w:val="22"/>
                <w:highlight w:val="green"/>
              </w:rPr>
            </w:pPr>
            <w:r w:rsidRPr="003227AF">
              <w:rPr>
                <w:rFonts w:ascii="Arial" w:hAnsi="Arial" w:cs="Arial"/>
                <w:sz w:val="22"/>
                <w:szCs w:val="22"/>
              </w:rPr>
              <w:t>Bathroom Wet Room – Care Home</w:t>
            </w:r>
          </w:p>
        </w:tc>
        <w:tc>
          <w:tcPr>
            <w:tcW w:w="1276" w:type="dxa"/>
            <w:noWrap/>
            <w:vAlign w:val="center"/>
          </w:tcPr>
          <w:p w14:paraId="21A7171A" w14:textId="77777777" w:rsidR="00712497" w:rsidRPr="003227AF" w:rsidRDefault="00712497" w:rsidP="001D048C">
            <w:pPr>
              <w:widowControl w:val="0"/>
              <w:spacing w:before="60" w:after="60"/>
              <w:jc w:val="center"/>
              <w:rPr>
                <w:rFonts w:ascii="Arial" w:hAnsi="Arial" w:cs="Arial"/>
                <w:sz w:val="22"/>
                <w:szCs w:val="22"/>
                <w:highlight w:val="green"/>
              </w:rPr>
            </w:pPr>
            <w:r w:rsidRPr="003227AF">
              <w:rPr>
                <w:rFonts w:ascii="Arial" w:hAnsi="Arial" w:cs="Arial"/>
                <w:sz w:val="22"/>
                <w:szCs w:val="22"/>
              </w:rPr>
              <w:t>10</w:t>
            </w:r>
          </w:p>
        </w:tc>
        <w:tc>
          <w:tcPr>
            <w:tcW w:w="3511" w:type="dxa"/>
            <w:vAlign w:val="center"/>
          </w:tcPr>
          <w:p w14:paraId="222DF2B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Laundry Room Equipment</w:t>
            </w:r>
          </w:p>
        </w:tc>
        <w:tc>
          <w:tcPr>
            <w:tcW w:w="1025" w:type="dxa"/>
            <w:vAlign w:val="center"/>
          </w:tcPr>
          <w:p w14:paraId="57C57879"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67003512" w14:textId="77777777" w:rsidTr="00C4291B">
        <w:trPr>
          <w:trHeight w:val="227"/>
        </w:trPr>
        <w:tc>
          <w:tcPr>
            <w:tcW w:w="3435" w:type="dxa"/>
            <w:noWrap/>
            <w:vAlign w:val="center"/>
          </w:tcPr>
          <w:p w14:paraId="4E625BF7"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Bathroom – Retirement Living</w:t>
            </w:r>
          </w:p>
        </w:tc>
        <w:tc>
          <w:tcPr>
            <w:tcW w:w="1276" w:type="dxa"/>
            <w:noWrap/>
            <w:vAlign w:val="center"/>
          </w:tcPr>
          <w:p w14:paraId="2E6EF078"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30</w:t>
            </w:r>
          </w:p>
        </w:tc>
        <w:tc>
          <w:tcPr>
            <w:tcW w:w="3511" w:type="dxa"/>
            <w:vAlign w:val="center"/>
          </w:tcPr>
          <w:p w14:paraId="710BE7FC"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Laundry Room Fixtures &amp; Fittings</w:t>
            </w:r>
          </w:p>
        </w:tc>
        <w:tc>
          <w:tcPr>
            <w:tcW w:w="1025" w:type="dxa"/>
            <w:vAlign w:val="center"/>
          </w:tcPr>
          <w:p w14:paraId="70CF97D2"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20</w:t>
            </w:r>
          </w:p>
        </w:tc>
      </w:tr>
      <w:tr w:rsidR="00712497" w:rsidRPr="003227AF" w14:paraId="68108401" w14:textId="77777777" w:rsidTr="00C4291B">
        <w:trPr>
          <w:trHeight w:val="227"/>
        </w:trPr>
        <w:tc>
          <w:tcPr>
            <w:tcW w:w="3435" w:type="dxa"/>
            <w:noWrap/>
            <w:vAlign w:val="center"/>
          </w:tcPr>
          <w:p w14:paraId="0E00CF08"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Communal Bathroom</w:t>
            </w:r>
          </w:p>
        </w:tc>
        <w:tc>
          <w:tcPr>
            <w:tcW w:w="1276" w:type="dxa"/>
            <w:noWrap/>
            <w:vAlign w:val="center"/>
          </w:tcPr>
          <w:p w14:paraId="50131110"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c>
          <w:tcPr>
            <w:tcW w:w="3511" w:type="dxa"/>
            <w:vAlign w:val="center"/>
          </w:tcPr>
          <w:p w14:paraId="068284A2"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Lifting Equipment</w:t>
            </w:r>
          </w:p>
        </w:tc>
        <w:tc>
          <w:tcPr>
            <w:tcW w:w="1025" w:type="dxa"/>
            <w:vAlign w:val="center"/>
          </w:tcPr>
          <w:p w14:paraId="5826EAF4"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0842C794" w14:textId="77777777" w:rsidTr="00C4291B">
        <w:trPr>
          <w:trHeight w:val="227"/>
        </w:trPr>
        <w:tc>
          <w:tcPr>
            <w:tcW w:w="3435" w:type="dxa"/>
            <w:noWrap/>
            <w:vAlign w:val="center"/>
          </w:tcPr>
          <w:p w14:paraId="5CA513BF" w14:textId="77777777" w:rsidR="00712497" w:rsidRPr="003227AF" w:rsidRDefault="00712497" w:rsidP="001D048C">
            <w:pPr>
              <w:widowControl w:val="0"/>
              <w:spacing w:before="60" w:after="60"/>
              <w:rPr>
                <w:rFonts w:ascii="Arial" w:hAnsi="Arial" w:cs="Arial"/>
                <w:sz w:val="22"/>
                <w:szCs w:val="22"/>
                <w:highlight w:val="green"/>
              </w:rPr>
            </w:pPr>
            <w:r w:rsidRPr="003227AF">
              <w:rPr>
                <w:rFonts w:ascii="Arial" w:hAnsi="Arial" w:cs="Arial"/>
                <w:sz w:val="22"/>
                <w:szCs w:val="22"/>
              </w:rPr>
              <w:t>Boilers</w:t>
            </w:r>
          </w:p>
        </w:tc>
        <w:tc>
          <w:tcPr>
            <w:tcW w:w="1276" w:type="dxa"/>
            <w:noWrap/>
            <w:vAlign w:val="center"/>
          </w:tcPr>
          <w:p w14:paraId="43F36A1E" w14:textId="77777777" w:rsidR="00712497" w:rsidRPr="003227AF" w:rsidRDefault="00712497" w:rsidP="001D048C">
            <w:pPr>
              <w:widowControl w:val="0"/>
              <w:spacing w:before="60" w:after="60"/>
              <w:jc w:val="center"/>
              <w:rPr>
                <w:rFonts w:ascii="Arial" w:hAnsi="Arial" w:cs="Arial"/>
                <w:sz w:val="22"/>
                <w:szCs w:val="22"/>
                <w:highlight w:val="green"/>
              </w:rPr>
            </w:pPr>
            <w:r w:rsidRPr="003227AF">
              <w:rPr>
                <w:rFonts w:ascii="Arial" w:hAnsi="Arial" w:cs="Arial"/>
                <w:sz w:val="22"/>
                <w:szCs w:val="22"/>
              </w:rPr>
              <w:t>15</w:t>
            </w:r>
          </w:p>
        </w:tc>
        <w:tc>
          <w:tcPr>
            <w:tcW w:w="3511" w:type="dxa"/>
            <w:vAlign w:val="center"/>
          </w:tcPr>
          <w:p w14:paraId="6C3AD1AB"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Lifts (Fixed)</w:t>
            </w:r>
          </w:p>
        </w:tc>
        <w:tc>
          <w:tcPr>
            <w:tcW w:w="1025" w:type="dxa"/>
            <w:vAlign w:val="center"/>
          </w:tcPr>
          <w:p w14:paraId="278A85FB"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20</w:t>
            </w:r>
          </w:p>
        </w:tc>
      </w:tr>
      <w:tr w:rsidR="00712497" w:rsidRPr="003227AF" w14:paraId="55C1F91F" w14:textId="77777777" w:rsidTr="00C4291B">
        <w:trPr>
          <w:trHeight w:val="227"/>
        </w:trPr>
        <w:tc>
          <w:tcPr>
            <w:tcW w:w="3435" w:type="dxa"/>
            <w:noWrap/>
            <w:vAlign w:val="center"/>
          </w:tcPr>
          <w:p w14:paraId="04EF20A2"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Radiators and Pipework</w:t>
            </w:r>
          </w:p>
        </w:tc>
        <w:tc>
          <w:tcPr>
            <w:tcW w:w="1276" w:type="dxa"/>
            <w:noWrap/>
            <w:vAlign w:val="center"/>
          </w:tcPr>
          <w:p w14:paraId="64C38C3D"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c>
          <w:tcPr>
            <w:tcW w:w="3511" w:type="dxa"/>
            <w:vAlign w:val="center"/>
          </w:tcPr>
          <w:p w14:paraId="3CE7F280"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Medical Equipment</w:t>
            </w:r>
          </w:p>
        </w:tc>
        <w:tc>
          <w:tcPr>
            <w:tcW w:w="1025" w:type="dxa"/>
            <w:vAlign w:val="center"/>
          </w:tcPr>
          <w:p w14:paraId="294EF962"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4640F143" w14:textId="77777777" w:rsidTr="00C4291B">
        <w:trPr>
          <w:trHeight w:val="227"/>
        </w:trPr>
        <w:tc>
          <w:tcPr>
            <w:tcW w:w="3435" w:type="dxa"/>
            <w:noWrap/>
            <w:vAlign w:val="center"/>
          </w:tcPr>
          <w:p w14:paraId="0D7EEFE8"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Electrical Works</w:t>
            </w:r>
          </w:p>
        </w:tc>
        <w:tc>
          <w:tcPr>
            <w:tcW w:w="1276" w:type="dxa"/>
            <w:noWrap/>
            <w:vAlign w:val="center"/>
          </w:tcPr>
          <w:p w14:paraId="59C6625C"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30</w:t>
            </w:r>
          </w:p>
        </w:tc>
        <w:tc>
          <w:tcPr>
            <w:tcW w:w="3511" w:type="dxa"/>
            <w:vAlign w:val="center"/>
          </w:tcPr>
          <w:p w14:paraId="2AB83D6A"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Music Equipment</w:t>
            </w:r>
          </w:p>
        </w:tc>
        <w:tc>
          <w:tcPr>
            <w:tcW w:w="1025" w:type="dxa"/>
            <w:vAlign w:val="center"/>
          </w:tcPr>
          <w:p w14:paraId="7918C4C0"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2F35121E" w14:textId="77777777" w:rsidTr="00C4291B">
        <w:trPr>
          <w:trHeight w:val="227"/>
        </w:trPr>
        <w:tc>
          <w:tcPr>
            <w:tcW w:w="3435" w:type="dxa"/>
            <w:noWrap/>
            <w:vAlign w:val="center"/>
          </w:tcPr>
          <w:p w14:paraId="44746664"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Solar Panels</w:t>
            </w:r>
          </w:p>
        </w:tc>
        <w:tc>
          <w:tcPr>
            <w:tcW w:w="1276" w:type="dxa"/>
            <w:noWrap/>
            <w:vAlign w:val="center"/>
          </w:tcPr>
          <w:p w14:paraId="4088D602"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25</w:t>
            </w:r>
          </w:p>
        </w:tc>
        <w:tc>
          <w:tcPr>
            <w:tcW w:w="3511" w:type="dxa"/>
            <w:vAlign w:val="center"/>
          </w:tcPr>
          <w:p w14:paraId="5C86CFBC"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Security Systems</w:t>
            </w:r>
          </w:p>
        </w:tc>
        <w:tc>
          <w:tcPr>
            <w:tcW w:w="1025" w:type="dxa"/>
            <w:vAlign w:val="center"/>
          </w:tcPr>
          <w:p w14:paraId="3ADC444D"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r>
      <w:tr w:rsidR="00712497" w:rsidRPr="003227AF" w14:paraId="1003E3AE" w14:textId="77777777" w:rsidTr="00C4291B">
        <w:trPr>
          <w:trHeight w:val="227"/>
        </w:trPr>
        <w:tc>
          <w:tcPr>
            <w:tcW w:w="3435" w:type="dxa"/>
            <w:noWrap/>
            <w:vAlign w:val="center"/>
          </w:tcPr>
          <w:p w14:paraId="2204E211"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Septic Tanks</w:t>
            </w:r>
          </w:p>
        </w:tc>
        <w:tc>
          <w:tcPr>
            <w:tcW w:w="1276" w:type="dxa"/>
            <w:noWrap/>
            <w:vAlign w:val="center"/>
          </w:tcPr>
          <w:p w14:paraId="30615F7F"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25</w:t>
            </w:r>
          </w:p>
        </w:tc>
        <w:tc>
          <w:tcPr>
            <w:tcW w:w="3511" w:type="dxa"/>
            <w:vAlign w:val="center"/>
          </w:tcPr>
          <w:p w14:paraId="22996341"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Sluice room equipment</w:t>
            </w:r>
          </w:p>
        </w:tc>
        <w:tc>
          <w:tcPr>
            <w:tcW w:w="1025" w:type="dxa"/>
            <w:vAlign w:val="center"/>
          </w:tcPr>
          <w:p w14:paraId="71817F77"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r>
      <w:tr w:rsidR="00712497" w:rsidRPr="003227AF" w14:paraId="5EAF4C9B" w14:textId="77777777" w:rsidTr="00C4291B">
        <w:trPr>
          <w:trHeight w:val="227"/>
        </w:trPr>
        <w:tc>
          <w:tcPr>
            <w:tcW w:w="3435" w:type="dxa"/>
            <w:noWrap/>
            <w:vAlign w:val="center"/>
          </w:tcPr>
          <w:p w14:paraId="00424FF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Air Conditioning System</w:t>
            </w:r>
          </w:p>
        </w:tc>
        <w:tc>
          <w:tcPr>
            <w:tcW w:w="1276" w:type="dxa"/>
            <w:noWrap/>
            <w:vAlign w:val="center"/>
          </w:tcPr>
          <w:p w14:paraId="0B02BB0F"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c>
          <w:tcPr>
            <w:tcW w:w="3511" w:type="dxa"/>
            <w:vAlign w:val="center"/>
          </w:tcPr>
          <w:p w14:paraId="02CED963"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Telephone equipment</w:t>
            </w:r>
          </w:p>
        </w:tc>
        <w:tc>
          <w:tcPr>
            <w:tcW w:w="1025" w:type="dxa"/>
            <w:vAlign w:val="center"/>
          </w:tcPr>
          <w:p w14:paraId="54766FE3"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8</w:t>
            </w:r>
          </w:p>
        </w:tc>
      </w:tr>
      <w:tr w:rsidR="00712497" w:rsidRPr="003227AF" w14:paraId="3F09BE74" w14:textId="77777777" w:rsidTr="00C4291B">
        <w:trPr>
          <w:trHeight w:val="227"/>
        </w:trPr>
        <w:tc>
          <w:tcPr>
            <w:tcW w:w="3435" w:type="dxa"/>
            <w:noWrap/>
            <w:vAlign w:val="center"/>
          </w:tcPr>
          <w:p w14:paraId="061ACAE7"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Audio-Visual equipment</w:t>
            </w:r>
          </w:p>
        </w:tc>
        <w:tc>
          <w:tcPr>
            <w:tcW w:w="1276" w:type="dxa"/>
            <w:noWrap/>
            <w:vAlign w:val="center"/>
          </w:tcPr>
          <w:p w14:paraId="4CE6A54F"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5</w:t>
            </w:r>
          </w:p>
        </w:tc>
        <w:tc>
          <w:tcPr>
            <w:tcW w:w="3511" w:type="dxa"/>
            <w:vAlign w:val="center"/>
          </w:tcPr>
          <w:p w14:paraId="476093AD"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Computer Hardware</w:t>
            </w:r>
          </w:p>
        </w:tc>
        <w:tc>
          <w:tcPr>
            <w:tcW w:w="1025" w:type="dxa"/>
            <w:vAlign w:val="center"/>
          </w:tcPr>
          <w:p w14:paraId="5F0E34BA"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3</w:t>
            </w:r>
          </w:p>
        </w:tc>
      </w:tr>
      <w:tr w:rsidR="00712497" w:rsidRPr="003227AF" w14:paraId="03EFE0E3" w14:textId="77777777" w:rsidTr="00C4291B">
        <w:trPr>
          <w:trHeight w:val="227"/>
        </w:trPr>
        <w:tc>
          <w:tcPr>
            <w:tcW w:w="3435" w:type="dxa"/>
            <w:noWrap/>
            <w:vAlign w:val="center"/>
          </w:tcPr>
          <w:p w14:paraId="73DC3DC8"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Bathroom Fixtures</w:t>
            </w:r>
          </w:p>
        </w:tc>
        <w:tc>
          <w:tcPr>
            <w:tcW w:w="1276" w:type="dxa"/>
            <w:noWrap/>
            <w:vAlign w:val="center"/>
          </w:tcPr>
          <w:p w14:paraId="633B1319"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20</w:t>
            </w:r>
          </w:p>
        </w:tc>
        <w:tc>
          <w:tcPr>
            <w:tcW w:w="3511" w:type="dxa"/>
            <w:vAlign w:val="center"/>
          </w:tcPr>
          <w:p w14:paraId="6C588038"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 xml:space="preserve">Computer Servers </w:t>
            </w:r>
          </w:p>
        </w:tc>
        <w:tc>
          <w:tcPr>
            <w:tcW w:w="1025" w:type="dxa"/>
            <w:vAlign w:val="center"/>
          </w:tcPr>
          <w:p w14:paraId="1A3BD1E4"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8</w:t>
            </w:r>
          </w:p>
        </w:tc>
      </w:tr>
      <w:tr w:rsidR="00712497" w:rsidRPr="003227AF" w14:paraId="0BB7B946" w14:textId="77777777" w:rsidTr="00C4291B">
        <w:trPr>
          <w:trHeight w:val="227"/>
        </w:trPr>
        <w:tc>
          <w:tcPr>
            <w:tcW w:w="3435" w:type="dxa"/>
            <w:noWrap/>
            <w:vAlign w:val="center"/>
          </w:tcPr>
          <w:p w14:paraId="24931BC4"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Beds (Specialist)</w:t>
            </w:r>
          </w:p>
        </w:tc>
        <w:tc>
          <w:tcPr>
            <w:tcW w:w="1276" w:type="dxa"/>
            <w:noWrap/>
            <w:vAlign w:val="center"/>
          </w:tcPr>
          <w:p w14:paraId="3A9CE3A1"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c>
          <w:tcPr>
            <w:tcW w:w="3511" w:type="dxa"/>
            <w:vAlign w:val="center"/>
          </w:tcPr>
          <w:p w14:paraId="2FD55E86"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Computer Software</w:t>
            </w:r>
          </w:p>
        </w:tc>
        <w:tc>
          <w:tcPr>
            <w:tcW w:w="1025" w:type="dxa"/>
            <w:vAlign w:val="center"/>
          </w:tcPr>
          <w:p w14:paraId="2797F5A6"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3-5</w:t>
            </w:r>
          </w:p>
        </w:tc>
      </w:tr>
      <w:tr w:rsidR="00712497" w:rsidRPr="003227AF" w14:paraId="2A0CD999" w14:textId="77777777" w:rsidTr="00C4291B">
        <w:trPr>
          <w:trHeight w:val="227"/>
        </w:trPr>
        <w:tc>
          <w:tcPr>
            <w:tcW w:w="3435" w:type="dxa"/>
            <w:noWrap/>
            <w:vAlign w:val="center"/>
          </w:tcPr>
          <w:p w14:paraId="224B6F59"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Call System</w:t>
            </w:r>
          </w:p>
        </w:tc>
        <w:tc>
          <w:tcPr>
            <w:tcW w:w="1276" w:type="dxa"/>
            <w:noWrap/>
            <w:vAlign w:val="center"/>
          </w:tcPr>
          <w:p w14:paraId="42FB76A8"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c>
          <w:tcPr>
            <w:tcW w:w="3511" w:type="dxa"/>
            <w:vAlign w:val="center"/>
          </w:tcPr>
          <w:p w14:paraId="4403F641" w14:textId="634E5C47" w:rsidR="00712497" w:rsidRPr="003227AF" w:rsidRDefault="00302F8E" w:rsidP="001D048C">
            <w:pPr>
              <w:widowControl w:val="0"/>
              <w:spacing w:before="60" w:after="60"/>
              <w:rPr>
                <w:rFonts w:ascii="Arial" w:hAnsi="Arial" w:cs="Arial"/>
                <w:sz w:val="22"/>
                <w:szCs w:val="22"/>
              </w:rPr>
            </w:pPr>
            <w:r w:rsidRPr="003227AF">
              <w:rPr>
                <w:rFonts w:ascii="Arial" w:hAnsi="Arial" w:cs="Arial"/>
                <w:sz w:val="22"/>
                <w:szCs w:val="22"/>
              </w:rPr>
              <w:t>Minibus</w:t>
            </w:r>
          </w:p>
        </w:tc>
        <w:tc>
          <w:tcPr>
            <w:tcW w:w="1025" w:type="dxa"/>
            <w:vAlign w:val="center"/>
          </w:tcPr>
          <w:p w14:paraId="670AF2AE"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5</w:t>
            </w:r>
          </w:p>
        </w:tc>
      </w:tr>
      <w:tr w:rsidR="00712497" w:rsidRPr="003227AF" w14:paraId="4E977AEF" w14:textId="77777777" w:rsidTr="00C4291B">
        <w:trPr>
          <w:trHeight w:val="227"/>
        </w:trPr>
        <w:tc>
          <w:tcPr>
            <w:tcW w:w="3435" w:type="dxa"/>
            <w:noWrap/>
            <w:vAlign w:val="center"/>
          </w:tcPr>
          <w:p w14:paraId="4A049AFF"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Cleaning Equipment</w:t>
            </w:r>
          </w:p>
        </w:tc>
        <w:tc>
          <w:tcPr>
            <w:tcW w:w="1276" w:type="dxa"/>
            <w:noWrap/>
            <w:vAlign w:val="center"/>
          </w:tcPr>
          <w:p w14:paraId="2DBB0F5D"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c>
          <w:tcPr>
            <w:tcW w:w="3511" w:type="dxa"/>
            <w:vAlign w:val="center"/>
          </w:tcPr>
          <w:p w14:paraId="7C493DBF"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Motor Car</w:t>
            </w:r>
          </w:p>
        </w:tc>
        <w:tc>
          <w:tcPr>
            <w:tcW w:w="1025" w:type="dxa"/>
            <w:vAlign w:val="center"/>
          </w:tcPr>
          <w:p w14:paraId="20D2B5DC"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5</w:t>
            </w:r>
          </w:p>
        </w:tc>
      </w:tr>
      <w:tr w:rsidR="00712497" w:rsidRPr="003227AF" w14:paraId="43F8EB49" w14:textId="77777777" w:rsidTr="00C4291B">
        <w:trPr>
          <w:trHeight w:val="227"/>
        </w:trPr>
        <w:tc>
          <w:tcPr>
            <w:tcW w:w="3435" w:type="dxa"/>
            <w:noWrap/>
            <w:vAlign w:val="center"/>
          </w:tcPr>
          <w:p w14:paraId="2453FDA4"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Door entry system</w:t>
            </w:r>
          </w:p>
        </w:tc>
        <w:tc>
          <w:tcPr>
            <w:tcW w:w="1276" w:type="dxa"/>
            <w:noWrap/>
            <w:vAlign w:val="center"/>
          </w:tcPr>
          <w:p w14:paraId="453635C0"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c>
          <w:tcPr>
            <w:tcW w:w="3511" w:type="dxa"/>
            <w:vAlign w:val="center"/>
          </w:tcPr>
          <w:p w14:paraId="4BB8D0EE"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Van</w:t>
            </w:r>
          </w:p>
        </w:tc>
        <w:tc>
          <w:tcPr>
            <w:tcW w:w="1025" w:type="dxa"/>
            <w:vAlign w:val="center"/>
          </w:tcPr>
          <w:p w14:paraId="0C340D8F"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5</w:t>
            </w:r>
          </w:p>
        </w:tc>
      </w:tr>
      <w:tr w:rsidR="00712497" w:rsidRPr="003227AF" w14:paraId="501FE5BC" w14:textId="77777777" w:rsidTr="00C4291B">
        <w:trPr>
          <w:trHeight w:val="227"/>
        </w:trPr>
        <w:tc>
          <w:tcPr>
            <w:tcW w:w="3435" w:type="dxa"/>
            <w:noWrap/>
            <w:vAlign w:val="center"/>
          </w:tcPr>
          <w:p w14:paraId="3F671C2C"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Fire Safety Systems</w:t>
            </w:r>
          </w:p>
        </w:tc>
        <w:tc>
          <w:tcPr>
            <w:tcW w:w="1276" w:type="dxa"/>
            <w:noWrap/>
            <w:vAlign w:val="center"/>
          </w:tcPr>
          <w:p w14:paraId="71B096DA"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15</w:t>
            </w:r>
          </w:p>
        </w:tc>
        <w:tc>
          <w:tcPr>
            <w:tcW w:w="3511" w:type="dxa"/>
            <w:vAlign w:val="center"/>
          </w:tcPr>
          <w:p w14:paraId="1E98255B"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Tractor</w:t>
            </w:r>
          </w:p>
        </w:tc>
        <w:tc>
          <w:tcPr>
            <w:tcW w:w="1025" w:type="dxa"/>
            <w:vAlign w:val="center"/>
          </w:tcPr>
          <w:p w14:paraId="4DDDC6C9"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r>
      <w:tr w:rsidR="00712497" w:rsidRPr="003227AF" w14:paraId="5C8526DC" w14:textId="77777777" w:rsidTr="00C4291B">
        <w:trPr>
          <w:trHeight w:val="227"/>
        </w:trPr>
        <w:tc>
          <w:tcPr>
            <w:tcW w:w="3435" w:type="dxa"/>
            <w:noWrap/>
            <w:vAlign w:val="center"/>
          </w:tcPr>
          <w:p w14:paraId="72BD3988"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Furnishings</w:t>
            </w:r>
          </w:p>
        </w:tc>
        <w:tc>
          <w:tcPr>
            <w:tcW w:w="1276" w:type="dxa"/>
            <w:noWrap/>
            <w:vAlign w:val="center"/>
          </w:tcPr>
          <w:p w14:paraId="6055073F"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10</w:t>
            </w:r>
          </w:p>
        </w:tc>
        <w:tc>
          <w:tcPr>
            <w:tcW w:w="3511" w:type="dxa"/>
            <w:vAlign w:val="center"/>
          </w:tcPr>
          <w:p w14:paraId="3903EB02" w14:textId="77777777" w:rsidR="00712497" w:rsidRPr="003227AF" w:rsidRDefault="00712497" w:rsidP="001D048C">
            <w:pPr>
              <w:widowControl w:val="0"/>
              <w:spacing w:before="60" w:after="60"/>
              <w:rPr>
                <w:rFonts w:ascii="Arial" w:hAnsi="Arial" w:cs="Arial"/>
                <w:sz w:val="22"/>
                <w:szCs w:val="22"/>
              </w:rPr>
            </w:pPr>
            <w:r w:rsidRPr="003227AF">
              <w:rPr>
                <w:rFonts w:ascii="Arial" w:hAnsi="Arial" w:cs="Arial"/>
                <w:sz w:val="22"/>
                <w:szCs w:val="22"/>
              </w:rPr>
              <w:t xml:space="preserve">External Painting </w:t>
            </w:r>
          </w:p>
        </w:tc>
        <w:tc>
          <w:tcPr>
            <w:tcW w:w="1025" w:type="dxa"/>
            <w:vAlign w:val="center"/>
          </w:tcPr>
          <w:p w14:paraId="665B6D83" w14:textId="77777777" w:rsidR="00712497" w:rsidRPr="003227AF" w:rsidRDefault="00712497" w:rsidP="001D048C">
            <w:pPr>
              <w:widowControl w:val="0"/>
              <w:spacing w:before="60" w:after="60"/>
              <w:jc w:val="center"/>
              <w:rPr>
                <w:rFonts w:ascii="Arial" w:hAnsi="Arial" w:cs="Arial"/>
                <w:sz w:val="22"/>
                <w:szCs w:val="22"/>
              </w:rPr>
            </w:pPr>
            <w:r w:rsidRPr="003227AF">
              <w:rPr>
                <w:rFonts w:ascii="Arial" w:hAnsi="Arial" w:cs="Arial"/>
                <w:sz w:val="22"/>
                <w:szCs w:val="22"/>
              </w:rPr>
              <w:t>5</w:t>
            </w:r>
          </w:p>
        </w:tc>
      </w:tr>
    </w:tbl>
    <w:p w14:paraId="15D50C68" w14:textId="00373A77" w:rsidR="00712497" w:rsidRDefault="00712497" w:rsidP="00736BBC">
      <w:pPr>
        <w:jc w:val="both"/>
        <w:rPr>
          <w:rFonts w:ascii="Arial" w:eastAsiaTheme="minorHAnsi" w:hAnsi="Arial" w:cs="Arial"/>
          <w:bCs/>
          <w:sz w:val="22"/>
          <w:szCs w:val="22"/>
        </w:rPr>
      </w:pPr>
    </w:p>
    <w:p w14:paraId="0897EF30" w14:textId="000DFB20" w:rsidR="00712497" w:rsidRDefault="00712497" w:rsidP="00712497">
      <w:pPr>
        <w:pStyle w:val="Heading2"/>
        <w:rPr>
          <w:rFonts w:eastAsiaTheme="minorHAnsi"/>
        </w:rPr>
      </w:pPr>
      <w:bookmarkStart w:id="19" w:name="_Toc127281683"/>
      <w:r>
        <w:rPr>
          <w:rFonts w:eastAsiaTheme="minorHAnsi"/>
        </w:rPr>
        <w:lastRenderedPageBreak/>
        <w:t>Appendix 2: Capital Expenditure Request</w:t>
      </w:r>
      <w:r w:rsidR="00C4291B">
        <w:rPr>
          <w:rFonts w:eastAsiaTheme="minorHAnsi"/>
        </w:rPr>
        <w:t xml:space="preserve"> Form (CER) [FP105a]</w:t>
      </w:r>
      <w:bookmarkEnd w:id="19"/>
    </w:p>
    <w:p w14:paraId="0FCAF08A" w14:textId="1BFC7135" w:rsidR="00712497" w:rsidRDefault="00712497" w:rsidP="00712497">
      <w:pPr>
        <w:rPr>
          <w:rFonts w:eastAsiaTheme="minorHAnsi"/>
        </w:rPr>
      </w:pPr>
      <w:r w:rsidRPr="00CC200F">
        <w:rPr>
          <w:noProof/>
        </w:rPr>
        <w:drawing>
          <wp:anchor distT="0" distB="0" distL="114300" distR="114300" simplePos="0" relativeHeight="251659264" behindDoc="1" locked="0" layoutInCell="1" allowOverlap="1" wp14:anchorId="39B3C02D" wp14:editId="552B115D">
            <wp:simplePos x="0" y="0"/>
            <wp:positionH relativeFrom="column">
              <wp:posOffset>0</wp:posOffset>
            </wp:positionH>
            <wp:positionV relativeFrom="paragraph">
              <wp:posOffset>70485</wp:posOffset>
            </wp:positionV>
            <wp:extent cx="6144260" cy="7743825"/>
            <wp:effectExtent l="0" t="0" r="8890" b="9525"/>
            <wp:wrapTight wrapText="bothSides">
              <wp:wrapPolygon edited="0">
                <wp:start x="3081" y="0"/>
                <wp:lineTo x="3014" y="850"/>
                <wp:lineTo x="0" y="903"/>
                <wp:lineTo x="0" y="2497"/>
                <wp:lineTo x="3014" y="2551"/>
                <wp:lineTo x="0" y="3135"/>
                <wp:lineTo x="0" y="3613"/>
                <wp:lineTo x="3014" y="4251"/>
                <wp:lineTo x="0" y="4463"/>
                <wp:lineTo x="0" y="5951"/>
                <wp:lineTo x="3014" y="5951"/>
                <wp:lineTo x="0" y="6217"/>
                <wp:lineTo x="0" y="9671"/>
                <wp:lineTo x="13394" y="10202"/>
                <wp:lineTo x="0" y="10308"/>
                <wp:lineTo x="0" y="11849"/>
                <wp:lineTo x="13394" y="11903"/>
                <wp:lineTo x="0" y="12381"/>
                <wp:lineTo x="0" y="12593"/>
                <wp:lineTo x="5826" y="12753"/>
                <wp:lineTo x="3282" y="13337"/>
                <wp:lineTo x="0" y="13762"/>
                <wp:lineTo x="0" y="13922"/>
                <wp:lineTo x="5826" y="14453"/>
                <wp:lineTo x="0" y="14559"/>
                <wp:lineTo x="0" y="14772"/>
                <wp:lineTo x="5826" y="15303"/>
                <wp:lineTo x="0" y="15410"/>
                <wp:lineTo x="0" y="15941"/>
                <wp:lineTo x="10782" y="16154"/>
                <wp:lineTo x="0" y="16207"/>
                <wp:lineTo x="0" y="17004"/>
                <wp:lineTo x="67" y="17057"/>
                <wp:lineTo x="10782" y="17854"/>
                <wp:lineTo x="0" y="17907"/>
                <wp:lineTo x="0" y="21308"/>
                <wp:lineTo x="18015" y="21573"/>
                <wp:lineTo x="21095" y="21573"/>
                <wp:lineTo x="21296" y="21255"/>
                <wp:lineTo x="19354" y="21255"/>
                <wp:lineTo x="21296" y="20936"/>
                <wp:lineTo x="21363" y="19873"/>
                <wp:lineTo x="20694" y="19714"/>
                <wp:lineTo x="16274" y="19554"/>
                <wp:lineTo x="16408" y="17960"/>
                <wp:lineTo x="15872" y="17907"/>
                <wp:lineTo x="13796" y="17854"/>
                <wp:lineTo x="21296" y="17269"/>
                <wp:lineTo x="21363" y="16579"/>
                <wp:lineTo x="20694" y="16525"/>
                <wp:lineTo x="10782" y="16154"/>
                <wp:lineTo x="21296" y="15994"/>
                <wp:lineTo x="21229" y="14453"/>
                <wp:lineTo x="21564" y="13815"/>
                <wp:lineTo x="21430" y="13762"/>
                <wp:lineTo x="16542" y="13603"/>
                <wp:lineTo x="21296" y="13231"/>
                <wp:lineTo x="21363" y="10680"/>
                <wp:lineTo x="20426" y="10574"/>
                <wp:lineTo x="16274" y="10202"/>
                <wp:lineTo x="17077" y="10202"/>
                <wp:lineTo x="18952" y="9618"/>
                <wp:lineTo x="18885" y="8502"/>
                <wp:lineTo x="21029" y="8502"/>
                <wp:lineTo x="21363" y="8396"/>
                <wp:lineTo x="21363" y="6270"/>
                <wp:lineTo x="20694" y="6217"/>
                <wp:lineTo x="13662" y="5951"/>
                <wp:lineTo x="13796" y="5314"/>
                <wp:lineTo x="20359" y="5101"/>
                <wp:lineTo x="21363" y="4995"/>
                <wp:lineTo x="21162" y="0"/>
                <wp:lineTo x="3081"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4260" cy="7743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7B2CD" w14:textId="3E8FC7E9" w:rsidR="00712497" w:rsidRDefault="00712497" w:rsidP="00712497">
      <w:pPr>
        <w:rPr>
          <w:rFonts w:eastAsiaTheme="minorHAnsi"/>
        </w:rPr>
      </w:pPr>
    </w:p>
    <w:p w14:paraId="2CF4FE54" w14:textId="4D402F6F" w:rsidR="00712497" w:rsidRDefault="00712497" w:rsidP="00712497">
      <w:pPr>
        <w:rPr>
          <w:rFonts w:eastAsiaTheme="minorHAnsi"/>
        </w:rPr>
      </w:pPr>
    </w:p>
    <w:p w14:paraId="3268813A" w14:textId="6E3267FB" w:rsidR="00712497" w:rsidRDefault="00712497" w:rsidP="00712497">
      <w:pPr>
        <w:rPr>
          <w:rFonts w:eastAsiaTheme="minorHAnsi"/>
        </w:rPr>
      </w:pPr>
    </w:p>
    <w:p w14:paraId="1ECC0730" w14:textId="143C91C9" w:rsidR="00712497" w:rsidRDefault="00712497" w:rsidP="00712497">
      <w:pPr>
        <w:rPr>
          <w:rFonts w:eastAsiaTheme="minorHAnsi"/>
        </w:rPr>
      </w:pPr>
    </w:p>
    <w:p w14:paraId="72B17B39" w14:textId="1DD1242F" w:rsidR="00712497" w:rsidRDefault="00712497" w:rsidP="00712497">
      <w:pPr>
        <w:rPr>
          <w:rFonts w:eastAsiaTheme="minorHAnsi"/>
        </w:rPr>
      </w:pPr>
    </w:p>
    <w:p w14:paraId="7B65D6E4" w14:textId="0CF1F566" w:rsidR="00712497" w:rsidRDefault="00712497" w:rsidP="00712497">
      <w:pPr>
        <w:rPr>
          <w:rFonts w:eastAsiaTheme="minorHAnsi"/>
        </w:rPr>
      </w:pPr>
    </w:p>
    <w:p w14:paraId="395FF43D" w14:textId="3129AC1E" w:rsidR="00712497" w:rsidRDefault="00712497" w:rsidP="00712497">
      <w:pPr>
        <w:rPr>
          <w:rFonts w:eastAsiaTheme="minorHAnsi"/>
        </w:rPr>
      </w:pPr>
    </w:p>
    <w:p w14:paraId="26BCBA37" w14:textId="3140961D" w:rsidR="00712497" w:rsidRDefault="00712497" w:rsidP="00712497">
      <w:pPr>
        <w:rPr>
          <w:rFonts w:eastAsiaTheme="minorHAnsi"/>
        </w:rPr>
      </w:pPr>
    </w:p>
    <w:p w14:paraId="15CBB0FA" w14:textId="3CC5C749" w:rsidR="00712497" w:rsidRPr="00844A4E" w:rsidRDefault="00712497" w:rsidP="00712497">
      <w:pPr>
        <w:rPr>
          <w:rFonts w:eastAsiaTheme="minorHAnsi"/>
          <w:sz w:val="22"/>
          <w:szCs w:val="22"/>
        </w:rPr>
      </w:pPr>
    </w:p>
    <w:p w14:paraId="3DCC3760" w14:textId="488F8428" w:rsidR="00712497" w:rsidRDefault="00712497" w:rsidP="00712497">
      <w:pPr>
        <w:pStyle w:val="Heading2"/>
        <w:rPr>
          <w:rFonts w:eastAsiaTheme="minorHAnsi"/>
        </w:rPr>
      </w:pPr>
      <w:bookmarkStart w:id="20" w:name="_Toc127281684"/>
      <w:r w:rsidRPr="008C3317">
        <w:rPr>
          <w:noProof/>
        </w:rPr>
        <w:drawing>
          <wp:anchor distT="0" distB="0" distL="114300" distR="114300" simplePos="0" relativeHeight="251660288" behindDoc="1" locked="0" layoutInCell="1" allowOverlap="1" wp14:anchorId="43392C45" wp14:editId="44C84B3D">
            <wp:simplePos x="0" y="0"/>
            <wp:positionH relativeFrom="column">
              <wp:posOffset>0</wp:posOffset>
            </wp:positionH>
            <wp:positionV relativeFrom="paragraph">
              <wp:posOffset>230505</wp:posOffset>
            </wp:positionV>
            <wp:extent cx="6069330" cy="7551420"/>
            <wp:effectExtent l="0" t="0" r="7620" b="0"/>
            <wp:wrapTight wrapText="bothSides">
              <wp:wrapPolygon edited="0">
                <wp:start x="0" y="0"/>
                <wp:lineTo x="0" y="21524"/>
                <wp:lineTo x="21559" y="21524"/>
                <wp:lineTo x="21559" y="18908"/>
                <wp:lineTo x="12203" y="18309"/>
                <wp:lineTo x="14441" y="17873"/>
                <wp:lineTo x="14237" y="17655"/>
                <wp:lineTo x="7525" y="17437"/>
                <wp:lineTo x="21492" y="16838"/>
                <wp:lineTo x="21559" y="16729"/>
                <wp:lineTo x="20881" y="16565"/>
                <wp:lineTo x="20814" y="15693"/>
                <wp:lineTo x="21559" y="15530"/>
                <wp:lineTo x="21559" y="15475"/>
                <wp:lineTo x="20881" y="14821"/>
                <wp:lineTo x="21017" y="13459"/>
                <wp:lineTo x="20271" y="13459"/>
                <wp:lineTo x="7525" y="13078"/>
                <wp:lineTo x="8814" y="13078"/>
                <wp:lineTo x="20814" y="12315"/>
                <wp:lineTo x="21559" y="12097"/>
                <wp:lineTo x="21559" y="11171"/>
                <wp:lineTo x="20881" y="10462"/>
                <wp:lineTo x="21017" y="9645"/>
                <wp:lineTo x="20475" y="9590"/>
                <wp:lineTo x="7525" y="9590"/>
                <wp:lineTo x="20814" y="9318"/>
                <wp:lineTo x="20814" y="8718"/>
                <wp:lineTo x="7525" y="8718"/>
                <wp:lineTo x="20814" y="8446"/>
                <wp:lineTo x="20814" y="7847"/>
                <wp:lineTo x="7525" y="7847"/>
                <wp:lineTo x="7525" y="6975"/>
                <wp:lineTo x="21559" y="6702"/>
                <wp:lineTo x="21559" y="6103"/>
                <wp:lineTo x="7525" y="6103"/>
                <wp:lineTo x="20814" y="5830"/>
                <wp:lineTo x="20814" y="5286"/>
                <wp:lineTo x="7525" y="5231"/>
                <wp:lineTo x="20814" y="5013"/>
                <wp:lineTo x="20814" y="4414"/>
                <wp:lineTo x="7525" y="4359"/>
                <wp:lineTo x="20814" y="4141"/>
                <wp:lineTo x="20814" y="3542"/>
                <wp:lineTo x="7525" y="3487"/>
                <wp:lineTo x="20814" y="3269"/>
                <wp:lineTo x="20814" y="2670"/>
                <wp:lineTo x="7525" y="2616"/>
                <wp:lineTo x="21559" y="2180"/>
                <wp:lineTo x="21559" y="1744"/>
                <wp:lineTo x="14169" y="1744"/>
                <wp:lineTo x="21559" y="1308"/>
                <wp:lineTo x="21559" y="490"/>
                <wp:lineTo x="13627" y="0"/>
                <wp:lineTo x="75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9330" cy="7551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2497">
        <w:rPr>
          <w:rFonts w:eastAsiaTheme="minorHAnsi"/>
        </w:rPr>
        <w:t xml:space="preserve">Appendix </w:t>
      </w:r>
      <w:r w:rsidR="007E2586">
        <w:rPr>
          <w:rFonts w:eastAsiaTheme="minorHAnsi"/>
        </w:rPr>
        <w:t>3</w:t>
      </w:r>
      <w:r w:rsidRPr="00712497">
        <w:rPr>
          <w:rFonts w:eastAsiaTheme="minorHAnsi"/>
        </w:rPr>
        <w:t xml:space="preserve"> – Financial Appraisal Summary</w:t>
      </w:r>
      <w:bookmarkEnd w:id="20"/>
    </w:p>
    <w:p w14:paraId="5D8CC003" w14:textId="7BAF25CD" w:rsidR="00712497" w:rsidRDefault="00712497" w:rsidP="00712497">
      <w:pPr>
        <w:rPr>
          <w:rFonts w:eastAsiaTheme="minorHAnsi"/>
        </w:rPr>
      </w:pPr>
    </w:p>
    <w:p w14:paraId="094A2D33" w14:textId="24467AE5" w:rsidR="00712497" w:rsidRDefault="00712497" w:rsidP="00712497">
      <w:pPr>
        <w:rPr>
          <w:rFonts w:eastAsiaTheme="minorHAnsi"/>
        </w:rPr>
      </w:pPr>
    </w:p>
    <w:p w14:paraId="3EE55E4F" w14:textId="1664BB54" w:rsidR="00712497" w:rsidRDefault="00712497" w:rsidP="00712497">
      <w:pPr>
        <w:rPr>
          <w:rFonts w:eastAsiaTheme="minorHAnsi"/>
        </w:rPr>
      </w:pPr>
    </w:p>
    <w:p w14:paraId="31735504" w14:textId="30914994" w:rsidR="00712497" w:rsidRDefault="00712497" w:rsidP="00712497">
      <w:pPr>
        <w:rPr>
          <w:rFonts w:eastAsiaTheme="minorHAnsi"/>
        </w:rPr>
      </w:pPr>
    </w:p>
    <w:p w14:paraId="50C08569" w14:textId="04CAF466" w:rsidR="00712497" w:rsidRPr="00844A4E" w:rsidRDefault="00712497" w:rsidP="00712497">
      <w:pPr>
        <w:rPr>
          <w:rFonts w:eastAsiaTheme="minorHAnsi"/>
          <w:sz w:val="22"/>
          <w:szCs w:val="22"/>
        </w:rPr>
      </w:pPr>
    </w:p>
    <w:p w14:paraId="790EAC11" w14:textId="2DE8FB4F" w:rsidR="00712497" w:rsidRDefault="00712497" w:rsidP="00712497">
      <w:pPr>
        <w:pStyle w:val="Heading2"/>
        <w:rPr>
          <w:rFonts w:eastAsiaTheme="minorHAnsi"/>
        </w:rPr>
      </w:pPr>
      <w:bookmarkStart w:id="21" w:name="_Toc127281685"/>
      <w:r w:rsidRPr="00712497">
        <w:rPr>
          <w:rFonts w:eastAsiaTheme="minorHAnsi"/>
        </w:rPr>
        <w:t xml:space="preserve">Appendix </w:t>
      </w:r>
      <w:r w:rsidR="007E2586">
        <w:rPr>
          <w:rFonts w:eastAsiaTheme="minorHAnsi"/>
        </w:rPr>
        <w:t>4</w:t>
      </w:r>
      <w:r w:rsidRPr="00712497">
        <w:rPr>
          <w:rFonts w:eastAsiaTheme="minorHAnsi"/>
        </w:rPr>
        <w:t xml:space="preserve"> – Capital Disposal Approval</w:t>
      </w:r>
      <w:r w:rsidR="00EF2E50">
        <w:rPr>
          <w:rFonts w:eastAsiaTheme="minorHAnsi"/>
        </w:rPr>
        <w:t xml:space="preserve"> [FP105b)</w:t>
      </w:r>
      <w:bookmarkEnd w:id="21"/>
    </w:p>
    <w:p w14:paraId="5DFDD68C" w14:textId="77777777" w:rsidR="00EF2E50" w:rsidRPr="00EF2E50" w:rsidRDefault="00EF2E50" w:rsidP="00EF2E50">
      <w:pPr>
        <w:rPr>
          <w:rFonts w:eastAsiaTheme="minorHAnsi"/>
        </w:rPr>
      </w:pPr>
    </w:p>
    <w:p w14:paraId="407FD891" w14:textId="54AE2D80" w:rsidR="00712497" w:rsidRDefault="00712497" w:rsidP="00712497">
      <w:pPr>
        <w:rPr>
          <w:rFonts w:eastAsiaTheme="minorHAnsi"/>
        </w:rPr>
      </w:pPr>
      <w:r w:rsidRPr="00833C09">
        <w:rPr>
          <w:noProof/>
        </w:rPr>
        <w:drawing>
          <wp:inline distT="0" distB="0" distL="0" distR="0" wp14:anchorId="6D7D524D" wp14:editId="1A2D3DF2">
            <wp:extent cx="6069965" cy="54955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9965" cy="5495556"/>
                    </a:xfrm>
                    <a:prstGeom prst="rect">
                      <a:avLst/>
                    </a:prstGeom>
                    <a:noFill/>
                    <a:ln>
                      <a:noFill/>
                    </a:ln>
                  </pic:spPr>
                </pic:pic>
              </a:graphicData>
            </a:graphic>
          </wp:inline>
        </w:drawing>
      </w:r>
    </w:p>
    <w:p w14:paraId="3914775E" w14:textId="61343241" w:rsidR="00712497" w:rsidRDefault="00712497" w:rsidP="00712497">
      <w:pPr>
        <w:rPr>
          <w:rFonts w:eastAsiaTheme="minorHAnsi"/>
        </w:rPr>
      </w:pPr>
    </w:p>
    <w:p w14:paraId="2A78D10A" w14:textId="77777777" w:rsidR="00712497" w:rsidRPr="00712497" w:rsidRDefault="00712497" w:rsidP="00712497">
      <w:pPr>
        <w:rPr>
          <w:rFonts w:eastAsiaTheme="minorHAnsi"/>
        </w:rPr>
      </w:pPr>
    </w:p>
    <w:sectPr w:rsidR="00712497" w:rsidRPr="00712497" w:rsidSect="009A1638">
      <w:headerReference w:type="default" r:id="rId15"/>
      <w:footerReference w:type="default" r:id="rId16"/>
      <w:pgSz w:w="11906" w:h="16838"/>
      <w:pgMar w:top="1440" w:right="9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C6322" w14:textId="77777777" w:rsidR="00A630BC" w:rsidRDefault="00A630BC" w:rsidP="00752CD7">
      <w:r>
        <w:separator/>
      </w:r>
    </w:p>
  </w:endnote>
  <w:endnote w:type="continuationSeparator" w:id="0">
    <w:p w14:paraId="0F72FF29" w14:textId="77777777" w:rsidR="00A630BC" w:rsidRDefault="00A630BC" w:rsidP="0075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Frutiger">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047"/>
      <w:gridCol w:w="1418"/>
      <w:gridCol w:w="2891"/>
    </w:tblGrid>
    <w:tr w:rsidR="00571357" w:rsidRPr="00A8184F" w14:paraId="2BEA0696" w14:textId="77777777" w:rsidTr="00C4291B">
      <w:trPr>
        <w:jc w:val="center"/>
      </w:trPr>
      <w:tc>
        <w:tcPr>
          <w:tcW w:w="2193" w:type="dxa"/>
          <w:shd w:val="clear" w:color="auto" w:fill="auto"/>
          <w:vAlign w:val="center"/>
        </w:tcPr>
        <w:p w14:paraId="5AA6C8D3" w14:textId="1FE65DA9" w:rsidR="00571357" w:rsidRPr="00A8184F" w:rsidRDefault="00571357" w:rsidP="00067E8E">
          <w:pPr>
            <w:rPr>
              <w:rFonts w:ascii="Arial" w:hAnsi="Arial" w:cs="Arial"/>
              <w:sz w:val="18"/>
              <w:szCs w:val="18"/>
            </w:rPr>
          </w:pPr>
          <w:r w:rsidRPr="00A8184F">
            <w:rPr>
              <w:rFonts w:ascii="Arial" w:hAnsi="Arial" w:cs="Arial"/>
              <w:sz w:val="18"/>
              <w:szCs w:val="18"/>
            </w:rPr>
            <w:t xml:space="preserve">Ref: </w:t>
          </w:r>
          <w:r w:rsidR="00DB6083">
            <w:rPr>
              <w:rFonts w:ascii="Arial" w:hAnsi="Arial" w:cs="Arial"/>
              <w:sz w:val="18"/>
              <w:szCs w:val="18"/>
            </w:rPr>
            <w:t>FP105</w:t>
          </w:r>
        </w:p>
      </w:tc>
      <w:tc>
        <w:tcPr>
          <w:tcW w:w="3047" w:type="dxa"/>
          <w:shd w:val="clear" w:color="auto" w:fill="auto"/>
          <w:vAlign w:val="center"/>
        </w:tcPr>
        <w:p w14:paraId="4B733CBD" w14:textId="5B9DD24B" w:rsidR="00571357" w:rsidRPr="00A8184F" w:rsidRDefault="002D19FD" w:rsidP="00067E8E">
          <w:pPr>
            <w:rPr>
              <w:rFonts w:ascii="Arial" w:hAnsi="Arial" w:cs="Arial"/>
              <w:sz w:val="18"/>
              <w:szCs w:val="18"/>
            </w:rPr>
          </w:pPr>
          <w:r>
            <w:rPr>
              <w:rFonts w:ascii="Arial" w:hAnsi="Arial" w:cs="Arial"/>
              <w:sz w:val="18"/>
              <w:szCs w:val="18"/>
            </w:rPr>
            <w:t>Re-i</w:t>
          </w:r>
          <w:r w:rsidR="00571357" w:rsidRPr="00A8184F">
            <w:rPr>
              <w:rFonts w:ascii="Arial" w:hAnsi="Arial" w:cs="Arial"/>
              <w:sz w:val="18"/>
              <w:szCs w:val="18"/>
            </w:rPr>
            <w:t>ssue Date:</w:t>
          </w:r>
          <w:r w:rsidR="00DB6083">
            <w:rPr>
              <w:rFonts w:ascii="Arial" w:hAnsi="Arial" w:cs="Arial"/>
              <w:sz w:val="18"/>
              <w:szCs w:val="18"/>
            </w:rPr>
            <w:t xml:space="preserve"> </w:t>
          </w:r>
          <w:r w:rsidR="00C4291B">
            <w:rPr>
              <w:rFonts w:ascii="Arial" w:hAnsi="Arial" w:cs="Arial"/>
              <w:sz w:val="18"/>
              <w:szCs w:val="18"/>
            </w:rPr>
            <w:t>February</w:t>
          </w:r>
          <w:r w:rsidR="005D2B43">
            <w:rPr>
              <w:rFonts w:ascii="Arial" w:hAnsi="Arial" w:cs="Arial"/>
              <w:sz w:val="18"/>
              <w:szCs w:val="18"/>
            </w:rPr>
            <w:t xml:space="preserve"> 2023</w:t>
          </w:r>
        </w:p>
      </w:tc>
      <w:tc>
        <w:tcPr>
          <w:tcW w:w="1418" w:type="dxa"/>
        </w:tcPr>
        <w:p w14:paraId="4C94ADE7" w14:textId="043DF51A" w:rsidR="00571357" w:rsidRPr="00A8184F" w:rsidRDefault="00571357" w:rsidP="00067E8E">
          <w:pPr>
            <w:rPr>
              <w:rFonts w:ascii="Arial" w:hAnsi="Arial" w:cs="Arial"/>
              <w:sz w:val="18"/>
              <w:szCs w:val="18"/>
            </w:rPr>
          </w:pPr>
          <w:r>
            <w:rPr>
              <w:rFonts w:ascii="Arial" w:hAnsi="Arial" w:cs="Arial"/>
              <w:sz w:val="18"/>
              <w:szCs w:val="18"/>
            </w:rPr>
            <w:t xml:space="preserve">Amended: </w:t>
          </w:r>
        </w:p>
      </w:tc>
      <w:tc>
        <w:tcPr>
          <w:tcW w:w="2891" w:type="dxa"/>
          <w:shd w:val="clear" w:color="auto" w:fill="auto"/>
          <w:vAlign w:val="center"/>
        </w:tcPr>
        <w:p w14:paraId="1EEE02B1" w14:textId="0548A060" w:rsidR="00571357" w:rsidRPr="00A8184F" w:rsidRDefault="00571357" w:rsidP="00067E8E">
          <w:pPr>
            <w:rPr>
              <w:rFonts w:ascii="Arial" w:hAnsi="Arial" w:cs="Arial"/>
              <w:sz w:val="18"/>
              <w:szCs w:val="18"/>
            </w:rPr>
          </w:pPr>
          <w:r w:rsidRPr="00A8184F">
            <w:rPr>
              <w:rFonts w:ascii="Arial" w:hAnsi="Arial" w:cs="Arial"/>
              <w:sz w:val="18"/>
              <w:szCs w:val="18"/>
            </w:rPr>
            <w:t xml:space="preserve">Lead:  </w:t>
          </w:r>
          <w:r w:rsidR="00DB6083">
            <w:rPr>
              <w:rFonts w:ascii="Arial" w:hAnsi="Arial" w:cs="Arial"/>
              <w:sz w:val="18"/>
              <w:szCs w:val="18"/>
            </w:rPr>
            <w:t>Director of Finance</w:t>
          </w:r>
        </w:p>
      </w:tc>
    </w:tr>
    <w:tr w:rsidR="00571357" w:rsidRPr="00A8184F" w14:paraId="1F7C8EDC" w14:textId="77777777" w:rsidTr="00C4291B">
      <w:trPr>
        <w:jc w:val="center"/>
      </w:trPr>
      <w:tc>
        <w:tcPr>
          <w:tcW w:w="2193" w:type="dxa"/>
          <w:shd w:val="clear" w:color="auto" w:fill="auto"/>
          <w:vAlign w:val="center"/>
        </w:tcPr>
        <w:p w14:paraId="4C0B6A81" w14:textId="77777777" w:rsidR="00571357" w:rsidRPr="00A8184F" w:rsidRDefault="00571357" w:rsidP="00067E8E">
          <w:pPr>
            <w:rPr>
              <w:rFonts w:ascii="Arial" w:hAnsi="Arial" w:cs="Arial"/>
              <w:sz w:val="18"/>
              <w:szCs w:val="18"/>
            </w:rPr>
          </w:pPr>
          <w:r w:rsidRPr="00A8184F">
            <w:rPr>
              <w:rFonts w:ascii="Arial" w:hAnsi="Arial" w:cs="Arial"/>
              <w:sz w:val="18"/>
              <w:szCs w:val="18"/>
            </w:rPr>
            <w:t>Target: MHA</w:t>
          </w:r>
        </w:p>
      </w:tc>
      <w:tc>
        <w:tcPr>
          <w:tcW w:w="3047" w:type="dxa"/>
          <w:shd w:val="clear" w:color="auto" w:fill="auto"/>
          <w:vAlign w:val="center"/>
        </w:tcPr>
        <w:p w14:paraId="6D01B1AD" w14:textId="6A39D487" w:rsidR="00571357" w:rsidRPr="00A8184F" w:rsidRDefault="00571357" w:rsidP="00067E8E">
          <w:pPr>
            <w:rPr>
              <w:rFonts w:ascii="Arial" w:hAnsi="Arial" w:cs="Arial"/>
              <w:sz w:val="18"/>
              <w:szCs w:val="18"/>
            </w:rPr>
          </w:pPr>
          <w:r w:rsidRPr="00A8184F">
            <w:rPr>
              <w:rFonts w:ascii="Arial" w:hAnsi="Arial" w:cs="Arial"/>
              <w:sz w:val="18"/>
              <w:szCs w:val="18"/>
            </w:rPr>
            <w:t xml:space="preserve">Review Date: </w:t>
          </w:r>
          <w:r w:rsidR="00C4291B">
            <w:rPr>
              <w:rFonts w:ascii="Arial" w:hAnsi="Arial" w:cs="Arial"/>
              <w:sz w:val="18"/>
              <w:szCs w:val="18"/>
            </w:rPr>
            <w:t>February</w:t>
          </w:r>
          <w:r w:rsidR="005D2B43">
            <w:rPr>
              <w:rFonts w:ascii="Arial" w:hAnsi="Arial" w:cs="Arial"/>
              <w:sz w:val="18"/>
              <w:szCs w:val="18"/>
            </w:rPr>
            <w:t xml:space="preserve"> 2026</w:t>
          </w:r>
        </w:p>
      </w:tc>
      <w:tc>
        <w:tcPr>
          <w:tcW w:w="1418" w:type="dxa"/>
        </w:tcPr>
        <w:p w14:paraId="016C92C9" w14:textId="11145E55" w:rsidR="00571357" w:rsidRPr="00A8184F" w:rsidRDefault="002D19FD" w:rsidP="00067E8E">
          <w:pPr>
            <w:rPr>
              <w:rFonts w:ascii="Arial" w:hAnsi="Arial" w:cs="Arial"/>
              <w:sz w:val="18"/>
              <w:szCs w:val="18"/>
            </w:rPr>
          </w:pPr>
          <w:r>
            <w:rPr>
              <w:rFonts w:ascii="Arial" w:hAnsi="Arial" w:cs="Arial"/>
              <w:sz w:val="18"/>
              <w:szCs w:val="18"/>
            </w:rPr>
            <w:t>Version:</w:t>
          </w:r>
          <w:r w:rsidR="00DB6083">
            <w:rPr>
              <w:rFonts w:ascii="Arial" w:hAnsi="Arial" w:cs="Arial"/>
              <w:sz w:val="18"/>
              <w:szCs w:val="18"/>
            </w:rPr>
            <w:t xml:space="preserve"> 2</w:t>
          </w:r>
        </w:p>
      </w:tc>
      <w:tc>
        <w:tcPr>
          <w:tcW w:w="2891" w:type="dxa"/>
          <w:shd w:val="clear" w:color="auto" w:fill="auto"/>
          <w:vAlign w:val="center"/>
        </w:tcPr>
        <w:p w14:paraId="750A1961" w14:textId="7EE06416" w:rsidR="00571357" w:rsidRPr="00A8184F" w:rsidRDefault="00571357" w:rsidP="00067E8E">
          <w:pPr>
            <w:rPr>
              <w:rFonts w:ascii="Arial" w:hAnsi="Arial" w:cs="Arial"/>
              <w:sz w:val="18"/>
              <w:szCs w:val="18"/>
            </w:rPr>
          </w:pPr>
          <w:r w:rsidRPr="00A8184F">
            <w:rPr>
              <w:rFonts w:ascii="Arial" w:hAnsi="Arial" w:cs="Arial"/>
              <w:sz w:val="18"/>
              <w:szCs w:val="18"/>
            </w:rPr>
            <w:t xml:space="preserve">Page: </w:t>
          </w:r>
          <w:r w:rsidRPr="00A8184F">
            <w:rPr>
              <w:rFonts w:ascii="Arial" w:hAnsi="Arial" w:cs="Arial"/>
              <w:sz w:val="18"/>
              <w:szCs w:val="18"/>
            </w:rPr>
            <w:fldChar w:fldCharType="begin"/>
          </w:r>
          <w:r w:rsidRPr="00A8184F">
            <w:rPr>
              <w:rFonts w:ascii="Arial" w:hAnsi="Arial" w:cs="Arial"/>
              <w:sz w:val="18"/>
              <w:szCs w:val="18"/>
            </w:rPr>
            <w:instrText xml:space="preserve"> PAGE   \* MERGEFORMAT </w:instrText>
          </w:r>
          <w:r w:rsidRPr="00A8184F">
            <w:rPr>
              <w:rFonts w:ascii="Arial" w:hAnsi="Arial" w:cs="Arial"/>
              <w:sz w:val="18"/>
              <w:szCs w:val="18"/>
            </w:rPr>
            <w:fldChar w:fldCharType="separate"/>
          </w:r>
          <w:r w:rsidR="00AF142E">
            <w:rPr>
              <w:rFonts w:ascii="Arial" w:hAnsi="Arial" w:cs="Arial"/>
              <w:noProof/>
              <w:sz w:val="18"/>
              <w:szCs w:val="18"/>
            </w:rPr>
            <w:t>1</w:t>
          </w:r>
          <w:r w:rsidRPr="00A8184F">
            <w:rPr>
              <w:rFonts w:ascii="Arial" w:hAnsi="Arial" w:cs="Arial"/>
              <w:sz w:val="18"/>
              <w:szCs w:val="18"/>
            </w:rPr>
            <w:fldChar w:fldCharType="end"/>
          </w:r>
          <w:r w:rsidRPr="00A8184F">
            <w:rPr>
              <w:rFonts w:ascii="Arial" w:hAnsi="Arial" w:cs="Arial"/>
              <w:sz w:val="18"/>
              <w:szCs w:val="18"/>
            </w:rPr>
            <w:t xml:space="preserve"> of </w:t>
          </w:r>
          <w:r w:rsidRPr="00A8184F">
            <w:rPr>
              <w:rFonts w:ascii="Arial" w:hAnsi="Arial" w:cs="Arial"/>
              <w:sz w:val="18"/>
              <w:szCs w:val="18"/>
            </w:rPr>
            <w:fldChar w:fldCharType="begin"/>
          </w:r>
          <w:r w:rsidRPr="00A8184F">
            <w:rPr>
              <w:rFonts w:ascii="Arial" w:hAnsi="Arial" w:cs="Arial"/>
              <w:sz w:val="18"/>
              <w:szCs w:val="18"/>
            </w:rPr>
            <w:instrText xml:space="preserve"> NUMPAGES   \* MERGEFORMAT </w:instrText>
          </w:r>
          <w:r w:rsidRPr="00A8184F">
            <w:rPr>
              <w:rFonts w:ascii="Arial" w:hAnsi="Arial" w:cs="Arial"/>
              <w:sz w:val="18"/>
              <w:szCs w:val="18"/>
            </w:rPr>
            <w:fldChar w:fldCharType="separate"/>
          </w:r>
          <w:r w:rsidR="00AF142E">
            <w:rPr>
              <w:rFonts w:ascii="Arial" w:hAnsi="Arial" w:cs="Arial"/>
              <w:noProof/>
              <w:sz w:val="18"/>
              <w:szCs w:val="18"/>
            </w:rPr>
            <w:t>5</w:t>
          </w:r>
          <w:r w:rsidRPr="00A8184F">
            <w:rPr>
              <w:rFonts w:ascii="Arial" w:hAnsi="Arial" w:cs="Arial"/>
              <w:sz w:val="18"/>
              <w:szCs w:val="18"/>
            </w:rPr>
            <w:fldChar w:fldCharType="end"/>
          </w:r>
        </w:p>
      </w:tc>
    </w:tr>
  </w:tbl>
  <w:p w14:paraId="03B57ED0" w14:textId="77777777" w:rsidR="00067E8E" w:rsidRDefault="00067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C6520" w14:textId="77777777" w:rsidR="00A630BC" w:rsidRDefault="00A630BC" w:rsidP="00752CD7">
      <w:r>
        <w:separator/>
      </w:r>
    </w:p>
  </w:footnote>
  <w:footnote w:type="continuationSeparator" w:id="0">
    <w:p w14:paraId="6E497B33" w14:textId="77777777" w:rsidR="00A630BC" w:rsidRDefault="00A630BC" w:rsidP="0075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0AAE4" w14:textId="77777777" w:rsidR="00752CD7" w:rsidRDefault="00752CD7">
    <w:pPr>
      <w:pStyle w:val="Header"/>
    </w:pPr>
    <w:r w:rsidRPr="008A7253">
      <w:rPr>
        <w:rFonts w:eastAsia="Arial"/>
        <w:noProof/>
        <w:sz w:val="18"/>
        <w:szCs w:val="18"/>
        <w:lang w:eastAsia="en-GB"/>
      </w:rPr>
      <w:drawing>
        <wp:inline distT="0" distB="0" distL="0" distR="0" wp14:anchorId="2132ED71" wp14:editId="39CBBE99">
          <wp:extent cx="1076325" cy="714375"/>
          <wp:effectExtent l="0" t="0" r="9525" b="9525"/>
          <wp:docPr id="9" name="Picture 9" descr="H:\My Documents\Miscellaneaous\templates and logo\MHA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My Documents\Miscellaneaous\templates and logo\MHA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4786"/>
    <w:multiLevelType w:val="hybridMultilevel"/>
    <w:tmpl w:val="51A0F0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A12F1E"/>
    <w:multiLevelType w:val="hybridMultilevel"/>
    <w:tmpl w:val="8064D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B3201"/>
    <w:multiLevelType w:val="hybridMultilevel"/>
    <w:tmpl w:val="F50EE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0220F59"/>
    <w:multiLevelType w:val="hybridMultilevel"/>
    <w:tmpl w:val="0ED211FC"/>
    <w:lvl w:ilvl="0" w:tplc="04A8F6DA">
      <w:numFmt w:val="bullet"/>
      <w:lvlText w:val="•"/>
      <w:lvlJc w:val="left"/>
      <w:pPr>
        <w:ind w:left="9018" w:hanging="360"/>
      </w:pPr>
      <w:rPr>
        <w:rFonts w:ascii="Gill Sans MT" w:eastAsia="Times New Roman" w:hAnsi="Gill Sans MT" w:cs="Times New Roman" w:hint="default"/>
      </w:rPr>
    </w:lvl>
    <w:lvl w:ilvl="1" w:tplc="C96CE6F8">
      <w:start w:val="1"/>
      <w:numFmt w:val="bullet"/>
      <w:pStyle w:val="Indentedbullet"/>
      <w:lvlText w:val="o"/>
      <w:lvlJc w:val="left"/>
      <w:pPr>
        <w:ind w:left="5278" w:hanging="360"/>
      </w:pPr>
      <w:rPr>
        <w:rFonts w:ascii="Courier New" w:hAnsi="Courier New" w:cs="Courier New" w:hint="default"/>
      </w:rPr>
    </w:lvl>
    <w:lvl w:ilvl="2" w:tplc="08090005">
      <w:start w:val="1"/>
      <w:numFmt w:val="bullet"/>
      <w:lvlText w:val=""/>
      <w:lvlJc w:val="left"/>
      <w:pPr>
        <w:ind w:left="5998" w:hanging="360"/>
      </w:pPr>
      <w:rPr>
        <w:rFonts w:ascii="Wingdings" w:hAnsi="Wingdings" w:hint="default"/>
      </w:rPr>
    </w:lvl>
    <w:lvl w:ilvl="3" w:tplc="08090001" w:tentative="1">
      <w:start w:val="1"/>
      <w:numFmt w:val="bullet"/>
      <w:lvlText w:val=""/>
      <w:lvlJc w:val="left"/>
      <w:pPr>
        <w:ind w:left="6718" w:hanging="360"/>
      </w:pPr>
      <w:rPr>
        <w:rFonts w:ascii="Symbol" w:hAnsi="Symbol" w:hint="default"/>
      </w:rPr>
    </w:lvl>
    <w:lvl w:ilvl="4" w:tplc="08090003" w:tentative="1">
      <w:start w:val="1"/>
      <w:numFmt w:val="bullet"/>
      <w:lvlText w:val="o"/>
      <w:lvlJc w:val="left"/>
      <w:pPr>
        <w:ind w:left="7438" w:hanging="360"/>
      </w:pPr>
      <w:rPr>
        <w:rFonts w:ascii="Courier New" w:hAnsi="Courier New" w:cs="Courier New" w:hint="default"/>
      </w:rPr>
    </w:lvl>
    <w:lvl w:ilvl="5" w:tplc="08090005" w:tentative="1">
      <w:start w:val="1"/>
      <w:numFmt w:val="bullet"/>
      <w:lvlText w:val=""/>
      <w:lvlJc w:val="left"/>
      <w:pPr>
        <w:ind w:left="8158" w:hanging="360"/>
      </w:pPr>
      <w:rPr>
        <w:rFonts w:ascii="Wingdings" w:hAnsi="Wingdings" w:hint="default"/>
      </w:rPr>
    </w:lvl>
    <w:lvl w:ilvl="6" w:tplc="08090001" w:tentative="1">
      <w:start w:val="1"/>
      <w:numFmt w:val="bullet"/>
      <w:lvlText w:val=""/>
      <w:lvlJc w:val="left"/>
      <w:pPr>
        <w:ind w:left="8878" w:hanging="360"/>
      </w:pPr>
      <w:rPr>
        <w:rFonts w:ascii="Symbol" w:hAnsi="Symbol" w:hint="default"/>
      </w:rPr>
    </w:lvl>
    <w:lvl w:ilvl="7" w:tplc="08090003" w:tentative="1">
      <w:start w:val="1"/>
      <w:numFmt w:val="bullet"/>
      <w:lvlText w:val="o"/>
      <w:lvlJc w:val="left"/>
      <w:pPr>
        <w:ind w:left="9598" w:hanging="360"/>
      </w:pPr>
      <w:rPr>
        <w:rFonts w:ascii="Courier New" w:hAnsi="Courier New" w:cs="Courier New" w:hint="default"/>
      </w:rPr>
    </w:lvl>
    <w:lvl w:ilvl="8" w:tplc="08090005" w:tentative="1">
      <w:start w:val="1"/>
      <w:numFmt w:val="bullet"/>
      <w:lvlText w:val=""/>
      <w:lvlJc w:val="left"/>
      <w:pPr>
        <w:ind w:left="10318" w:hanging="360"/>
      </w:pPr>
      <w:rPr>
        <w:rFonts w:ascii="Wingdings" w:hAnsi="Wingdings" w:hint="default"/>
      </w:rPr>
    </w:lvl>
  </w:abstractNum>
  <w:abstractNum w:abstractNumId="4" w15:restartNumberingAfterBreak="0">
    <w:nsid w:val="120D25ED"/>
    <w:multiLevelType w:val="hybridMultilevel"/>
    <w:tmpl w:val="DC5A0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F0A80"/>
    <w:multiLevelType w:val="hybridMultilevel"/>
    <w:tmpl w:val="1B504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06491F"/>
    <w:multiLevelType w:val="hybridMultilevel"/>
    <w:tmpl w:val="EFA4F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34116B"/>
    <w:multiLevelType w:val="hybridMultilevel"/>
    <w:tmpl w:val="BB5E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8A106E"/>
    <w:multiLevelType w:val="hybridMultilevel"/>
    <w:tmpl w:val="E19E0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32040"/>
    <w:multiLevelType w:val="hybridMultilevel"/>
    <w:tmpl w:val="B954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707E50"/>
    <w:multiLevelType w:val="hybridMultilevel"/>
    <w:tmpl w:val="5AB654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9C55F2"/>
    <w:multiLevelType w:val="hybridMultilevel"/>
    <w:tmpl w:val="82207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221660"/>
    <w:multiLevelType w:val="multilevel"/>
    <w:tmpl w:val="2FF2B51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3555218"/>
    <w:multiLevelType w:val="hybridMultilevel"/>
    <w:tmpl w:val="430EE9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0503D2"/>
    <w:multiLevelType w:val="hybridMultilevel"/>
    <w:tmpl w:val="85F82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2123B4"/>
    <w:multiLevelType w:val="hybridMultilevel"/>
    <w:tmpl w:val="B24C8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452AF3"/>
    <w:multiLevelType w:val="hybridMultilevel"/>
    <w:tmpl w:val="C2C44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1E0D16"/>
    <w:multiLevelType w:val="hybridMultilevel"/>
    <w:tmpl w:val="72AA41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621E3B"/>
    <w:multiLevelType w:val="hybridMultilevel"/>
    <w:tmpl w:val="0076F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051B8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1C75B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3E1369"/>
    <w:multiLevelType w:val="hybridMultilevel"/>
    <w:tmpl w:val="C1DCA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4772271">
    <w:abstractNumId w:val="14"/>
  </w:num>
  <w:num w:numId="2" w16cid:durableId="2133011856">
    <w:abstractNumId w:val="12"/>
  </w:num>
  <w:num w:numId="3" w16cid:durableId="424964610">
    <w:abstractNumId w:val="0"/>
  </w:num>
  <w:num w:numId="4" w16cid:durableId="1021275050">
    <w:abstractNumId w:val="13"/>
  </w:num>
  <w:num w:numId="5" w16cid:durableId="771779723">
    <w:abstractNumId w:val="17"/>
  </w:num>
  <w:num w:numId="6" w16cid:durableId="1737819382">
    <w:abstractNumId w:val="3"/>
  </w:num>
  <w:num w:numId="7" w16cid:durableId="8604256">
    <w:abstractNumId w:val="4"/>
  </w:num>
  <w:num w:numId="8" w16cid:durableId="985161090">
    <w:abstractNumId w:val="11"/>
  </w:num>
  <w:num w:numId="9" w16cid:durableId="343941861">
    <w:abstractNumId w:val="18"/>
  </w:num>
  <w:num w:numId="10" w16cid:durableId="1622766711">
    <w:abstractNumId w:val="15"/>
  </w:num>
  <w:num w:numId="11" w16cid:durableId="1344625413">
    <w:abstractNumId w:val="6"/>
  </w:num>
  <w:num w:numId="12" w16cid:durableId="721945670">
    <w:abstractNumId w:val="5"/>
  </w:num>
  <w:num w:numId="13" w16cid:durableId="1998722786">
    <w:abstractNumId w:val="2"/>
  </w:num>
  <w:num w:numId="14" w16cid:durableId="980232131">
    <w:abstractNumId w:val="9"/>
  </w:num>
  <w:num w:numId="15" w16cid:durableId="490831582">
    <w:abstractNumId w:val="21"/>
  </w:num>
  <w:num w:numId="16" w16cid:durableId="1099956225">
    <w:abstractNumId w:val="16"/>
  </w:num>
  <w:num w:numId="17" w16cid:durableId="2074690427">
    <w:abstractNumId w:val="1"/>
  </w:num>
  <w:num w:numId="18" w16cid:durableId="1562016650">
    <w:abstractNumId w:val="10"/>
  </w:num>
  <w:num w:numId="19" w16cid:durableId="1580015374">
    <w:abstractNumId w:val="7"/>
  </w:num>
  <w:num w:numId="20" w16cid:durableId="1982035836">
    <w:abstractNumId w:val="8"/>
  </w:num>
  <w:num w:numId="21" w16cid:durableId="1037782543">
    <w:abstractNumId w:val="20"/>
  </w:num>
  <w:num w:numId="22" w16cid:durableId="1144618518">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7C5"/>
    <w:rsid w:val="00021004"/>
    <w:rsid w:val="00055280"/>
    <w:rsid w:val="00063AFF"/>
    <w:rsid w:val="00067E8E"/>
    <w:rsid w:val="00082CF8"/>
    <w:rsid w:val="00085A9A"/>
    <w:rsid w:val="000A51BB"/>
    <w:rsid w:val="000B49D6"/>
    <w:rsid w:val="000B7F92"/>
    <w:rsid w:val="000D6D8F"/>
    <w:rsid w:val="00122D9E"/>
    <w:rsid w:val="00125624"/>
    <w:rsid w:val="00126D61"/>
    <w:rsid w:val="00160C11"/>
    <w:rsid w:val="0016217F"/>
    <w:rsid w:val="00165D62"/>
    <w:rsid w:val="00176B45"/>
    <w:rsid w:val="00190505"/>
    <w:rsid w:val="001A53EC"/>
    <w:rsid w:val="001A60F0"/>
    <w:rsid w:val="001B7368"/>
    <w:rsid w:val="001C60C5"/>
    <w:rsid w:val="001D2A24"/>
    <w:rsid w:val="001E51E9"/>
    <w:rsid w:val="00214364"/>
    <w:rsid w:val="002367DD"/>
    <w:rsid w:val="00241539"/>
    <w:rsid w:val="002754A5"/>
    <w:rsid w:val="0028602F"/>
    <w:rsid w:val="0029707D"/>
    <w:rsid w:val="002A1D92"/>
    <w:rsid w:val="002C197A"/>
    <w:rsid w:val="002C205E"/>
    <w:rsid w:val="002C6C10"/>
    <w:rsid w:val="002D19FD"/>
    <w:rsid w:val="002D7C8C"/>
    <w:rsid w:val="002F211F"/>
    <w:rsid w:val="00302F8E"/>
    <w:rsid w:val="0030497B"/>
    <w:rsid w:val="0030569E"/>
    <w:rsid w:val="00311C72"/>
    <w:rsid w:val="0035579E"/>
    <w:rsid w:val="003627C5"/>
    <w:rsid w:val="00366EFD"/>
    <w:rsid w:val="003843FF"/>
    <w:rsid w:val="00390540"/>
    <w:rsid w:val="003A4D93"/>
    <w:rsid w:val="003C146C"/>
    <w:rsid w:val="003C6EC8"/>
    <w:rsid w:val="003E0ED5"/>
    <w:rsid w:val="00400795"/>
    <w:rsid w:val="0041070E"/>
    <w:rsid w:val="00452EF3"/>
    <w:rsid w:val="00456D89"/>
    <w:rsid w:val="00457FE1"/>
    <w:rsid w:val="004865FA"/>
    <w:rsid w:val="004A4769"/>
    <w:rsid w:val="004B38C5"/>
    <w:rsid w:val="004D5592"/>
    <w:rsid w:val="004F55C4"/>
    <w:rsid w:val="004F6ED3"/>
    <w:rsid w:val="005102FF"/>
    <w:rsid w:val="00515F0E"/>
    <w:rsid w:val="00517E9E"/>
    <w:rsid w:val="00536A7B"/>
    <w:rsid w:val="00554CDC"/>
    <w:rsid w:val="00567B89"/>
    <w:rsid w:val="00571357"/>
    <w:rsid w:val="00584375"/>
    <w:rsid w:val="0059719F"/>
    <w:rsid w:val="005D2B43"/>
    <w:rsid w:val="005F49DD"/>
    <w:rsid w:val="006665ED"/>
    <w:rsid w:val="00676852"/>
    <w:rsid w:val="00677D24"/>
    <w:rsid w:val="00692C8F"/>
    <w:rsid w:val="006934FE"/>
    <w:rsid w:val="006A48FB"/>
    <w:rsid w:val="006C504C"/>
    <w:rsid w:val="006D641F"/>
    <w:rsid w:val="00712497"/>
    <w:rsid w:val="007156D0"/>
    <w:rsid w:val="00730B89"/>
    <w:rsid w:val="00735288"/>
    <w:rsid w:val="00736BBC"/>
    <w:rsid w:val="00752CD7"/>
    <w:rsid w:val="007627D4"/>
    <w:rsid w:val="007803DE"/>
    <w:rsid w:val="00781965"/>
    <w:rsid w:val="007A19EB"/>
    <w:rsid w:val="007C57AC"/>
    <w:rsid w:val="007D58B3"/>
    <w:rsid w:val="007E2586"/>
    <w:rsid w:val="007E4F7E"/>
    <w:rsid w:val="007E5E47"/>
    <w:rsid w:val="007E669C"/>
    <w:rsid w:val="007F1971"/>
    <w:rsid w:val="00823BEE"/>
    <w:rsid w:val="00837B30"/>
    <w:rsid w:val="00844A4E"/>
    <w:rsid w:val="008572EC"/>
    <w:rsid w:val="008B26AF"/>
    <w:rsid w:val="008B6B31"/>
    <w:rsid w:val="008C44C1"/>
    <w:rsid w:val="008C717C"/>
    <w:rsid w:val="008E7B06"/>
    <w:rsid w:val="008F74B2"/>
    <w:rsid w:val="009202E2"/>
    <w:rsid w:val="00924BD4"/>
    <w:rsid w:val="00926110"/>
    <w:rsid w:val="009348E3"/>
    <w:rsid w:val="0095564E"/>
    <w:rsid w:val="009A02B4"/>
    <w:rsid w:val="009A1638"/>
    <w:rsid w:val="009D24D6"/>
    <w:rsid w:val="00A16272"/>
    <w:rsid w:val="00A26283"/>
    <w:rsid w:val="00A31AE5"/>
    <w:rsid w:val="00A3238A"/>
    <w:rsid w:val="00A33AB8"/>
    <w:rsid w:val="00A630BC"/>
    <w:rsid w:val="00A636C3"/>
    <w:rsid w:val="00A85FD4"/>
    <w:rsid w:val="00AA5713"/>
    <w:rsid w:val="00AC5193"/>
    <w:rsid w:val="00AD0B1E"/>
    <w:rsid w:val="00AF142E"/>
    <w:rsid w:val="00B02B15"/>
    <w:rsid w:val="00B14221"/>
    <w:rsid w:val="00B245C1"/>
    <w:rsid w:val="00B30024"/>
    <w:rsid w:val="00B36B43"/>
    <w:rsid w:val="00B449D5"/>
    <w:rsid w:val="00B51D2A"/>
    <w:rsid w:val="00B81C4E"/>
    <w:rsid w:val="00B93C99"/>
    <w:rsid w:val="00B96F18"/>
    <w:rsid w:val="00BA1A1C"/>
    <w:rsid w:val="00BB1CE5"/>
    <w:rsid w:val="00BE1F8E"/>
    <w:rsid w:val="00BE4ED8"/>
    <w:rsid w:val="00BF1270"/>
    <w:rsid w:val="00C129CE"/>
    <w:rsid w:val="00C16009"/>
    <w:rsid w:val="00C16EDA"/>
    <w:rsid w:val="00C218A1"/>
    <w:rsid w:val="00C4291B"/>
    <w:rsid w:val="00C70488"/>
    <w:rsid w:val="00C71272"/>
    <w:rsid w:val="00C77209"/>
    <w:rsid w:val="00C83B6E"/>
    <w:rsid w:val="00CB6F61"/>
    <w:rsid w:val="00CD25CC"/>
    <w:rsid w:val="00CE2E7D"/>
    <w:rsid w:val="00CF2034"/>
    <w:rsid w:val="00CF3148"/>
    <w:rsid w:val="00CF6AAE"/>
    <w:rsid w:val="00D00331"/>
    <w:rsid w:val="00D10851"/>
    <w:rsid w:val="00D11591"/>
    <w:rsid w:val="00D32C21"/>
    <w:rsid w:val="00D40677"/>
    <w:rsid w:val="00D45670"/>
    <w:rsid w:val="00D4677A"/>
    <w:rsid w:val="00D46B0D"/>
    <w:rsid w:val="00D526FB"/>
    <w:rsid w:val="00D6706E"/>
    <w:rsid w:val="00D733F0"/>
    <w:rsid w:val="00DA24F7"/>
    <w:rsid w:val="00DB6083"/>
    <w:rsid w:val="00DD357A"/>
    <w:rsid w:val="00DF1CAC"/>
    <w:rsid w:val="00DF5F11"/>
    <w:rsid w:val="00DF6DAE"/>
    <w:rsid w:val="00E12025"/>
    <w:rsid w:val="00E35F24"/>
    <w:rsid w:val="00E4093A"/>
    <w:rsid w:val="00EA2A74"/>
    <w:rsid w:val="00EA754A"/>
    <w:rsid w:val="00ED2FF7"/>
    <w:rsid w:val="00EF2E50"/>
    <w:rsid w:val="00EF43D2"/>
    <w:rsid w:val="00EF54FF"/>
    <w:rsid w:val="00EF5F1F"/>
    <w:rsid w:val="00F13B04"/>
    <w:rsid w:val="00F16BDC"/>
    <w:rsid w:val="00F2029E"/>
    <w:rsid w:val="00F24293"/>
    <w:rsid w:val="00F53DCB"/>
    <w:rsid w:val="00F83DF4"/>
    <w:rsid w:val="00FC02B8"/>
    <w:rsid w:val="00FC5F18"/>
    <w:rsid w:val="00FD7528"/>
    <w:rsid w:val="00FF0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26C2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7C5"/>
    <w:pPr>
      <w:spacing w:after="0" w:line="240" w:lineRule="auto"/>
    </w:pPr>
    <w:rPr>
      <w:rFonts w:ascii="Frutiger" w:eastAsia="Times New Roman" w:hAnsi="Frutiger" w:cs="Times New Roman"/>
      <w:sz w:val="24"/>
      <w:szCs w:val="24"/>
    </w:rPr>
  </w:style>
  <w:style w:type="paragraph" w:styleId="Heading1">
    <w:name w:val="heading 1"/>
    <w:basedOn w:val="Normal"/>
    <w:next w:val="Normal"/>
    <w:link w:val="Heading1Char"/>
    <w:uiPriority w:val="9"/>
    <w:qFormat/>
    <w:rsid w:val="007A19EB"/>
    <w:pPr>
      <w:keepNext/>
      <w:keepLines/>
      <w:spacing w:before="240"/>
      <w:outlineLvl w:val="0"/>
    </w:pPr>
    <w:rPr>
      <w:rFonts w:ascii="Arial" w:eastAsiaTheme="majorEastAsia" w:hAnsi="Arial" w:cstheme="majorBidi"/>
      <w:b/>
      <w:szCs w:val="32"/>
    </w:rPr>
  </w:style>
  <w:style w:type="paragraph" w:styleId="Heading2">
    <w:name w:val="heading 2"/>
    <w:basedOn w:val="Normal"/>
    <w:next w:val="Normal"/>
    <w:link w:val="Heading2Char"/>
    <w:uiPriority w:val="9"/>
    <w:unhideWhenUsed/>
    <w:qFormat/>
    <w:rsid w:val="00126D61"/>
    <w:pPr>
      <w:keepNext/>
      <w:keepLines/>
      <w:spacing w:before="40"/>
      <w:outlineLvl w:val="1"/>
    </w:pPr>
    <w:rPr>
      <w:rFonts w:ascii="Arial" w:eastAsiaTheme="majorEastAsia" w:hAnsi="Arial" w:cstheme="majorBidi"/>
      <w:b/>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9E"/>
    <w:pPr>
      <w:tabs>
        <w:tab w:val="center" w:pos="4513"/>
        <w:tab w:val="right" w:pos="9026"/>
      </w:tabs>
    </w:pPr>
  </w:style>
  <w:style w:type="character" w:customStyle="1" w:styleId="FooterChar">
    <w:name w:val="Footer Char"/>
    <w:basedOn w:val="DefaultParagraphFont"/>
    <w:link w:val="Footer"/>
    <w:uiPriority w:val="99"/>
    <w:rsid w:val="00517E9E"/>
    <w:rPr>
      <w:rFonts w:ascii="Frutiger" w:eastAsia="Times New Roman" w:hAnsi="Frutiger" w:cs="Times New Roman"/>
      <w:sz w:val="24"/>
      <w:szCs w:val="24"/>
    </w:rPr>
  </w:style>
  <w:style w:type="paragraph" w:styleId="ListParagraph">
    <w:name w:val="List Paragraph"/>
    <w:basedOn w:val="Normal"/>
    <w:link w:val="ListParagraphChar"/>
    <w:uiPriority w:val="34"/>
    <w:qFormat/>
    <w:rsid w:val="007C57AC"/>
    <w:pPr>
      <w:ind w:left="720"/>
      <w:contextualSpacing/>
    </w:pPr>
  </w:style>
  <w:style w:type="paragraph" w:styleId="Header">
    <w:name w:val="header"/>
    <w:basedOn w:val="Normal"/>
    <w:link w:val="HeaderChar"/>
    <w:uiPriority w:val="99"/>
    <w:unhideWhenUsed/>
    <w:rsid w:val="00752CD7"/>
    <w:pPr>
      <w:tabs>
        <w:tab w:val="center" w:pos="4513"/>
        <w:tab w:val="right" w:pos="9026"/>
      </w:tabs>
    </w:pPr>
  </w:style>
  <w:style w:type="character" w:customStyle="1" w:styleId="HeaderChar">
    <w:name w:val="Header Char"/>
    <w:basedOn w:val="DefaultParagraphFont"/>
    <w:link w:val="Header"/>
    <w:uiPriority w:val="99"/>
    <w:rsid w:val="00752CD7"/>
    <w:rPr>
      <w:rFonts w:ascii="Frutiger" w:eastAsia="Times New Roman" w:hAnsi="Frutiger" w:cs="Times New Roman"/>
      <w:sz w:val="24"/>
      <w:szCs w:val="24"/>
    </w:rPr>
  </w:style>
  <w:style w:type="character" w:styleId="CommentReference">
    <w:name w:val="annotation reference"/>
    <w:basedOn w:val="DefaultParagraphFont"/>
    <w:uiPriority w:val="99"/>
    <w:unhideWhenUsed/>
    <w:rsid w:val="002754A5"/>
    <w:rPr>
      <w:sz w:val="16"/>
      <w:szCs w:val="16"/>
    </w:rPr>
  </w:style>
  <w:style w:type="paragraph" w:styleId="CommentText">
    <w:name w:val="annotation text"/>
    <w:basedOn w:val="Normal"/>
    <w:link w:val="CommentTextChar"/>
    <w:uiPriority w:val="99"/>
    <w:unhideWhenUsed/>
    <w:rsid w:val="002754A5"/>
    <w:rPr>
      <w:sz w:val="20"/>
      <w:szCs w:val="20"/>
    </w:rPr>
  </w:style>
  <w:style w:type="character" w:customStyle="1" w:styleId="CommentTextChar">
    <w:name w:val="Comment Text Char"/>
    <w:basedOn w:val="DefaultParagraphFont"/>
    <w:link w:val="CommentText"/>
    <w:uiPriority w:val="99"/>
    <w:rsid w:val="002754A5"/>
    <w:rPr>
      <w:rFonts w:ascii="Frutiger" w:eastAsia="Times New Roman" w:hAnsi="Frutiger" w:cs="Times New Roman"/>
      <w:sz w:val="20"/>
      <w:szCs w:val="20"/>
    </w:rPr>
  </w:style>
  <w:style w:type="paragraph" w:styleId="CommentSubject">
    <w:name w:val="annotation subject"/>
    <w:basedOn w:val="CommentText"/>
    <w:next w:val="CommentText"/>
    <w:link w:val="CommentSubjectChar"/>
    <w:uiPriority w:val="99"/>
    <w:semiHidden/>
    <w:unhideWhenUsed/>
    <w:rsid w:val="002754A5"/>
    <w:rPr>
      <w:b/>
      <w:bCs/>
    </w:rPr>
  </w:style>
  <w:style w:type="character" w:customStyle="1" w:styleId="CommentSubjectChar">
    <w:name w:val="Comment Subject Char"/>
    <w:basedOn w:val="CommentTextChar"/>
    <w:link w:val="CommentSubject"/>
    <w:uiPriority w:val="99"/>
    <w:semiHidden/>
    <w:rsid w:val="002754A5"/>
    <w:rPr>
      <w:rFonts w:ascii="Frutiger" w:eastAsia="Times New Roman" w:hAnsi="Frutiger" w:cs="Times New Roman"/>
      <w:b/>
      <w:bCs/>
      <w:sz w:val="20"/>
      <w:szCs w:val="20"/>
    </w:rPr>
  </w:style>
  <w:style w:type="paragraph" w:styleId="BalloonText">
    <w:name w:val="Balloon Text"/>
    <w:basedOn w:val="Normal"/>
    <w:link w:val="BalloonTextChar"/>
    <w:uiPriority w:val="99"/>
    <w:semiHidden/>
    <w:unhideWhenUsed/>
    <w:rsid w:val="002754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54A5"/>
    <w:rPr>
      <w:rFonts w:ascii="Segoe UI" w:eastAsia="Times New Roman" w:hAnsi="Segoe UI" w:cs="Segoe UI"/>
      <w:sz w:val="18"/>
      <w:szCs w:val="18"/>
    </w:rPr>
  </w:style>
  <w:style w:type="paragraph" w:styleId="NoSpacing">
    <w:name w:val="No Spacing"/>
    <w:uiPriority w:val="1"/>
    <w:qFormat/>
    <w:rsid w:val="00085A9A"/>
    <w:pPr>
      <w:spacing w:after="0" w:line="240" w:lineRule="auto"/>
    </w:pPr>
    <w:rPr>
      <w:rFonts w:ascii="Frutiger" w:eastAsia="Times New Roman" w:hAnsi="Frutiger" w:cs="Times New Roman"/>
      <w:sz w:val="24"/>
      <w:szCs w:val="24"/>
    </w:rPr>
  </w:style>
  <w:style w:type="paragraph" w:styleId="Revision">
    <w:name w:val="Revision"/>
    <w:hidden/>
    <w:uiPriority w:val="99"/>
    <w:semiHidden/>
    <w:rsid w:val="00125624"/>
    <w:pPr>
      <w:spacing w:after="0" w:line="240" w:lineRule="auto"/>
    </w:pPr>
    <w:rPr>
      <w:rFonts w:ascii="Frutiger" w:eastAsia="Times New Roman" w:hAnsi="Frutiger" w:cs="Times New Roman"/>
      <w:sz w:val="24"/>
      <w:szCs w:val="24"/>
    </w:rPr>
  </w:style>
  <w:style w:type="character" w:customStyle="1" w:styleId="ListParagraphChar">
    <w:name w:val="List Paragraph Char"/>
    <w:basedOn w:val="DefaultParagraphFont"/>
    <w:link w:val="ListParagraph"/>
    <w:uiPriority w:val="34"/>
    <w:rsid w:val="00571357"/>
    <w:rPr>
      <w:rFonts w:ascii="Frutiger" w:eastAsia="Times New Roman" w:hAnsi="Frutiger" w:cs="Times New Roman"/>
      <w:sz w:val="24"/>
      <w:szCs w:val="24"/>
    </w:rPr>
  </w:style>
  <w:style w:type="character" w:styleId="Hyperlink">
    <w:name w:val="Hyperlink"/>
    <w:basedOn w:val="DefaultParagraphFont"/>
    <w:uiPriority w:val="99"/>
    <w:unhideWhenUsed/>
    <w:rsid w:val="00571357"/>
    <w:rPr>
      <w:color w:val="0563C1" w:themeColor="hyperlink"/>
      <w:u w:val="single"/>
    </w:rPr>
  </w:style>
  <w:style w:type="character" w:customStyle="1" w:styleId="UnresolvedMention1">
    <w:name w:val="Unresolved Mention1"/>
    <w:basedOn w:val="DefaultParagraphFont"/>
    <w:uiPriority w:val="99"/>
    <w:semiHidden/>
    <w:unhideWhenUsed/>
    <w:rsid w:val="00EA754A"/>
    <w:rPr>
      <w:color w:val="605E5C"/>
      <w:shd w:val="clear" w:color="auto" w:fill="E1DFDD"/>
    </w:rPr>
  </w:style>
  <w:style w:type="character" w:customStyle="1" w:styleId="Heading1Char">
    <w:name w:val="Heading 1 Char"/>
    <w:basedOn w:val="DefaultParagraphFont"/>
    <w:link w:val="Heading1"/>
    <w:uiPriority w:val="9"/>
    <w:rsid w:val="007A19EB"/>
    <w:rPr>
      <w:rFonts w:ascii="Arial" w:eastAsiaTheme="majorEastAsia" w:hAnsi="Arial" w:cstheme="majorBidi"/>
      <w:b/>
      <w:sz w:val="24"/>
      <w:szCs w:val="32"/>
    </w:rPr>
  </w:style>
  <w:style w:type="paragraph" w:styleId="TOCHeading">
    <w:name w:val="TOC Heading"/>
    <w:basedOn w:val="Heading1"/>
    <w:next w:val="Normal"/>
    <w:uiPriority w:val="39"/>
    <w:unhideWhenUsed/>
    <w:qFormat/>
    <w:rsid w:val="007A19EB"/>
    <w:pPr>
      <w:spacing w:line="259" w:lineRule="auto"/>
      <w:outlineLvl w:val="9"/>
    </w:pPr>
    <w:rPr>
      <w:rFonts w:asciiTheme="majorHAnsi" w:hAnsiTheme="majorHAnsi"/>
      <w:b w:val="0"/>
      <w:color w:val="2E74B5" w:themeColor="accent1" w:themeShade="BF"/>
      <w:sz w:val="32"/>
      <w:lang w:eastAsia="en-GB"/>
    </w:rPr>
  </w:style>
  <w:style w:type="paragraph" w:styleId="TOC1">
    <w:name w:val="toc 1"/>
    <w:basedOn w:val="Normal"/>
    <w:next w:val="Normal"/>
    <w:autoRedefine/>
    <w:uiPriority w:val="39"/>
    <w:unhideWhenUsed/>
    <w:rsid w:val="007A19EB"/>
    <w:pPr>
      <w:spacing w:after="100"/>
    </w:pPr>
  </w:style>
  <w:style w:type="table" w:styleId="TableGrid">
    <w:name w:val="Table Grid"/>
    <w:basedOn w:val="TableNormal"/>
    <w:uiPriority w:val="59"/>
    <w:rsid w:val="000B7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edbullet">
    <w:name w:val="Indented bullet"/>
    <w:basedOn w:val="Normal"/>
    <w:link w:val="IndentedbulletChar"/>
    <w:qFormat/>
    <w:rsid w:val="000B7F92"/>
    <w:pPr>
      <w:numPr>
        <w:ilvl w:val="1"/>
        <w:numId w:val="6"/>
      </w:numPr>
      <w:spacing w:after="240"/>
      <w:contextualSpacing/>
    </w:pPr>
    <w:rPr>
      <w:rFonts w:ascii="Gill Sans MT" w:hAnsi="Gill Sans MT"/>
      <w:szCs w:val="20"/>
      <w:lang w:eastAsia="en-GB"/>
    </w:rPr>
  </w:style>
  <w:style w:type="character" w:customStyle="1" w:styleId="IndentedbulletChar">
    <w:name w:val="Indented bullet Char"/>
    <w:basedOn w:val="DefaultParagraphFont"/>
    <w:link w:val="Indentedbullet"/>
    <w:rsid w:val="000B7F92"/>
    <w:rPr>
      <w:rFonts w:ascii="Gill Sans MT" w:eastAsia="Times New Roman" w:hAnsi="Gill Sans MT" w:cs="Times New Roman"/>
      <w:sz w:val="24"/>
      <w:szCs w:val="20"/>
      <w:lang w:eastAsia="en-GB"/>
    </w:rPr>
  </w:style>
  <w:style w:type="character" w:customStyle="1" w:styleId="Heading2Char">
    <w:name w:val="Heading 2 Char"/>
    <w:basedOn w:val="DefaultParagraphFont"/>
    <w:link w:val="Heading2"/>
    <w:uiPriority w:val="9"/>
    <w:rsid w:val="00126D61"/>
    <w:rPr>
      <w:rFonts w:ascii="Arial" w:eastAsiaTheme="majorEastAsia" w:hAnsi="Arial" w:cstheme="majorBidi"/>
      <w:b/>
      <w:szCs w:val="26"/>
    </w:rPr>
  </w:style>
  <w:style w:type="paragraph" w:styleId="TOC2">
    <w:name w:val="toc 2"/>
    <w:basedOn w:val="Normal"/>
    <w:next w:val="Normal"/>
    <w:autoRedefine/>
    <w:uiPriority w:val="39"/>
    <w:unhideWhenUsed/>
    <w:rsid w:val="007E2586"/>
    <w:pPr>
      <w:spacing w:after="100"/>
      <w:ind w:left="240"/>
    </w:pPr>
  </w:style>
  <w:style w:type="character" w:styleId="LineNumber">
    <w:name w:val="line number"/>
    <w:basedOn w:val="DefaultParagraphFont"/>
    <w:uiPriority w:val="99"/>
    <w:semiHidden/>
    <w:unhideWhenUsed/>
    <w:rsid w:val="009A1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800081">
      <w:bodyDiv w:val="1"/>
      <w:marLeft w:val="0"/>
      <w:marRight w:val="0"/>
      <w:marTop w:val="0"/>
      <w:marBottom w:val="0"/>
      <w:divBdr>
        <w:top w:val="none" w:sz="0" w:space="0" w:color="auto"/>
        <w:left w:val="none" w:sz="0" w:space="0" w:color="auto"/>
        <w:bottom w:val="none" w:sz="0" w:space="0" w:color="auto"/>
        <w:right w:val="none" w:sz="0" w:space="0" w:color="auto"/>
      </w:divBdr>
    </w:div>
    <w:div w:id="138190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3775158CD68F4478BDB0D21BBCA1F9F" ma:contentTypeVersion="11" ma:contentTypeDescription="Create a new document." ma:contentTypeScope="" ma:versionID="12ebbaaf68536d81e82830a1f1c4e39a">
  <xsd:schema xmlns:xsd="http://www.w3.org/2001/XMLSchema" xmlns:xs="http://www.w3.org/2001/XMLSchema" xmlns:p="http://schemas.microsoft.com/office/2006/metadata/properties" xmlns:ns2="1a67aad1-5399-4b65-a50a-06f38c7c7bdb" xmlns:ns3="adf8f2a3-bd98-4281-b1be-bc644b57b058" targetNamespace="http://schemas.microsoft.com/office/2006/metadata/properties" ma:root="true" ma:fieldsID="fed36566bad2ce0dcac0d713eedacee9" ns2:_="" ns3:_="">
    <xsd:import namespace="1a67aad1-5399-4b65-a50a-06f38c7c7bdb"/>
    <xsd:import namespace="adf8f2a3-bd98-4281-b1be-bc644b57b0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7aad1-5399-4b65-a50a-06f38c7c7b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cf11136-f281-40ed-abe3-053b0bca1e56"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f8f2a3-bd98-4281-b1be-bc644b57b05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ad1d4fc-0c23-471d-820d-a28c23002a4c}" ma:internalName="TaxCatchAll" ma:showField="CatchAllData" ma:web="adf8f2a3-bd98-4281-b1be-bc644b57b0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a67aad1-5399-4b65-a50a-06f38c7c7bdb">
      <Terms xmlns="http://schemas.microsoft.com/office/infopath/2007/PartnerControls"/>
    </lcf76f155ced4ddcb4097134ff3c332f>
    <TaxCatchAll xmlns="adf8f2a3-bd98-4281-b1be-bc644b57b058" xsi:nil="true"/>
  </documentManagement>
</p:properties>
</file>

<file path=customXml/itemProps1.xml><?xml version="1.0" encoding="utf-8"?>
<ds:datastoreItem xmlns:ds="http://schemas.openxmlformats.org/officeDocument/2006/customXml" ds:itemID="{B978E418-78B3-4612-A65E-09882C9FB23F}">
  <ds:schemaRefs>
    <ds:schemaRef ds:uri="http://schemas.openxmlformats.org/officeDocument/2006/bibliography"/>
  </ds:schemaRefs>
</ds:datastoreItem>
</file>

<file path=customXml/itemProps2.xml><?xml version="1.0" encoding="utf-8"?>
<ds:datastoreItem xmlns:ds="http://schemas.openxmlformats.org/officeDocument/2006/customXml" ds:itemID="{61EF04C0-D8BC-4138-B307-625220F7D7C8}"/>
</file>

<file path=customXml/itemProps3.xml><?xml version="1.0" encoding="utf-8"?>
<ds:datastoreItem xmlns:ds="http://schemas.openxmlformats.org/officeDocument/2006/customXml" ds:itemID="{BDCB03EA-818A-4A13-94C7-553781660A49}"/>
</file>

<file path=customXml/itemProps4.xml><?xml version="1.0" encoding="utf-8"?>
<ds:datastoreItem xmlns:ds="http://schemas.openxmlformats.org/officeDocument/2006/customXml" ds:itemID="{1844A756-5612-417C-A0CC-EEA7F7A5107A}"/>
</file>

<file path=docProps/app.xml><?xml version="1.0" encoding="utf-8"?>
<Properties xmlns="http://schemas.openxmlformats.org/officeDocument/2006/extended-properties" xmlns:vt="http://schemas.openxmlformats.org/officeDocument/2006/docPropsVTypes">
  <Template>Normal</Template>
  <TotalTime>0</TotalTime>
  <Pages>15</Pages>
  <Words>2580</Words>
  <Characters>14706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2023-02-14T15:39:00Z</dcterms:created>
  <dcterms:modified xsi:type="dcterms:W3CDTF">2023-02-14T15:41:00Z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0x01010063775158CD68F4478BDB0D21BBCA1F9F</vt:lpwstr>
  </property>
</Properties>
</file>