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FE4536" w14:textId="5A1B28FF" w:rsidR="00DF67AA" w:rsidRDefault="00853619" w:rsidP="00903AA2">
      <w:pPr>
        <w:rPr>
          <w:spacing w:val="10"/>
        </w:rPr>
      </w:pPr>
      <w:r>
        <w:rPr>
          <w:rFonts w:eastAsia="Arial"/>
          <w:noProof/>
          <w:sz w:val="18"/>
          <w:szCs w:val="18"/>
          <w:lang w:eastAsia="en-GB"/>
        </w:rPr>
        <w:drawing>
          <wp:anchor distT="0" distB="0" distL="114300" distR="114300" simplePos="0" relativeHeight="251659264" behindDoc="1" locked="0" layoutInCell="1" allowOverlap="1" wp14:anchorId="3E906C71" wp14:editId="7ABE3542">
            <wp:simplePos x="0" y="0"/>
            <wp:positionH relativeFrom="column">
              <wp:posOffset>0</wp:posOffset>
            </wp:positionH>
            <wp:positionV relativeFrom="paragraph">
              <wp:posOffset>24765</wp:posOffset>
            </wp:positionV>
            <wp:extent cx="1726565" cy="1161415"/>
            <wp:effectExtent l="0" t="0" r="6985" b="635"/>
            <wp:wrapTight wrapText="bothSides">
              <wp:wrapPolygon edited="0">
                <wp:start x="0" y="0"/>
                <wp:lineTo x="0" y="21258"/>
                <wp:lineTo x="21449" y="21258"/>
                <wp:lineTo x="21449" y="0"/>
                <wp:lineTo x="0" y="0"/>
              </wp:wrapPolygon>
            </wp:wrapTight>
            <wp:docPr id="409443910" name="Picture 409443910" descr="A pink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443910" name="Picture 409443910" descr="A pink and blue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726565" cy="11614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1B216C2" w14:textId="247E1DA9" w:rsidR="00DF67AA" w:rsidRDefault="00DF67AA" w:rsidP="00903AA2">
      <w:pPr>
        <w:rPr>
          <w:spacing w:val="10"/>
        </w:rPr>
      </w:pPr>
    </w:p>
    <w:p w14:paraId="6143B3EC" w14:textId="216AF28E" w:rsidR="00DF67AA" w:rsidRDefault="00DF67AA" w:rsidP="00070650">
      <w:pPr>
        <w:rPr>
          <w:noProof/>
          <w:spacing w:val="10"/>
        </w:rPr>
      </w:pPr>
      <w:bookmarkStart w:id="0" w:name="TOC"/>
      <w:bookmarkStart w:id="1" w:name="_Toc117507298"/>
      <w:bookmarkStart w:id="2" w:name="_Toc117507165"/>
      <w:bookmarkStart w:id="3" w:name="_Toc117268426"/>
      <w:bookmarkStart w:id="4" w:name="_Toc117269235"/>
      <w:bookmarkStart w:id="5" w:name="_Toc117508253"/>
      <w:bookmarkEnd w:id="0"/>
    </w:p>
    <w:p w14:paraId="7466D5BF" w14:textId="77777777" w:rsidR="00853619" w:rsidRDefault="00853619" w:rsidP="00070650">
      <w:pPr>
        <w:rPr>
          <w:noProof/>
          <w:spacing w:val="10"/>
        </w:rPr>
      </w:pPr>
    </w:p>
    <w:p w14:paraId="434B7687" w14:textId="3F6D465C" w:rsidR="00853619" w:rsidRDefault="00853619" w:rsidP="00070650">
      <w:pPr>
        <w:rPr>
          <w:noProof/>
          <w:spacing w:val="10"/>
        </w:rPr>
      </w:pPr>
      <w:r w:rsidRPr="0063326C">
        <w:rPr>
          <w:noProof/>
          <w:spacing w:val="10"/>
        </w:rPr>
        <mc:AlternateContent>
          <mc:Choice Requires="wps">
            <w:drawing>
              <wp:anchor distT="0" distB="0" distL="114300" distR="114300" simplePos="0" relativeHeight="251660288" behindDoc="0" locked="0" layoutInCell="1" allowOverlap="1" wp14:anchorId="3553C9AC" wp14:editId="36C65C4F">
                <wp:simplePos x="0" y="0"/>
                <wp:positionH relativeFrom="column">
                  <wp:posOffset>-31750</wp:posOffset>
                </wp:positionH>
                <wp:positionV relativeFrom="paragraph">
                  <wp:posOffset>281305</wp:posOffset>
                </wp:positionV>
                <wp:extent cx="6058535" cy="1931670"/>
                <wp:effectExtent l="0" t="0" r="18415"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8535" cy="1931670"/>
                        </a:xfrm>
                        <a:prstGeom prst="rect">
                          <a:avLst/>
                        </a:prstGeom>
                        <a:solidFill>
                          <a:srgbClr val="217593"/>
                        </a:solidFill>
                        <a:ln w="9525">
                          <a:solidFill>
                            <a:schemeClr val="accent1"/>
                          </a:solidFill>
                          <a:miter lim="800000"/>
                          <a:headEnd/>
                          <a:tailEnd/>
                        </a:ln>
                      </wps:spPr>
                      <wps:txbx>
                        <w:txbxContent>
                          <w:p w14:paraId="6A190CC7" w14:textId="75D948B0" w:rsidR="00DF67AA" w:rsidRPr="00847753" w:rsidRDefault="00386B57" w:rsidP="00847753">
                            <w:pPr>
                              <w:pStyle w:val="PolicyTitle"/>
                            </w:pPr>
                            <w:r>
                              <w:t>Resident’s Money and Valuables Policy and Procedure</w:t>
                            </w:r>
                          </w:p>
                          <w:p w14:paraId="5E0C2EDE" w14:textId="714FA951" w:rsidR="000646E5" w:rsidRPr="00847753" w:rsidRDefault="00386B57" w:rsidP="00847753">
                            <w:pPr>
                              <w:pStyle w:val="PolicyCode"/>
                            </w:pPr>
                            <w:r>
                              <w:t>FP205</w:t>
                            </w:r>
                            <w:r w:rsidR="00A34D37" w:rsidRPr="00847753">
                              <w:t xml:space="preserve"> </w:t>
                            </w:r>
                            <w:r>
                              <w:t>Finance Policies</w:t>
                            </w:r>
                          </w:p>
                          <w:p w14:paraId="146EEF2A" w14:textId="0D5234A6" w:rsidR="00AB4A71" w:rsidRPr="00847753" w:rsidRDefault="00765351" w:rsidP="00847753">
                            <w:pPr>
                              <w:pStyle w:val="PolicyDate"/>
                            </w:pPr>
                            <w:r>
                              <w:t>January</w:t>
                            </w:r>
                            <w:r w:rsidR="000646E5" w:rsidRPr="00847753">
                              <w:t xml:space="preserve"> </w:t>
                            </w:r>
                            <w:r w:rsidR="00386B57">
                              <w:t>202</w:t>
                            </w:r>
                            <w:r>
                              <w:t>5</w:t>
                            </w:r>
                          </w:p>
                        </w:txbxContent>
                      </wps:txbx>
                      <wps:bodyPr rot="0" vert="horz" wrap="square" lIns="91440" tIns="45720" rIns="91440" bIns="45720" anchor="t" anchorCtr="0">
                        <a:spAutoFit/>
                      </wps:bodyPr>
                    </wps:wsp>
                  </a:graphicData>
                </a:graphic>
              </wp:anchor>
            </w:drawing>
          </mc:Choice>
          <mc:Fallback>
            <w:pict>
              <v:shapetype w14:anchorId="3553C9AC" id="_x0000_t202" coordsize="21600,21600" o:spt="202" path="m,l,21600r21600,l21600,xe">
                <v:stroke joinstyle="miter"/>
                <v:path gradientshapeok="t" o:connecttype="rect"/>
              </v:shapetype>
              <v:shape id="Text Box 2" o:spid="_x0000_s1026" type="#_x0000_t202" style="position:absolute;margin-left:-2.5pt;margin-top:22.15pt;width:477.05pt;height:152.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" fillcolor="#217593" strokecolor="#217593 [3204]">
                <v:textbox style="mso-fit-shape-to-text:t">
                  <w:txbxContent>
                    <w:p w14:paraId="6A190CC7" w14:textId="75D948B0" w:rsidR="00DF67AA" w:rsidRPr="00847753" w:rsidRDefault="00386B57" w:rsidP="00847753">
                      <w:pPr>
                        <w:pStyle w:val="PolicyTitle"/>
                      </w:pPr>
                      <w:r>
                        <w:t>Resident’s Money and Valuables Policy and Procedure</w:t>
                      </w:r>
                    </w:p>
                    <w:p w14:paraId="5E0C2EDE" w14:textId="714FA951" w:rsidR="000646E5" w:rsidRPr="00847753" w:rsidRDefault="00386B57" w:rsidP="00847753">
                      <w:pPr>
                        <w:pStyle w:val="PolicyCode"/>
                      </w:pPr>
                      <w:r>
                        <w:t>FP205</w:t>
                      </w:r>
                      <w:r w:rsidR="00A34D37" w:rsidRPr="00847753">
                        <w:t xml:space="preserve"> </w:t>
                      </w:r>
                      <w:r>
                        <w:t>Finance Policies</w:t>
                      </w:r>
                    </w:p>
                    <w:p w14:paraId="146EEF2A" w14:textId="0D5234A6" w:rsidR="00AB4A71" w:rsidRPr="00847753" w:rsidRDefault="00765351" w:rsidP="00847753">
                      <w:pPr>
                        <w:pStyle w:val="PolicyDate"/>
                      </w:pPr>
                      <w:r>
                        <w:t>January</w:t>
                      </w:r>
                      <w:r w:rsidR="000646E5" w:rsidRPr="00847753">
                        <w:t xml:space="preserve"> </w:t>
                      </w:r>
                      <w:r w:rsidR="00386B57">
                        <w:t>202</w:t>
                      </w:r>
                      <w:r>
                        <w:t>5</w:t>
                      </w:r>
                    </w:p>
                  </w:txbxContent>
                </v:textbox>
                <w10:wrap type="square"/>
              </v:shape>
            </w:pict>
          </mc:Fallback>
        </mc:AlternateContent>
      </w:r>
    </w:p>
    <w:p w14:paraId="7D5A4A7C" w14:textId="68EC4452" w:rsidR="00717A8D" w:rsidRDefault="00717A8D" w:rsidP="00847753">
      <w:pPr>
        <w:rPr>
          <w:noProof/>
        </w:rPr>
      </w:pPr>
    </w:p>
    <w:sdt>
      <w:sdtPr>
        <w:rPr>
          <w:rFonts w:cs="Arial"/>
          <w:b/>
          <w:bCs/>
          <w:noProof/>
          <w:sz w:val="28"/>
          <w:szCs w:val="28"/>
        </w:rPr>
        <w:id w:val="-570964030"/>
        <w:docPartObj>
          <w:docPartGallery w:val="Table of Contents"/>
          <w:docPartUnique/>
        </w:docPartObj>
      </w:sdtPr>
      <w:sdtEndPr>
        <w:rPr>
          <w:rFonts w:cstheme="minorBidi"/>
          <w:b w:val="0"/>
          <w:bCs w:val="0"/>
          <w:sz w:val="24"/>
          <w:szCs w:val="24"/>
        </w:rPr>
      </w:sdtEndPr>
      <w:sdtContent>
        <w:bookmarkEnd w:id="5" w:displacedByCustomXml="prev"/>
        <w:bookmarkEnd w:id="4" w:displacedByCustomXml="prev"/>
        <w:bookmarkEnd w:id="3" w:displacedByCustomXml="prev"/>
        <w:bookmarkEnd w:id="2" w:displacedByCustomXml="prev"/>
        <w:bookmarkEnd w:id="1" w:displacedByCustomXml="prev"/>
        <w:p w14:paraId="0BE86A84" w14:textId="56FCE86B" w:rsidR="00DF67AA" w:rsidRDefault="00471203" w:rsidP="00070650">
          <w:pPr>
            <w:rPr>
              <w:rFonts w:cs="Arial"/>
              <w:b/>
              <w:bCs/>
              <w:sz w:val="28"/>
              <w:szCs w:val="28"/>
            </w:rPr>
          </w:pPr>
          <w:r w:rsidRPr="00070650">
            <w:rPr>
              <w:rFonts w:cs="Arial"/>
              <w:b/>
              <w:bCs/>
              <w:sz w:val="28"/>
              <w:szCs w:val="28"/>
            </w:rPr>
            <w:t>Contents</w:t>
          </w:r>
        </w:p>
        <w:p w14:paraId="3D75CF54" w14:textId="2439D672" w:rsidR="00ED6AE6" w:rsidRDefault="00F91DD0">
          <w:pPr>
            <w:pStyle w:val="TOC1"/>
            <w:rPr>
              <w:rFonts w:asciiTheme="minorHAnsi" w:eastAsiaTheme="minorEastAsia" w:hAnsiTheme="minorHAnsi"/>
              <w:kern w:val="2"/>
              <w:lang w:eastAsia="en-GB"/>
              <w14:ligatures w14:val="standardContextual"/>
            </w:rPr>
          </w:pPr>
          <w:r>
            <w:rPr>
              <w:rFonts w:cs="Arial"/>
              <w:spacing w:val="7"/>
            </w:rPr>
            <w:fldChar w:fldCharType="begin"/>
          </w:r>
          <w:r>
            <w:rPr>
              <w:rFonts w:cs="Arial"/>
              <w:spacing w:val="7"/>
            </w:rPr>
            <w:instrText xml:space="preserve"> TOC \h \z \t "Heading 1 Numbered,1,Heading 2 Numbered,2" </w:instrText>
          </w:r>
          <w:r>
            <w:rPr>
              <w:rFonts w:cs="Arial"/>
              <w:spacing w:val="7"/>
            </w:rPr>
            <w:fldChar w:fldCharType="separate"/>
          </w:r>
          <w:hyperlink w:anchor="_Toc182223314" w:history="1">
            <w:r w:rsidR="00ED6AE6" w:rsidRPr="00E83226">
              <w:rPr>
                <w:rStyle w:val="Hyperlink"/>
              </w:rPr>
              <w:t>1</w:t>
            </w:r>
            <w:r w:rsidR="00ED6AE6">
              <w:rPr>
                <w:rFonts w:asciiTheme="minorHAnsi" w:eastAsiaTheme="minorEastAsia" w:hAnsiTheme="minorHAnsi"/>
                <w:kern w:val="2"/>
                <w:lang w:eastAsia="en-GB"/>
                <w14:ligatures w14:val="standardContextual"/>
              </w:rPr>
              <w:tab/>
            </w:r>
            <w:r w:rsidR="00ED6AE6" w:rsidRPr="00E83226">
              <w:rPr>
                <w:rStyle w:val="Hyperlink"/>
              </w:rPr>
              <w:t>Introduction</w:t>
            </w:r>
            <w:r w:rsidR="00ED6AE6">
              <w:rPr>
                <w:webHidden/>
              </w:rPr>
              <w:tab/>
            </w:r>
            <w:r w:rsidR="00ED6AE6">
              <w:rPr>
                <w:webHidden/>
              </w:rPr>
              <w:fldChar w:fldCharType="begin"/>
            </w:r>
            <w:r w:rsidR="00ED6AE6">
              <w:rPr>
                <w:webHidden/>
              </w:rPr>
              <w:instrText xml:space="preserve"> PAGEREF _Toc182223314 \h </w:instrText>
            </w:r>
            <w:r w:rsidR="00ED6AE6">
              <w:rPr>
                <w:webHidden/>
              </w:rPr>
            </w:r>
            <w:r w:rsidR="00ED6AE6">
              <w:rPr>
                <w:webHidden/>
              </w:rPr>
              <w:fldChar w:fldCharType="separate"/>
            </w:r>
            <w:r w:rsidR="00853619">
              <w:rPr>
                <w:webHidden/>
              </w:rPr>
              <w:t>2</w:t>
            </w:r>
            <w:r w:rsidR="00ED6AE6">
              <w:rPr>
                <w:webHidden/>
              </w:rPr>
              <w:fldChar w:fldCharType="end"/>
            </w:r>
          </w:hyperlink>
        </w:p>
        <w:p w14:paraId="6B9FA932" w14:textId="6EE96C48" w:rsidR="00ED6AE6" w:rsidRDefault="00ED6AE6">
          <w:pPr>
            <w:pStyle w:val="TOC1"/>
            <w:rPr>
              <w:rFonts w:asciiTheme="minorHAnsi" w:eastAsiaTheme="minorEastAsia" w:hAnsiTheme="minorHAnsi"/>
              <w:kern w:val="2"/>
              <w:lang w:eastAsia="en-GB"/>
              <w14:ligatures w14:val="standardContextual"/>
            </w:rPr>
          </w:pPr>
          <w:hyperlink w:anchor="_Toc182223315" w:history="1">
            <w:r w:rsidRPr="00E83226">
              <w:rPr>
                <w:rStyle w:val="Hyperlink"/>
              </w:rPr>
              <w:t>2</w:t>
            </w:r>
            <w:r>
              <w:rPr>
                <w:rFonts w:asciiTheme="minorHAnsi" w:eastAsiaTheme="minorEastAsia" w:hAnsiTheme="minorHAnsi"/>
                <w:kern w:val="2"/>
                <w:lang w:eastAsia="en-GB"/>
                <w14:ligatures w14:val="standardContextual"/>
              </w:rPr>
              <w:tab/>
            </w:r>
            <w:r w:rsidRPr="00E83226">
              <w:rPr>
                <w:rStyle w:val="Hyperlink"/>
              </w:rPr>
              <w:t>Scope and Purpose</w:t>
            </w:r>
            <w:r>
              <w:rPr>
                <w:webHidden/>
              </w:rPr>
              <w:tab/>
            </w:r>
            <w:r>
              <w:rPr>
                <w:webHidden/>
              </w:rPr>
              <w:fldChar w:fldCharType="begin"/>
            </w:r>
            <w:r>
              <w:rPr>
                <w:webHidden/>
              </w:rPr>
              <w:instrText xml:space="preserve"> PAGEREF _Toc182223315 \h </w:instrText>
            </w:r>
            <w:r>
              <w:rPr>
                <w:webHidden/>
              </w:rPr>
            </w:r>
            <w:r>
              <w:rPr>
                <w:webHidden/>
              </w:rPr>
              <w:fldChar w:fldCharType="separate"/>
            </w:r>
            <w:r w:rsidR="00853619">
              <w:rPr>
                <w:webHidden/>
              </w:rPr>
              <w:t>2</w:t>
            </w:r>
            <w:r>
              <w:rPr>
                <w:webHidden/>
              </w:rPr>
              <w:fldChar w:fldCharType="end"/>
            </w:r>
          </w:hyperlink>
        </w:p>
        <w:p w14:paraId="672AE1A4" w14:textId="7D8C069D" w:rsidR="00ED6AE6" w:rsidRDefault="00ED6AE6">
          <w:pPr>
            <w:pStyle w:val="TOC1"/>
            <w:rPr>
              <w:rFonts w:asciiTheme="minorHAnsi" w:eastAsiaTheme="minorEastAsia" w:hAnsiTheme="minorHAnsi"/>
              <w:kern w:val="2"/>
              <w:lang w:eastAsia="en-GB"/>
              <w14:ligatures w14:val="standardContextual"/>
            </w:rPr>
          </w:pPr>
          <w:hyperlink w:anchor="_Toc182223316" w:history="1">
            <w:r w:rsidRPr="00E83226">
              <w:rPr>
                <w:rStyle w:val="Hyperlink"/>
              </w:rPr>
              <w:t>3</w:t>
            </w:r>
            <w:r>
              <w:rPr>
                <w:rFonts w:asciiTheme="minorHAnsi" w:eastAsiaTheme="minorEastAsia" w:hAnsiTheme="minorHAnsi"/>
                <w:kern w:val="2"/>
                <w:lang w:eastAsia="en-GB"/>
                <w14:ligatures w14:val="standardContextual"/>
              </w:rPr>
              <w:tab/>
            </w:r>
            <w:r w:rsidRPr="00E83226">
              <w:rPr>
                <w:rStyle w:val="Hyperlink"/>
              </w:rPr>
              <w:t>Definitions</w:t>
            </w:r>
            <w:r>
              <w:rPr>
                <w:webHidden/>
              </w:rPr>
              <w:tab/>
            </w:r>
            <w:r>
              <w:rPr>
                <w:webHidden/>
              </w:rPr>
              <w:fldChar w:fldCharType="begin"/>
            </w:r>
            <w:r>
              <w:rPr>
                <w:webHidden/>
              </w:rPr>
              <w:instrText xml:space="preserve"> PAGEREF _Toc182223316 \h </w:instrText>
            </w:r>
            <w:r>
              <w:rPr>
                <w:webHidden/>
              </w:rPr>
            </w:r>
            <w:r>
              <w:rPr>
                <w:webHidden/>
              </w:rPr>
              <w:fldChar w:fldCharType="separate"/>
            </w:r>
            <w:r w:rsidR="00853619">
              <w:rPr>
                <w:webHidden/>
              </w:rPr>
              <w:t>2</w:t>
            </w:r>
            <w:r>
              <w:rPr>
                <w:webHidden/>
              </w:rPr>
              <w:fldChar w:fldCharType="end"/>
            </w:r>
          </w:hyperlink>
        </w:p>
        <w:p w14:paraId="731F41CB" w14:textId="67DA8D2F" w:rsidR="00ED6AE6" w:rsidRDefault="00ED6AE6">
          <w:pPr>
            <w:pStyle w:val="TOC1"/>
            <w:rPr>
              <w:rFonts w:asciiTheme="minorHAnsi" w:eastAsiaTheme="minorEastAsia" w:hAnsiTheme="minorHAnsi"/>
              <w:kern w:val="2"/>
              <w:lang w:eastAsia="en-GB"/>
              <w14:ligatures w14:val="standardContextual"/>
            </w:rPr>
          </w:pPr>
          <w:hyperlink w:anchor="_Toc182223317" w:history="1">
            <w:r w:rsidRPr="00E83226">
              <w:rPr>
                <w:rStyle w:val="Hyperlink"/>
              </w:rPr>
              <w:t>4</w:t>
            </w:r>
            <w:r>
              <w:rPr>
                <w:rFonts w:asciiTheme="minorHAnsi" w:eastAsiaTheme="minorEastAsia" w:hAnsiTheme="minorHAnsi"/>
                <w:kern w:val="2"/>
                <w:lang w:eastAsia="en-GB"/>
                <w14:ligatures w14:val="standardContextual"/>
              </w:rPr>
              <w:tab/>
            </w:r>
            <w:r w:rsidRPr="00E83226">
              <w:rPr>
                <w:rStyle w:val="Hyperlink"/>
              </w:rPr>
              <w:t>Residents Money and Valuables</w:t>
            </w:r>
            <w:r>
              <w:rPr>
                <w:webHidden/>
              </w:rPr>
              <w:tab/>
            </w:r>
            <w:r>
              <w:rPr>
                <w:webHidden/>
              </w:rPr>
              <w:fldChar w:fldCharType="begin"/>
            </w:r>
            <w:r>
              <w:rPr>
                <w:webHidden/>
              </w:rPr>
              <w:instrText xml:space="preserve"> PAGEREF _Toc182223317 \h </w:instrText>
            </w:r>
            <w:r>
              <w:rPr>
                <w:webHidden/>
              </w:rPr>
            </w:r>
            <w:r>
              <w:rPr>
                <w:webHidden/>
              </w:rPr>
              <w:fldChar w:fldCharType="separate"/>
            </w:r>
            <w:r w:rsidR="00853619">
              <w:rPr>
                <w:webHidden/>
              </w:rPr>
              <w:t>3</w:t>
            </w:r>
            <w:r>
              <w:rPr>
                <w:webHidden/>
              </w:rPr>
              <w:fldChar w:fldCharType="end"/>
            </w:r>
          </w:hyperlink>
        </w:p>
        <w:p w14:paraId="112BF432" w14:textId="0A2A12B9" w:rsidR="00ED6AE6" w:rsidRDefault="00ED6AE6">
          <w:pPr>
            <w:pStyle w:val="TOC1"/>
            <w:rPr>
              <w:rFonts w:asciiTheme="minorHAnsi" w:eastAsiaTheme="minorEastAsia" w:hAnsiTheme="minorHAnsi"/>
              <w:kern w:val="2"/>
              <w:lang w:eastAsia="en-GB"/>
              <w14:ligatures w14:val="standardContextual"/>
            </w:rPr>
          </w:pPr>
          <w:hyperlink w:anchor="_Toc182223318" w:history="1">
            <w:r w:rsidRPr="00E83226">
              <w:rPr>
                <w:rStyle w:val="Hyperlink"/>
              </w:rPr>
              <w:t>5</w:t>
            </w:r>
            <w:r>
              <w:rPr>
                <w:rFonts w:asciiTheme="minorHAnsi" w:eastAsiaTheme="minorEastAsia" w:hAnsiTheme="minorHAnsi"/>
                <w:kern w:val="2"/>
                <w:lang w:eastAsia="en-GB"/>
                <w14:ligatures w14:val="standardContextual"/>
              </w:rPr>
              <w:tab/>
            </w:r>
            <w:r w:rsidRPr="00E83226">
              <w:rPr>
                <w:rStyle w:val="Hyperlink"/>
              </w:rPr>
              <w:t>Procedure for Handling Money on Behalf of an Individual</w:t>
            </w:r>
            <w:r>
              <w:rPr>
                <w:webHidden/>
              </w:rPr>
              <w:tab/>
            </w:r>
            <w:r>
              <w:rPr>
                <w:webHidden/>
              </w:rPr>
              <w:fldChar w:fldCharType="begin"/>
            </w:r>
            <w:r>
              <w:rPr>
                <w:webHidden/>
              </w:rPr>
              <w:instrText xml:space="preserve"> PAGEREF _Toc182223318 \h </w:instrText>
            </w:r>
            <w:r>
              <w:rPr>
                <w:webHidden/>
              </w:rPr>
            </w:r>
            <w:r>
              <w:rPr>
                <w:webHidden/>
              </w:rPr>
              <w:fldChar w:fldCharType="separate"/>
            </w:r>
            <w:r w:rsidR="00853619">
              <w:rPr>
                <w:webHidden/>
              </w:rPr>
              <w:t>5</w:t>
            </w:r>
            <w:r>
              <w:rPr>
                <w:webHidden/>
              </w:rPr>
              <w:fldChar w:fldCharType="end"/>
            </w:r>
          </w:hyperlink>
        </w:p>
        <w:p w14:paraId="5E43E7EC" w14:textId="7332805B" w:rsidR="00ED6AE6" w:rsidRDefault="00ED6AE6">
          <w:pPr>
            <w:pStyle w:val="TOC1"/>
            <w:rPr>
              <w:rFonts w:asciiTheme="minorHAnsi" w:eastAsiaTheme="minorEastAsia" w:hAnsiTheme="minorHAnsi"/>
              <w:kern w:val="2"/>
              <w:lang w:eastAsia="en-GB"/>
              <w14:ligatures w14:val="standardContextual"/>
            </w:rPr>
          </w:pPr>
          <w:hyperlink w:anchor="_Toc182223319" w:history="1">
            <w:r w:rsidRPr="00E83226">
              <w:rPr>
                <w:rStyle w:val="Hyperlink"/>
              </w:rPr>
              <w:t>6</w:t>
            </w:r>
            <w:r>
              <w:rPr>
                <w:rFonts w:asciiTheme="minorHAnsi" w:eastAsiaTheme="minorEastAsia" w:hAnsiTheme="minorHAnsi"/>
                <w:kern w:val="2"/>
                <w:lang w:eastAsia="en-GB"/>
                <w14:ligatures w14:val="standardContextual"/>
              </w:rPr>
              <w:tab/>
            </w:r>
            <w:r w:rsidRPr="00E83226">
              <w:rPr>
                <w:rStyle w:val="Hyperlink"/>
              </w:rPr>
              <w:t>Procedure for Storing Valuables</w:t>
            </w:r>
            <w:r>
              <w:rPr>
                <w:webHidden/>
              </w:rPr>
              <w:tab/>
            </w:r>
            <w:r>
              <w:rPr>
                <w:webHidden/>
              </w:rPr>
              <w:fldChar w:fldCharType="begin"/>
            </w:r>
            <w:r>
              <w:rPr>
                <w:webHidden/>
              </w:rPr>
              <w:instrText xml:space="preserve"> PAGEREF _Toc182223319 \h </w:instrText>
            </w:r>
            <w:r>
              <w:rPr>
                <w:webHidden/>
              </w:rPr>
            </w:r>
            <w:r>
              <w:rPr>
                <w:webHidden/>
              </w:rPr>
              <w:fldChar w:fldCharType="separate"/>
            </w:r>
            <w:r w:rsidR="00853619">
              <w:rPr>
                <w:webHidden/>
              </w:rPr>
              <w:t>7</w:t>
            </w:r>
            <w:r>
              <w:rPr>
                <w:webHidden/>
              </w:rPr>
              <w:fldChar w:fldCharType="end"/>
            </w:r>
          </w:hyperlink>
        </w:p>
        <w:p w14:paraId="6E2526B1" w14:textId="6FCCADC5" w:rsidR="00ED6AE6" w:rsidRDefault="00ED6AE6">
          <w:pPr>
            <w:pStyle w:val="TOC1"/>
            <w:rPr>
              <w:rFonts w:asciiTheme="minorHAnsi" w:eastAsiaTheme="minorEastAsia" w:hAnsiTheme="minorHAnsi"/>
              <w:kern w:val="2"/>
              <w:lang w:eastAsia="en-GB"/>
              <w14:ligatures w14:val="standardContextual"/>
            </w:rPr>
          </w:pPr>
          <w:hyperlink w:anchor="_Toc182223320" w:history="1">
            <w:r w:rsidRPr="00E83226">
              <w:rPr>
                <w:rStyle w:val="Hyperlink"/>
              </w:rPr>
              <w:t>7</w:t>
            </w:r>
            <w:r>
              <w:rPr>
                <w:rFonts w:asciiTheme="minorHAnsi" w:eastAsiaTheme="minorEastAsia" w:hAnsiTheme="minorHAnsi"/>
                <w:kern w:val="2"/>
                <w:lang w:eastAsia="en-GB"/>
                <w14:ligatures w14:val="standardContextual"/>
              </w:rPr>
              <w:tab/>
            </w:r>
            <w:r w:rsidRPr="00E83226">
              <w:rPr>
                <w:rStyle w:val="Hyperlink"/>
              </w:rPr>
              <w:t>Procedure for Auditing</w:t>
            </w:r>
            <w:r>
              <w:rPr>
                <w:webHidden/>
              </w:rPr>
              <w:tab/>
            </w:r>
            <w:r>
              <w:rPr>
                <w:webHidden/>
              </w:rPr>
              <w:fldChar w:fldCharType="begin"/>
            </w:r>
            <w:r>
              <w:rPr>
                <w:webHidden/>
              </w:rPr>
              <w:instrText xml:space="preserve"> PAGEREF _Toc182223320 \h </w:instrText>
            </w:r>
            <w:r>
              <w:rPr>
                <w:webHidden/>
              </w:rPr>
            </w:r>
            <w:r>
              <w:rPr>
                <w:webHidden/>
              </w:rPr>
              <w:fldChar w:fldCharType="separate"/>
            </w:r>
            <w:r w:rsidR="00853619">
              <w:rPr>
                <w:webHidden/>
              </w:rPr>
              <w:t>9</w:t>
            </w:r>
            <w:r>
              <w:rPr>
                <w:webHidden/>
              </w:rPr>
              <w:fldChar w:fldCharType="end"/>
            </w:r>
          </w:hyperlink>
        </w:p>
        <w:p w14:paraId="187ADB7F" w14:textId="532668EC" w:rsidR="00ED6AE6" w:rsidRDefault="00ED6AE6" w:rsidP="00ED6AE6">
          <w:pPr>
            <w:pStyle w:val="TOC1"/>
            <w:rPr>
              <w:rFonts w:asciiTheme="minorHAnsi" w:eastAsiaTheme="minorEastAsia" w:hAnsiTheme="minorHAnsi"/>
              <w:kern w:val="2"/>
              <w:lang w:eastAsia="en-GB"/>
              <w14:ligatures w14:val="standardContextual"/>
            </w:rPr>
          </w:pPr>
          <w:hyperlink w:anchor="_Toc182223322" w:history="1">
            <w:r w:rsidRPr="00E83226">
              <w:rPr>
                <w:rStyle w:val="Hyperlink"/>
              </w:rPr>
              <w:t>8</w:t>
            </w:r>
            <w:r>
              <w:rPr>
                <w:rFonts w:asciiTheme="minorHAnsi" w:eastAsiaTheme="minorEastAsia" w:hAnsiTheme="minorHAnsi"/>
                <w:kern w:val="2"/>
                <w:lang w:eastAsia="en-GB"/>
                <w14:ligatures w14:val="standardContextual"/>
              </w:rPr>
              <w:tab/>
            </w:r>
            <w:r w:rsidRPr="00E83226">
              <w:rPr>
                <w:rStyle w:val="Hyperlink"/>
              </w:rPr>
              <w:t>Procedure for Returning Money and Valuables when Leaving MHA</w:t>
            </w:r>
            <w:r>
              <w:rPr>
                <w:webHidden/>
              </w:rPr>
              <w:tab/>
            </w:r>
            <w:r>
              <w:rPr>
                <w:webHidden/>
              </w:rPr>
              <w:fldChar w:fldCharType="begin"/>
            </w:r>
            <w:r>
              <w:rPr>
                <w:webHidden/>
              </w:rPr>
              <w:instrText xml:space="preserve"> PAGEREF _Toc182223322 \h </w:instrText>
            </w:r>
            <w:r>
              <w:rPr>
                <w:webHidden/>
              </w:rPr>
            </w:r>
            <w:r>
              <w:rPr>
                <w:webHidden/>
              </w:rPr>
              <w:fldChar w:fldCharType="separate"/>
            </w:r>
            <w:r w:rsidR="00853619">
              <w:rPr>
                <w:webHidden/>
              </w:rPr>
              <w:t>10</w:t>
            </w:r>
            <w:r>
              <w:rPr>
                <w:webHidden/>
              </w:rPr>
              <w:fldChar w:fldCharType="end"/>
            </w:r>
          </w:hyperlink>
        </w:p>
        <w:p w14:paraId="3C435CE5" w14:textId="49CB2C41" w:rsidR="00ED6AE6" w:rsidRDefault="00ED6AE6">
          <w:pPr>
            <w:pStyle w:val="TOC1"/>
            <w:rPr>
              <w:rFonts w:asciiTheme="minorHAnsi" w:eastAsiaTheme="minorEastAsia" w:hAnsiTheme="minorHAnsi"/>
              <w:kern w:val="2"/>
              <w:lang w:eastAsia="en-GB"/>
              <w14:ligatures w14:val="standardContextual"/>
            </w:rPr>
          </w:pPr>
          <w:hyperlink w:anchor="_Toc182223324" w:history="1">
            <w:r w:rsidRPr="00E83226">
              <w:rPr>
                <w:rStyle w:val="Hyperlink"/>
              </w:rPr>
              <w:t>9</w:t>
            </w:r>
            <w:r>
              <w:rPr>
                <w:rFonts w:asciiTheme="minorHAnsi" w:eastAsiaTheme="minorEastAsia" w:hAnsiTheme="minorHAnsi"/>
                <w:kern w:val="2"/>
                <w:lang w:eastAsia="en-GB"/>
                <w14:ligatures w14:val="standardContextual"/>
              </w:rPr>
              <w:tab/>
            </w:r>
            <w:r w:rsidRPr="00E83226">
              <w:rPr>
                <w:rStyle w:val="Hyperlink"/>
              </w:rPr>
              <w:t>Procedure for Unknown Ownership of Items</w:t>
            </w:r>
            <w:r>
              <w:rPr>
                <w:webHidden/>
              </w:rPr>
              <w:tab/>
            </w:r>
            <w:r>
              <w:rPr>
                <w:webHidden/>
              </w:rPr>
              <w:fldChar w:fldCharType="begin"/>
            </w:r>
            <w:r>
              <w:rPr>
                <w:webHidden/>
              </w:rPr>
              <w:instrText xml:space="preserve"> PAGEREF _Toc182223324 \h </w:instrText>
            </w:r>
            <w:r>
              <w:rPr>
                <w:webHidden/>
              </w:rPr>
            </w:r>
            <w:r>
              <w:rPr>
                <w:webHidden/>
              </w:rPr>
              <w:fldChar w:fldCharType="separate"/>
            </w:r>
            <w:r w:rsidR="00853619">
              <w:rPr>
                <w:webHidden/>
              </w:rPr>
              <w:t>12</w:t>
            </w:r>
            <w:r>
              <w:rPr>
                <w:webHidden/>
              </w:rPr>
              <w:fldChar w:fldCharType="end"/>
            </w:r>
          </w:hyperlink>
        </w:p>
        <w:p w14:paraId="7F4F9B26" w14:textId="035E083E" w:rsidR="00ED6AE6" w:rsidRDefault="00ED6AE6">
          <w:pPr>
            <w:pStyle w:val="TOC1"/>
            <w:rPr>
              <w:rFonts w:asciiTheme="minorHAnsi" w:eastAsiaTheme="minorEastAsia" w:hAnsiTheme="minorHAnsi"/>
              <w:kern w:val="2"/>
              <w:lang w:eastAsia="en-GB"/>
              <w14:ligatures w14:val="standardContextual"/>
            </w:rPr>
          </w:pPr>
          <w:hyperlink w:anchor="_Toc182223325" w:history="1">
            <w:r w:rsidRPr="00E83226">
              <w:rPr>
                <w:rStyle w:val="Hyperlink"/>
              </w:rPr>
              <w:t>10</w:t>
            </w:r>
            <w:r>
              <w:rPr>
                <w:rFonts w:asciiTheme="minorHAnsi" w:eastAsiaTheme="minorEastAsia" w:hAnsiTheme="minorHAnsi"/>
                <w:kern w:val="2"/>
                <w:lang w:eastAsia="en-GB"/>
                <w14:ligatures w14:val="standardContextual"/>
              </w:rPr>
              <w:tab/>
            </w:r>
            <w:r w:rsidRPr="00E83226">
              <w:rPr>
                <w:rStyle w:val="Hyperlink"/>
              </w:rPr>
              <w:t>Procedure for Abandoned Items</w:t>
            </w:r>
            <w:r>
              <w:rPr>
                <w:webHidden/>
              </w:rPr>
              <w:tab/>
            </w:r>
            <w:r>
              <w:rPr>
                <w:webHidden/>
              </w:rPr>
              <w:fldChar w:fldCharType="begin"/>
            </w:r>
            <w:r>
              <w:rPr>
                <w:webHidden/>
              </w:rPr>
              <w:instrText xml:space="preserve"> PAGEREF _Toc182223325 \h </w:instrText>
            </w:r>
            <w:r>
              <w:rPr>
                <w:webHidden/>
              </w:rPr>
            </w:r>
            <w:r>
              <w:rPr>
                <w:webHidden/>
              </w:rPr>
              <w:fldChar w:fldCharType="separate"/>
            </w:r>
            <w:r w:rsidR="00853619">
              <w:rPr>
                <w:webHidden/>
              </w:rPr>
              <w:t>13</w:t>
            </w:r>
            <w:r>
              <w:rPr>
                <w:webHidden/>
              </w:rPr>
              <w:fldChar w:fldCharType="end"/>
            </w:r>
          </w:hyperlink>
        </w:p>
        <w:p w14:paraId="2BFFF877" w14:textId="10B2428B" w:rsidR="00ED6AE6" w:rsidRDefault="00ED6AE6">
          <w:pPr>
            <w:pStyle w:val="TOC1"/>
            <w:rPr>
              <w:rFonts w:asciiTheme="minorHAnsi" w:eastAsiaTheme="minorEastAsia" w:hAnsiTheme="minorHAnsi"/>
              <w:kern w:val="2"/>
              <w:lang w:eastAsia="en-GB"/>
              <w14:ligatures w14:val="standardContextual"/>
            </w:rPr>
          </w:pPr>
          <w:hyperlink w:anchor="_Toc182223326" w:history="1">
            <w:r w:rsidRPr="00E83226">
              <w:rPr>
                <w:rStyle w:val="Hyperlink"/>
              </w:rPr>
              <w:t>11</w:t>
            </w:r>
            <w:r>
              <w:rPr>
                <w:rFonts w:asciiTheme="minorHAnsi" w:eastAsiaTheme="minorEastAsia" w:hAnsiTheme="minorHAnsi"/>
                <w:kern w:val="2"/>
                <w:lang w:eastAsia="en-GB"/>
                <w14:ligatures w14:val="standardContextual"/>
              </w:rPr>
              <w:tab/>
            </w:r>
            <w:r w:rsidRPr="00E83226">
              <w:rPr>
                <w:rStyle w:val="Hyperlink"/>
              </w:rPr>
              <w:t>Roles and Responsibilities</w:t>
            </w:r>
            <w:r>
              <w:rPr>
                <w:webHidden/>
              </w:rPr>
              <w:tab/>
            </w:r>
            <w:r>
              <w:rPr>
                <w:webHidden/>
              </w:rPr>
              <w:fldChar w:fldCharType="begin"/>
            </w:r>
            <w:r>
              <w:rPr>
                <w:webHidden/>
              </w:rPr>
              <w:instrText xml:space="preserve"> PAGEREF _Toc182223326 \h </w:instrText>
            </w:r>
            <w:r>
              <w:rPr>
                <w:webHidden/>
              </w:rPr>
            </w:r>
            <w:r>
              <w:rPr>
                <w:webHidden/>
              </w:rPr>
              <w:fldChar w:fldCharType="separate"/>
            </w:r>
            <w:r w:rsidR="00853619">
              <w:rPr>
                <w:webHidden/>
              </w:rPr>
              <w:t>15</w:t>
            </w:r>
            <w:r>
              <w:rPr>
                <w:webHidden/>
              </w:rPr>
              <w:fldChar w:fldCharType="end"/>
            </w:r>
          </w:hyperlink>
        </w:p>
        <w:p w14:paraId="15EBCA38" w14:textId="2CD77127" w:rsidR="00ED6AE6" w:rsidRDefault="00ED6AE6">
          <w:pPr>
            <w:pStyle w:val="TOC1"/>
            <w:rPr>
              <w:rFonts w:asciiTheme="minorHAnsi" w:eastAsiaTheme="minorEastAsia" w:hAnsiTheme="minorHAnsi"/>
              <w:kern w:val="2"/>
              <w:lang w:eastAsia="en-GB"/>
              <w14:ligatures w14:val="standardContextual"/>
            </w:rPr>
          </w:pPr>
          <w:hyperlink w:anchor="_Toc182223327" w:history="1">
            <w:r w:rsidRPr="00E83226">
              <w:rPr>
                <w:rStyle w:val="Hyperlink"/>
              </w:rPr>
              <w:t>12</w:t>
            </w:r>
            <w:r>
              <w:rPr>
                <w:rFonts w:asciiTheme="minorHAnsi" w:eastAsiaTheme="minorEastAsia" w:hAnsiTheme="minorHAnsi"/>
                <w:kern w:val="2"/>
                <w:lang w:eastAsia="en-GB"/>
                <w14:ligatures w14:val="standardContextual"/>
              </w:rPr>
              <w:tab/>
            </w:r>
            <w:r w:rsidRPr="00E83226">
              <w:rPr>
                <w:rStyle w:val="Hyperlink"/>
              </w:rPr>
              <w:t>Training and Monitoring</w:t>
            </w:r>
            <w:r>
              <w:rPr>
                <w:webHidden/>
              </w:rPr>
              <w:tab/>
            </w:r>
            <w:r>
              <w:rPr>
                <w:webHidden/>
              </w:rPr>
              <w:fldChar w:fldCharType="begin"/>
            </w:r>
            <w:r>
              <w:rPr>
                <w:webHidden/>
              </w:rPr>
              <w:instrText xml:space="preserve"> PAGEREF _Toc182223327 \h </w:instrText>
            </w:r>
            <w:r>
              <w:rPr>
                <w:webHidden/>
              </w:rPr>
            </w:r>
            <w:r>
              <w:rPr>
                <w:webHidden/>
              </w:rPr>
              <w:fldChar w:fldCharType="separate"/>
            </w:r>
            <w:r w:rsidR="00853619">
              <w:rPr>
                <w:webHidden/>
              </w:rPr>
              <w:t>18</w:t>
            </w:r>
            <w:r>
              <w:rPr>
                <w:webHidden/>
              </w:rPr>
              <w:fldChar w:fldCharType="end"/>
            </w:r>
          </w:hyperlink>
        </w:p>
        <w:p w14:paraId="11B989C8" w14:textId="7D298CBA" w:rsidR="00ED6AE6" w:rsidRDefault="00ED6AE6">
          <w:pPr>
            <w:pStyle w:val="TOC1"/>
            <w:rPr>
              <w:rFonts w:asciiTheme="minorHAnsi" w:eastAsiaTheme="minorEastAsia" w:hAnsiTheme="minorHAnsi"/>
              <w:kern w:val="2"/>
              <w:lang w:eastAsia="en-GB"/>
              <w14:ligatures w14:val="standardContextual"/>
            </w:rPr>
          </w:pPr>
          <w:hyperlink w:anchor="_Toc182223328" w:history="1">
            <w:r w:rsidRPr="00E83226">
              <w:rPr>
                <w:rStyle w:val="Hyperlink"/>
              </w:rPr>
              <w:t>13</w:t>
            </w:r>
            <w:r>
              <w:rPr>
                <w:rFonts w:asciiTheme="minorHAnsi" w:eastAsiaTheme="minorEastAsia" w:hAnsiTheme="minorHAnsi"/>
                <w:kern w:val="2"/>
                <w:lang w:eastAsia="en-GB"/>
                <w14:ligatures w14:val="standardContextual"/>
              </w:rPr>
              <w:tab/>
            </w:r>
            <w:r w:rsidRPr="00E83226">
              <w:rPr>
                <w:rStyle w:val="Hyperlink"/>
              </w:rPr>
              <w:t>Communication and Dissemination</w:t>
            </w:r>
            <w:r>
              <w:rPr>
                <w:webHidden/>
              </w:rPr>
              <w:tab/>
            </w:r>
            <w:r>
              <w:rPr>
                <w:webHidden/>
              </w:rPr>
              <w:fldChar w:fldCharType="begin"/>
            </w:r>
            <w:r>
              <w:rPr>
                <w:webHidden/>
              </w:rPr>
              <w:instrText xml:space="preserve"> PAGEREF _Toc182223328 \h </w:instrText>
            </w:r>
            <w:r>
              <w:rPr>
                <w:webHidden/>
              </w:rPr>
            </w:r>
            <w:r>
              <w:rPr>
                <w:webHidden/>
              </w:rPr>
              <w:fldChar w:fldCharType="separate"/>
            </w:r>
            <w:r w:rsidR="00853619">
              <w:rPr>
                <w:webHidden/>
              </w:rPr>
              <w:t>18</w:t>
            </w:r>
            <w:r>
              <w:rPr>
                <w:webHidden/>
              </w:rPr>
              <w:fldChar w:fldCharType="end"/>
            </w:r>
          </w:hyperlink>
        </w:p>
        <w:p w14:paraId="15E7836B" w14:textId="5043B287" w:rsidR="00ED6AE6" w:rsidRDefault="00ED6AE6">
          <w:pPr>
            <w:pStyle w:val="TOC1"/>
            <w:rPr>
              <w:rFonts w:asciiTheme="minorHAnsi" w:eastAsiaTheme="minorEastAsia" w:hAnsiTheme="minorHAnsi"/>
              <w:kern w:val="2"/>
              <w:lang w:eastAsia="en-GB"/>
              <w14:ligatures w14:val="standardContextual"/>
            </w:rPr>
          </w:pPr>
          <w:hyperlink w:anchor="_Toc182223329" w:history="1">
            <w:r w:rsidRPr="00E83226">
              <w:rPr>
                <w:rStyle w:val="Hyperlink"/>
              </w:rPr>
              <w:t>14</w:t>
            </w:r>
            <w:r>
              <w:rPr>
                <w:rFonts w:asciiTheme="minorHAnsi" w:eastAsiaTheme="minorEastAsia" w:hAnsiTheme="minorHAnsi"/>
                <w:kern w:val="2"/>
                <w:lang w:eastAsia="en-GB"/>
                <w14:ligatures w14:val="standardContextual"/>
              </w:rPr>
              <w:tab/>
            </w:r>
            <w:r w:rsidRPr="00E83226">
              <w:rPr>
                <w:rStyle w:val="Hyperlink"/>
              </w:rPr>
              <w:t>EDI Impact Assessment</w:t>
            </w:r>
            <w:r>
              <w:rPr>
                <w:webHidden/>
              </w:rPr>
              <w:tab/>
            </w:r>
            <w:r>
              <w:rPr>
                <w:webHidden/>
              </w:rPr>
              <w:fldChar w:fldCharType="begin"/>
            </w:r>
            <w:r>
              <w:rPr>
                <w:webHidden/>
              </w:rPr>
              <w:instrText xml:space="preserve"> PAGEREF _Toc182223329 \h </w:instrText>
            </w:r>
            <w:r>
              <w:rPr>
                <w:webHidden/>
              </w:rPr>
            </w:r>
            <w:r>
              <w:rPr>
                <w:webHidden/>
              </w:rPr>
              <w:fldChar w:fldCharType="separate"/>
            </w:r>
            <w:r w:rsidR="00853619">
              <w:rPr>
                <w:webHidden/>
              </w:rPr>
              <w:t>19</w:t>
            </w:r>
            <w:r>
              <w:rPr>
                <w:webHidden/>
              </w:rPr>
              <w:fldChar w:fldCharType="end"/>
            </w:r>
          </w:hyperlink>
        </w:p>
        <w:p w14:paraId="6DA95777" w14:textId="234E3F8C" w:rsidR="00ED6AE6" w:rsidRDefault="00ED6AE6">
          <w:pPr>
            <w:pStyle w:val="TOC1"/>
            <w:rPr>
              <w:rFonts w:asciiTheme="minorHAnsi" w:eastAsiaTheme="minorEastAsia" w:hAnsiTheme="minorHAnsi"/>
              <w:kern w:val="2"/>
              <w:lang w:eastAsia="en-GB"/>
              <w14:ligatures w14:val="standardContextual"/>
            </w:rPr>
          </w:pPr>
          <w:hyperlink w:anchor="_Toc182223330" w:history="1">
            <w:r w:rsidRPr="00E83226">
              <w:rPr>
                <w:rStyle w:val="Hyperlink"/>
              </w:rPr>
              <w:t>15</w:t>
            </w:r>
            <w:r>
              <w:rPr>
                <w:rFonts w:asciiTheme="minorHAnsi" w:eastAsiaTheme="minorEastAsia" w:hAnsiTheme="minorHAnsi"/>
                <w:kern w:val="2"/>
                <w:lang w:eastAsia="en-GB"/>
                <w14:ligatures w14:val="standardContextual"/>
              </w:rPr>
              <w:tab/>
            </w:r>
            <w:r w:rsidRPr="00E83226">
              <w:rPr>
                <w:rStyle w:val="Hyperlink"/>
              </w:rPr>
              <w:t>Resources</w:t>
            </w:r>
            <w:r>
              <w:rPr>
                <w:webHidden/>
              </w:rPr>
              <w:tab/>
            </w:r>
            <w:r>
              <w:rPr>
                <w:webHidden/>
              </w:rPr>
              <w:fldChar w:fldCharType="begin"/>
            </w:r>
            <w:r>
              <w:rPr>
                <w:webHidden/>
              </w:rPr>
              <w:instrText xml:space="preserve"> PAGEREF _Toc182223330 \h </w:instrText>
            </w:r>
            <w:r>
              <w:rPr>
                <w:webHidden/>
              </w:rPr>
            </w:r>
            <w:r>
              <w:rPr>
                <w:webHidden/>
              </w:rPr>
              <w:fldChar w:fldCharType="separate"/>
            </w:r>
            <w:r w:rsidR="00853619">
              <w:rPr>
                <w:webHidden/>
              </w:rPr>
              <w:t>19</w:t>
            </w:r>
            <w:r>
              <w:rPr>
                <w:webHidden/>
              </w:rPr>
              <w:fldChar w:fldCharType="end"/>
            </w:r>
          </w:hyperlink>
        </w:p>
        <w:p w14:paraId="148D67E5" w14:textId="3208A39C" w:rsidR="00ED6AE6" w:rsidRDefault="00ED6AE6">
          <w:pPr>
            <w:pStyle w:val="TOC1"/>
            <w:rPr>
              <w:rFonts w:asciiTheme="minorHAnsi" w:eastAsiaTheme="minorEastAsia" w:hAnsiTheme="minorHAnsi"/>
              <w:kern w:val="2"/>
              <w:lang w:eastAsia="en-GB"/>
              <w14:ligatures w14:val="standardContextual"/>
            </w:rPr>
          </w:pPr>
          <w:hyperlink w:anchor="_Toc182223331" w:history="1">
            <w:r w:rsidRPr="00E83226">
              <w:rPr>
                <w:rStyle w:val="Hyperlink"/>
              </w:rPr>
              <w:t>16</w:t>
            </w:r>
            <w:r>
              <w:rPr>
                <w:rFonts w:asciiTheme="minorHAnsi" w:eastAsiaTheme="minorEastAsia" w:hAnsiTheme="minorHAnsi"/>
                <w:kern w:val="2"/>
                <w:lang w:eastAsia="en-GB"/>
                <w14:ligatures w14:val="standardContextual"/>
              </w:rPr>
              <w:tab/>
            </w:r>
            <w:r w:rsidRPr="00E83226">
              <w:rPr>
                <w:rStyle w:val="Hyperlink"/>
              </w:rPr>
              <w:t>Appendices</w:t>
            </w:r>
            <w:r>
              <w:rPr>
                <w:webHidden/>
              </w:rPr>
              <w:tab/>
            </w:r>
            <w:r>
              <w:rPr>
                <w:webHidden/>
              </w:rPr>
              <w:fldChar w:fldCharType="begin"/>
            </w:r>
            <w:r>
              <w:rPr>
                <w:webHidden/>
              </w:rPr>
              <w:instrText xml:space="preserve"> PAGEREF _Toc182223331 \h </w:instrText>
            </w:r>
            <w:r>
              <w:rPr>
                <w:webHidden/>
              </w:rPr>
            </w:r>
            <w:r>
              <w:rPr>
                <w:webHidden/>
              </w:rPr>
              <w:fldChar w:fldCharType="separate"/>
            </w:r>
            <w:r w:rsidR="00853619">
              <w:rPr>
                <w:webHidden/>
              </w:rPr>
              <w:t>19</w:t>
            </w:r>
            <w:r>
              <w:rPr>
                <w:webHidden/>
              </w:rPr>
              <w:fldChar w:fldCharType="end"/>
            </w:r>
          </w:hyperlink>
        </w:p>
        <w:p w14:paraId="0FD772D1" w14:textId="26894238" w:rsidR="00ED6AE6" w:rsidRDefault="00ED6AE6">
          <w:pPr>
            <w:pStyle w:val="TOC1"/>
            <w:rPr>
              <w:rFonts w:asciiTheme="minorHAnsi" w:eastAsiaTheme="minorEastAsia" w:hAnsiTheme="minorHAnsi"/>
              <w:kern w:val="2"/>
              <w:lang w:eastAsia="en-GB"/>
              <w14:ligatures w14:val="standardContextual"/>
            </w:rPr>
          </w:pPr>
          <w:hyperlink w:anchor="_Toc182223332" w:history="1">
            <w:r w:rsidRPr="00E83226">
              <w:rPr>
                <w:rStyle w:val="Hyperlink"/>
              </w:rPr>
              <w:t>17</w:t>
            </w:r>
            <w:r>
              <w:rPr>
                <w:rFonts w:asciiTheme="minorHAnsi" w:eastAsiaTheme="minorEastAsia" w:hAnsiTheme="minorHAnsi"/>
                <w:kern w:val="2"/>
                <w:lang w:eastAsia="en-GB"/>
                <w14:ligatures w14:val="standardContextual"/>
              </w:rPr>
              <w:tab/>
            </w:r>
            <w:r w:rsidRPr="00E83226">
              <w:rPr>
                <w:rStyle w:val="Hyperlink"/>
              </w:rPr>
              <w:t>Version Control</w:t>
            </w:r>
            <w:r>
              <w:rPr>
                <w:webHidden/>
              </w:rPr>
              <w:tab/>
            </w:r>
            <w:r>
              <w:rPr>
                <w:webHidden/>
              </w:rPr>
              <w:fldChar w:fldCharType="begin"/>
            </w:r>
            <w:r>
              <w:rPr>
                <w:webHidden/>
              </w:rPr>
              <w:instrText xml:space="preserve"> PAGEREF _Toc182223332 \h </w:instrText>
            </w:r>
            <w:r>
              <w:rPr>
                <w:webHidden/>
              </w:rPr>
            </w:r>
            <w:r>
              <w:rPr>
                <w:webHidden/>
              </w:rPr>
              <w:fldChar w:fldCharType="separate"/>
            </w:r>
            <w:r w:rsidR="00853619">
              <w:rPr>
                <w:webHidden/>
              </w:rPr>
              <w:t>22</w:t>
            </w:r>
            <w:r>
              <w:rPr>
                <w:webHidden/>
              </w:rPr>
              <w:fldChar w:fldCharType="end"/>
            </w:r>
          </w:hyperlink>
        </w:p>
        <w:p w14:paraId="2899E6CE" w14:textId="1839059C" w:rsidR="00765351" w:rsidRDefault="00F91DD0" w:rsidP="00765351">
          <w:pPr>
            <w:pStyle w:val="TOC1"/>
          </w:pPr>
          <w:r>
            <w:rPr>
              <w:rFonts w:cs="Arial"/>
              <w:spacing w:val="7"/>
            </w:rPr>
            <w:fldChar w:fldCharType="end"/>
          </w:r>
        </w:p>
      </w:sdtContent>
    </w:sdt>
    <w:bookmarkStart w:id="6" w:name="_Toc182223314" w:displacedByCustomXml="prev"/>
    <w:p w14:paraId="5C7C1A9A" w14:textId="011F4B57" w:rsidR="009A0ED4" w:rsidRDefault="009A0ED4" w:rsidP="00D558F5">
      <w:pPr>
        <w:pStyle w:val="Heading1Numbered"/>
      </w:pPr>
      <w:r w:rsidRPr="00D558F5">
        <w:t>Introduction</w:t>
      </w:r>
      <w:bookmarkEnd w:id="6"/>
    </w:p>
    <w:p w14:paraId="15B19A18" w14:textId="2B81AA22" w:rsidR="00386B57" w:rsidRDefault="00386B57" w:rsidP="00386B57">
      <w:pPr>
        <w:pStyle w:val="Text1Numbered"/>
      </w:pPr>
      <w:bookmarkStart w:id="7" w:name="_Hlk125369978"/>
      <w:r>
        <w:t xml:space="preserve">MHA have a duty of care </w:t>
      </w:r>
      <w:r w:rsidR="00765351">
        <w:t>regarding</w:t>
      </w:r>
      <w:r>
        <w:t xml:space="preserve"> money and valuables given to us for safekeeping by people using our services. The aim of this policy is to protect those who use MHA’s Care Homes and Retirement Living Schemes from any risk associated with the handling of personal spending money and safekeeping of valuables.</w:t>
      </w:r>
    </w:p>
    <w:p w14:paraId="59715A4B" w14:textId="77777777" w:rsidR="00386B57" w:rsidRDefault="00386B57" w:rsidP="00386B57">
      <w:pPr>
        <w:pStyle w:val="Heading1Numbered"/>
      </w:pPr>
      <w:bookmarkStart w:id="8" w:name="_Toc161148916"/>
      <w:bookmarkStart w:id="9" w:name="_Toc182223315"/>
      <w:r w:rsidRPr="00EF3699">
        <w:t xml:space="preserve">Scope and </w:t>
      </w:r>
      <w:r w:rsidRPr="00D558F5">
        <w:t>Purpose</w:t>
      </w:r>
      <w:bookmarkEnd w:id="8"/>
      <w:bookmarkEnd w:id="9"/>
    </w:p>
    <w:p w14:paraId="6CA1C556" w14:textId="77777777" w:rsidR="00386B57" w:rsidRPr="0069262C" w:rsidRDefault="00386B57" w:rsidP="00386B57">
      <w:pPr>
        <w:pStyle w:val="Text1Numbered"/>
      </w:pPr>
      <w:r>
        <w:t>This policy is relevant for all MHA colleagues across MHA Care Homes and Retirement Living Schemes for the purpose of:</w:t>
      </w:r>
    </w:p>
    <w:p w14:paraId="151C6922" w14:textId="77777777" w:rsidR="00386B57" w:rsidRDefault="00386B57" w:rsidP="00386B57">
      <w:pPr>
        <w:pStyle w:val="Textlistindented-bullet"/>
      </w:pPr>
      <w:r w:rsidRPr="00FA0BF1">
        <w:t xml:space="preserve">Safeguarding </w:t>
      </w:r>
      <w:r>
        <w:t>residents</w:t>
      </w:r>
      <w:r w:rsidRPr="00FA0BF1">
        <w:t xml:space="preserve"> from any risk associated with the handling of personal spending money and safekeeping of valuables.</w:t>
      </w:r>
    </w:p>
    <w:p w14:paraId="7DF9FE9C" w14:textId="77777777" w:rsidR="00386B57" w:rsidRPr="00FA0BF1" w:rsidRDefault="00386B57" w:rsidP="00386B57">
      <w:pPr>
        <w:pStyle w:val="Textlistindented-bullet"/>
      </w:pPr>
      <w:r w:rsidRPr="00FA0BF1">
        <w:rPr>
          <w:szCs w:val="22"/>
        </w:rPr>
        <w:t>Providing secure working practices for the effective handling and safeguarding of individuals money and valuables in an efficient manner to protect its personnel and be accountable to individuals and their next of kin.</w:t>
      </w:r>
    </w:p>
    <w:p w14:paraId="7AA9AEE3" w14:textId="77777777" w:rsidR="00386B57" w:rsidRDefault="00386B57" w:rsidP="00386B57">
      <w:pPr>
        <w:pStyle w:val="Textlistindented-bullet"/>
      </w:pPr>
      <w:r w:rsidRPr="00FA0BF1">
        <w:t>Ensuring that all cash and valuables in a home or scheme’s safe are accounted for and appropriate records kept.</w:t>
      </w:r>
    </w:p>
    <w:p w14:paraId="5AA7435C" w14:textId="77777777" w:rsidR="00386B57" w:rsidRDefault="00386B57" w:rsidP="00386B57">
      <w:pPr>
        <w:pStyle w:val="Textlistindented-bullet"/>
      </w:pPr>
      <w:r>
        <w:t>E</w:t>
      </w:r>
      <w:r w:rsidRPr="00564227">
        <w:t>nsur</w:t>
      </w:r>
      <w:r>
        <w:t>ing</w:t>
      </w:r>
      <w:r w:rsidRPr="00564227">
        <w:t xml:space="preserve"> that any discrepancies/theft/loss of resident’s monies is reported to the local authority safeguarding team and CQC notification completed for possible financial abuse.</w:t>
      </w:r>
    </w:p>
    <w:p w14:paraId="5DCFF4DD" w14:textId="77777777" w:rsidR="00386B57" w:rsidRPr="00EF3699" w:rsidRDefault="00386B57" w:rsidP="00386B57">
      <w:pPr>
        <w:pStyle w:val="Heading1Numbered"/>
      </w:pPr>
      <w:bookmarkStart w:id="10" w:name="_Toc161148917"/>
      <w:bookmarkStart w:id="11" w:name="_Toc182223316"/>
      <w:r w:rsidRPr="00EF3699">
        <w:t>Definitions</w:t>
      </w:r>
      <w:bookmarkEnd w:id="10"/>
      <w:bookmarkEnd w:id="11"/>
    </w:p>
    <w:tbl>
      <w:tblPr>
        <w:tblStyle w:val="MHATable"/>
        <w:tblW w:w="0" w:type="auto"/>
        <w:tblLook w:val="0620" w:firstRow="1" w:lastRow="0" w:firstColumn="0" w:lastColumn="0" w:noHBand="1" w:noVBand="1"/>
      </w:tblPr>
      <w:tblGrid>
        <w:gridCol w:w="2035"/>
        <w:gridCol w:w="7514"/>
      </w:tblGrid>
      <w:tr w:rsidR="00386B57" w:rsidRPr="009050C4" w14:paraId="2283E850" w14:textId="77777777" w:rsidTr="00CC3D9B">
        <w:trPr>
          <w:cnfStyle w:val="100000000000" w:firstRow="1" w:lastRow="0" w:firstColumn="0" w:lastColumn="0" w:oddVBand="0" w:evenVBand="0" w:oddHBand="0" w:evenHBand="0" w:firstRowFirstColumn="0" w:firstRowLastColumn="0" w:lastRowFirstColumn="0" w:lastRowLastColumn="0"/>
          <w:tblHeader/>
        </w:trPr>
        <w:tc>
          <w:tcPr>
            <w:tcW w:w="2035" w:type="dxa"/>
          </w:tcPr>
          <w:p w14:paraId="0DF1B754" w14:textId="171D5BA2" w:rsidR="00386B57" w:rsidRPr="00386B57" w:rsidRDefault="00386B57" w:rsidP="00CC3D9B">
            <w:pPr>
              <w:rPr>
                <w:bCs/>
              </w:rPr>
            </w:pPr>
            <w:r w:rsidRPr="00386B57">
              <w:rPr>
                <w:bCs/>
              </w:rPr>
              <w:lastRenderedPageBreak/>
              <w:t>Term</w:t>
            </w:r>
          </w:p>
        </w:tc>
        <w:tc>
          <w:tcPr>
            <w:tcW w:w="7514" w:type="dxa"/>
          </w:tcPr>
          <w:p w14:paraId="0D12BA5B" w14:textId="177ED1DB" w:rsidR="00386B57" w:rsidRPr="00386B57" w:rsidRDefault="00386B57" w:rsidP="00CC3D9B">
            <w:pPr>
              <w:rPr>
                <w:bCs/>
              </w:rPr>
            </w:pPr>
            <w:r w:rsidRPr="00386B57">
              <w:rPr>
                <w:bCs/>
              </w:rPr>
              <w:t>Definition</w:t>
            </w:r>
          </w:p>
        </w:tc>
      </w:tr>
      <w:tr w:rsidR="00386B57" w:rsidRPr="004C3545" w14:paraId="1B71DDAC" w14:textId="77777777" w:rsidTr="00CC3D9B">
        <w:tc>
          <w:tcPr>
            <w:tcW w:w="2035" w:type="dxa"/>
          </w:tcPr>
          <w:p w14:paraId="397401D4" w14:textId="77777777" w:rsidR="00386B57" w:rsidRPr="008126FC" w:rsidRDefault="00386B57" w:rsidP="00CC3D9B">
            <w:pPr>
              <w:pStyle w:val="Text"/>
              <w:rPr>
                <w:b/>
                <w:bCs/>
              </w:rPr>
            </w:pPr>
            <w:r w:rsidRPr="008126FC">
              <w:rPr>
                <w:b/>
                <w:bCs/>
              </w:rPr>
              <w:t>Approved Representative</w:t>
            </w:r>
          </w:p>
        </w:tc>
        <w:tc>
          <w:tcPr>
            <w:tcW w:w="7514" w:type="dxa"/>
          </w:tcPr>
          <w:p w14:paraId="327707C5" w14:textId="77777777" w:rsidR="00386B57" w:rsidRDefault="00386B57" w:rsidP="00CC3D9B">
            <w:pPr>
              <w:pStyle w:val="Text"/>
            </w:pPr>
            <w:r>
              <w:t>Someone who has been approved by the individual to accept their money and valuables on behalf of them (e.g., NOK).</w:t>
            </w:r>
          </w:p>
        </w:tc>
      </w:tr>
      <w:tr w:rsidR="00386B57" w:rsidRPr="004C3545" w14:paraId="4192CD3C" w14:textId="77777777" w:rsidTr="00CC3D9B">
        <w:tc>
          <w:tcPr>
            <w:tcW w:w="2035" w:type="dxa"/>
          </w:tcPr>
          <w:p w14:paraId="7A51BF6F" w14:textId="77777777" w:rsidR="00386B57" w:rsidRPr="008126FC" w:rsidRDefault="00386B57" w:rsidP="00CC3D9B">
            <w:pPr>
              <w:pStyle w:val="Text"/>
              <w:rPr>
                <w:b/>
                <w:bCs/>
              </w:rPr>
            </w:pPr>
            <w:r w:rsidRPr="008126FC">
              <w:rPr>
                <w:b/>
                <w:bCs/>
              </w:rPr>
              <w:t xml:space="preserve">A </w:t>
            </w:r>
            <w:r>
              <w:rPr>
                <w:b/>
                <w:bCs/>
              </w:rPr>
              <w:t>S</w:t>
            </w:r>
            <w:r w:rsidRPr="008126FC">
              <w:rPr>
                <w:b/>
                <w:bCs/>
              </w:rPr>
              <w:t>afe</w:t>
            </w:r>
          </w:p>
        </w:tc>
        <w:tc>
          <w:tcPr>
            <w:tcW w:w="7514" w:type="dxa"/>
          </w:tcPr>
          <w:p w14:paraId="2D2A0F1E" w14:textId="77777777" w:rsidR="00386B57" w:rsidRDefault="00386B57" w:rsidP="00CC3D9B">
            <w:pPr>
              <w:pStyle w:val="Text"/>
            </w:pPr>
            <w:r>
              <w:t>A</w:t>
            </w:r>
            <w:r w:rsidRPr="00DB7DD0">
              <w:t xml:space="preserve"> secure lockable box used for securing valuable objects against theft or fire</w:t>
            </w:r>
            <w:r>
              <w:t>.</w:t>
            </w:r>
          </w:p>
        </w:tc>
      </w:tr>
      <w:tr w:rsidR="00386B57" w:rsidRPr="004C3545" w14:paraId="57F42259" w14:textId="77777777" w:rsidTr="00CC3D9B">
        <w:tc>
          <w:tcPr>
            <w:tcW w:w="2035" w:type="dxa"/>
          </w:tcPr>
          <w:p w14:paraId="37D860BF" w14:textId="2007C801" w:rsidR="00386B57" w:rsidRPr="008126FC" w:rsidRDefault="00386B57" w:rsidP="00CC3D9B">
            <w:pPr>
              <w:pStyle w:val="Text"/>
              <w:rPr>
                <w:b/>
                <w:bCs/>
              </w:rPr>
            </w:pPr>
            <w:r>
              <w:rPr>
                <w:b/>
                <w:bCs/>
              </w:rPr>
              <w:t>V</w:t>
            </w:r>
            <w:r w:rsidRPr="008126FC">
              <w:rPr>
                <w:b/>
                <w:bCs/>
              </w:rPr>
              <w:t xml:space="preserve">aluables and </w:t>
            </w:r>
            <w:r>
              <w:rPr>
                <w:b/>
                <w:bCs/>
              </w:rPr>
              <w:t>V</w:t>
            </w:r>
            <w:r w:rsidRPr="008126FC">
              <w:rPr>
                <w:b/>
                <w:bCs/>
              </w:rPr>
              <w:t xml:space="preserve">aluable </w:t>
            </w:r>
            <w:r>
              <w:rPr>
                <w:b/>
                <w:bCs/>
              </w:rPr>
              <w:t>I</w:t>
            </w:r>
            <w:r w:rsidRPr="008126FC">
              <w:rPr>
                <w:b/>
                <w:bCs/>
              </w:rPr>
              <w:t>tems</w:t>
            </w:r>
          </w:p>
        </w:tc>
        <w:tc>
          <w:tcPr>
            <w:tcW w:w="7514" w:type="dxa"/>
          </w:tcPr>
          <w:p w14:paraId="03045316" w14:textId="77777777" w:rsidR="00386B57" w:rsidRPr="004C3545" w:rsidRDefault="00386B57" w:rsidP="00CC3D9B">
            <w:pPr>
              <w:pStyle w:val="Text"/>
            </w:pPr>
            <w:r>
              <w:t>An object of</w:t>
            </w:r>
            <w:r w:rsidRPr="00DB7DD0">
              <w:t xml:space="preserve"> </w:t>
            </w:r>
            <w:r>
              <w:t xml:space="preserve">personal property of </w:t>
            </w:r>
            <w:r w:rsidRPr="00DB7DD0">
              <w:t>great worth</w:t>
            </w:r>
            <w:r>
              <w:t xml:space="preserve"> to its owner.</w:t>
            </w:r>
          </w:p>
        </w:tc>
      </w:tr>
    </w:tbl>
    <w:p w14:paraId="4BD68261" w14:textId="77777777" w:rsidR="00386B57" w:rsidRPr="004C3545" w:rsidRDefault="00386B57" w:rsidP="00386B57">
      <w:pPr>
        <w:rPr>
          <w:rFonts w:cs="Arial"/>
          <w:spacing w:val="7"/>
        </w:rPr>
      </w:pPr>
    </w:p>
    <w:p w14:paraId="7F54B01B" w14:textId="77777777" w:rsidR="00386B57" w:rsidRPr="00F83485" w:rsidRDefault="00386B57" w:rsidP="00386B57">
      <w:pPr>
        <w:pStyle w:val="Heading1Numbered"/>
        <w:rPr>
          <w:sz w:val="24"/>
        </w:rPr>
      </w:pPr>
      <w:bookmarkStart w:id="12" w:name="_Toc161148918"/>
      <w:bookmarkStart w:id="13" w:name="_Toc182223317"/>
      <w:r w:rsidRPr="00F83485">
        <w:t>Residents Money and Valuable</w:t>
      </w:r>
      <w:r>
        <w:t>s</w:t>
      </w:r>
      <w:bookmarkEnd w:id="12"/>
      <w:bookmarkEnd w:id="13"/>
    </w:p>
    <w:p w14:paraId="6EF4F916" w14:textId="77777777" w:rsidR="00386B57" w:rsidRDefault="00386B57" w:rsidP="00386B57">
      <w:pPr>
        <w:pStyle w:val="Text1Numbered"/>
      </w:pPr>
      <w:r>
        <w:t>Residents across MHA’s Care Homes and Retirement Living Schemes</w:t>
      </w:r>
      <w:r w:rsidRPr="00934ED3">
        <w:t xml:space="preserve"> must be encouraged</w:t>
      </w:r>
      <w:r>
        <w:t xml:space="preserve"> </w:t>
      </w:r>
      <w:r w:rsidRPr="00934ED3">
        <w:t>to take responsibility for their own money and valuables and keep them safe, as far as they are able to do so.</w:t>
      </w:r>
    </w:p>
    <w:p w14:paraId="4704B5CE" w14:textId="77777777" w:rsidR="00386B57" w:rsidRDefault="00386B57" w:rsidP="00386B57">
      <w:pPr>
        <w:pStyle w:val="Text1Numbered"/>
        <w:numPr>
          <w:ilvl w:val="0"/>
          <w:numId w:val="0"/>
        </w:numPr>
        <w:ind w:left="1135"/>
      </w:pPr>
    </w:p>
    <w:p w14:paraId="1ABF8092" w14:textId="3AB79DB8" w:rsidR="00386B57" w:rsidRDefault="00386B57" w:rsidP="00386B57">
      <w:pPr>
        <w:pStyle w:val="Text1Numbered"/>
      </w:pPr>
      <w:r>
        <w:t>Accepted means of resident’s money include cash, bank transfers, cheques, and where necessary (and with area manager approval) postal orders. For any queries relating to accepted means, contact Operational Finance.</w:t>
      </w:r>
    </w:p>
    <w:p w14:paraId="3FB4279F" w14:textId="77777777" w:rsidR="00386B57" w:rsidRDefault="00386B57" w:rsidP="00386B57">
      <w:pPr>
        <w:pStyle w:val="Text1Numbered"/>
        <w:numPr>
          <w:ilvl w:val="0"/>
          <w:numId w:val="0"/>
        </w:numPr>
        <w:ind w:left="1135"/>
      </w:pPr>
    </w:p>
    <w:p w14:paraId="7D60DCA5" w14:textId="77777777" w:rsidR="00386B57" w:rsidRPr="00B12C8F" w:rsidRDefault="00386B57" w:rsidP="00386B57">
      <w:pPr>
        <w:pStyle w:val="Text1Numbered"/>
      </w:pPr>
      <w:bookmarkStart w:id="14" w:name="_Hlk151647106"/>
      <w:r w:rsidRPr="00B12C8F">
        <w:t>All cheques received in care homes and schemes should:</w:t>
      </w:r>
    </w:p>
    <w:p w14:paraId="07FD96A3" w14:textId="77777777" w:rsidR="00386B57" w:rsidRPr="00B12C8F" w:rsidRDefault="00386B57" w:rsidP="00386B57">
      <w:pPr>
        <w:pStyle w:val="Textlistindented-bullet"/>
      </w:pPr>
      <w:r w:rsidRPr="00B12C8F">
        <w:t>Be made payable to MHA</w:t>
      </w:r>
    </w:p>
    <w:p w14:paraId="2688A5E3" w14:textId="0DFA8203" w:rsidR="00386B57" w:rsidRPr="00B12C8F" w:rsidRDefault="00386B57" w:rsidP="00A037A5">
      <w:pPr>
        <w:pStyle w:val="Textlistindented-bullet"/>
      </w:pPr>
      <w:r w:rsidRPr="00B12C8F">
        <w:t xml:space="preserve">Sent to Central Support using </w:t>
      </w:r>
      <w:r w:rsidRPr="00A037A5">
        <w:rPr>
          <w:u w:val="single"/>
        </w:rPr>
        <w:t>Cash Banked and Cheques Received Form</w:t>
      </w:r>
      <w:r w:rsidRPr="00B12C8F">
        <w:t xml:space="preserve">, a copy of the completed form should be kept locally. </w:t>
      </w:r>
    </w:p>
    <w:p w14:paraId="6350B18E" w14:textId="483DDEED" w:rsidR="00386B57" w:rsidRPr="00B12C8F" w:rsidRDefault="00386B57" w:rsidP="00386B57">
      <w:pPr>
        <w:pStyle w:val="Textlistindented-bullet"/>
      </w:pPr>
      <w:r w:rsidRPr="00B12C8F">
        <w:t>If for resident personal monies, this must be stated on the cheque alongside the resident</w:t>
      </w:r>
      <w:r w:rsidR="00A037A5">
        <w:t>’</w:t>
      </w:r>
      <w:r w:rsidRPr="00B12C8F">
        <w:t>s reference number.</w:t>
      </w:r>
    </w:p>
    <w:bookmarkEnd w:id="14"/>
    <w:p w14:paraId="29B8885A" w14:textId="77777777" w:rsidR="00386B57" w:rsidRPr="006D4FFF" w:rsidRDefault="00386B57" w:rsidP="00386B57">
      <w:pPr>
        <w:pStyle w:val="Text1Numbered"/>
        <w:rPr>
          <w:b/>
          <w:bCs/>
        </w:rPr>
      </w:pPr>
      <w:r w:rsidRPr="006D4FFF">
        <w:rPr>
          <w:b/>
          <w:bCs/>
        </w:rPr>
        <w:t>Security Measures</w:t>
      </w:r>
    </w:p>
    <w:p w14:paraId="2753B086" w14:textId="71314FBA" w:rsidR="00386B57" w:rsidRDefault="00386B57" w:rsidP="00386B57">
      <w:pPr>
        <w:pStyle w:val="Text2Numbered"/>
      </w:pPr>
      <w:r>
        <w:t xml:space="preserve">Security measures relating to safe inventory must comply with those set out in the </w:t>
      </w:r>
      <w:r w:rsidRPr="00A037A5">
        <w:rPr>
          <w:u w:val="single"/>
        </w:rPr>
        <w:t>Petty Cash Policy</w:t>
      </w:r>
      <w:r>
        <w:t xml:space="preserve"> and </w:t>
      </w:r>
      <w:r w:rsidRPr="00A037A5">
        <w:rPr>
          <w:u w:val="single"/>
        </w:rPr>
        <w:t>Amenity Funds Policy</w:t>
      </w:r>
      <w:r>
        <w:t>.</w:t>
      </w:r>
    </w:p>
    <w:p w14:paraId="50A7D7A0" w14:textId="77777777" w:rsidR="00386B57" w:rsidRDefault="00386B57" w:rsidP="00386B57">
      <w:pPr>
        <w:pStyle w:val="Text2Numbered"/>
        <w:numPr>
          <w:ilvl w:val="0"/>
          <w:numId w:val="0"/>
        </w:numPr>
        <w:ind w:left="1135"/>
      </w:pPr>
    </w:p>
    <w:p w14:paraId="5207F1E3" w14:textId="77777777" w:rsidR="00386B57" w:rsidRDefault="00386B57" w:rsidP="00386B57">
      <w:pPr>
        <w:pStyle w:val="Text2Numbered"/>
      </w:pPr>
      <w:r>
        <w:lastRenderedPageBreak/>
        <w:t>The cash and valuables of those using MHA’s Care Homes must be checked in and out by two people together - the individual with capacity or a Power of Attorney, a family member,</w:t>
      </w:r>
      <w:r w:rsidRPr="00964D09">
        <w:t xml:space="preserve"> or two senior members of </w:t>
      </w:r>
      <w:r>
        <w:t>colleague (one colleague for Retirement Living Schemes).</w:t>
      </w:r>
    </w:p>
    <w:p w14:paraId="15D7665D" w14:textId="77777777" w:rsidR="00386B57" w:rsidRDefault="00386B57" w:rsidP="00386B57">
      <w:pPr>
        <w:pStyle w:val="Text2Numbered"/>
        <w:numPr>
          <w:ilvl w:val="0"/>
          <w:numId w:val="0"/>
        </w:numPr>
        <w:ind w:left="1135"/>
      </w:pPr>
    </w:p>
    <w:p w14:paraId="037EA98C" w14:textId="77777777" w:rsidR="00386B57" w:rsidRDefault="00386B57" w:rsidP="00386B57">
      <w:pPr>
        <w:pStyle w:val="Text2Numbered"/>
      </w:pPr>
      <w:r>
        <w:t>Access to the safe and the safe key must be restricted to a small number of people who have a genuine business need to access the safe, such as Managers, Deputy Managers, Administration Manager or a designated Out of Hours and holiday cover member of colleague.</w:t>
      </w:r>
    </w:p>
    <w:p w14:paraId="2D3B1655" w14:textId="77777777" w:rsidR="00386B57" w:rsidRDefault="00386B57" w:rsidP="00386B57">
      <w:pPr>
        <w:pStyle w:val="Text2Numbered"/>
        <w:numPr>
          <w:ilvl w:val="0"/>
          <w:numId w:val="0"/>
        </w:numPr>
      </w:pPr>
    </w:p>
    <w:p w14:paraId="4ED496BE" w14:textId="017A2953" w:rsidR="00386B57" w:rsidRPr="00FA0BF1" w:rsidRDefault="00386B57" w:rsidP="00386B57">
      <w:pPr>
        <w:pStyle w:val="Text2Numbered"/>
      </w:pPr>
      <w:r w:rsidRPr="00FA0BF1">
        <w:t xml:space="preserve">Keys must be controlled and logged as per, </w:t>
      </w:r>
      <w:r w:rsidRPr="00A037A5">
        <w:rPr>
          <w:u w:val="single"/>
        </w:rPr>
        <w:t>Security and Key Holding</w:t>
      </w:r>
      <w:r w:rsidR="00A037A5" w:rsidRPr="00A037A5">
        <w:rPr>
          <w:u w:val="single"/>
        </w:rPr>
        <w:t xml:space="preserve"> Policy</w:t>
      </w:r>
    </w:p>
    <w:p w14:paraId="4CA7C506" w14:textId="77777777" w:rsidR="00386B57" w:rsidRDefault="00386B57" w:rsidP="00386B57">
      <w:pPr>
        <w:pStyle w:val="Text2Numbered"/>
        <w:numPr>
          <w:ilvl w:val="0"/>
          <w:numId w:val="0"/>
        </w:numPr>
        <w:ind w:left="1135"/>
      </w:pPr>
    </w:p>
    <w:p w14:paraId="5B3E5464" w14:textId="77777777" w:rsidR="00386B57" w:rsidRDefault="00386B57" w:rsidP="00386B57">
      <w:pPr>
        <w:pStyle w:val="Text2Numbered"/>
      </w:pPr>
      <w:r>
        <w:t>Trips to the bank, must not be part of a routine or follow a pattern for personal security reasons.</w:t>
      </w:r>
    </w:p>
    <w:p w14:paraId="013858AC" w14:textId="77777777" w:rsidR="00386B57" w:rsidRDefault="00386B57" w:rsidP="00386B57">
      <w:pPr>
        <w:pStyle w:val="Text2Numbered"/>
        <w:numPr>
          <w:ilvl w:val="0"/>
          <w:numId w:val="0"/>
        </w:numPr>
        <w:ind w:left="1135"/>
      </w:pPr>
    </w:p>
    <w:p w14:paraId="69AE77E1" w14:textId="77777777" w:rsidR="00386B57" w:rsidRDefault="00386B57" w:rsidP="00386B57">
      <w:pPr>
        <w:pStyle w:val="Text2Numbered"/>
      </w:pPr>
      <w:r>
        <w:t xml:space="preserve">Cash carried by an individual at any point in time should not exceed </w:t>
      </w:r>
      <w:r w:rsidRPr="00F83AE5">
        <w:rPr>
          <w:b/>
          <w:bCs/>
        </w:rPr>
        <w:t>£1,500</w:t>
      </w:r>
      <w:r w:rsidRPr="00F83AE5">
        <w:t>,</w:t>
      </w:r>
      <w:r>
        <w:t xml:space="preserve"> if this limit is exceeded another person is required to accompany them for safety.</w:t>
      </w:r>
    </w:p>
    <w:p w14:paraId="6539D1D2" w14:textId="77777777" w:rsidR="00386B57" w:rsidRPr="006D4FFF" w:rsidRDefault="00386B57" w:rsidP="00386B57">
      <w:pPr>
        <w:pStyle w:val="Text1Numbered"/>
        <w:rPr>
          <w:b/>
          <w:bCs/>
        </w:rPr>
      </w:pPr>
      <w:r w:rsidRPr="006D4FFF">
        <w:rPr>
          <w:b/>
          <w:bCs/>
        </w:rPr>
        <w:t>Insurance</w:t>
      </w:r>
    </w:p>
    <w:p w14:paraId="76335DD8" w14:textId="12F4E46A" w:rsidR="00386B57" w:rsidRDefault="00386B57" w:rsidP="00386B57">
      <w:pPr>
        <w:pStyle w:val="Text2Numbered"/>
      </w:pPr>
      <w:r>
        <w:t>Residents must be strongly advised to take out their own insurance to cover "all risks" if the value of all items combined, exceeds the overall personal effects insurance limit of £2,500</w:t>
      </w:r>
      <w:r w:rsidR="00A53B6F">
        <w:t xml:space="preserve"> for residents in Care Homes</w:t>
      </w:r>
      <w:r>
        <w:t xml:space="preserve">. MHA’s insurance covers the following: </w:t>
      </w:r>
    </w:p>
    <w:p w14:paraId="2BA431A3" w14:textId="2CC2EF0B" w:rsidR="00386B57" w:rsidRPr="007C0BDB" w:rsidRDefault="00386B57" w:rsidP="00386B57">
      <w:pPr>
        <w:pStyle w:val="Textlistindented-bullet"/>
      </w:pPr>
      <w:r w:rsidRPr="0069262C">
        <w:rPr>
          <w:b/>
          <w:bCs/>
        </w:rPr>
        <w:t>Money</w:t>
      </w:r>
      <w:r>
        <w:t xml:space="preserve"> held overnight (provided the safe keys are not kept in the same part of the building), is insured</w:t>
      </w:r>
      <w:r w:rsidR="007C0BDB">
        <w:t xml:space="preserve"> for set amounts </w:t>
      </w:r>
      <w:r w:rsidR="007C0BDB" w:rsidRPr="007C0BDB">
        <w:t>only</w:t>
      </w:r>
      <w:r w:rsidR="00A53B6F" w:rsidRPr="007C0BDB">
        <w:t>. Please contact MHA’s legal team for exact amounts: legal@mha.org.uk</w:t>
      </w:r>
      <w:r w:rsidRPr="007C0BDB">
        <w:t>*</w:t>
      </w:r>
    </w:p>
    <w:p w14:paraId="551111F4" w14:textId="6DD3A9C1" w:rsidR="00386B57" w:rsidRPr="007C0BDB" w:rsidRDefault="00386B57" w:rsidP="00386B57">
      <w:pPr>
        <w:pStyle w:val="Textlistindented-bullet"/>
      </w:pPr>
      <w:bookmarkStart w:id="15" w:name="_Hlk182220902"/>
      <w:r w:rsidRPr="007C0BDB">
        <w:rPr>
          <w:b/>
          <w:bCs/>
        </w:rPr>
        <w:t>Personal effects</w:t>
      </w:r>
      <w:r w:rsidRPr="007C0BDB">
        <w:t xml:space="preserve"> of individuals are covered up to an inclusive total of </w:t>
      </w:r>
      <w:r w:rsidRPr="007C0BDB">
        <w:rPr>
          <w:b/>
          <w:bCs/>
        </w:rPr>
        <w:t>£2,500</w:t>
      </w:r>
      <w:r w:rsidR="00BC529A" w:rsidRPr="007C0BDB">
        <w:rPr>
          <w:b/>
          <w:bCs/>
        </w:rPr>
        <w:t xml:space="preserve"> </w:t>
      </w:r>
      <w:r w:rsidR="00BC529A" w:rsidRPr="007C0BDB">
        <w:t>per resident,</w:t>
      </w:r>
      <w:r w:rsidR="00A53B6F" w:rsidRPr="007C0BDB">
        <w:t xml:space="preserve"> in care homes</w:t>
      </w:r>
      <w:r w:rsidRPr="007C0BDB">
        <w:rPr>
          <w:b/>
          <w:bCs/>
        </w:rPr>
        <w:t>.</w:t>
      </w:r>
    </w:p>
    <w:bookmarkEnd w:id="15"/>
    <w:p w14:paraId="0AEAB262" w14:textId="77777777" w:rsidR="00386B57" w:rsidRDefault="00386B57" w:rsidP="00386B57">
      <w:pPr>
        <w:pStyle w:val="Textlistindented-bullet"/>
      </w:pPr>
      <w:r w:rsidRPr="0069262C">
        <w:rPr>
          <w:b/>
          <w:bCs/>
        </w:rPr>
        <w:t>Valuable items</w:t>
      </w:r>
      <w:r>
        <w:t xml:space="preserve"> (whether kept in individuals’ rooms or in a secure facility at the home) are covered.</w:t>
      </w:r>
    </w:p>
    <w:p w14:paraId="68CA0CED" w14:textId="6D2E1BE4" w:rsidR="00386B57" w:rsidRDefault="00386B57" w:rsidP="00386B57">
      <w:pPr>
        <w:pStyle w:val="Textlistindented-bullet"/>
      </w:pPr>
      <w:r>
        <w:lastRenderedPageBreak/>
        <w:t>*</w:t>
      </w:r>
      <w:r w:rsidRPr="007E78CD">
        <w:t xml:space="preserve"> If cash held for an </w:t>
      </w:r>
      <w:r>
        <w:t>individual</w:t>
      </w:r>
      <w:r w:rsidRPr="007E78CD">
        <w:t xml:space="preserve"> exceeds £2</w:t>
      </w:r>
      <w:r w:rsidR="00A53B6F">
        <w:t>5</w:t>
      </w:r>
      <w:r w:rsidRPr="007E78CD">
        <w:t xml:space="preserve">0, please contact </w:t>
      </w:r>
      <w:r>
        <w:t>the relevant</w:t>
      </w:r>
      <w:r w:rsidRPr="007E78CD">
        <w:t xml:space="preserve"> </w:t>
      </w:r>
      <w:r>
        <w:t xml:space="preserve">colleague in </w:t>
      </w:r>
      <w:r w:rsidRPr="007E78CD">
        <w:t xml:space="preserve">Operational Finance or the </w:t>
      </w:r>
      <w:r>
        <w:t>Individuals</w:t>
      </w:r>
      <w:r w:rsidRPr="007E78CD">
        <w:t xml:space="preserve"> Accounts Team Leader</w:t>
      </w:r>
      <w:r w:rsidR="007C0BDB">
        <w:t>.</w:t>
      </w:r>
    </w:p>
    <w:p w14:paraId="7F7B6120" w14:textId="73D87568" w:rsidR="00A53B6F" w:rsidRPr="007C0BDB" w:rsidRDefault="00A53B6F" w:rsidP="00386B57">
      <w:pPr>
        <w:pStyle w:val="Textlistindented-bullet"/>
      </w:pPr>
      <w:r w:rsidRPr="007C0BDB">
        <w:t xml:space="preserve">There is no cover for personal effects for residents of Retirement Living. It is advised that residents obtain their own individual contents insurance. </w:t>
      </w:r>
    </w:p>
    <w:p w14:paraId="2A5ECA33" w14:textId="77777777" w:rsidR="00386B57" w:rsidRDefault="00386B57" w:rsidP="00386B57">
      <w:pPr>
        <w:pStyle w:val="Heading1Numbered"/>
      </w:pPr>
      <w:bookmarkStart w:id="16" w:name="_Toc161148919"/>
      <w:bookmarkStart w:id="17" w:name="_Toc182223318"/>
      <w:r>
        <w:t>Procedure for Handling Money on Behalf of an Individual</w:t>
      </w:r>
      <w:bookmarkEnd w:id="16"/>
      <w:bookmarkEnd w:id="17"/>
    </w:p>
    <w:p w14:paraId="117FC1CC" w14:textId="77777777" w:rsidR="00386B57" w:rsidRPr="000F77FC" w:rsidRDefault="00386B57" w:rsidP="00386B57">
      <w:pPr>
        <w:pStyle w:val="Text1Numbered"/>
        <w:rPr>
          <w:b/>
          <w:bCs/>
        </w:rPr>
      </w:pPr>
      <w:r w:rsidRPr="000F77FC">
        <w:rPr>
          <w:b/>
          <w:bCs/>
        </w:rPr>
        <w:t>Care Homes</w:t>
      </w:r>
    </w:p>
    <w:p w14:paraId="6D3A7C95" w14:textId="67912775" w:rsidR="00386B57" w:rsidRPr="00B12C8F" w:rsidRDefault="00386B57" w:rsidP="00386B57">
      <w:pPr>
        <w:pStyle w:val="Text2Numbered"/>
      </w:pPr>
      <w:r>
        <w:t>Some individuals may not be able to be responsible for custody of the money they use for their personal needs, so the home manage this for them with consent from either the individual, or advocate / Power of Attorney –</w:t>
      </w:r>
      <w:bookmarkStart w:id="18" w:name="_Hlk151647116"/>
      <w:r>
        <w:t xml:space="preserve"> </w:t>
      </w:r>
      <w:r w:rsidRPr="00B12C8F">
        <w:t xml:space="preserve">the legal documents that state this must be uploaded to Caresys and kept in the </w:t>
      </w:r>
      <w:r w:rsidR="00A53B6F" w:rsidRPr="00B12C8F">
        <w:t>resident’s</w:t>
      </w:r>
      <w:r w:rsidRPr="00B12C8F">
        <w:t xml:space="preserve"> file. </w:t>
      </w:r>
    </w:p>
    <w:p w14:paraId="77CA5949" w14:textId="77777777" w:rsidR="00386B57" w:rsidRPr="00B12C8F" w:rsidRDefault="00386B57" w:rsidP="00386B57">
      <w:pPr>
        <w:pStyle w:val="Text2Numbered"/>
        <w:numPr>
          <w:ilvl w:val="0"/>
          <w:numId w:val="0"/>
        </w:numPr>
        <w:ind w:left="1135"/>
      </w:pPr>
    </w:p>
    <w:p w14:paraId="28D03AC9" w14:textId="77777777" w:rsidR="00386B57" w:rsidRPr="00B12C8F" w:rsidRDefault="00386B57" w:rsidP="00386B57">
      <w:pPr>
        <w:pStyle w:val="Text2Numbered"/>
      </w:pPr>
      <w:r w:rsidRPr="00B12C8F">
        <w:t xml:space="preserve">The home manager should authorise larger spending or out of the ordinary spending for residents who aren’t responsible for their own money. </w:t>
      </w:r>
    </w:p>
    <w:bookmarkEnd w:id="18"/>
    <w:p w14:paraId="576BEED6" w14:textId="77777777" w:rsidR="00386B57" w:rsidRDefault="00386B57" w:rsidP="00386B57">
      <w:pPr>
        <w:pStyle w:val="Text2Numbered"/>
        <w:numPr>
          <w:ilvl w:val="0"/>
          <w:numId w:val="0"/>
        </w:numPr>
      </w:pPr>
    </w:p>
    <w:p w14:paraId="62B65BF6" w14:textId="3BB0EFC6" w:rsidR="00386B57" w:rsidRDefault="00386B57" w:rsidP="00386B57">
      <w:pPr>
        <w:pStyle w:val="Text2Numbered"/>
      </w:pPr>
      <w:r>
        <w:t>A record of cash deposited must be recorded on Caresys for each individual</w:t>
      </w:r>
      <w:r w:rsidR="00A53B6F">
        <w:t xml:space="preserve"> </w:t>
      </w:r>
      <w:r>
        <w:t>whose personal spending money is managed by MHA, and must show:</w:t>
      </w:r>
    </w:p>
    <w:p w14:paraId="08F2CC81" w14:textId="77777777" w:rsidR="00386B57" w:rsidRDefault="00386B57" w:rsidP="00386B57">
      <w:pPr>
        <w:pStyle w:val="Textlistindented-bullet"/>
      </w:pPr>
      <w:r>
        <w:t>The date</w:t>
      </w:r>
    </w:p>
    <w:p w14:paraId="659C260F" w14:textId="77777777" w:rsidR="00386B57" w:rsidRDefault="00386B57" w:rsidP="00386B57">
      <w:pPr>
        <w:pStyle w:val="Textlistindented-bullet"/>
      </w:pPr>
      <w:r>
        <w:t>Receipt number</w:t>
      </w:r>
    </w:p>
    <w:p w14:paraId="326D0C4E" w14:textId="77777777" w:rsidR="00386B57" w:rsidRDefault="00386B57" w:rsidP="00386B57">
      <w:pPr>
        <w:pStyle w:val="Textlistindented-bullet"/>
      </w:pPr>
      <w:r>
        <w:t>Amount deposited / Amount withdrawn.</w:t>
      </w:r>
    </w:p>
    <w:p w14:paraId="1C7DD3AC" w14:textId="77777777" w:rsidR="00386B57" w:rsidRDefault="00386B57" w:rsidP="00386B57">
      <w:pPr>
        <w:pStyle w:val="Textlistindented-bullet"/>
      </w:pPr>
      <w:r>
        <w:t>Balance</w:t>
      </w:r>
    </w:p>
    <w:p w14:paraId="222E1DF7" w14:textId="77777777" w:rsidR="00386B57" w:rsidRDefault="00386B57" w:rsidP="00386B57">
      <w:pPr>
        <w:pStyle w:val="Textlistindented-bullet"/>
      </w:pPr>
      <w:r>
        <w:t>Transaction details</w:t>
      </w:r>
    </w:p>
    <w:p w14:paraId="5E405436" w14:textId="77777777" w:rsidR="00386B57" w:rsidRDefault="00386B57" w:rsidP="00386B57">
      <w:pPr>
        <w:pStyle w:val="Textlistindented-bullet"/>
      </w:pPr>
      <w:r>
        <w:t>Individuals’ or representative's signature, for each movement of money</w:t>
      </w:r>
    </w:p>
    <w:p w14:paraId="64EB8065" w14:textId="77777777" w:rsidR="00386B57" w:rsidRDefault="00386B57" w:rsidP="00386B57">
      <w:pPr>
        <w:pStyle w:val="Text2Numbered"/>
      </w:pPr>
      <w:bookmarkStart w:id="19" w:name="_Hlk151647122"/>
      <w:r>
        <w:t>Care Homes must store the money for each individual using a one pot system.</w:t>
      </w:r>
    </w:p>
    <w:p w14:paraId="39A9884B" w14:textId="77777777" w:rsidR="00386B57" w:rsidRDefault="00386B57" w:rsidP="00386B57">
      <w:pPr>
        <w:pStyle w:val="Text2Numbered"/>
        <w:numPr>
          <w:ilvl w:val="0"/>
          <w:numId w:val="0"/>
        </w:numPr>
        <w:ind w:left="1135"/>
      </w:pPr>
    </w:p>
    <w:p w14:paraId="37DE8AC6" w14:textId="77777777" w:rsidR="00386B57" w:rsidRPr="00B12C8F" w:rsidRDefault="00386B57" w:rsidP="00386B57">
      <w:pPr>
        <w:pStyle w:val="Text2Numbered"/>
      </w:pPr>
      <w:r>
        <w:t>For Retirement Living, t</w:t>
      </w:r>
      <w:r w:rsidRPr="00B12C8F">
        <w:t>he money held for each individual should be stored using the preferred local system</w:t>
      </w:r>
      <w:r>
        <w:t>.</w:t>
      </w:r>
    </w:p>
    <w:p w14:paraId="6F7EAC7D" w14:textId="77777777" w:rsidR="00386B57" w:rsidRPr="00B12C8F" w:rsidRDefault="00386B57" w:rsidP="00386B57">
      <w:pPr>
        <w:pStyle w:val="Text2Numbered"/>
        <w:numPr>
          <w:ilvl w:val="0"/>
          <w:numId w:val="0"/>
        </w:numPr>
        <w:ind w:left="1135"/>
      </w:pPr>
    </w:p>
    <w:p w14:paraId="69AC1A17" w14:textId="3CA7D897" w:rsidR="00386B57" w:rsidRPr="00B12C8F" w:rsidRDefault="00386B57" w:rsidP="00386B57">
      <w:pPr>
        <w:pStyle w:val="Text2Numbered"/>
      </w:pPr>
      <w:r w:rsidRPr="00B12C8F">
        <w:lastRenderedPageBreak/>
        <w:t xml:space="preserve">Caresys must be used to record a log of each individual balance, with separate receipts kept for each </w:t>
      </w:r>
      <w:r w:rsidR="00A31842" w:rsidRPr="00B12C8F">
        <w:t>individual</w:t>
      </w:r>
      <w:r w:rsidR="00A31842">
        <w:t>s</w:t>
      </w:r>
      <w:r w:rsidRPr="00B12C8F">
        <w:t xml:space="preserve"> spend.</w:t>
      </w:r>
    </w:p>
    <w:p w14:paraId="0A71C6BD" w14:textId="77777777" w:rsidR="00386B57" w:rsidRPr="00B12C8F" w:rsidRDefault="00386B57" w:rsidP="00386B57">
      <w:pPr>
        <w:pStyle w:val="Text2Numbered"/>
        <w:numPr>
          <w:ilvl w:val="0"/>
          <w:numId w:val="0"/>
        </w:numPr>
        <w:ind w:left="1135"/>
      </w:pPr>
    </w:p>
    <w:p w14:paraId="49E20718" w14:textId="77777777" w:rsidR="00386B57" w:rsidRDefault="00386B57" w:rsidP="00386B57">
      <w:pPr>
        <w:pStyle w:val="Text2Numbered"/>
      </w:pPr>
      <w:r w:rsidRPr="00B12C8F">
        <w:t>A two-weekly reconciliation of all</w:t>
      </w:r>
      <w:r>
        <w:t xml:space="preserve"> </w:t>
      </w:r>
      <w:bookmarkEnd w:id="19"/>
      <w:r>
        <w:t xml:space="preserve">individuals' money must be made by the administration manager and the records signed and dated to indicate that this has been done and the person responsible. This reconciliation must be countersigned by the home manager. </w:t>
      </w:r>
    </w:p>
    <w:p w14:paraId="7F36F3AA" w14:textId="77777777" w:rsidR="00386B57" w:rsidRDefault="00386B57" w:rsidP="00386B57">
      <w:pPr>
        <w:pStyle w:val="Text2Numbered"/>
        <w:numPr>
          <w:ilvl w:val="0"/>
          <w:numId w:val="0"/>
        </w:numPr>
      </w:pPr>
    </w:p>
    <w:p w14:paraId="7A2EB9B0" w14:textId="77777777" w:rsidR="00386B57" w:rsidRDefault="00386B57" w:rsidP="00386B57">
      <w:pPr>
        <w:pStyle w:val="Text2Numbered"/>
      </w:pPr>
      <w:r w:rsidRPr="000F77FC">
        <w:t>The manager and administration manager on their behalf must ensure that a record of all money kept in the home or scheme is maintained correctly on Caresys including the date deposited, returned, or used (including the purpose for which used).</w:t>
      </w:r>
      <w:r w:rsidRPr="00B12C8F">
        <w:t xml:space="preserve"> </w:t>
      </w:r>
      <w:bookmarkStart w:id="20" w:name="_Hlk151647135"/>
      <w:r w:rsidRPr="00B12C8F">
        <w:t>A printed and signed receipt must be kept in the residents file for all transactions entered on CareSys.</w:t>
      </w:r>
      <w:bookmarkEnd w:id="20"/>
    </w:p>
    <w:p w14:paraId="6D969BBB" w14:textId="77777777" w:rsidR="00386B57" w:rsidRPr="000F77FC" w:rsidRDefault="00386B57" w:rsidP="00386B57">
      <w:pPr>
        <w:pStyle w:val="Text2Numbered"/>
        <w:numPr>
          <w:ilvl w:val="0"/>
          <w:numId w:val="0"/>
        </w:numPr>
        <w:ind w:left="1135"/>
      </w:pPr>
    </w:p>
    <w:p w14:paraId="45E14C72" w14:textId="77777777" w:rsidR="00386B57" w:rsidRPr="000F77FC" w:rsidRDefault="00386B57" w:rsidP="00386B57">
      <w:pPr>
        <w:pStyle w:val="Text2Numbered"/>
      </w:pPr>
      <w:r w:rsidRPr="000F77FC">
        <w:t>For each petty cash submission there must be a reconciliation of the sub-imprest balance.</w:t>
      </w:r>
    </w:p>
    <w:p w14:paraId="6F3E8076" w14:textId="77777777" w:rsidR="00386B57" w:rsidRDefault="00386B57" w:rsidP="00386B57">
      <w:pPr>
        <w:pStyle w:val="Text2Numbered"/>
        <w:numPr>
          <w:ilvl w:val="0"/>
          <w:numId w:val="0"/>
        </w:numPr>
        <w:ind w:left="1135"/>
      </w:pPr>
    </w:p>
    <w:p w14:paraId="4BD320E8" w14:textId="77777777" w:rsidR="00386B57" w:rsidRDefault="00386B57" w:rsidP="00386B57">
      <w:pPr>
        <w:pStyle w:val="Text2Numbered"/>
      </w:pPr>
      <w:r w:rsidRPr="00F83AE5">
        <w:t xml:space="preserve">The sum of </w:t>
      </w:r>
      <w:r>
        <w:t xml:space="preserve">money </w:t>
      </w:r>
      <w:r w:rsidRPr="00F83AE5">
        <w:t xml:space="preserve">held in the sub-imprest for </w:t>
      </w:r>
      <w:r>
        <w:t>individual</w:t>
      </w:r>
      <w:r w:rsidRPr="00F83AE5">
        <w:t>s but not yet banked must equal the amount of the sub-imprest.</w:t>
      </w:r>
    </w:p>
    <w:p w14:paraId="7DA24FCD" w14:textId="77777777" w:rsidR="00386B57" w:rsidRDefault="00386B57" w:rsidP="00386B57">
      <w:pPr>
        <w:pStyle w:val="Text2Numbered"/>
        <w:numPr>
          <w:ilvl w:val="0"/>
          <w:numId w:val="0"/>
        </w:numPr>
        <w:ind w:left="1135"/>
      </w:pPr>
    </w:p>
    <w:p w14:paraId="56DC5E69" w14:textId="77777777" w:rsidR="00386B57" w:rsidRDefault="00386B57" w:rsidP="00386B57">
      <w:pPr>
        <w:pStyle w:val="Text2Numbered"/>
      </w:pPr>
      <w:r>
        <w:t>When cash is received from or on behalf of a resident, the following must be recorded in Caresys:</w:t>
      </w:r>
    </w:p>
    <w:p w14:paraId="5F1ED48F" w14:textId="77777777" w:rsidR="00386B57" w:rsidRDefault="00386B57" w:rsidP="00386B57">
      <w:pPr>
        <w:pStyle w:val="Textlistindented-bullet"/>
      </w:pPr>
      <w:r>
        <w:t>Amount of money</w:t>
      </w:r>
    </w:p>
    <w:p w14:paraId="3CCD59CD" w14:textId="77777777" w:rsidR="00386B57" w:rsidRDefault="00386B57" w:rsidP="00386B57">
      <w:pPr>
        <w:pStyle w:val="Textlistindented-bullet"/>
      </w:pPr>
      <w:r>
        <w:t>Date received.</w:t>
      </w:r>
    </w:p>
    <w:p w14:paraId="2CFADDDF" w14:textId="77777777" w:rsidR="00386B57" w:rsidRDefault="00386B57" w:rsidP="00386B57">
      <w:pPr>
        <w:pStyle w:val="Textlistindented-bullet"/>
      </w:pPr>
      <w:r>
        <w:t>From whom received?</w:t>
      </w:r>
    </w:p>
    <w:p w14:paraId="2F1E8A08" w14:textId="77777777" w:rsidR="00386B57" w:rsidRDefault="00386B57" w:rsidP="00386B57">
      <w:pPr>
        <w:pStyle w:val="Textlistindented-bullet"/>
      </w:pPr>
      <w:r w:rsidRPr="007E78CD">
        <w:t xml:space="preserve">A Caresys generated receipt is also to be given to the </w:t>
      </w:r>
      <w:r>
        <w:t>individuals</w:t>
      </w:r>
      <w:r w:rsidRPr="007E78CD">
        <w:t xml:space="preserve"> or representative from Caresys, signed by the member o</w:t>
      </w:r>
      <w:r>
        <w:t>r colleague</w:t>
      </w:r>
      <w:r w:rsidRPr="007E78CD">
        <w:t xml:space="preserve">. </w:t>
      </w:r>
    </w:p>
    <w:p w14:paraId="41A21C77" w14:textId="77777777" w:rsidR="00386B57" w:rsidRDefault="00386B57" w:rsidP="00386B57">
      <w:pPr>
        <w:pStyle w:val="Text2Numbered"/>
      </w:pPr>
      <w:r>
        <w:t>When money is returned, the following must be recorded in Caresys:</w:t>
      </w:r>
    </w:p>
    <w:p w14:paraId="032AC69E" w14:textId="77777777" w:rsidR="00386B57" w:rsidRDefault="00386B57" w:rsidP="00386B57">
      <w:pPr>
        <w:pStyle w:val="Textlistindented-bullet"/>
      </w:pPr>
      <w:r>
        <w:t>Date returned.</w:t>
      </w:r>
    </w:p>
    <w:p w14:paraId="1B125685" w14:textId="77777777" w:rsidR="00386B57" w:rsidRDefault="00386B57" w:rsidP="00386B57">
      <w:pPr>
        <w:pStyle w:val="Textlistindented-bullet"/>
      </w:pPr>
      <w:r>
        <w:t>Who returned the money?</w:t>
      </w:r>
    </w:p>
    <w:p w14:paraId="298DEBDC" w14:textId="2B524818" w:rsidR="00386B57" w:rsidRDefault="00A53B6F" w:rsidP="00386B57">
      <w:pPr>
        <w:pStyle w:val="Text2Numbered"/>
      </w:pPr>
      <w:r>
        <w:lastRenderedPageBreak/>
        <w:t>M</w:t>
      </w:r>
      <w:r w:rsidR="00386B57" w:rsidRPr="000F77FC">
        <w:t>oney</w:t>
      </w:r>
      <w:r w:rsidR="00386B57">
        <w:t xml:space="preserve"> held on behalf of individuals must be:</w:t>
      </w:r>
    </w:p>
    <w:p w14:paraId="449E2299" w14:textId="77777777" w:rsidR="00386B57" w:rsidRDefault="00386B57" w:rsidP="00386B57">
      <w:pPr>
        <w:pStyle w:val="Textlistindented-bullet"/>
      </w:pPr>
      <w:r>
        <w:t>Reconciled to the balance in Caresys at least monthly and validated by the home manager however reconciliation twice monthly is advised.</w:t>
      </w:r>
    </w:p>
    <w:p w14:paraId="01A232F5" w14:textId="77777777" w:rsidR="00386B57" w:rsidRPr="00835B83" w:rsidRDefault="00386B57" w:rsidP="00386B57">
      <w:pPr>
        <w:pStyle w:val="Text1Numbered"/>
        <w:rPr>
          <w:b/>
          <w:bCs/>
        </w:rPr>
      </w:pPr>
      <w:r w:rsidRPr="00835B83">
        <w:rPr>
          <w:b/>
          <w:bCs/>
        </w:rPr>
        <w:t>Retirement Living Schemes</w:t>
      </w:r>
    </w:p>
    <w:p w14:paraId="46899FA5" w14:textId="5894506D" w:rsidR="00386B57" w:rsidRDefault="00386B57" w:rsidP="00386B57">
      <w:pPr>
        <w:pStyle w:val="Text2Numbered"/>
      </w:pPr>
      <w:r>
        <w:t xml:space="preserve">A </w:t>
      </w:r>
      <w:r w:rsidRPr="00042E88">
        <w:t>record</w:t>
      </w:r>
      <w:r>
        <w:t xml:space="preserve"> of cash deposited must be recorded on the schemes</w:t>
      </w:r>
      <w:r w:rsidRPr="00D261C8">
        <w:rPr>
          <w:b/>
          <w:bCs/>
        </w:rPr>
        <w:t xml:space="preserve"> </w:t>
      </w:r>
      <w:r w:rsidRPr="00BC529A">
        <w:rPr>
          <w:u w:val="single"/>
        </w:rPr>
        <w:t xml:space="preserve">Retirement Living Money Safekeeping Record </w:t>
      </w:r>
      <w:r>
        <w:t>for each individual whose personal spending money is managed by MHA, and must show:</w:t>
      </w:r>
    </w:p>
    <w:p w14:paraId="28BE5117" w14:textId="77777777" w:rsidR="00386B57" w:rsidRDefault="00386B57" w:rsidP="00386B57">
      <w:pPr>
        <w:pStyle w:val="Textlistindented-bullet"/>
      </w:pPr>
      <w:r>
        <w:t>The date</w:t>
      </w:r>
    </w:p>
    <w:p w14:paraId="28399D9F" w14:textId="77777777" w:rsidR="00386B57" w:rsidRDefault="00386B57" w:rsidP="00386B57">
      <w:pPr>
        <w:pStyle w:val="Textlistindented-bullet"/>
      </w:pPr>
      <w:r>
        <w:t>Receipt number</w:t>
      </w:r>
    </w:p>
    <w:p w14:paraId="4560B46E" w14:textId="77777777" w:rsidR="00386B57" w:rsidRDefault="00386B57" w:rsidP="00386B57">
      <w:pPr>
        <w:pStyle w:val="Textlistindented-bullet"/>
      </w:pPr>
      <w:r>
        <w:t>Amount deposited / Amount withdrawn.</w:t>
      </w:r>
    </w:p>
    <w:p w14:paraId="29F6A75F" w14:textId="77777777" w:rsidR="00386B57" w:rsidRDefault="00386B57" w:rsidP="00386B57">
      <w:pPr>
        <w:pStyle w:val="Textlistindented-bullet"/>
      </w:pPr>
      <w:r>
        <w:t>Balance</w:t>
      </w:r>
    </w:p>
    <w:p w14:paraId="767F9EF5" w14:textId="77777777" w:rsidR="00386B57" w:rsidRDefault="00386B57" w:rsidP="00386B57">
      <w:pPr>
        <w:pStyle w:val="Textlistindented-bullet"/>
      </w:pPr>
      <w:r>
        <w:t>Transaction details</w:t>
      </w:r>
    </w:p>
    <w:p w14:paraId="190206BB" w14:textId="77777777" w:rsidR="00386B57" w:rsidRDefault="00386B57" w:rsidP="00386B57">
      <w:pPr>
        <w:pStyle w:val="Textlistindented-bullet"/>
      </w:pPr>
      <w:r>
        <w:t>Individuals’ or representative's signature, for each movement of money</w:t>
      </w:r>
    </w:p>
    <w:p w14:paraId="7DC8F2CC" w14:textId="6A4806AC" w:rsidR="00386B57" w:rsidRDefault="00386B57" w:rsidP="00386B57">
      <w:pPr>
        <w:pStyle w:val="Text2Numbered"/>
      </w:pPr>
      <w:r w:rsidRPr="005F65ED">
        <w:t xml:space="preserve">A monthly </w:t>
      </w:r>
      <w:r>
        <w:t>audit</w:t>
      </w:r>
      <w:r w:rsidRPr="005F65ED">
        <w:t xml:space="preserve"> of all individuals' money must be </w:t>
      </w:r>
      <w:r>
        <w:t xml:space="preserve">completed and signed by a manager. This audit can be completed using the </w:t>
      </w:r>
      <w:r w:rsidR="006555C4" w:rsidRPr="006555C4">
        <w:rPr>
          <w:u w:val="single"/>
        </w:rPr>
        <w:t>S</w:t>
      </w:r>
      <w:r w:rsidRPr="006555C4">
        <w:rPr>
          <w:u w:val="single"/>
        </w:rPr>
        <w:t xml:space="preserve">afe </w:t>
      </w:r>
      <w:r w:rsidR="006555C4" w:rsidRPr="006555C4">
        <w:rPr>
          <w:u w:val="single"/>
        </w:rPr>
        <w:t>I</w:t>
      </w:r>
      <w:r w:rsidRPr="006555C4">
        <w:rPr>
          <w:u w:val="single"/>
        </w:rPr>
        <w:t xml:space="preserve">nventory </w:t>
      </w:r>
      <w:r w:rsidR="006555C4" w:rsidRPr="006555C4">
        <w:rPr>
          <w:u w:val="single"/>
        </w:rPr>
        <w:t>L</w:t>
      </w:r>
      <w:r w:rsidRPr="006555C4">
        <w:rPr>
          <w:u w:val="single"/>
        </w:rPr>
        <w:t xml:space="preserve">og and </w:t>
      </w:r>
      <w:r w:rsidR="006555C4" w:rsidRPr="006555C4">
        <w:rPr>
          <w:u w:val="single"/>
        </w:rPr>
        <w:t>A</w:t>
      </w:r>
      <w:r w:rsidRPr="006555C4">
        <w:rPr>
          <w:u w:val="single"/>
        </w:rPr>
        <w:t xml:space="preserve">udit </w:t>
      </w:r>
      <w:r w:rsidR="006555C4" w:rsidRPr="006555C4">
        <w:rPr>
          <w:u w:val="single"/>
        </w:rPr>
        <w:t>F</w:t>
      </w:r>
      <w:r w:rsidRPr="006555C4">
        <w:rPr>
          <w:u w:val="single"/>
        </w:rPr>
        <w:t>orm</w:t>
      </w:r>
      <w:r>
        <w:t>.</w:t>
      </w:r>
    </w:p>
    <w:p w14:paraId="21176529" w14:textId="77777777" w:rsidR="00386B57" w:rsidRDefault="00386B57" w:rsidP="00386B57">
      <w:pPr>
        <w:pStyle w:val="Heading1Numbered"/>
      </w:pPr>
      <w:bookmarkStart w:id="21" w:name="_Toc161148920"/>
      <w:bookmarkStart w:id="22" w:name="_Toc182223319"/>
      <w:r w:rsidRPr="000F77FC">
        <w:t>Procedure for Storing Valuables</w:t>
      </w:r>
      <w:bookmarkEnd w:id="21"/>
      <w:bookmarkEnd w:id="22"/>
    </w:p>
    <w:p w14:paraId="1990A2D9" w14:textId="77777777" w:rsidR="00386B57" w:rsidRPr="000F77FC" w:rsidRDefault="00386B57" w:rsidP="00386B57">
      <w:pPr>
        <w:pStyle w:val="Text1Numbered"/>
        <w:rPr>
          <w:b/>
          <w:bCs/>
        </w:rPr>
      </w:pPr>
      <w:r w:rsidRPr="000F77FC">
        <w:rPr>
          <w:b/>
          <w:bCs/>
        </w:rPr>
        <w:t>Care Homes</w:t>
      </w:r>
    </w:p>
    <w:p w14:paraId="5CC42736" w14:textId="6E3EFEA2" w:rsidR="00386B57" w:rsidRDefault="00386B57" w:rsidP="00386B57">
      <w:pPr>
        <w:pStyle w:val="Text2Numbered"/>
      </w:pPr>
      <w:r>
        <w:t>Safe inventory checks help to reduce</w:t>
      </w:r>
      <w:r w:rsidRPr="00061833">
        <w:t xml:space="preserve"> the risk of errors and / or fraud</w:t>
      </w:r>
      <w:r>
        <w:t xml:space="preserve"> </w:t>
      </w:r>
      <w:r w:rsidR="00A31842">
        <w:t>regarding</w:t>
      </w:r>
      <w:r>
        <w:t xml:space="preserve"> the </w:t>
      </w:r>
      <w:r w:rsidRPr="00061833">
        <w:t>personal monies and valuables</w:t>
      </w:r>
      <w:r>
        <w:t xml:space="preserve"> of those using MHA’s services.</w:t>
      </w:r>
    </w:p>
    <w:p w14:paraId="6C212E49" w14:textId="77777777" w:rsidR="00386B57" w:rsidRPr="008126FC" w:rsidRDefault="00386B57" w:rsidP="00386B57">
      <w:pPr>
        <w:pStyle w:val="Text2Numbered"/>
        <w:numPr>
          <w:ilvl w:val="0"/>
          <w:numId w:val="0"/>
        </w:numPr>
        <w:ind w:left="1135"/>
      </w:pPr>
    </w:p>
    <w:p w14:paraId="4FF9A765" w14:textId="77777777" w:rsidR="00386B57" w:rsidRPr="009839B3" w:rsidRDefault="00386B57" w:rsidP="00386B57">
      <w:pPr>
        <w:pStyle w:val="Text2Numbered"/>
      </w:pPr>
      <w:r w:rsidRPr="00964D09">
        <w:rPr>
          <w:snapToGrid w:val="0"/>
        </w:rPr>
        <w:t>Store items in plastic money bags or plastic zip bags one per person / item(s). The bag must be clearly labelled with the person’s name, item, date of ‘hand-in’ and signature of receiver. Do not use paper envelopes as they degrade / tear.</w:t>
      </w:r>
    </w:p>
    <w:p w14:paraId="3797B7B7" w14:textId="77777777" w:rsidR="00386B57" w:rsidRDefault="00386B57" w:rsidP="00386B57">
      <w:pPr>
        <w:pStyle w:val="Text2Numbered"/>
        <w:numPr>
          <w:ilvl w:val="0"/>
          <w:numId w:val="0"/>
        </w:numPr>
        <w:ind w:left="1135"/>
      </w:pPr>
    </w:p>
    <w:p w14:paraId="526FC225" w14:textId="00447CD4" w:rsidR="00386B57" w:rsidRDefault="00386B57" w:rsidP="00386B57">
      <w:pPr>
        <w:pStyle w:val="Text2Numbered"/>
      </w:pPr>
      <w:r w:rsidRPr="00E26E0F">
        <w:rPr>
          <w:b/>
          <w:bCs/>
        </w:rPr>
        <w:t>For large or bulky valuable items</w:t>
      </w:r>
      <w:r>
        <w:t xml:space="preserve"> that cannot be accommodated in a safe, the next of kin or advocate </w:t>
      </w:r>
      <w:r w:rsidRPr="00E26E0F">
        <w:t xml:space="preserve">(chosen with the agreement of the </w:t>
      </w:r>
      <w:r>
        <w:t>individual</w:t>
      </w:r>
      <w:r w:rsidRPr="00E26E0F">
        <w:t xml:space="preserve"> and in accordance with the </w:t>
      </w:r>
      <w:r>
        <w:t>individual</w:t>
      </w:r>
      <w:r w:rsidRPr="00E26E0F">
        <w:t xml:space="preserve">'s wishes) must be approached and the item </w:t>
      </w:r>
      <w:r w:rsidRPr="00E26E0F">
        <w:lastRenderedPageBreak/>
        <w:t xml:space="preserve">passed to them for safe keeping. </w:t>
      </w:r>
      <w:r>
        <w:t xml:space="preserve">In which case, this must be recorded on the </w:t>
      </w:r>
      <w:r w:rsidR="006555C4" w:rsidRPr="006555C4">
        <w:rPr>
          <w:u w:val="single"/>
        </w:rPr>
        <w:t>S</w:t>
      </w:r>
      <w:r w:rsidRPr="006555C4">
        <w:rPr>
          <w:u w:val="single"/>
        </w:rPr>
        <w:t xml:space="preserve">afe </w:t>
      </w:r>
      <w:r w:rsidR="006555C4" w:rsidRPr="006555C4">
        <w:rPr>
          <w:u w:val="single"/>
        </w:rPr>
        <w:t>I</w:t>
      </w:r>
      <w:r w:rsidRPr="006555C4">
        <w:rPr>
          <w:u w:val="single"/>
        </w:rPr>
        <w:t xml:space="preserve">nventory </w:t>
      </w:r>
      <w:r w:rsidR="006555C4" w:rsidRPr="006555C4">
        <w:rPr>
          <w:u w:val="single"/>
        </w:rPr>
        <w:t>L</w:t>
      </w:r>
      <w:r w:rsidRPr="006555C4">
        <w:rPr>
          <w:u w:val="single"/>
        </w:rPr>
        <w:t xml:space="preserve">og and </w:t>
      </w:r>
      <w:r w:rsidR="006555C4" w:rsidRPr="006555C4">
        <w:rPr>
          <w:u w:val="single"/>
        </w:rPr>
        <w:t>A</w:t>
      </w:r>
      <w:r w:rsidRPr="006555C4">
        <w:rPr>
          <w:u w:val="single"/>
        </w:rPr>
        <w:t xml:space="preserve">udit </w:t>
      </w:r>
      <w:r w:rsidR="006555C4" w:rsidRPr="006555C4">
        <w:rPr>
          <w:u w:val="single"/>
        </w:rPr>
        <w:t>F</w:t>
      </w:r>
      <w:r w:rsidRPr="006555C4">
        <w:rPr>
          <w:u w:val="single"/>
        </w:rPr>
        <w:t>orm</w:t>
      </w:r>
      <w:r>
        <w:t xml:space="preserve">. See </w:t>
      </w:r>
      <w:r w:rsidRPr="00A31842">
        <w:rPr>
          <w:u w:val="single"/>
        </w:rPr>
        <w:t>Appendix 1</w:t>
      </w:r>
      <w:r>
        <w:t xml:space="preserve"> for the step-by-step procedure for recording on the safe inventory checklist.</w:t>
      </w:r>
    </w:p>
    <w:p w14:paraId="2477D70A" w14:textId="77777777" w:rsidR="00386B57" w:rsidRDefault="00386B57" w:rsidP="00386B57">
      <w:pPr>
        <w:pStyle w:val="Text2Numbered"/>
        <w:numPr>
          <w:ilvl w:val="0"/>
          <w:numId w:val="0"/>
        </w:numPr>
      </w:pPr>
    </w:p>
    <w:p w14:paraId="24816D0E" w14:textId="50753B24" w:rsidR="00386B57" w:rsidRDefault="00386B57" w:rsidP="00386B57">
      <w:pPr>
        <w:pStyle w:val="Text2Numbered"/>
      </w:pPr>
      <w:r>
        <w:t xml:space="preserve">All valuable items in and out of the safe must be logged using the </w:t>
      </w:r>
      <w:r w:rsidRPr="006555C4">
        <w:rPr>
          <w:u w:val="single"/>
        </w:rPr>
        <w:t xml:space="preserve">Safe Inventory Log and Audit Form </w:t>
      </w:r>
      <w:r>
        <w:t>inclusive of the following information:</w:t>
      </w:r>
    </w:p>
    <w:p w14:paraId="1441846F" w14:textId="77777777" w:rsidR="00386B57" w:rsidRPr="00E26E0F" w:rsidRDefault="00386B57" w:rsidP="00386B57">
      <w:pPr>
        <w:pStyle w:val="Textlistindented-bullet"/>
      </w:pPr>
      <w:r w:rsidRPr="00E26E0F">
        <w:t>The type of item</w:t>
      </w:r>
    </w:p>
    <w:p w14:paraId="308261B4" w14:textId="77777777" w:rsidR="00386B57" w:rsidRDefault="00386B57" w:rsidP="00386B57">
      <w:pPr>
        <w:pStyle w:val="Textlistindented-bullet"/>
      </w:pPr>
      <w:r>
        <w:t>The</w:t>
      </w:r>
      <w:r w:rsidRPr="00E26E0F">
        <w:t xml:space="preserve"> date</w:t>
      </w:r>
      <w:r>
        <w:t xml:space="preserve"> they were deposited and / or taken out of the safe</w:t>
      </w:r>
    </w:p>
    <w:p w14:paraId="14EB05E4" w14:textId="77777777" w:rsidR="00386B57" w:rsidRDefault="00386B57" w:rsidP="00386B57">
      <w:pPr>
        <w:pStyle w:val="Textlistindented-bullet"/>
      </w:pPr>
      <w:r w:rsidRPr="00E26E0F">
        <w:t>The owner</w:t>
      </w:r>
      <w:r>
        <w:t xml:space="preserve"> of item </w:t>
      </w:r>
    </w:p>
    <w:p w14:paraId="174DCAF5" w14:textId="77777777" w:rsidR="00386B57" w:rsidRDefault="00386B57" w:rsidP="00386B57">
      <w:pPr>
        <w:pStyle w:val="Textlistindented-bullet"/>
      </w:pPr>
      <w:r w:rsidRPr="00E26E0F">
        <w:t>Provide a description of the item</w:t>
      </w:r>
      <w:r>
        <w:t xml:space="preserve"> - be specific in the description of valuables (i.e., no mention of gold or precious stones as you cannot validate the material, so use words such as shiny white metal, clear stones etc and photograph wearing)</w:t>
      </w:r>
    </w:p>
    <w:p w14:paraId="1E6FC54A" w14:textId="77777777" w:rsidR="00386B57" w:rsidRDefault="00386B57" w:rsidP="00386B57">
      <w:pPr>
        <w:pStyle w:val="Textlistindented-bullet"/>
      </w:pPr>
      <w:r>
        <w:t>Valuables must be photographed (preferably with the person wearing the item), labelled with the person’s name &amp; date and digitally stored.</w:t>
      </w:r>
    </w:p>
    <w:p w14:paraId="40F068C5" w14:textId="77777777" w:rsidR="00386B57" w:rsidRDefault="00386B57" w:rsidP="00386B57">
      <w:pPr>
        <w:pStyle w:val="Textlistindented-bullet"/>
      </w:pPr>
      <w:r>
        <w:t>Use the notes column to record what has happened to the item(s) when they have been taken out of the safe (i.e., handed back to individual or family.</w:t>
      </w:r>
    </w:p>
    <w:p w14:paraId="61F032F1" w14:textId="77777777" w:rsidR="00386B57" w:rsidRDefault="00386B57" w:rsidP="00386B57">
      <w:pPr>
        <w:pStyle w:val="Textlistindented-bullet"/>
      </w:pPr>
      <w:r>
        <w:t>Items being removed from the date can be ‘archived’ from the form.</w:t>
      </w:r>
    </w:p>
    <w:p w14:paraId="56DF3E89" w14:textId="77777777" w:rsidR="00386B57" w:rsidRDefault="00386B57" w:rsidP="00386B57">
      <w:pPr>
        <w:pStyle w:val="Text2Numbered"/>
      </w:pPr>
      <w:r>
        <w:t>The following diagram (1) is a flow chart depicting the process of putting money and valuables “in and out” of the safe:</w:t>
      </w:r>
    </w:p>
    <w:p w14:paraId="4D6EF8B1" w14:textId="77777777" w:rsidR="00386B57" w:rsidRDefault="00A86C37" w:rsidP="00386B57">
      <w:r>
        <w:rPr>
          <w:noProof/>
        </w:rPr>
        <w:lastRenderedPageBreak/>
        <w:object w:dxaOrig="1440" w:dyaOrig="1440" w14:anchorId="442FC6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0;margin-top:0;width:469.3pt;height:306pt;z-index:251658240;mso-position-horizontal:absolute;mso-position-horizontal-relative:text;mso-position-vertical:absolute;mso-position-vertical-relative:text">
            <v:imagedata r:id="rId9" o:title=""/>
            <w10:wrap type="square"/>
          </v:shape>
          <o:OLEObject Type="Embed" ProgID="Visio.Drawing.15" ShapeID="_x0000_s2050" DrawAspect="Content" ObjectID="_1798526121" r:id="rId10"/>
        </w:object>
      </w:r>
    </w:p>
    <w:p w14:paraId="35477FDC" w14:textId="77777777" w:rsidR="00386B57" w:rsidRDefault="00386B57" w:rsidP="00386B57"/>
    <w:p w14:paraId="1300E16F" w14:textId="77777777" w:rsidR="00386B57" w:rsidRPr="00F419F6" w:rsidRDefault="00386B57" w:rsidP="00386B57">
      <w:pPr>
        <w:pStyle w:val="Text1Numbered"/>
        <w:rPr>
          <w:b/>
          <w:bCs/>
        </w:rPr>
      </w:pPr>
      <w:r w:rsidRPr="00F419F6">
        <w:rPr>
          <w:b/>
          <w:bCs/>
        </w:rPr>
        <w:t>Retirement Living Schemes</w:t>
      </w:r>
    </w:p>
    <w:p w14:paraId="23D50FE1" w14:textId="77777777" w:rsidR="00386B57" w:rsidRDefault="00386B57" w:rsidP="00386B57">
      <w:pPr>
        <w:pStyle w:val="Text2Numbered"/>
      </w:pPr>
      <w:r>
        <w:t>Retirement Living Schemes are not permitted to store valuables on behalf of residents, in exceptional circumstances (for example, a lost valuable is found), the manager should store the item in the safe and contact the NOK as soon as possible to hand the valuable over to them. For advice on this, and for abandoned items, managers should seek support from their Area Manager.</w:t>
      </w:r>
    </w:p>
    <w:p w14:paraId="3FCEF930" w14:textId="77777777" w:rsidR="00386B57" w:rsidRDefault="00386B57" w:rsidP="00386B57">
      <w:pPr>
        <w:pStyle w:val="Heading1Numbered"/>
      </w:pPr>
      <w:bookmarkStart w:id="23" w:name="_Toc161148921"/>
      <w:bookmarkStart w:id="24" w:name="_Toc182223320"/>
      <w:r>
        <w:t>Procedure for Auditing</w:t>
      </w:r>
      <w:bookmarkEnd w:id="23"/>
      <w:bookmarkEnd w:id="24"/>
    </w:p>
    <w:p w14:paraId="023A8719" w14:textId="42A350AC" w:rsidR="00386B57" w:rsidRDefault="00386B57" w:rsidP="00386B57">
      <w:pPr>
        <w:pStyle w:val="Text1Numbered"/>
      </w:pPr>
      <w:r>
        <w:t xml:space="preserve">The </w:t>
      </w:r>
      <w:r w:rsidR="006555C4" w:rsidRPr="006555C4">
        <w:rPr>
          <w:u w:val="single"/>
        </w:rPr>
        <w:t>S</w:t>
      </w:r>
      <w:r w:rsidRPr="006555C4">
        <w:rPr>
          <w:u w:val="single"/>
        </w:rPr>
        <w:t xml:space="preserve">afe </w:t>
      </w:r>
      <w:r w:rsidR="006555C4" w:rsidRPr="006555C4">
        <w:rPr>
          <w:u w:val="single"/>
        </w:rPr>
        <w:t>I</w:t>
      </w:r>
      <w:r w:rsidRPr="006555C4">
        <w:rPr>
          <w:u w:val="single"/>
        </w:rPr>
        <w:t xml:space="preserve">nventory </w:t>
      </w:r>
      <w:r w:rsidR="006555C4" w:rsidRPr="006555C4">
        <w:rPr>
          <w:u w:val="single"/>
        </w:rPr>
        <w:t>L</w:t>
      </w:r>
      <w:r w:rsidRPr="006555C4">
        <w:rPr>
          <w:u w:val="single"/>
        </w:rPr>
        <w:t xml:space="preserve">og and </w:t>
      </w:r>
      <w:r w:rsidR="006555C4" w:rsidRPr="006555C4">
        <w:rPr>
          <w:u w:val="single"/>
        </w:rPr>
        <w:t>A</w:t>
      </w:r>
      <w:r w:rsidRPr="006555C4">
        <w:rPr>
          <w:u w:val="single"/>
        </w:rPr>
        <w:t xml:space="preserve">udit </w:t>
      </w:r>
      <w:r w:rsidR="006555C4" w:rsidRPr="006555C4">
        <w:rPr>
          <w:u w:val="single"/>
        </w:rPr>
        <w:t>F</w:t>
      </w:r>
      <w:r w:rsidRPr="006555C4">
        <w:rPr>
          <w:u w:val="single"/>
        </w:rPr>
        <w:t>orm</w:t>
      </w:r>
      <w:r>
        <w:t xml:space="preserve"> must also be used as an audit schedule to be completed </w:t>
      </w:r>
      <w:r w:rsidRPr="005F65ED">
        <w:rPr>
          <w:b/>
          <w:bCs/>
        </w:rPr>
        <w:t>quarterly for Care Homes, and monthly for Retirement Living Schemes</w:t>
      </w:r>
      <w:r>
        <w:t xml:space="preserve">, with the aim of reducing / limiting the amount of ‘unknown’ stock in a safe. </w:t>
      </w:r>
    </w:p>
    <w:p w14:paraId="1A5D89B3" w14:textId="77777777" w:rsidR="00386B57" w:rsidRDefault="00386B57" w:rsidP="00386B57">
      <w:pPr>
        <w:pStyle w:val="Text1Numbered"/>
        <w:numPr>
          <w:ilvl w:val="0"/>
          <w:numId w:val="0"/>
        </w:numPr>
        <w:ind w:left="1135"/>
      </w:pPr>
    </w:p>
    <w:p w14:paraId="117853AD" w14:textId="77777777" w:rsidR="00386B57" w:rsidRDefault="00386B57" w:rsidP="00386B57">
      <w:pPr>
        <w:pStyle w:val="Text1Numbered"/>
      </w:pPr>
      <w:r w:rsidRPr="00B3182E">
        <w:t>Every</w:t>
      </w:r>
      <w:r>
        <w:t xml:space="preserve"> quarter, the administration manager must complete the safe inventory log and audit form, the home or scheme manager must sign their approval.</w:t>
      </w:r>
      <w:r w:rsidRPr="00B3182E">
        <w:t xml:space="preserve"> </w:t>
      </w:r>
      <w:r>
        <w:lastRenderedPageBreak/>
        <w:t xml:space="preserve">Abandoned items must be recorded on the safe inventory check immediately (see abandoned items sections for more information). Historic checks must be kept for auditing. </w:t>
      </w:r>
      <w:r w:rsidRPr="00AB2B90">
        <w:rPr>
          <w:b/>
          <w:bCs/>
        </w:rPr>
        <w:t>All safe audits must be retained for 3 years</w:t>
      </w:r>
      <w:r>
        <w:t>.</w:t>
      </w:r>
    </w:p>
    <w:p w14:paraId="502ECE71" w14:textId="77777777" w:rsidR="00386B57" w:rsidRDefault="00386B57" w:rsidP="00386B57">
      <w:pPr>
        <w:pStyle w:val="Text1Numbered"/>
        <w:numPr>
          <w:ilvl w:val="0"/>
          <w:numId w:val="0"/>
        </w:numPr>
        <w:ind w:left="1135"/>
      </w:pPr>
    </w:p>
    <w:p w14:paraId="2EB2A08A" w14:textId="77777777" w:rsidR="00386B57" w:rsidRDefault="00386B57" w:rsidP="00386B57">
      <w:pPr>
        <w:pStyle w:val="Text1Numbered"/>
      </w:pPr>
      <w:r>
        <w:t>Diagram 3 is a flow chart depicting the quarterly audit process (for care homes):</w:t>
      </w:r>
    </w:p>
    <w:bookmarkStart w:id="25" w:name="_Toc182223321"/>
    <w:bookmarkEnd w:id="25"/>
    <w:p w14:paraId="15C59FA8" w14:textId="77777777" w:rsidR="00386B57" w:rsidRDefault="00386B57" w:rsidP="00A86C37">
      <w:pPr>
        <w:pStyle w:val="Heading2Numbered"/>
        <w:numPr>
          <w:ilvl w:val="0"/>
          <w:numId w:val="0"/>
        </w:numPr>
        <w:ind w:left="1135"/>
        <w:outlineLvl w:val="9"/>
      </w:pPr>
      <w:r>
        <w:object w:dxaOrig="9391" w:dyaOrig="7511" w14:anchorId="77D3C202">
          <v:shape id="_x0000_i1026" type="#_x0000_t75" style="width:365.8pt;height:292.55pt" o:ole="">
            <v:imagedata r:id="rId11" o:title=""/>
          </v:shape>
          <o:OLEObject Type="Embed" ProgID="Visio.Drawing.15" ShapeID="_x0000_i1026" DrawAspect="Content" ObjectID="_1798526120" r:id="rId12"/>
        </w:object>
      </w:r>
    </w:p>
    <w:p w14:paraId="598ABB7C" w14:textId="77777777" w:rsidR="00386B57" w:rsidRDefault="00386B57" w:rsidP="00386B57"/>
    <w:p w14:paraId="3A475A84" w14:textId="77777777" w:rsidR="00386B57" w:rsidRDefault="00386B57" w:rsidP="00386B57">
      <w:pPr>
        <w:pStyle w:val="Heading1Numbered"/>
      </w:pPr>
      <w:bookmarkStart w:id="26" w:name="_Toc161148922"/>
      <w:bookmarkStart w:id="27" w:name="_Toc182223322"/>
      <w:r>
        <w:t>Procedure for Returning Money and Valuables when Leaving MHA</w:t>
      </w:r>
      <w:bookmarkEnd w:id="26"/>
      <w:bookmarkEnd w:id="27"/>
    </w:p>
    <w:p w14:paraId="5E6844F4" w14:textId="77777777" w:rsidR="00386B57" w:rsidRDefault="00386B57" w:rsidP="00386B57">
      <w:pPr>
        <w:pStyle w:val="Text1Numbered"/>
      </w:pPr>
      <w:r>
        <w:t>After the discharge or death of someone using MHA’s services, the home or scheme must promptly return the individuals personal belongings including money and other valuables stored in the safe to the individuals next of kin or prior agreed representative when they come into the home or scheme to clear the individual’s room or apartment.</w:t>
      </w:r>
    </w:p>
    <w:p w14:paraId="612A3E06" w14:textId="77777777" w:rsidR="00386B57" w:rsidRDefault="00386B57" w:rsidP="00386B57">
      <w:pPr>
        <w:pStyle w:val="Text1Numbered"/>
        <w:numPr>
          <w:ilvl w:val="0"/>
          <w:numId w:val="0"/>
        </w:numPr>
        <w:ind w:left="1135"/>
      </w:pPr>
    </w:p>
    <w:p w14:paraId="2C9A4FE9" w14:textId="77777777" w:rsidR="00386B57" w:rsidRPr="00B12C8F" w:rsidRDefault="00386B57" w:rsidP="00386B57">
      <w:pPr>
        <w:pStyle w:val="Text1Numbered"/>
      </w:pPr>
      <w:bookmarkStart w:id="28" w:name="_Hlk151647150"/>
      <w:r w:rsidRPr="00B12C8F">
        <w:lastRenderedPageBreak/>
        <w:t>For Care Homes, the individual’s representative must sign and date the receipt printed from Caresys, which must be countersigned by the member of colleagues dealing with the handover. The Caresys receipt must then be handed to the home or scheme manager to sign to confirm the handover.</w:t>
      </w:r>
    </w:p>
    <w:p w14:paraId="36F86E6B" w14:textId="77777777" w:rsidR="00386B57" w:rsidRPr="00B12C8F" w:rsidRDefault="00386B57" w:rsidP="00386B57">
      <w:pPr>
        <w:pStyle w:val="Text1Numbered"/>
        <w:numPr>
          <w:ilvl w:val="0"/>
          <w:numId w:val="0"/>
        </w:numPr>
        <w:ind w:left="1135"/>
      </w:pPr>
    </w:p>
    <w:p w14:paraId="73B0D15D" w14:textId="77777777" w:rsidR="00386B57" w:rsidRPr="00B12C8F" w:rsidRDefault="00386B57" w:rsidP="00386B57">
      <w:pPr>
        <w:pStyle w:val="Text1Numbered"/>
      </w:pPr>
      <w:r w:rsidRPr="00B12C8F">
        <w:t>If the representative is missed when they visit in the home / scheme to clear the room or apartment, the money is to be withdrawn on CareSys and entered onto the PC return as income, stating the residents name. Inform finance that this has been completed and request them to process the refund by adding a note onto the CareSys records.</w:t>
      </w:r>
    </w:p>
    <w:p w14:paraId="615CDC76" w14:textId="77777777" w:rsidR="00386B57" w:rsidRPr="00B12C8F" w:rsidRDefault="00386B57" w:rsidP="00386B57">
      <w:pPr>
        <w:pStyle w:val="Text1Numbered"/>
        <w:numPr>
          <w:ilvl w:val="0"/>
          <w:numId w:val="0"/>
        </w:numPr>
        <w:ind w:left="284"/>
        <w:rPr>
          <w:b/>
          <w:bCs/>
          <w:color w:val="FF0000"/>
        </w:rPr>
      </w:pPr>
    </w:p>
    <w:p w14:paraId="4282887D" w14:textId="77777777" w:rsidR="00386B57" w:rsidRPr="00B12C8F" w:rsidRDefault="00386B57" w:rsidP="00386B57">
      <w:pPr>
        <w:pStyle w:val="Text1Numbered"/>
      </w:pPr>
      <w:r w:rsidRPr="00B12C8F">
        <w:t>The same procedure would apply if monies were to be returned to the Social Services (in cases where there is no next of kin or representative and take on the responsibility for the individual’s personal monies). The CareSys receipt, must then be handed to the home or scheme manager to sign to confirm the handover.</w:t>
      </w:r>
    </w:p>
    <w:bookmarkEnd w:id="28"/>
    <w:p w14:paraId="24BAF349" w14:textId="77777777" w:rsidR="00386B57" w:rsidRDefault="00386B57" w:rsidP="00386B57">
      <w:pPr>
        <w:pStyle w:val="Text1Numbered"/>
        <w:numPr>
          <w:ilvl w:val="0"/>
          <w:numId w:val="0"/>
        </w:numPr>
      </w:pPr>
    </w:p>
    <w:p w14:paraId="33140320" w14:textId="0F18666E" w:rsidR="00386B57" w:rsidRPr="00D03C2A" w:rsidRDefault="00386B57" w:rsidP="00386B57">
      <w:pPr>
        <w:pStyle w:val="Text1Numbered"/>
      </w:pPr>
      <w:r>
        <w:t xml:space="preserve">If at the request </w:t>
      </w:r>
      <w:r w:rsidRPr="00F419F6">
        <w:t>of the representative, the monies or valuables held are to be donated to MHA</w:t>
      </w:r>
      <w:r w:rsidR="006555C4">
        <w:t xml:space="preserve">, see </w:t>
      </w:r>
      <w:r w:rsidR="006555C4" w:rsidRPr="006555C4">
        <w:rPr>
          <w:u w:val="single"/>
        </w:rPr>
        <w:t>Donation of Overpaid Resident Fees Policy and Procedure</w:t>
      </w:r>
      <w:r w:rsidRPr="00F419F6">
        <w:t>. For</w:t>
      </w:r>
      <w:r>
        <w:t xml:space="preserve"> Care Homes, this must be clearly documented in Caresys using transaction forms. For Retirement Living Schemes, the Area Manager must be notified. </w:t>
      </w:r>
      <w:r w:rsidRPr="00D03C2A">
        <w:t>For valuables, follow the abandoned items procedures set out below.</w:t>
      </w:r>
    </w:p>
    <w:p w14:paraId="21C8A0AB" w14:textId="77777777" w:rsidR="00386B57" w:rsidRPr="00D03C2A" w:rsidRDefault="00386B57" w:rsidP="00386B57">
      <w:pPr>
        <w:pStyle w:val="Text1Numbered"/>
        <w:numPr>
          <w:ilvl w:val="0"/>
          <w:numId w:val="0"/>
        </w:numPr>
        <w:ind w:left="1135"/>
      </w:pPr>
    </w:p>
    <w:p w14:paraId="28C882E2" w14:textId="77777777" w:rsidR="00386B57" w:rsidRPr="00D03C2A" w:rsidRDefault="00386B57" w:rsidP="00386B57">
      <w:pPr>
        <w:pStyle w:val="Text1Numbered"/>
      </w:pPr>
      <w:r w:rsidRPr="00D03C2A">
        <w:t xml:space="preserve">The completed deceased individual’s personal monies sheet </w:t>
      </w:r>
      <w:r>
        <w:t xml:space="preserve">in Caresys (for care homes only) (using transaction forms) </w:t>
      </w:r>
      <w:r w:rsidRPr="00D03C2A">
        <w:t xml:space="preserve">must be retained </w:t>
      </w:r>
      <w:r>
        <w:t>(not archived)</w:t>
      </w:r>
      <w:r w:rsidRPr="00D03C2A">
        <w:t xml:space="preserve"> to enable the appropriate compliance to check on the annual financial health check.</w:t>
      </w:r>
    </w:p>
    <w:p w14:paraId="2F51EBDF" w14:textId="77777777" w:rsidR="00386B57" w:rsidRDefault="00386B57" w:rsidP="00386B57">
      <w:pPr>
        <w:pStyle w:val="Text1Numbered"/>
        <w:numPr>
          <w:ilvl w:val="0"/>
          <w:numId w:val="0"/>
        </w:numPr>
        <w:ind w:left="1135"/>
      </w:pPr>
    </w:p>
    <w:p w14:paraId="5051EEF4" w14:textId="454B7922" w:rsidR="00386B57" w:rsidRDefault="00386B57" w:rsidP="00261C5A">
      <w:pPr>
        <w:pStyle w:val="Text1Numbered"/>
      </w:pPr>
      <w:bookmarkStart w:id="29" w:name="_Hlk151647156"/>
      <w:r w:rsidRPr="00B12C8F">
        <w:t>Individual’s monies held in the income section at Epworth House will automatically be returned to individuals agreed representative when the individual is discharged on Caresys</w:t>
      </w:r>
      <w:r w:rsidR="006555C4">
        <w:t>.</w:t>
      </w:r>
      <w:bookmarkEnd w:id="29"/>
    </w:p>
    <w:p w14:paraId="3E367B6E" w14:textId="4FC2545B" w:rsidR="006555C4" w:rsidRDefault="00386B57" w:rsidP="006555C4">
      <w:pPr>
        <w:pStyle w:val="Heading2Numbered"/>
      </w:pPr>
      <w:bookmarkStart w:id="30" w:name="_Toc182223323"/>
      <w:r w:rsidRPr="005F0422">
        <w:rPr>
          <w:bCs/>
        </w:rPr>
        <w:lastRenderedPageBreak/>
        <w:t xml:space="preserve">Administration of Cash Held for an </w:t>
      </w:r>
      <w:r>
        <w:rPr>
          <w:bCs/>
        </w:rPr>
        <w:t>Individual</w:t>
      </w:r>
      <w:r w:rsidRPr="005F0422">
        <w:rPr>
          <w:bCs/>
        </w:rPr>
        <w:t>’s Departure</w:t>
      </w:r>
      <w:bookmarkEnd w:id="30"/>
    </w:p>
    <w:p w14:paraId="7248DCE1" w14:textId="4059B069" w:rsidR="00386B57" w:rsidRDefault="00386B57" w:rsidP="006555C4">
      <w:pPr>
        <w:pStyle w:val="Text1Numbered"/>
      </w:pPr>
      <w:r>
        <w:t xml:space="preserve"> If an individual leaves the home or scheme to another care provider then the money / valuables held must be passed back to the individual or next of kin and the records appropriately updated, following the same procedure as for a deceased individual.</w:t>
      </w:r>
    </w:p>
    <w:p w14:paraId="704EA68F" w14:textId="77777777" w:rsidR="00386B57" w:rsidRDefault="00386B57" w:rsidP="00386B57">
      <w:pPr>
        <w:pStyle w:val="Text1Numbered"/>
        <w:numPr>
          <w:ilvl w:val="0"/>
          <w:numId w:val="0"/>
        </w:numPr>
        <w:ind w:left="1135"/>
      </w:pPr>
    </w:p>
    <w:p w14:paraId="1458C1D9" w14:textId="04B9D658" w:rsidR="00386B57" w:rsidRDefault="00386B57" w:rsidP="00386B57">
      <w:pPr>
        <w:pStyle w:val="Text1Numbered"/>
      </w:pPr>
      <w:r>
        <w:t>If an individual or their legal representative decides not to claim their items (stored in the safe), follow the procedure for “abandoned items” in section 1</w:t>
      </w:r>
      <w:r w:rsidR="00261C5A">
        <w:t>0</w:t>
      </w:r>
      <w:r>
        <w:t>.</w:t>
      </w:r>
    </w:p>
    <w:p w14:paraId="2C116C16" w14:textId="77777777" w:rsidR="00386B57" w:rsidRDefault="00386B57" w:rsidP="00386B57">
      <w:pPr>
        <w:pStyle w:val="Heading1Numbered"/>
      </w:pPr>
      <w:bookmarkStart w:id="31" w:name="_Toc161148923"/>
      <w:bookmarkStart w:id="32" w:name="_Toc182223324"/>
      <w:r w:rsidRPr="000F77FC">
        <w:t>Procedure for Unknown Ownership of Items</w:t>
      </w:r>
      <w:bookmarkEnd w:id="31"/>
      <w:bookmarkEnd w:id="32"/>
      <w:r>
        <w:t xml:space="preserve"> </w:t>
      </w:r>
    </w:p>
    <w:p w14:paraId="336C620F" w14:textId="77777777" w:rsidR="00386B57" w:rsidRPr="00F83485" w:rsidRDefault="00386B57" w:rsidP="00386B57">
      <w:pPr>
        <w:pStyle w:val="Text1Numbered"/>
        <w:rPr>
          <w:b/>
          <w:bCs/>
        </w:rPr>
      </w:pPr>
      <w:r w:rsidRPr="00F83485">
        <w:rPr>
          <w:b/>
          <w:bCs/>
        </w:rPr>
        <w:t>Care Homes</w:t>
      </w:r>
    </w:p>
    <w:p w14:paraId="5FFA99A9" w14:textId="77777777" w:rsidR="00386B57" w:rsidRDefault="00386B57" w:rsidP="00386B57">
      <w:pPr>
        <w:pStyle w:val="Text2Numbered"/>
        <w:rPr>
          <w:snapToGrid w:val="0"/>
        </w:rPr>
      </w:pPr>
      <w:r w:rsidRPr="000509C5">
        <w:rPr>
          <w:snapToGrid w:val="0"/>
        </w:rPr>
        <w:t>The procedure for unknown ownership of items refers to all items that fit into the safe, this does not include the likes of bulky items such as furniture. All safe sized items with unknown ownership regardless of perceived value must be dealt with following this procedure.</w:t>
      </w:r>
    </w:p>
    <w:p w14:paraId="2BE5DBC9" w14:textId="77777777" w:rsidR="00386B57" w:rsidRPr="000F77FC" w:rsidRDefault="00386B57" w:rsidP="00386B57">
      <w:pPr>
        <w:pStyle w:val="Text2Numbered"/>
        <w:numPr>
          <w:ilvl w:val="0"/>
          <w:numId w:val="0"/>
        </w:numPr>
        <w:ind w:left="1135"/>
        <w:rPr>
          <w:snapToGrid w:val="0"/>
        </w:rPr>
      </w:pPr>
    </w:p>
    <w:p w14:paraId="2C2D7D5F" w14:textId="77777777" w:rsidR="00386B57" w:rsidRPr="00E73A23" w:rsidRDefault="00386B57" w:rsidP="00386B57">
      <w:pPr>
        <w:pStyle w:val="Text2Numbered"/>
        <w:rPr>
          <w:b/>
          <w:bCs/>
          <w:i/>
          <w:iCs/>
          <w:snapToGrid w:val="0"/>
        </w:rPr>
      </w:pPr>
      <w:r>
        <w:rPr>
          <w:snapToGrid w:val="0"/>
        </w:rPr>
        <w:t xml:space="preserve">If an item is found or left behind at MHA (regardless of perceived value), Managers must do what they can (in reason) to find the owners of the item. This may include mentioning an item has been lost at relative’s meetings, calling the family members of recently deceased individuals who use the service, or those who have recently left the service. However, Managers are advised to ask the individuals who are informed to describe the lost items rather than a lost item being presented or described directly to them. Managers should seek guidance from their Area Manager for support if needed, or if in doubt. </w:t>
      </w:r>
    </w:p>
    <w:p w14:paraId="682F66B2" w14:textId="77777777" w:rsidR="00386B57" w:rsidRPr="00E73A23" w:rsidRDefault="00386B57" w:rsidP="00386B57">
      <w:pPr>
        <w:pStyle w:val="Text2Numbered"/>
        <w:numPr>
          <w:ilvl w:val="0"/>
          <w:numId w:val="0"/>
        </w:numPr>
        <w:ind w:left="1135"/>
        <w:rPr>
          <w:rFonts w:cs="Arial"/>
          <w:b/>
          <w:bCs/>
          <w:i/>
          <w:iCs/>
          <w:snapToGrid w:val="0"/>
          <w:szCs w:val="22"/>
        </w:rPr>
      </w:pPr>
    </w:p>
    <w:p w14:paraId="7D83BBE9" w14:textId="7D0CAC8A" w:rsidR="00386B57" w:rsidRPr="00E73A23" w:rsidRDefault="00386B57" w:rsidP="00386B57">
      <w:pPr>
        <w:pStyle w:val="Text2Numbered"/>
        <w:rPr>
          <w:b/>
          <w:bCs/>
          <w:i/>
          <w:iCs/>
          <w:snapToGrid w:val="0"/>
        </w:rPr>
      </w:pPr>
      <w:r>
        <w:rPr>
          <w:snapToGrid w:val="0"/>
        </w:rPr>
        <w:t xml:space="preserve">All attempts to find the owner of a lost item must be documented in the </w:t>
      </w:r>
      <w:r w:rsidR="006555C4" w:rsidRPr="006555C4">
        <w:rPr>
          <w:u w:val="single"/>
        </w:rPr>
        <w:t>S</w:t>
      </w:r>
      <w:r w:rsidRPr="006555C4">
        <w:rPr>
          <w:u w:val="single"/>
        </w:rPr>
        <w:t xml:space="preserve">afe </w:t>
      </w:r>
      <w:r w:rsidR="006555C4" w:rsidRPr="006555C4">
        <w:rPr>
          <w:u w:val="single"/>
        </w:rPr>
        <w:t>I</w:t>
      </w:r>
      <w:r w:rsidRPr="006555C4">
        <w:rPr>
          <w:u w:val="single"/>
        </w:rPr>
        <w:t xml:space="preserve">nventory </w:t>
      </w:r>
      <w:r w:rsidR="006555C4" w:rsidRPr="006555C4">
        <w:rPr>
          <w:u w:val="single"/>
        </w:rPr>
        <w:t>L</w:t>
      </w:r>
      <w:r w:rsidRPr="006555C4">
        <w:rPr>
          <w:u w:val="single"/>
        </w:rPr>
        <w:t xml:space="preserve">og and </w:t>
      </w:r>
      <w:r w:rsidR="006555C4" w:rsidRPr="006555C4">
        <w:rPr>
          <w:u w:val="single"/>
        </w:rPr>
        <w:t>A</w:t>
      </w:r>
      <w:r w:rsidRPr="006555C4">
        <w:rPr>
          <w:u w:val="single"/>
        </w:rPr>
        <w:t xml:space="preserve">udit </w:t>
      </w:r>
      <w:r w:rsidR="006555C4" w:rsidRPr="006555C4">
        <w:rPr>
          <w:u w:val="single"/>
        </w:rPr>
        <w:t>F</w:t>
      </w:r>
      <w:r w:rsidRPr="006555C4">
        <w:rPr>
          <w:u w:val="single"/>
        </w:rPr>
        <w:t>orm</w:t>
      </w:r>
      <w:r>
        <w:rPr>
          <w:snapToGrid w:val="0"/>
        </w:rPr>
        <w:t xml:space="preserve"> as evidence that all reasonable ways to find the owner have been exhausted.</w:t>
      </w:r>
    </w:p>
    <w:p w14:paraId="41CCE683" w14:textId="77777777" w:rsidR="00386B57" w:rsidRPr="00E73A23" w:rsidRDefault="00386B57" w:rsidP="00386B57">
      <w:pPr>
        <w:pStyle w:val="Text2Numbered"/>
        <w:numPr>
          <w:ilvl w:val="0"/>
          <w:numId w:val="0"/>
        </w:numPr>
        <w:ind w:left="1135"/>
        <w:rPr>
          <w:rFonts w:cs="Arial"/>
          <w:b/>
          <w:bCs/>
          <w:i/>
          <w:iCs/>
          <w:snapToGrid w:val="0"/>
          <w:szCs w:val="22"/>
        </w:rPr>
      </w:pPr>
    </w:p>
    <w:p w14:paraId="6CB3F5A5" w14:textId="77777777" w:rsidR="00386B57" w:rsidRPr="00F83485" w:rsidRDefault="00386B57" w:rsidP="00386B57">
      <w:pPr>
        <w:pStyle w:val="Text2Numbered"/>
        <w:rPr>
          <w:b/>
          <w:bCs/>
          <w:i/>
          <w:iCs/>
          <w:snapToGrid w:val="0"/>
        </w:rPr>
      </w:pPr>
      <w:r w:rsidRPr="000509C5">
        <w:rPr>
          <w:b/>
          <w:bCs/>
          <w:snapToGrid w:val="0"/>
        </w:rPr>
        <w:lastRenderedPageBreak/>
        <w:t>After 6 months</w:t>
      </w:r>
      <w:r w:rsidRPr="00327571">
        <w:rPr>
          <w:snapToGrid w:val="0"/>
        </w:rPr>
        <w:t xml:space="preserve"> (from the item being recorded as lost), the lost item is considered</w:t>
      </w:r>
      <w:r w:rsidRPr="00327571">
        <w:rPr>
          <w:b/>
          <w:bCs/>
          <w:i/>
          <w:iCs/>
          <w:snapToGrid w:val="0"/>
        </w:rPr>
        <w:t xml:space="preserve"> </w:t>
      </w:r>
      <w:r w:rsidRPr="00327571">
        <w:rPr>
          <w:snapToGrid w:val="0"/>
        </w:rPr>
        <w:t>as ‘</w:t>
      </w:r>
      <w:r w:rsidRPr="00327571">
        <w:rPr>
          <w:b/>
          <w:bCs/>
          <w:snapToGrid w:val="0"/>
        </w:rPr>
        <w:t>abandoned’</w:t>
      </w:r>
      <w:r w:rsidRPr="00327571">
        <w:rPr>
          <w:snapToGrid w:val="0"/>
        </w:rPr>
        <w:t xml:space="preserve"> by law and ownership is transferred to MHA (see next section for abandoned items procedure).</w:t>
      </w:r>
      <w:r>
        <w:rPr>
          <w:snapToGrid w:val="0"/>
        </w:rPr>
        <w:t xml:space="preserve"> All evidence of attempts to find the owners of the items must be recorded, after the items become abandoned and belong to MHA (after 6 months), lost items can no longer be claimed.</w:t>
      </w:r>
    </w:p>
    <w:p w14:paraId="4EE3B4C6" w14:textId="77777777" w:rsidR="00386B57" w:rsidRPr="00F83485" w:rsidRDefault="00386B57" w:rsidP="00386B57">
      <w:pPr>
        <w:pStyle w:val="Text2Numbered"/>
        <w:numPr>
          <w:ilvl w:val="0"/>
          <w:numId w:val="0"/>
        </w:numPr>
        <w:rPr>
          <w:b/>
          <w:bCs/>
          <w:i/>
          <w:iCs/>
          <w:snapToGrid w:val="0"/>
        </w:rPr>
      </w:pPr>
    </w:p>
    <w:p w14:paraId="109AF742" w14:textId="77777777" w:rsidR="00386B57" w:rsidRPr="00F83485" w:rsidRDefault="00386B57" w:rsidP="00386B57">
      <w:pPr>
        <w:pStyle w:val="Text2Numbered"/>
        <w:rPr>
          <w:snapToGrid w:val="0"/>
        </w:rPr>
      </w:pPr>
      <w:r w:rsidRPr="00F83485">
        <w:rPr>
          <w:snapToGrid w:val="0"/>
        </w:rPr>
        <w:t xml:space="preserve">See </w:t>
      </w:r>
      <w:r w:rsidRPr="00996C42">
        <w:rPr>
          <w:snapToGrid w:val="0"/>
          <w:u w:val="single"/>
        </w:rPr>
        <w:t>Appendix 2</w:t>
      </w:r>
      <w:r w:rsidRPr="00F83485">
        <w:rPr>
          <w:snapToGrid w:val="0"/>
        </w:rPr>
        <w:t xml:space="preserve"> for additional guidance.</w:t>
      </w:r>
    </w:p>
    <w:p w14:paraId="240C64F6" w14:textId="77777777" w:rsidR="00386B57" w:rsidRPr="00F419F6" w:rsidRDefault="00386B57" w:rsidP="00386B57">
      <w:pPr>
        <w:pStyle w:val="Text1Numbered"/>
        <w:rPr>
          <w:b/>
          <w:bCs/>
        </w:rPr>
      </w:pPr>
      <w:r w:rsidRPr="00F419F6">
        <w:rPr>
          <w:b/>
          <w:bCs/>
        </w:rPr>
        <w:t>Retirement Living Schemes</w:t>
      </w:r>
    </w:p>
    <w:p w14:paraId="0A89FDDF" w14:textId="77777777" w:rsidR="00386B57" w:rsidRPr="00F83485" w:rsidRDefault="00386B57" w:rsidP="00386B57">
      <w:pPr>
        <w:pStyle w:val="Text2Numbered"/>
      </w:pPr>
      <w:r>
        <w:t>Retirement Living Schemes are not permitted to store valuables on behalf of residents, in exceptional circumstances (for example, a lost valuable is found), the manager should store the item in the safe and contact the NOK as soon as possible to hand the valuable over to them. For advice on this, and for abandoned items, managers should seek support from their Area Manager.</w:t>
      </w:r>
    </w:p>
    <w:p w14:paraId="6ADD18F2" w14:textId="77777777" w:rsidR="00386B57" w:rsidRDefault="00386B57" w:rsidP="00386B57">
      <w:pPr>
        <w:pStyle w:val="Heading1Numbered"/>
      </w:pPr>
      <w:bookmarkStart w:id="33" w:name="_Toc161148924"/>
      <w:bookmarkStart w:id="34" w:name="_Toc182223325"/>
      <w:bookmarkStart w:id="35" w:name="_Hlk145326590"/>
      <w:r>
        <w:t>Procedure for Abandoned Items</w:t>
      </w:r>
      <w:bookmarkEnd w:id="33"/>
      <w:bookmarkEnd w:id="34"/>
    </w:p>
    <w:p w14:paraId="3F12D9F3" w14:textId="77777777" w:rsidR="00386B57" w:rsidRPr="000F77FC" w:rsidRDefault="00386B57" w:rsidP="00386B57">
      <w:pPr>
        <w:pStyle w:val="Text1Numbered"/>
        <w:rPr>
          <w:b/>
          <w:bCs/>
        </w:rPr>
      </w:pPr>
      <w:r w:rsidRPr="000F77FC">
        <w:rPr>
          <w:b/>
          <w:bCs/>
        </w:rPr>
        <w:t>Care Homes</w:t>
      </w:r>
    </w:p>
    <w:p w14:paraId="5140179E" w14:textId="77777777" w:rsidR="00386B57" w:rsidRDefault="00386B57" w:rsidP="00386B57">
      <w:pPr>
        <w:pStyle w:val="Text2Numbered"/>
      </w:pPr>
      <w:r>
        <w:t>If a resident has</w:t>
      </w:r>
      <w:r w:rsidRPr="006D4FFF">
        <w:t xml:space="preserve"> credit in their personal money account </w:t>
      </w:r>
      <w:r>
        <w:t>that has been abandoned (in line with eligibility procedure for abandoned items set out in this policy)</w:t>
      </w:r>
      <w:r w:rsidRPr="006D4FFF">
        <w:t xml:space="preserve">, </w:t>
      </w:r>
      <w:r>
        <w:t>this can be paid into the homes amenity fund for balances less than £100. For balances over £100, the money can be paid into petty cash fund as a credit to be returned to MHA. All abandoned personal money transfers must be approved by the homes area manager prior to transferring into any fund.</w:t>
      </w:r>
    </w:p>
    <w:p w14:paraId="22D6E829" w14:textId="77777777" w:rsidR="00386B57" w:rsidRDefault="00386B57" w:rsidP="00386B57">
      <w:pPr>
        <w:pStyle w:val="Text2Numbered"/>
        <w:numPr>
          <w:ilvl w:val="0"/>
          <w:numId w:val="0"/>
        </w:numPr>
        <w:ind w:left="1135"/>
      </w:pPr>
    </w:p>
    <w:p w14:paraId="61F3623A" w14:textId="28B6E5BD" w:rsidR="007855EF" w:rsidRDefault="007855EF" w:rsidP="007855EF">
      <w:pPr>
        <w:pStyle w:val="Text2Numbered"/>
      </w:pPr>
      <w:r w:rsidRPr="000509C5">
        <w:t xml:space="preserve">All items within the safe that are considered as abandoned (after 6 months) </w:t>
      </w:r>
      <w:r>
        <w:t xml:space="preserve">should be dealt with in line with the procedure set out in this policy document. The home must securely dispose of obvious non-value items, such as teeth, club cards bus passes, bank cards, ID cards, passports, driving licences and personal documentation. If any items are identified which may be considered dangerous, the home must contact the Fundraising Team to agree the appropriate course of action.  </w:t>
      </w:r>
    </w:p>
    <w:p w14:paraId="53C1909B" w14:textId="77777777" w:rsidR="007855EF" w:rsidRPr="000509C5" w:rsidRDefault="007855EF" w:rsidP="007855EF">
      <w:pPr>
        <w:pStyle w:val="Text2Numbered"/>
      </w:pPr>
      <w:r w:rsidRPr="000509C5">
        <w:lastRenderedPageBreak/>
        <w:t xml:space="preserve">All </w:t>
      </w:r>
      <w:r>
        <w:t xml:space="preserve">other </w:t>
      </w:r>
      <w:r w:rsidRPr="000509C5">
        <w:t>items regardless of perceived value must be sent</w:t>
      </w:r>
      <w:r>
        <w:t xml:space="preserve"> </w:t>
      </w:r>
      <w:r w:rsidRPr="000509C5">
        <w:t>to MHA’s central support Fundraising Team by guaranteed next day, specia</w:t>
      </w:r>
      <w:r>
        <w:t>l</w:t>
      </w:r>
      <w:r w:rsidRPr="000509C5">
        <w:t xml:space="preserve"> delivery </w:t>
      </w:r>
      <w:r>
        <w:t xml:space="preserve">(not recorded) </w:t>
      </w:r>
      <w:r w:rsidRPr="000509C5">
        <w:t>to the following address:</w:t>
      </w:r>
    </w:p>
    <w:p w14:paraId="43D575FB" w14:textId="77777777" w:rsidR="007855EF" w:rsidRPr="000509C5" w:rsidRDefault="007855EF" w:rsidP="007855EF">
      <w:pPr>
        <w:pStyle w:val="Text1Numbered"/>
        <w:numPr>
          <w:ilvl w:val="0"/>
          <w:numId w:val="0"/>
        </w:numPr>
        <w:ind w:left="1135"/>
        <w:rPr>
          <w:b/>
          <w:bCs/>
        </w:rPr>
      </w:pPr>
      <w:r w:rsidRPr="000509C5">
        <w:rPr>
          <w:b/>
          <w:bCs/>
        </w:rPr>
        <w:t>Fundraising Team</w:t>
      </w:r>
    </w:p>
    <w:p w14:paraId="6F1BF8B2" w14:textId="77777777" w:rsidR="007855EF" w:rsidRPr="000509C5" w:rsidRDefault="007855EF" w:rsidP="007855EF">
      <w:pPr>
        <w:pStyle w:val="Text1Numbered"/>
        <w:numPr>
          <w:ilvl w:val="0"/>
          <w:numId w:val="0"/>
        </w:numPr>
        <w:ind w:left="1135"/>
        <w:rPr>
          <w:b/>
          <w:bCs/>
        </w:rPr>
      </w:pPr>
      <w:r w:rsidRPr="000509C5">
        <w:rPr>
          <w:b/>
          <w:bCs/>
        </w:rPr>
        <w:t xml:space="preserve">MHA, Epworth House, </w:t>
      </w:r>
    </w:p>
    <w:p w14:paraId="1F20AEB1" w14:textId="77777777" w:rsidR="007855EF" w:rsidRPr="000509C5" w:rsidRDefault="007855EF" w:rsidP="007855EF">
      <w:pPr>
        <w:pStyle w:val="Text1Numbered"/>
        <w:numPr>
          <w:ilvl w:val="0"/>
          <w:numId w:val="0"/>
        </w:numPr>
        <w:ind w:left="1135"/>
        <w:rPr>
          <w:b/>
          <w:bCs/>
        </w:rPr>
      </w:pPr>
      <w:r w:rsidRPr="000509C5">
        <w:rPr>
          <w:b/>
          <w:bCs/>
        </w:rPr>
        <w:t xml:space="preserve">Stuart St, Derby </w:t>
      </w:r>
    </w:p>
    <w:p w14:paraId="43DA70AD" w14:textId="77777777" w:rsidR="007855EF" w:rsidRPr="00103B85" w:rsidRDefault="007855EF" w:rsidP="007855EF">
      <w:pPr>
        <w:pStyle w:val="Text1Numbered"/>
        <w:numPr>
          <w:ilvl w:val="0"/>
          <w:numId w:val="0"/>
        </w:numPr>
        <w:ind w:left="1135"/>
        <w:rPr>
          <w:b/>
          <w:bCs/>
        </w:rPr>
      </w:pPr>
      <w:r w:rsidRPr="000509C5">
        <w:rPr>
          <w:b/>
          <w:bCs/>
        </w:rPr>
        <w:t>DE1 2EQ</w:t>
      </w:r>
    </w:p>
    <w:p w14:paraId="4BB8FC68" w14:textId="0BFAB47E" w:rsidR="00386B57" w:rsidRDefault="007855EF" w:rsidP="007855EF">
      <w:pPr>
        <w:pStyle w:val="Text2Numbered"/>
      </w:pPr>
      <w:r w:rsidRPr="000509C5">
        <w:t xml:space="preserve">The sending date and tracking number must be recorded in the </w:t>
      </w:r>
      <w:r w:rsidR="002456B0">
        <w:rPr>
          <w:u w:val="single"/>
        </w:rPr>
        <w:t>S</w:t>
      </w:r>
      <w:r w:rsidRPr="002456B0">
        <w:rPr>
          <w:u w:val="single"/>
        </w:rPr>
        <w:t xml:space="preserve">afe </w:t>
      </w:r>
      <w:r w:rsidR="002456B0">
        <w:rPr>
          <w:u w:val="single"/>
        </w:rPr>
        <w:t>I</w:t>
      </w:r>
      <w:r w:rsidRPr="002456B0">
        <w:rPr>
          <w:u w:val="single"/>
        </w:rPr>
        <w:t xml:space="preserve">nventory </w:t>
      </w:r>
      <w:r w:rsidR="002456B0">
        <w:rPr>
          <w:u w:val="single"/>
        </w:rPr>
        <w:t>L</w:t>
      </w:r>
      <w:r w:rsidRPr="002456B0">
        <w:rPr>
          <w:u w:val="single"/>
        </w:rPr>
        <w:t xml:space="preserve">og and </w:t>
      </w:r>
      <w:r w:rsidR="002456B0" w:rsidRPr="002456B0">
        <w:rPr>
          <w:u w:val="single"/>
        </w:rPr>
        <w:t>A</w:t>
      </w:r>
      <w:r w:rsidRPr="002456B0">
        <w:rPr>
          <w:u w:val="single"/>
        </w:rPr>
        <w:t xml:space="preserve">udit </w:t>
      </w:r>
      <w:r w:rsidR="002456B0" w:rsidRPr="002456B0">
        <w:rPr>
          <w:u w:val="single"/>
        </w:rPr>
        <w:t>F</w:t>
      </w:r>
      <w:r w:rsidRPr="002456B0">
        <w:rPr>
          <w:u w:val="single"/>
        </w:rPr>
        <w:t>orm</w:t>
      </w:r>
      <w:r w:rsidRPr="000509C5">
        <w:t xml:space="preserve">. For any questions on delivery of abandoned items to central support, contact the Fundraising Team at </w:t>
      </w:r>
      <w:hyperlink r:id="rId13" w:history="1">
        <w:r w:rsidRPr="00914620">
          <w:rPr>
            <w:rStyle w:val="Hyperlink"/>
          </w:rPr>
          <w:t>fundraisingenquiries@mha.org.uk</w:t>
        </w:r>
      </w:hyperlink>
      <w:r w:rsidRPr="000509C5">
        <w:t>.</w:t>
      </w:r>
    </w:p>
    <w:p w14:paraId="12B7EC57" w14:textId="77777777" w:rsidR="00386B57" w:rsidRDefault="00386B57" w:rsidP="00386B57">
      <w:pPr>
        <w:pStyle w:val="Text2Numbered"/>
        <w:numPr>
          <w:ilvl w:val="0"/>
          <w:numId w:val="0"/>
        </w:numPr>
        <w:ind w:left="1135"/>
      </w:pPr>
    </w:p>
    <w:p w14:paraId="34F26ED1" w14:textId="77777777" w:rsidR="00386B57" w:rsidRDefault="00386B57" w:rsidP="00386B57">
      <w:pPr>
        <w:pStyle w:val="Text2Numbered"/>
      </w:pPr>
      <w:r>
        <w:t>Colleagues must check through bags and purses and other enclosed objects to double check for valuables such as cash which should be banked locally (amenity funds).</w:t>
      </w:r>
    </w:p>
    <w:p w14:paraId="53921E04" w14:textId="77777777" w:rsidR="00386B57" w:rsidRDefault="00386B57" w:rsidP="00386B57">
      <w:pPr>
        <w:pStyle w:val="Text2Numbered"/>
        <w:numPr>
          <w:ilvl w:val="0"/>
          <w:numId w:val="0"/>
        </w:numPr>
      </w:pPr>
    </w:p>
    <w:p w14:paraId="27967458" w14:textId="77777777" w:rsidR="00386B57" w:rsidRDefault="00386B57" w:rsidP="00386B57">
      <w:pPr>
        <w:pStyle w:val="Text2Numbered"/>
      </w:pPr>
      <w:r w:rsidRPr="00596EA3">
        <w:t xml:space="preserve">Foreign currency can still be sent to </w:t>
      </w:r>
      <w:r>
        <w:t>central support</w:t>
      </w:r>
      <w:r w:rsidRPr="00596EA3">
        <w:t xml:space="preserve"> as </w:t>
      </w:r>
      <w:r>
        <w:t>it is exchanged for GBP.</w:t>
      </w:r>
    </w:p>
    <w:p w14:paraId="51FA153B" w14:textId="77777777" w:rsidR="00386B57" w:rsidRDefault="00386B57" w:rsidP="00386B57">
      <w:pPr>
        <w:pStyle w:val="Text2Numbered"/>
        <w:numPr>
          <w:ilvl w:val="0"/>
          <w:numId w:val="0"/>
        </w:numPr>
        <w:ind w:left="1135"/>
      </w:pPr>
    </w:p>
    <w:bookmarkEnd w:id="35"/>
    <w:p w14:paraId="0920624F" w14:textId="3761D1F3" w:rsidR="002456B0" w:rsidRDefault="002456B0" w:rsidP="002456B0">
      <w:pPr>
        <w:pStyle w:val="Text2Numbered"/>
      </w:pPr>
      <w:r w:rsidRPr="00A86C37">
        <w:t xml:space="preserve">Note: There is no need to ask permission from Fundraising prior to sending items by special delivery. However, an electronic copy of </w:t>
      </w:r>
      <w:r w:rsidR="003C5F3A" w:rsidRPr="00A86C37">
        <w:t xml:space="preserve">the </w:t>
      </w:r>
      <w:r w:rsidR="003C5F3A" w:rsidRPr="00A86C37">
        <w:rPr>
          <w:u w:val="single"/>
        </w:rPr>
        <w:t>Safe Inventory Log and Audit Form</w:t>
      </w:r>
      <w:r w:rsidR="003C5F3A" w:rsidRPr="00A86C37">
        <w:t xml:space="preserve"> </w:t>
      </w:r>
      <w:r w:rsidRPr="00A86C37">
        <w:t>should be emailed to the address in 10.1.3 when the package is posted, to alert the team of an impending delivery. The tracking number of the package should be shared with the fundraising team in this email.</w:t>
      </w:r>
      <w:hyperlink r:id="rId14" w:history="1"/>
      <w:r>
        <w:t xml:space="preserve"> A copy of </w:t>
      </w:r>
      <w:r w:rsidR="003C5F3A">
        <w:t xml:space="preserve">the </w:t>
      </w:r>
      <w:r w:rsidR="003C5F3A">
        <w:rPr>
          <w:u w:val="single"/>
        </w:rPr>
        <w:t>S</w:t>
      </w:r>
      <w:r w:rsidR="003C5F3A" w:rsidRPr="002456B0">
        <w:rPr>
          <w:u w:val="single"/>
        </w:rPr>
        <w:t xml:space="preserve">afe </w:t>
      </w:r>
      <w:r w:rsidR="003C5F3A">
        <w:rPr>
          <w:u w:val="single"/>
        </w:rPr>
        <w:t>I</w:t>
      </w:r>
      <w:r w:rsidR="003C5F3A" w:rsidRPr="002456B0">
        <w:rPr>
          <w:u w:val="single"/>
        </w:rPr>
        <w:t xml:space="preserve">nventory </w:t>
      </w:r>
      <w:r w:rsidR="003C5F3A">
        <w:rPr>
          <w:u w:val="single"/>
        </w:rPr>
        <w:t>L</w:t>
      </w:r>
      <w:r w:rsidR="003C5F3A" w:rsidRPr="002456B0">
        <w:rPr>
          <w:u w:val="single"/>
        </w:rPr>
        <w:t>og and Audit Form</w:t>
      </w:r>
      <w:r>
        <w:t xml:space="preserve"> must also be included in the package. Once received and checked, the fundraising team will send a brief email to confirm receipt.  </w:t>
      </w:r>
    </w:p>
    <w:p w14:paraId="554DAB43" w14:textId="77777777" w:rsidR="00386B57" w:rsidRPr="00F419F6" w:rsidRDefault="00386B57" w:rsidP="00386B57">
      <w:pPr>
        <w:pStyle w:val="Text1Numbered"/>
        <w:rPr>
          <w:b/>
          <w:bCs/>
        </w:rPr>
      </w:pPr>
      <w:r w:rsidRPr="00F419F6">
        <w:rPr>
          <w:b/>
          <w:bCs/>
        </w:rPr>
        <w:t>Retirement Living Schemes</w:t>
      </w:r>
    </w:p>
    <w:p w14:paraId="1FB01624" w14:textId="49EBDA80" w:rsidR="00386B57" w:rsidRPr="00E81B69" w:rsidRDefault="007855EF" w:rsidP="00386B57">
      <w:pPr>
        <w:pStyle w:val="Text2Numbered"/>
      </w:pPr>
      <w:r>
        <w:t xml:space="preserve">Retirement Living Schemes are not permitted to store valuables on behalf of residents, in exceptional circumstances (for example, a lost valuable is found), the manager should store the item in the safe and contact the NOK as soon as </w:t>
      </w:r>
      <w:r>
        <w:lastRenderedPageBreak/>
        <w:t>possible to hand the valuable over to them. For advice on this, and for abandoned items, managers should seek support from their Area Manager.</w:t>
      </w:r>
    </w:p>
    <w:p w14:paraId="414E23AB" w14:textId="77777777" w:rsidR="00386B57" w:rsidRPr="000F77FC" w:rsidRDefault="00386B57" w:rsidP="00386B57">
      <w:pPr>
        <w:pStyle w:val="Text1Numbered"/>
        <w:rPr>
          <w:b/>
          <w:bCs/>
        </w:rPr>
      </w:pPr>
      <w:r w:rsidRPr="000F77FC">
        <w:rPr>
          <w:b/>
          <w:bCs/>
        </w:rPr>
        <w:t>Central Support Procedure for Abandoned Items</w:t>
      </w:r>
    </w:p>
    <w:p w14:paraId="06CD479A" w14:textId="77777777" w:rsidR="007855EF" w:rsidRPr="000509C5" w:rsidRDefault="007855EF" w:rsidP="007855EF">
      <w:pPr>
        <w:pStyle w:val="Text2Numbered"/>
      </w:pPr>
      <w:r w:rsidRPr="000509C5">
        <w:t xml:space="preserve">Once the package is delivered to the Fundraising Team. </w:t>
      </w:r>
      <w:r>
        <w:t xml:space="preserve">the </w:t>
      </w:r>
      <w:r w:rsidRPr="000509C5">
        <w:t>procedure will be as follows</w:t>
      </w:r>
      <w:r>
        <w:t xml:space="preserve"> (please note, MHA do not value any items, this is completed externally):</w:t>
      </w:r>
    </w:p>
    <w:p w14:paraId="0C409473" w14:textId="77777777" w:rsidR="007855EF" w:rsidRDefault="007855EF" w:rsidP="007855EF">
      <w:pPr>
        <w:pStyle w:val="Textlistindented-letters"/>
        <w:numPr>
          <w:ilvl w:val="1"/>
          <w:numId w:val="22"/>
        </w:numPr>
        <w:ind w:left="1560"/>
      </w:pPr>
      <w:r w:rsidRPr="000509C5">
        <w:t>All items will be logged by the team in a Fundraising held spreadsheet which will include date of item received, the location the item was received from, a brief description of the item including colour, sealed bag number, and the initials of the colleague who logged the items and a second colleague who initials to verify that the item has been logged</w:t>
      </w:r>
      <w:r>
        <w:t>.</w:t>
      </w:r>
    </w:p>
    <w:p w14:paraId="248BA76B" w14:textId="77777777" w:rsidR="007855EF" w:rsidRDefault="007855EF" w:rsidP="007855EF">
      <w:pPr>
        <w:pStyle w:val="Textlistindented-letters"/>
        <w:numPr>
          <w:ilvl w:val="1"/>
          <w:numId w:val="22"/>
        </w:numPr>
        <w:ind w:left="1560"/>
      </w:pPr>
      <w:r w:rsidRPr="000509C5">
        <w:t>Items will be sealed in numbered bags (corresponding with spreadsheet) and placed into designated central support location (safe).</w:t>
      </w:r>
    </w:p>
    <w:p w14:paraId="1CA26AB9" w14:textId="77777777" w:rsidR="007855EF" w:rsidRDefault="007855EF" w:rsidP="007855EF">
      <w:pPr>
        <w:pStyle w:val="Textlistindented-letters"/>
        <w:numPr>
          <w:ilvl w:val="1"/>
          <w:numId w:val="22"/>
        </w:numPr>
        <w:ind w:left="1560"/>
      </w:pPr>
      <w:r w:rsidRPr="000509C5">
        <w:t>Logged items will be taken to a local (Derby based) auction house on a regular basis for valuing. All valued items will be sold by the same auction house and 100% of the proceeds will be donated back to MHA’s overall general charitable funds to help people to live later life well.</w:t>
      </w:r>
    </w:p>
    <w:p w14:paraId="01BBF726" w14:textId="636A102B" w:rsidR="00386B57" w:rsidRDefault="007855EF" w:rsidP="007855EF">
      <w:pPr>
        <w:pStyle w:val="Textlistindented-letters"/>
        <w:numPr>
          <w:ilvl w:val="1"/>
          <w:numId w:val="22"/>
        </w:numPr>
        <w:ind w:left="1560"/>
      </w:pPr>
      <w:r w:rsidRPr="000509C5">
        <w:t>Items that are determined to have little to no value (by the auction house) will be discarded by MHA (fundraising team).</w:t>
      </w:r>
    </w:p>
    <w:p w14:paraId="23050E99" w14:textId="77777777" w:rsidR="00386B57" w:rsidRDefault="00386B57" w:rsidP="00386B57">
      <w:pPr>
        <w:pStyle w:val="Text2Numbered"/>
      </w:pPr>
      <w:r>
        <w:t>Fundraising colleagues should accumulate foreign currency which can then be exchanged for GBP once enough has been accumulated.</w:t>
      </w:r>
    </w:p>
    <w:p w14:paraId="140DDA5B" w14:textId="77777777" w:rsidR="00386B57" w:rsidRPr="004C3545" w:rsidRDefault="00386B57" w:rsidP="00386B57">
      <w:pPr>
        <w:pStyle w:val="Heading1Numbered"/>
      </w:pPr>
      <w:bookmarkStart w:id="36" w:name="_Toc161148925"/>
      <w:bookmarkStart w:id="37" w:name="_Toc182223326"/>
      <w:r w:rsidRPr="004C3545">
        <w:t xml:space="preserve">Roles </w:t>
      </w:r>
      <w:r>
        <w:t>and</w:t>
      </w:r>
      <w:r w:rsidRPr="004C3545">
        <w:t xml:space="preserve"> Responsibilities</w:t>
      </w:r>
      <w:bookmarkEnd w:id="36"/>
      <w:bookmarkEnd w:id="37"/>
    </w:p>
    <w:tbl>
      <w:tblPr>
        <w:tblStyle w:val="MHATable"/>
        <w:tblW w:w="0" w:type="auto"/>
        <w:tblLook w:val="04A0" w:firstRow="1" w:lastRow="0" w:firstColumn="1" w:lastColumn="0" w:noHBand="0" w:noVBand="1"/>
      </w:tblPr>
      <w:tblGrid>
        <w:gridCol w:w="2830"/>
        <w:gridCol w:w="6663"/>
      </w:tblGrid>
      <w:tr w:rsidR="00386B57" w:rsidRPr="004C3545" w14:paraId="56AB12E7" w14:textId="77777777" w:rsidTr="00CC3D9B">
        <w:trPr>
          <w:cnfStyle w:val="100000000000" w:firstRow="1" w:lastRow="0" w:firstColumn="0" w:lastColumn="0" w:oddVBand="0" w:evenVBand="0" w:oddHBand="0" w:evenHBand="0" w:firstRowFirstColumn="0" w:firstRowLastColumn="0" w:lastRowFirstColumn="0" w:lastRowLastColumn="0"/>
          <w:tblHeader/>
        </w:trPr>
        <w:tc>
          <w:tcPr>
            <w:tcW w:w="2830" w:type="dxa"/>
          </w:tcPr>
          <w:p w14:paraId="727E8635" w14:textId="77777777" w:rsidR="00386B57" w:rsidRPr="004C3545" w:rsidRDefault="00386B57" w:rsidP="00CC3D9B">
            <w:r w:rsidRPr="004C3545">
              <w:t>Role</w:t>
            </w:r>
          </w:p>
        </w:tc>
        <w:tc>
          <w:tcPr>
            <w:tcW w:w="6663" w:type="dxa"/>
          </w:tcPr>
          <w:p w14:paraId="7AEFA572" w14:textId="77777777" w:rsidR="00386B57" w:rsidRPr="004C3545" w:rsidRDefault="00386B57" w:rsidP="00CC3D9B">
            <w:r w:rsidRPr="004C3545">
              <w:t>Responsibilities</w:t>
            </w:r>
          </w:p>
        </w:tc>
      </w:tr>
      <w:tr w:rsidR="00386B57" w:rsidRPr="004C3545" w14:paraId="0C1397FC" w14:textId="77777777" w:rsidTr="00CC3D9B">
        <w:tc>
          <w:tcPr>
            <w:tcW w:w="2830" w:type="dxa"/>
          </w:tcPr>
          <w:p w14:paraId="7C0117EF" w14:textId="77777777" w:rsidR="00386B57" w:rsidRPr="00E81B69" w:rsidRDefault="00386B57" w:rsidP="00CC3D9B">
            <w:pPr>
              <w:pStyle w:val="Text"/>
              <w:rPr>
                <w:b/>
                <w:bCs/>
              </w:rPr>
            </w:pPr>
            <w:r w:rsidRPr="00E81B69">
              <w:rPr>
                <w:b/>
                <w:bCs/>
              </w:rPr>
              <w:t>All Colleagues</w:t>
            </w:r>
          </w:p>
        </w:tc>
        <w:tc>
          <w:tcPr>
            <w:tcW w:w="6663" w:type="dxa"/>
          </w:tcPr>
          <w:p w14:paraId="51001ADE" w14:textId="77777777" w:rsidR="00386B57" w:rsidRPr="004C3545" w:rsidRDefault="00386B57" w:rsidP="00CC3D9B">
            <w:pPr>
              <w:pStyle w:val="Textlist-bullet"/>
            </w:pPr>
            <w:r>
              <w:t>To comply</w:t>
            </w:r>
            <w:r w:rsidRPr="00061833">
              <w:t xml:space="preserve"> with this policy</w:t>
            </w:r>
            <w:r>
              <w:t>. To report any found “unknown ownership” items to the manager.</w:t>
            </w:r>
          </w:p>
        </w:tc>
      </w:tr>
      <w:tr w:rsidR="00386B57" w:rsidRPr="004C3545" w14:paraId="38594ADB" w14:textId="77777777" w:rsidTr="00CC3D9B">
        <w:tc>
          <w:tcPr>
            <w:tcW w:w="2830" w:type="dxa"/>
          </w:tcPr>
          <w:p w14:paraId="66BA5026" w14:textId="77777777" w:rsidR="00386B57" w:rsidRPr="00E81B69" w:rsidRDefault="00386B57" w:rsidP="00CC3D9B">
            <w:pPr>
              <w:pStyle w:val="Text"/>
              <w:rPr>
                <w:b/>
                <w:bCs/>
              </w:rPr>
            </w:pPr>
            <w:r w:rsidRPr="00E81B69">
              <w:rPr>
                <w:b/>
                <w:bCs/>
              </w:rPr>
              <w:lastRenderedPageBreak/>
              <w:t>Administration Manager</w:t>
            </w:r>
            <w:r>
              <w:rPr>
                <w:b/>
                <w:bCs/>
              </w:rPr>
              <w:t xml:space="preserve"> (Care Homes)</w:t>
            </w:r>
          </w:p>
        </w:tc>
        <w:tc>
          <w:tcPr>
            <w:tcW w:w="6663" w:type="dxa"/>
          </w:tcPr>
          <w:p w14:paraId="14A1A516" w14:textId="77777777" w:rsidR="00386B57" w:rsidRDefault="00386B57" w:rsidP="00CC3D9B">
            <w:pPr>
              <w:pStyle w:val="Textlist-bullet"/>
            </w:pPr>
            <w:r>
              <w:t>U</w:t>
            </w:r>
            <w:r w:rsidRPr="001E5C55">
              <w:t>ltimately accountable for the day-to-day management, security, and compliance with this policy.</w:t>
            </w:r>
          </w:p>
          <w:p w14:paraId="18470A52" w14:textId="77777777" w:rsidR="00386B57" w:rsidRDefault="00386B57" w:rsidP="00CC3D9B">
            <w:pPr>
              <w:pStyle w:val="Textlist-bullet"/>
            </w:pPr>
            <w:r>
              <w:t>M</w:t>
            </w:r>
            <w:r w:rsidRPr="001E5C55">
              <w:t>ust ensure the record of transactions is complete and up to date.</w:t>
            </w:r>
          </w:p>
          <w:p w14:paraId="7863B0A5" w14:textId="77777777" w:rsidR="00386B57" w:rsidRDefault="00386B57" w:rsidP="00CC3D9B">
            <w:pPr>
              <w:pStyle w:val="Textlist-bullet"/>
            </w:pPr>
            <w:r>
              <w:t>M</w:t>
            </w:r>
            <w:r w:rsidRPr="001E5C55">
              <w:t>ust ensure there is evidence retained to support transactions.</w:t>
            </w:r>
          </w:p>
          <w:p w14:paraId="237CA760" w14:textId="77777777" w:rsidR="00386B57" w:rsidRDefault="00386B57" w:rsidP="00CC3D9B">
            <w:pPr>
              <w:pStyle w:val="Textlist-bullet"/>
            </w:pPr>
            <w:r>
              <w:t>With the support of the home or scheme manager, the administration manager is also responsible for (scheme / home manager has ultimate responsibility):</w:t>
            </w:r>
          </w:p>
          <w:p w14:paraId="002DC40D" w14:textId="77777777" w:rsidR="00386B57" w:rsidRDefault="00386B57" w:rsidP="00CC3D9B">
            <w:pPr>
              <w:pStyle w:val="Textlist-bullet"/>
            </w:pPr>
            <w:r w:rsidRPr="001E5C55">
              <w:t>Keeping the overall level of cash kept at the Home / Scheme is as low as possible and within MHA’s insurance limits for cash (£</w:t>
            </w:r>
            <w:r>
              <w:t>200</w:t>
            </w:r>
            <w:r w:rsidRPr="001E5C55">
              <w:t xml:space="preserve"> per individuals and less than £10k per safe).</w:t>
            </w:r>
          </w:p>
          <w:p w14:paraId="76C6E6B5" w14:textId="77777777" w:rsidR="00386B57" w:rsidRDefault="00386B57" w:rsidP="00CC3D9B">
            <w:pPr>
              <w:pStyle w:val="Textlist-bullet"/>
            </w:pPr>
            <w:r w:rsidRPr="001E5C55">
              <w:t>Meal monies are handed to the Administration Manager who must bank and include this on the petty cash return on a regular basis.</w:t>
            </w:r>
          </w:p>
          <w:p w14:paraId="478DB29A" w14:textId="77777777" w:rsidR="00386B57" w:rsidRDefault="00386B57" w:rsidP="00CC3D9B">
            <w:pPr>
              <w:pStyle w:val="Textlist-bullet"/>
            </w:pPr>
            <w:r w:rsidRPr="001E5C55">
              <w:t xml:space="preserve">Fees held on to behalf of a deceased individuals are returned to the next of kin within one month. </w:t>
            </w:r>
          </w:p>
          <w:p w14:paraId="2209A81F" w14:textId="77777777" w:rsidR="00386B57" w:rsidRDefault="00386B57" w:rsidP="00CC3D9B">
            <w:pPr>
              <w:pStyle w:val="Textlist-bullet"/>
            </w:pPr>
            <w:r w:rsidRPr="001E5C55">
              <w:t>Donations are promptly passed to the amenity fund treasurer unless managed locally by the Administration Manager.</w:t>
            </w:r>
          </w:p>
          <w:p w14:paraId="67836F7F" w14:textId="77777777" w:rsidR="00386B57" w:rsidRPr="004C3545" w:rsidRDefault="00386B57" w:rsidP="00CC3D9B">
            <w:pPr>
              <w:pStyle w:val="Textlist-bullet"/>
            </w:pPr>
            <w:r w:rsidRPr="001E5C55">
              <w:t>Items handed in for safekeeping by individuals (cash, valuables etc) are recorded and returned to the rightful owner as soon as practically possible.</w:t>
            </w:r>
          </w:p>
        </w:tc>
      </w:tr>
      <w:tr w:rsidR="00386B57" w:rsidRPr="004C3545" w14:paraId="3C14DD91" w14:textId="77777777" w:rsidTr="00CC3D9B">
        <w:tc>
          <w:tcPr>
            <w:tcW w:w="2830" w:type="dxa"/>
          </w:tcPr>
          <w:p w14:paraId="549986BA" w14:textId="77777777" w:rsidR="00386B57" w:rsidRPr="00E81B69" w:rsidRDefault="00386B57" w:rsidP="00CC3D9B">
            <w:pPr>
              <w:pStyle w:val="Text"/>
              <w:rPr>
                <w:b/>
                <w:bCs/>
              </w:rPr>
            </w:pPr>
            <w:r>
              <w:rPr>
                <w:b/>
                <w:bCs/>
              </w:rPr>
              <w:t>Care Home</w:t>
            </w:r>
            <w:r w:rsidRPr="00E81B69">
              <w:rPr>
                <w:b/>
                <w:bCs/>
              </w:rPr>
              <w:t xml:space="preserve"> </w:t>
            </w:r>
            <w:r>
              <w:rPr>
                <w:b/>
                <w:bCs/>
              </w:rPr>
              <w:t>Managers and Managers within Retirement Living Schemes</w:t>
            </w:r>
          </w:p>
        </w:tc>
        <w:tc>
          <w:tcPr>
            <w:tcW w:w="6663" w:type="dxa"/>
          </w:tcPr>
          <w:p w14:paraId="20D27F3D" w14:textId="77777777" w:rsidR="00386B57" w:rsidRDefault="00386B57" w:rsidP="00CC3D9B">
            <w:pPr>
              <w:pStyle w:val="Textlist-bullet"/>
            </w:pPr>
            <w:r>
              <w:t xml:space="preserve">It is the Manager’s responsibility to ensure that the cash limit for each individual is not exceeded for insurance purposes. </w:t>
            </w:r>
          </w:p>
          <w:p w14:paraId="46680FB1" w14:textId="77777777" w:rsidR="00386B57" w:rsidRDefault="00386B57" w:rsidP="00CC3D9B">
            <w:pPr>
              <w:pStyle w:val="Textlist-bullet"/>
            </w:pPr>
            <w:r>
              <w:lastRenderedPageBreak/>
              <w:t xml:space="preserve">To manage cash on behalf of those using MHA services when they cannot themselves (with relevant consent), in </w:t>
            </w:r>
            <w:r w:rsidRPr="00F93FC8">
              <w:t>conjunction with the manager.</w:t>
            </w:r>
          </w:p>
          <w:p w14:paraId="212ECC8C" w14:textId="77777777" w:rsidR="00386B57" w:rsidRDefault="00386B57" w:rsidP="00CC3D9B">
            <w:pPr>
              <w:pStyle w:val="Textlist-bullet"/>
            </w:pPr>
            <w:r>
              <w:t xml:space="preserve">Overseeing </w:t>
            </w:r>
            <w:r w:rsidRPr="001E5C55">
              <w:t xml:space="preserve">and checking </w:t>
            </w:r>
            <w:r>
              <w:t>individual</w:t>
            </w:r>
            <w:r w:rsidRPr="001E5C55">
              <w:t>s’ cash and valuables are managed in compliance with this policy.</w:t>
            </w:r>
          </w:p>
          <w:p w14:paraId="1B69E922" w14:textId="77777777" w:rsidR="00386B57" w:rsidRDefault="00386B57" w:rsidP="00CC3D9B">
            <w:pPr>
              <w:pStyle w:val="Textlist-bullet"/>
            </w:pPr>
            <w:r>
              <w:t>Ensuring</w:t>
            </w:r>
            <w:r w:rsidRPr="001E5C55">
              <w:t xml:space="preserve"> that all procedures are followed</w:t>
            </w:r>
            <w:r>
              <w:t xml:space="preserve"> as set out in this policy.</w:t>
            </w:r>
          </w:p>
          <w:p w14:paraId="492181C3" w14:textId="77777777" w:rsidR="00386B57" w:rsidRPr="001E5C55" w:rsidRDefault="00386B57" w:rsidP="00CC3D9B">
            <w:pPr>
              <w:pStyle w:val="Textlist-bullet"/>
            </w:pPr>
            <w:r>
              <w:t xml:space="preserve">Ensuring </w:t>
            </w:r>
            <w:r w:rsidRPr="001E5C55">
              <w:t>monies are held in a safe and secure location</w:t>
            </w:r>
            <w:r>
              <w:t>.</w:t>
            </w:r>
          </w:p>
          <w:p w14:paraId="257BE976" w14:textId="77777777" w:rsidR="00386B57" w:rsidRDefault="00386B57" w:rsidP="00CC3D9B">
            <w:pPr>
              <w:pStyle w:val="Textlist-bullet"/>
            </w:pPr>
            <w:r>
              <w:t xml:space="preserve">Ensuring </w:t>
            </w:r>
            <w:r w:rsidRPr="001E5C55">
              <w:t xml:space="preserve">deceased / departure </w:t>
            </w:r>
            <w:r>
              <w:t>individual</w:t>
            </w:r>
            <w:r w:rsidRPr="001E5C55">
              <w:t>’s monies have been promptly returned to next of kin and records appropriately completed.</w:t>
            </w:r>
          </w:p>
          <w:p w14:paraId="1DB8229F" w14:textId="77777777" w:rsidR="00386B57" w:rsidRPr="004C3545" w:rsidRDefault="00386B57" w:rsidP="00CC3D9B">
            <w:pPr>
              <w:pStyle w:val="Textlist-bullet"/>
            </w:pPr>
            <w:r w:rsidRPr="00F83AE5">
              <w:t xml:space="preserve">Each month the cash held for each </w:t>
            </w:r>
            <w:r>
              <w:t>individual</w:t>
            </w:r>
            <w:r w:rsidRPr="00F83AE5">
              <w:t xml:space="preserve"> must be agreed back to their records by the manager and signed to confirm they agree.</w:t>
            </w:r>
          </w:p>
        </w:tc>
      </w:tr>
      <w:tr w:rsidR="00386B57" w:rsidRPr="004C3545" w14:paraId="4D56836B" w14:textId="77777777" w:rsidTr="00CC3D9B">
        <w:tc>
          <w:tcPr>
            <w:tcW w:w="2830" w:type="dxa"/>
          </w:tcPr>
          <w:p w14:paraId="0784D92C" w14:textId="77777777" w:rsidR="00386B57" w:rsidRPr="00E81B69" w:rsidRDefault="00386B57" w:rsidP="00CC3D9B">
            <w:pPr>
              <w:pStyle w:val="Text"/>
              <w:rPr>
                <w:b/>
                <w:bCs/>
              </w:rPr>
            </w:pPr>
            <w:r w:rsidRPr="00E81B69">
              <w:rPr>
                <w:b/>
                <w:bCs/>
              </w:rPr>
              <w:lastRenderedPageBreak/>
              <w:t>Area Managers</w:t>
            </w:r>
          </w:p>
        </w:tc>
        <w:tc>
          <w:tcPr>
            <w:tcW w:w="6663" w:type="dxa"/>
          </w:tcPr>
          <w:p w14:paraId="0E8C2A21" w14:textId="77777777" w:rsidR="00386B57" w:rsidRDefault="00386B57" w:rsidP="00CC3D9B">
            <w:pPr>
              <w:pStyle w:val="Textlist-bullet"/>
            </w:pPr>
            <w:r>
              <w:t>To support managers when investigating discrepancies between the safe inventory check / audit sheet and the contents of the safe.</w:t>
            </w:r>
          </w:p>
          <w:p w14:paraId="3238EFDB" w14:textId="77777777" w:rsidR="00386B57" w:rsidRPr="004C3545" w:rsidRDefault="00386B57" w:rsidP="00CC3D9B">
            <w:pPr>
              <w:pStyle w:val="Textlist-bullet"/>
            </w:pPr>
            <w:r>
              <w:t>For Care Homes, approve abandoned money transfers to the amenity or petty cash fund (depending on eligibility) as set out in the procedure for abandoned items section of this policy.</w:t>
            </w:r>
          </w:p>
        </w:tc>
      </w:tr>
      <w:tr w:rsidR="00386B57" w:rsidRPr="004C3545" w14:paraId="3EA8612E" w14:textId="77777777" w:rsidTr="00CC3D9B">
        <w:tc>
          <w:tcPr>
            <w:tcW w:w="2830" w:type="dxa"/>
          </w:tcPr>
          <w:p w14:paraId="0AFC7811" w14:textId="77777777" w:rsidR="00386B57" w:rsidRPr="00E81B69" w:rsidRDefault="00386B57" w:rsidP="00CC3D9B">
            <w:pPr>
              <w:pStyle w:val="Text"/>
              <w:rPr>
                <w:b/>
                <w:bCs/>
              </w:rPr>
            </w:pPr>
            <w:r w:rsidRPr="00E81B69">
              <w:rPr>
                <w:b/>
                <w:bCs/>
              </w:rPr>
              <w:t>Service Administration Manager (SAM)</w:t>
            </w:r>
            <w:r>
              <w:rPr>
                <w:b/>
                <w:bCs/>
              </w:rPr>
              <w:t xml:space="preserve"> (Care Homes)</w:t>
            </w:r>
          </w:p>
        </w:tc>
        <w:tc>
          <w:tcPr>
            <w:tcW w:w="6663" w:type="dxa"/>
          </w:tcPr>
          <w:p w14:paraId="1296CFA3" w14:textId="77777777" w:rsidR="00386B57" w:rsidRPr="004C3545" w:rsidRDefault="00386B57" w:rsidP="00CC3D9B">
            <w:pPr>
              <w:pStyle w:val="Textlist-bullet"/>
            </w:pPr>
            <w:r>
              <w:t>To assist in administrating the procedures set out in this policy.</w:t>
            </w:r>
          </w:p>
        </w:tc>
      </w:tr>
      <w:tr w:rsidR="00386B57" w:rsidRPr="004C3545" w14:paraId="112447A0" w14:textId="77777777" w:rsidTr="00CC3D9B">
        <w:tc>
          <w:tcPr>
            <w:tcW w:w="2830" w:type="dxa"/>
          </w:tcPr>
          <w:p w14:paraId="5CA4E7B1" w14:textId="77777777" w:rsidR="00386B57" w:rsidRPr="00E81B69" w:rsidRDefault="00386B57" w:rsidP="00CC3D9B">
            <w:pPr>
              <w:pStyle w:val="Text"/>
              <w:rPr>
                <w:b/>
                <w:bCs/>
              </w:rPr>
            </w:pPr>
            <w:r w:rsidRPr="00E81B69">
              <w:rPr>
                <w:b/>
                <w:bCs/>
              </w:rPr>
              <w:lastRenderedPageBreak/>
              <w:t>Operational Finance Manager (central support)</w:t>
            </w:r>
          </w:p>
        </w:tc>
        <w:tc>
          <w:tcPr>
            <w:tcW w:w="6663" w:type="dxa"/>
          </w:tcPr>
          <w:p w14:paraId="3D59642B" w14:textId="77777777" w:rsidR="00386B57" w:rsidRDefault="00386B57" w:rsidP="00CC3D9B">
            <w:pPr>
              <w:pStyle w:val="Textlist-bullet"/>
            </w:pPr>
            <w:r>
              <w:t>To update the safe inventory policy (with consultation from operations) ensuring it is compliant with relevant legislation, procedures, and approaches at MHA.</w:t>
            </w:r>
          </w:p>
          <w:p w14:paraId="29648A8F" w14:textId="77777777" w:rsidR="00386B57" w:rsidRPr="004C3545" w:rsidRDefault="00386B57" w:rsidP="00CC3D9B">
            <w:pPr>
              <w:pStyle w:val="Textlist-bullet"/>
            </w:pPr>
            <w:r>
              <w:t>To provide guidance to colleagues about this policy when requested.</w:t>
            </w:r>
          </w:p>
        </w:tc>
      </w:tr>
      <w:tr w:rsidR="00386B57" w:rsidRPr="004C3545" w14:paraId="34E70FAD" w14:textId="77777777" w:rsidTr="00CC3D9B">
        <w:tc>
          <w:tcPr>
            <w:tcW w:w="2830" w:type="dxa"/>
          </w:tcPr>
          <w:p w14:paraId="37DC7707" w14:textId="77777777" w:rsidR="00386B57" w:rsidRPr="00E81B69" w:rsidRDefault="00386B57" w:rsidP="00CC3D9B">
            <w:pPr>
              <w:pStyle w:val="Text"/>
              <w:rPr>
                <w:b/>
                <w:bCs/>
              </w:rPr>
            </w:pPr>
            <w:r w:rsidRPr="00E81B69">
              <w:rPr>
                <w:b/>
                <w:bCs/>
              </w:rPr>
              <w:t>Fundraising Colleagues (central support)</w:t>
            </w:r>
          </w:p>
        </w:tc>
        <w:tc>
          <w:tcPr>
            <w:tcW w:w="6663" w:type="dxa"/>
          </w:tcPr>
          <w:p w14:paraId="1FCF2056" w14:textId="77777777" w:rsidR="00386B57" w:rsidRDefault="00386B57" w:rsidP="00CC3D9B">
            <w:pPr>
              <w:pStyle w:val="Textlist-bullet"/>
            </w:pPr>
            <w:r w:rsidRPr="009839B3">
              <w:t xml:space="preserve">To follow the abandoned item procedure set out in this policy. </w:t>
            </w:r>
          </w:p>
          <w:p w14:paraId="68184015" w14:textId="5C0A26CF" w:rsidR="00386B57" w:rsidRDefault="007855EF" w:rsidP="00CC3D9B">
            <w:pPr>
              <w:pStyle w:val="Textlist-bullet"/>
            </w:pPr>
            <w:r>
              <w:t>T</w:t>
            </w:r>
            <w:r w:rsidR="00386B57" w:rsidRPr="009839B3">
              <w:t xml:space="preserve">o process abandoned items according to the procedures set out in this policy and to process any money made from selling abandoned items ensuring it is returned to MHA’s charitable fund. </w:t>
            </w:r>
          </w:p>
          <w:p w14:paraId="055F525B" w14:textId="7CF42765" w:rsidR="00386B57" w:rsidRPr="009839B3" w:rsidRDefault="007855EF" w:rsidP="00CC3D9B">
            <w:pPr>
              <w:pStyle w:val="Textlist-bullet"/>
            </w:pPr>
            <w:r>
              <w:t>T</w:t>
            </w:r>
            <w:r w:rsidR="00386B57" w:rsidRPr="009839B3">
              <w:t>o ensure all abandoned items are valued externally.</w:t>
            </w:r>
          </w:p>
        </w:tc>
      </w:tr>
    </w:tbl>
    <w:p w14:paraId="1F51368B" w14:textId="77777777" w:rsidR="00386B57" w:rsidRPr="004C3545" w:rsidRDefault="00386B57" w:rsidP="00386B57">
      <w:pPr>
        <w:rPr>
          <w:rFonts w:cs="Arial"/>
          <w:spacing w:val="7"/>
        </w:rPr>
      </w:pPr>
    </w:p>
    <w:p w14:paraId="09A62C0B" w14:textId="77777777" w:rsidR="00386B57" w:rsidRDefault="00386B57" w:rsidP="00386B57">
      <w:pPr>
        <w:pStyle w:val="Heading1Numbered"/>
      </w:pPr>
      <w:bookmarkStart w:id="38" w:name="_Toc133499173"/>
      <w:bookmarkStart w:id="39" w:name="_Toc161148926"/>
      <w:bookmarkStart w:id="40" w:name="_Toc182223327"/>
      <w:r w:rsidRPr="00B2494E">
        <w:t>Training and Monitoring</w:t>
      </w:r>
      <w:bookmarkEnd w:id="38"/>
      <w:bookmarkEnd w:id="39"/>
      <w:bookmarkEnd w:id="40"/>
    </w:p>
    <w:p w14:paraId="46F468A7" w14:textId="77777777" w:rsidR="00386B57" w:rsidRDefault="00386B57" w:rsidP="00386B57">
      <w:pPr>
        <w:pStyle w:val="Text1Numbered"/>
      </w:pPr>
      <w:r>
        <w:t>Compliance will be assessed through direct observation, monitoring, and supervision of MHA colleagues.</w:t>
      </w:r>
    </w:p>
    <w:p w14:paraId="295FB386" w14:textId="77777777" w:rsidR="00386B57" w:rsidRDefault="00386B57" w:rsidP="00386B57">
      <w:pPr>
        <w:pStyle w:val="Heading1Numbered"/>
      </w:pPr>
      <w:bookmarkStart w:id="41" w:name="_Toc133499174"/>
      <w:bookmarkStart w:id="42" w:name="_Toc161148927"/>
      <w:bookmarkStart w:id="43" w:name="_Toc182223328"/>
      <w:r w:rsidRPr="000C7997">
        <w:t>Communication and Dissemination</w:t>
      </w:r>
      <w:bookmarkEnd w:id="41"/>
      <w:bookmarkEnd w:id="42"/>
      <w:bookmarkEnd w:id="43"/>
    </w:p>
    <w:p w14:paraId="5776E1E3" w14:textId="77777777" w:rsidR="00386B57" w:rsidRDefault="00386B57" w:rsidP="00386B57">
      <w:pPr>
        <w:pStyle w:val="Text1Numbered"/>
      </w:pPr>
      <w:r>
        <w:t>This policy is disseminated and implemented within all MHA services through MHA’s channels of communication.</w:t>
      </w:r>
    </w:p>
    <w:p w14:paraId="06C4A2E0" w14:textId="77777777" w:rsidR="00386B57" w:rsidRDefault="00386B57" w:rsidP="00386B57">
      <w:pPr>
        <w:pStyle w:val="Text1Numbered"/>
        <w:numPr>
          <w:ilvl w:val="0"/>
          <w:numId w:val="0"/>
        </w:numPr>
      </w:pPr>
    </w:p>
    <w:p w14:paraId="40A923F2" w14:textId="77777777" w:rsidR="00386B57" w:rsidRDefault="00386B57" w:rsidP="00386B57">
      <w:pPr>
        <w:pStyle w:val="Text1Numbered"/>
      </w:pPr>
      <w:r>
        <w:t>Each colleague’s line manager must ensure that all teams are aware of their roles, responsibilities.</w:t>
      </w:r>
    </w:p>
    <w:p w14:paraId="33D4DA13" w14:textId="77777777" w:rsidR="00386B57" w:rsidRDefault="00386B57" w:rsidP="00386B57">
      <w:pPr>
        <w:pStyle w:val="Text1Numbered"/>
        <w:numPr>
          <w:ilvl w:val="0"/>
          <w:numId w:val="0"/>
        </w:numPr>
      </w:pPr>
    </w:p>
    <w:p w14:paraId="07BED89B" w14:textId="77777777" w:rsidR="00386B57" w:rsidRDefault="00386B57" w:rsidP="00386B57">
      <w:pPr>
        <w:pStyle w:val="Text1Numbered"/>
      </w:pPr>
      <w:r>
        <w:t>This policy will be available to the people we support and their representatives in alternate formats, as required.</w:t>
      </w:r>
    </w:p>
    <w:p w14:paraId="3F8873A5" w14:textId="77777777" w:rsidR="00386B57" w:rsidRDefault="00386B57" w:rsidP="00386B57">
      <w:pPr>
        <w:pStyle w:val="Text1Numbered"/>
        <w:numPr>
          <w:ilvl w:val="0"/>
          <w:numId w:val="0"/>
        </w:numPr>
      </w:pPr>
    </w:p>
    <w:p w14:paraId="70C969C3" w14:textId="77777777" w:rsidR="00386B57" w:rsidRDefault="00386B57" w:rsidP="00386B57">
      <w:pPr>
        <w:pStyle w:val="Text1Numbered"/>
      </w:pPr>
      <w:r>
        <w:t xml:space="preserve">Queries and issues relating to this policy should be referred to the Standards and Policy Team at </w:t>
      </w:r>
      <w:hyperlink r:id="rId15" w:history="1">
        <w:r w:rsidRPr="00030C88">
          <w:rPr>
            <w:rStyle w:val="Hyperlink"/>
          </w:rPr>
          <w:t>policies@mha.org.uk</w:t>
        </w:r>
      </w:hyperlink>
    </w:p>
    <w:p w14:paraId="79EB6276" w14:textId="77777777" w:rsidR="00386B57" w:rsidRDefault="00386B57" w:rsidP="00386B57">
      <w:pPr>
        <w:pStyle w:val="Heading1Numbered"/>
      </w:pPr>
      <w:bookmarkStart w:id="44" w:name="_Toc133499175"/>
      <w:bookmarkStart w:id="45" w:name="_Toc161148928"/>
      <w:bookmarkStart w:id="46" w:name="_Toc182223329"/>
      <w:r>
        <w:lastRenderedPageBreak/>
        <w:t>EDI Impact Assessment</w:t>
      </w:r>
      <w:bookmarkEnd w:id="44"/>
      <w:bookmarkEnd w:id="45"/>
      <w:bookmarkEnd w:id="46"/>
    </w:p>
    <w:p w14:paraId="562D3630" w14:textId="77777777" w:rsidR="00386B57" w:rsidRDefault="00386B57" w:rsidP="00386B57">
      <w:pPr>
        <w:pStyle w:val="Text1Numbered"/>
      </w:pPr>
      <w:r>
        <w:t>Impact assessment to be confirmed.</w:t>
      </w:r>
    </w:p>
    <w:p w14:paraId="1F84A9E1" w14:textId="77777777" w:rsidR="00386B57" w:rsidRDefault="00386B57" w:rsidP="00386B57">
      <w:pPr>
        <w:pStyle w:val="Heading1Numbered"/>
      </w:pPr>
      <w:bookmarkStart w:id="47" w:name="_Toc161148929"/>
      <w:bookmarkStart w:id="48" w:name="_Toc182223330"/>
      <w:r w:rsidRPr="00B2494E">
        <w:t>Resources</w:t>
      </w:r>
      <w:bookmarkEnd w:id="47"/>
      <w:bookmarkEnd w:id="48"/>
    </w:p>
    <w:p w14:paraId="3F75D96E" w14:textId="16446F8B" w:rsidR="00386B57" w:rsidRPr="00533DF8" w:rsidRDefault="00386B57" w:rsidP="00386B57">
      <w:pPr>
        <w:pStyle w:val="Textlistindented-bullet"/>
        <w:rPr>
          <w:rStyle w:val="Hyperlink"/>
          <w:rFonts w:cs="Arial"/>
          <w:color w:val="auto"/>
        </w:rPr>
      </w:pPr>
      <w:r w:rsidRPr="00533DF8">
        <w:rPr>
          <w:rFonts w:cs="Arial"/>
        </w:rPr>
        <w:fldChar w:fldCharType="begin"/>
      </w:r>
      <w:r w:rsidRPr="00533DF8">
        <w:rPr>
          <w:rFonts w:cs="Arial"/>
        </w:rPr>
        <w:instrText>HYPERLINK "https://intranet.mha.org.uk/Interact/Pages/Content/Document.aspx?id=14176&amp;utm_source=interact&amp;utm_medium=quick_search&amp;utm_term=fp205a"</w:instrText>
      </w:r>
      <w:r w:rsidRPr="00533DF8">
        <w:rPr>
          <w:rFonts w:cs="Arial"/>
        </w:rPr>
      </w:r>
      <w:r w:rsidRPr="00533DF8">
        <w:rPr>
          <w:rFonts w:cs="Arial"/>
        </w:rPr>
        <w:fldChar w:fldCharType="separate"/>
      </w:r>
      <w:r w:rsidRPr="00533DF8">
        <w:rPr>
          <w:rStyle w:val="Hyperlink"/>
          <w:rFonts w:cs="Arial"/>
          <w:color w:val="auto"/>
        </w:rPr>
        <w:t xml:space="preserve">Safe Inventory Log and Audit Form </w:t>
      </w:r>
    </w:p>
    <w:p w14:paraId="27232FBF" w14:textId="4A1EE4C7" w:rsidR="00386B57" w:rsidRPr="00533DF8" w:rsidRDefault="00386B57" w:rsidP="00386B57">
      <w:pPr>
        <w:pStyle w:val="Textlistindented-bullet"/>
        <w:rPr>
          <w:rFonts w:cs="Arial"/>
        </w:rPr>
      </w:pPr>
      <w:r w:rsidRPr="00533DF8">
        <w:rPr>
          <w:rFonts w:cs="Arial"/>
        </w:rPr>
        <w:fldChar w:fldCharType="end"/>
      </w:r>
      <w:hyperlink r:id="rId16" w:history="1">
        <w:r w:rsidRPr="00533DF8">
          <w:rPr>
            <w:rStyle w:val="Hyperlink"/>
            <w:rFonts w:cs="Arial"/>
            <w:color w:val="auto"/>
          </w:rPr>
          <w:t>Retirement Living Money Safekeeping Record</w:t>
        </w:r>
      </w:hyperlink>
      <w:r w:rsidRPr="00533DF8">
        <w:rPr>
          <w:rFonts w:cs="Arial"/>
        </w:rPr>
        <w:t xml:space="preserve"> </w:t>
      </w:r>
    </w:p>
    <w:p w14:paraId="0BEB839D" w14:textId="6BCE75C9" w:rsidR="00386B57" w:rsidRPr="00533DF8" w:rsidRDefault="00386B57" w:rsidP="00386B57">
      <w:pPr>
        <w:pStyle w:val="Textlistindented-bullet"/>
        <w:rPr>
          <w:rFonts w:cs="Arial"/>
        </w:rPr>
      </w:pPr>
      <w:hyperlink r:id="rId17" w:history="1">
        <w:r w:rsidRPr="00533DF8">
          <w:rPr>
            <w:rStyle w:val="Hyperlink"/>
            <w:rFonts w:cs="Arial"/>
            <w:color w:val="auto"/>
          </w:rPr>
          <w:t>Petty Cash Policy</w:t>
        </w:r>
      </w:hyperlink>
    </w:p>
    <w:p w14:paraId="6524CD9D" w14:textId="422EBE87" w:rsidR="00386B57" w:rsidRPr="00533DF8" w:rsidRDefault="00386B57" w:rsidP="00386B57">
      <w:pPr>
        <w:pStyle w:val="Textlistindented-bullet"/>
        <w:rPr>
          <w:rFonts w:cs="Arial"/>
        </w:rPr>
      </w:pPr>
      <w:hyperlink r:id="rId18" w:history="1">
        <w:r w:rsidRPr="00533DF8">
          <w:rPr>
            <w:rStyle w:val="Hyperlink"/>
            <w:rFonts w:cs="Arial"/>
            <w:color w:val="auto"/>
          </w:rPr>
          <w:t>Amenity Funds</w:t>
        </w:r>
      </w:hyperlink>
    </w:p>
    <w:p w14:paraId="4FF0E6FC" w14:textId="4670ED2E" w:rsidR="00386B57" w:rsidRPr="00533DF8" w:rsidRDefault="00386B57" w:rsidP="00386B57">
      <w:pPr>
        <w:pStyle w:val="Textlistindented-bullet"/>
        <w:rPr>
          <w:rFonts w:cs="Arial"/>
        </w:rPr>
      </w:pPr>
      <w:hyperlink r:id="rId19" w:history="1">
        <w:r w:rsidRPr="00533DF8">
          <w:rPr>
            <w:rStyle w:val="Hyperlink"/>
            <w:rFonts w:cs="Arial"/>
            <w:color w:val="auto"/>
          </w:rPr>
          <w:t>Restricted Funds Policy</w:t>
        </w:r>
      </w:hyperlink>
    </w:p>
    <w:p w14:paraId="67DA416A" w14:textId="2907458B" w:rsidR="00386B57" w:rsidRPr="00533DF8" w:rsidRDefault="00386B57" w:rsidP="00386B57">
      <w:pPr>
        <w:pStyle w:val="Textlistindented-bullet"/>
        <w:rPr>
          <w:rStyle w:val="Hyperlink"/>
          <w:rFonts w:cs="Arial"/>
          <w:color w:val="auto"/>
        </w:rPr>
      </w:pPr>
      <w:hyperlink r:id="rId20" w:history="1">
        <w:r w:rsidRPr="00533DF8">
          <w:rPr>
            <w:rStyle w:val="Hyperlink"/>
            <w:rFonts w:cs="Arial"/>
            <w:color w:val="auto"/>
          </w:rPr>
          <w:t>Security and Key Holding Policy</w:t>
        </w:r>
      </w:hyperlink>
    </w:p>
    <w:p w14:paraId="3B0C609E" w14:textId="6407777F" w:rsidR="00386B57" w:rsidRPr="00533DF8" w:rsidRDefault="00261C5A" w:rsidP="00386B57">
      <w:pPr>
        <w:pStyle w:val="Textlistindented-bullet"/>
        <w:rPr>
          <w:rStyle w:val="Hyperlink"/>
          <w:rFonts w:cs="Arial"/>
          <w:color w:val="auto"/>
        </w:rPr>
      </w:pPr>
      <w:hyperlink r:id="rId21" w:history="1">
        <w:r>
          <w:rPr>
            <w:rStyle w:val="Hyperlink"/>
            <w:rFonts w:cs="Arial"/>
            <w:color w:val="auto"/>
          </w:rPr>
          <w:t>Donation</w:t>
        </w:r>
      </w:hyperlink>
      <w:r>
        <w:t xml:space="preserve"> of Overpaid Resident Fees Policy and Procedure</w:t>
      </w:r>
    </w:p>
    <w:p w14:paraId="64E35075" w14:textId="49A1C40E" w:rsidR="00386B57" w:rsidRPr="00F83485" w:rsidRDefault="00386B57" w:rsidP="00386B57">
      <w:pPr>
        <w:pStyle w:val="Textlistindented-bullet"/>
        <w:rPr>
          <w:rFonts w:cs="Arial"/>
        </w:rPr>
      </w:pPr>
      <w:r w:rsidRPr="00533DF8">
        <w:rPr>
          <w:rFonts w:cs="Arial"/>
        </w:rPr>
        <w:t>Cash Banked and Cheques Received Form</w:t>
      </w:r>
    </w:p>
    <w:p w14:paraId="7F928825" w14:textId="77777777" w:rsidR="00386B57" w:rsidRDefault="00386B57" w:rsidP="00386B57">
      <w:pPr>
        <w:pStyle w:val="Heading1Numbered"/>
      </w:pPr>
      <w:bookmarkStart w:id="49" w:name="_Toc161148930"/>
      <w:bookmarkStart w:id="50" w:name="_Toc182223331"/>
      <w:r w:rsidRPr="000C7997">
        <w:t>Appendices</w:t>
      </w:r>
      <w:bookmarkEnd w:id="49"/>
      <w:bookmarkEnd w:id="50"/>
    </w:p>
    <w:p w14:paraId="337DE602" w14:textId="77777777" w:rsidR="00386B57" w:rsidRPr="00D261C8" w:rsidRDefault="00386B57" w:rsidP="0048237E">
      <w:pPr>
        <w:pStyle w:val="Heading2Numbered"/>
      </w:pPr>
      <w:r w:rsidRPr="00D261C8">
        <w:t>Appendix 1: Safe Inventory Check Form Guidance</w:t>
      </w:r>
    </w:p>
    <w:tbl>
      <w:tblPr>
        <w:tblStyle w:val="TableGrid"/>
        <w:tblW w:w="0" w:type="auto"/>
        <w:tblInd w:w="-5" w:type="dxa"/>
        <w:tblLook w:val="04A0" w:firstRow="1" w:lastRow="0" w:firstColumn="1" w:lastColumn="0" w:noHBand="0" w:noVBand="1"/>
      </w:tblPr>
      <w:tblGrid>
        <w:gridCol w:w="2375"/>
        <w:gridCol w:w="7179"/>
      </w:tblGrid>
      <w:tr w:rsidR="00386B57" w:rsidRPr="00220270" w14:paraId="61004ACF" w14:textId="77777777" w:rsidTr="006555C4">
        <w:trPr>
          <w:tblHeader/>
        </w:trPr>
        <w:tc>
          <w:tcPr>
            <w:tcW w:w="2375" w:type="dxa"/>
            <w:shd w:val="clear" w:color="auto" w:fill="217593"/>
          </w:tcPr>
          <w:p w14:paraId="7FEDAA39" w14:textId="77777777" w:rsidR="00386B57" w:rsidRPr="009839B3" w:rsidRDefault="00386B57" w:rsidP="00CC3D9B">
            <w:pPr>
              <w:pStyle w:val="Text"/>
              <w:rPr>
                <w:b/>
                <w:bCs/>
                <w:color w:val="FFFFFF" w:themeColor="background1"/>
              </w:rPr>
            </w:pPr>
            <w:r w:rsidRPr="009839B3">
              <w:rPr>
                <w:b/>
                <w:bCs/>
                <w:color w:val="FFFFFF" w:themeColor="background1"/>
              </w:rPr>
              <w:t>Task Description</w:t>
            </w:r>
          </w:p>
        </w:tc>
        <w:tc>
          <w:tcPr>
            <w:tcW w:w="7179" w:type="dxa"/>
            <w:shd w:val="clear" w:color="auto" w:fill="217593"/>
          </w:tcPr>
          <w:p w14:paraId="5BA84231" w14:textId="77777777" w:rsidR="00386B57" w:rsidRPr="009839B3" w:rsidRDefault="00386B57" w:rsidP="00CC3D9B">
            <w:pPr>
              <w:pStyle w:val="Text"/>
              <w:rPr>
                <w:b/>
                <w:bCs/>
                <w:color w:val="FFFFFF" w:themeColor="background1"/>
              </w:rPr>
            </w:pPr>
            <w:r w:rsidRPr="009839B3">
              <w:rPr>
                <w:b/>
                <w:bCs/>
                <w:color w:val="FFFFFF" w:themeColor="background1"/>
              </w:rPr>
              <w:t>Task Instruction</w:t>
            </w:r>
          </w:p>
        </w:tc>
      </w:tr>
      <w:tr w:rsidR="00386B57" w14:paraId="61748A27" w14:textId="77777777" w:rsidTr="00CC3D9B">
        <w:tc>
          <w:tcPr>
            <w:tcW w:w="2375" w:type="dxa"/>
          </w:tcPr>
          <w:p w14:paraId="6342CE73" w14:textId="77777777" w:rsidR="00386B57" w:rsidRPr="00E81B69" w:rsidRDefault="00386B57" w:rsidP="00CC3D9B">
            <w:pPr>
              <w:pStyle w:val="Text"/>
              <w:rPr>
                <w:b/>
                <w:bCs/>
              </w:rPr>
            </w:pPr>
            <w:r w:rsidRPr="00E81B69">
              <w:rPr>
                <w:b/>
                <w:bCs/>
              </w:rPr>
              <w:t>Trigger</w:t>
            </w:r>
          </w:p>
        </w:tc>
        <w:tc>
          <w:tcPr>
            <w:tcW w:w="7179" w:type="dxa"/>
          </w:tcPr>
          <w:p w14:paraId="14F6F729" w14:textId="77777777" w:rsidR="00386B57" w:rsidRDefault="00386B57" w:rsidP="00CC3D9B">
            <w:pPr>
              <w:pStyle w:val="Textlist-bullet"/>
            </w:pPr>
            <w:r w:rsidRPr="00E633DB">
              <w:t>A resident or residents’ family have asked for a valuable(s) to be placed into the homes safe. Homes should try to encourage families to take them home if possible.</w:t>
            </w:r>
          </w:p>
        </w:tc>
      </w:tr>
      <w:tr w:rsidR="00386B57" w14:paraId="2638CB84" w14:textId="77777777" w:rsidTr="00CC3D9B">
        <w:tc>
          <w:tcPr>
            <w:tcW w:w="2375" w:type="dxa"/>
          </w:tcPr>
          <w:p w14:paraId="4EE4E517" w14:textId="77777777" w:rsidR="00386B57" w:rsidRPr="00E81B69" w:rsidRDefault="00386B57" w:rsidP="00CC3D9B">
            <w:pPr>
              <w:pStyle w:val="Text"/>
              <w:rPr>
                <w:b/>
                <w:bCs/>
              </w:rPr>
            </w:pPr>
            <w:r w:rsidRPr="00E81B69">
              <w:rPr>
                <w:b/>
                <w:bCs/>
              </w:rPr>
              <w:t>Valuable in Safe</w:t>
            </w:r>
          </w:p>
        </w:tc>
        <w:tc>
          <w:tcPr>
            <w:tcW w:w="7179" w:type="dxa"/>
          </w:tcPr>
          <w:p w14:paraId="3E3584EA" w14:textId="77777777" w:rsidR="00386B57" w:rsidRDefault="00386B57" w:rsidP="00CC3D9B">
            <w:pPr>
              <w:pStyle w:val="Textlist-bullet"/>
            </w:pPr>
            <w:r w:rsidRPr="00E633DB">
              <w:t>Item(s) is logged onto the Safe Inventory Check FF205a. Ensure the correct site is selected. The date will be changed automatically and does not need changing.</w:t>
            </w:r>
          </w:p>
        </w:tc>
      </w:tr>
      <w:tr w:rsidR="00386B57" w14:paraId="27F55F88" w14:textId="77777777" w:rsidTr="00CC3D9B">
        <w:tc>
          <w:tcPr>
            <w:tcW w:w="2375" w:type="dxa"/>
            <w:vAlign w:val="center"/>
          </w:tcPr>
          <w:p w14:paraId="6BE45DDE" w14:textId="77777777" w:rsidR="00386B57" w:rsidRPr="00E81B69" w:rsidRDefault="00386B57" w:rsidP="00CC3D9B">
            <w:pPr>
              <w:pStyle w:val="Text"/>
              <w:rPr>
                <w:b/>
                <w:bCs/>
              </w:rPr>
            </w:pPr>
            <w:r w:rsidRPr="00E81B69">
              <w:rPr>
                <w:b/>
                <w:bCs/>
              </w:rPr>
              <w:t>Fill in Inventory List – Type of Item</w:t>
            </w:r>
          </w:p>
        </w:tc>
        <w:tc>
          <w:tcPr>
            <w:tcW w:w="7179" w:type="dxa"/>
          </w:tcPr>
          <w:p w14:paraId="32F20276" w14:textId="77777777" w:rsidR="00386B57" w:rsidRPr="00DC5826" w:rsidRDefault="00386B57" w:rsidP="00CC3D9B">
            <w:pPr>
              <w:pStyle w:val="Textlist-bullet"/>
              <w:rPr>
                <w:i/>
                <w:iCs/>
                <w:noProof/>
              </w:rPr>
            </w:pPr>
            <w:r w:rsidRPr="00DC5826">
              <w:rPr>
                <w:noProof/>
              </w:rPr>
              <w:t>In the ‘Type of Item’ column there is a drop down list. Select the appropriate one that best describes the item to be placed in the safe.</w:t>
            </w:r>
          </w:p>
          <w:p w14:paraId="0955499A" w14:textId="77777777" w:rsidR="00386B57" w:rsidRDefault="00386B57" w:rsidP="00CC3D9B">
            <w:pPr>
              <w:pStyle w:val="Textlist-bullet"/>
            </w:pPr>
            <w:r w:rsidRPr="00DC5826">
              <w:lastRenderedPageBreak/>
              <w:t>NOTE: Ensure items are place on the list individually i.e., a resident may have 2 rings, but these must be identified and described separately.</w:t>
            </w:r>
          </w:p>
        </w:tc>
      </w:tr>
      <w:tr w:rsidR="00386B57" w14:paraId="17B3FD6B" w14:textId="77777777" w:rsidTr="00CC3D9B">
        <w:tc>
          <w:tcPr>
            <w:tcW w:w="2375" w:type="dxa"/>
            <w:vAlign w:val="center"/>
          </w:tcPr>
          <w:p w14:paraId="0B5E9BEF" w14:textId="77777777" w:rsidR="00386B57" w:rsidRPr="00E81B69" w:rsidRDefault="00386B57" w:rsidP="00CC3D9B">
            <w:pPr>
              <w:pStyle w:val="Text"/>
              <w:rPr>
                <w:b/>
                <w:bCs/>
              </w:rPr>
            </w:pPr>
            <w:r w:rsidRPr="00E81B69">
              <w:rPr>
                <w:b/>
                <w:bCs/>
              </w:rPr>
              <w:lastRenderedPageBreak/>
              <w:t>Fill in Inventory List – Description</w:t>
            </w:r>
          </w:p>
        </w:tc>
        <w:tc>
          <w:tcPr>
            <w:tcW w:w="7179" w:type="dxa"/>
          </w:tcPr>
          <w:p w14:paraId="4790C3CA" w14:textId="77777777" w:rsidR="00386B57" w:rsidRDefault="00386B57" w:rsidP="00CC3D9B">
            <w:pPr>
              <w:pStyle w:val="Textlist-bullet"/>
            </w:pPr>
            <w:r w:rsidRPr="00DC5826">
              <w:t xml:space="preserve">In the ‘Description’ column please use this section to describe the item further i.e., make and model, colour, sizes etc. </w:t>
            </w:r>
          </w:p>
        </w:tc>
      </w:tr>
      <w:tr w:rsidR="00386B57" w14:paraId="1A44E59B" w14:textId="77777777" w:rsidTr="00CC3D9B">
        <w:tc>
          <w:tcPr>
            <w:tcW w:w="2375" w:type="dxa"/>
            <w:vAlign w:val="center"/>
          </w:tcPr>
          <w:p w14:paraId="6F0DADF6" w14:textId="77777777" w:rsidR="00386B57" w:rsidRPr="00E81B69" w:rsidRDefault="00386B57" w:rsidP="00CC3D9B">
            <w:pPr>
              <w:pStyle w:val="Text"/>
              <w:rPr>
                <w:b/>
                <w:bCs/>
              </w:rPr>
            </w:pPr>
            <w:r w:rsidRPr="00E81B69">
              <w:rPr>
                <w:b/>
                <w:bCs/>
              </w:rPr>
              <w:t>Fill in Inventory List – Owner</w:t>
            </w:r>
          </w:p>
        </w:tc>
        <w:tc>
          <w:tcPr>
            <w:tcW w:w="7179" w:type="dxa"/>
          </w:tcPr>
          <w:p w14:paraId="7AD7AA21" w14:textId="77777777" w:rsidR="00386B57" w:rsidRPr="00DC5826" w:rsidRDefault="00386B57" w:rsidP="00CC3D9B">
            <w:pPr>
              <w:pStyle w:val="Textlist-bullet"/>
              <w:rPr>
                <w:i/>
                <w:iCs/>
              </w:rPr>
            </w:pPr>
            <w:r w:rsidRPr="00DC5826">
              <w:t>In the ‘Owner’ column type the name of the Resident that the item belongs to.</w:t>
            </w:r>
          </w:p>
          <w:p w14:paraId="3EA6A641" w14:textId="77777777" w:rsidR="00386B57" w:rsidRDefault="00386B57" w:rsidP="00CC3D9B">
            <w:pPr>
              <w:pStyle w:val="Textlist-bullet"/>
            </w:pPr>
            <w:r w:rsidRPr="00DC5826">
              <w:t>Select ‘Unknown’ if the owner of the item is not known.</w:t>
            </w:r>
          </w:p>
        </w:tc>
      </w:tr>
      <w:tr w:rsidR="00386B57" w:rsidRPr="00E62C63" w14:paraId="41FCF746" w14:textId="77777777" w:rsidTr="00CC3D9B">
        <w:tc>
          <w:tcPr>
            <w:tcW w:w="2375" w:type="dxa"/>
            <w:vAlign w:val="center"/>
          </w:tcPr>
          <w:p w14:paraId="6029248D" w14:textId="77777777" w:rsidR="00386B57" w:rsidRPr="00E81B69" w:rsidRDefault="00386B57" w:rsidP="00CC3D9B">
            <w:pPr>
              <w:pStyle w:val="Text"/>
              <w:rPr>
                <w:b/>
                <w:bCs/>
              </w:rPr>
            </w:pPr>
            <w:r w:rsidRPr="00E81B69">
              <w:rPr>
                <w:b/>
                <w:bCs/>
              </w:rPr>
              <w:t>Fill in Inventory List – Date Received</w:t>
            </w:r>
          </w:p>
        </w:tc>
        <w:tc>
          <w:tcPr>
            <w:tcW w:w="7179" w:type="dxa"/>
          </w:tcPr>
          <w:p w14:paraId="256C2CBC" w14:textId="77777777" w:rsidR="00386B57" w:rsidRPr="00E62C63" w:rsidRDefault="00386B57" w:rsidP="00CC3D9B">
            <w:pPr>
              <w:pStyle w:val="Textlist-bullet"/>
            </w:pPr>
            <w:r w:rsidRPr="00E62C63">
              <w:t>In the ‘Date Received’ column put the date that the item was received from the resident or resident’s family in the format dd/mm/</w:t>
            </w:r>
            <w:proofErr w:type="spellStart"/>
            <w:r w:rsidRPr="00E62C63">
              <w:t>yyyy</w:t>
            </w:r>
            <w:proofErr w:type="spellEnd"/>
            <w:r w:rsidRPr="00E62C63">
              <w:t>.</w:t>
            </w:r>
          </w:p>
        </w:tc>
      </w:tr>
      <w:tr w:rsidR="00386B57" w:rsidRPr="00E62C63" w14:paraId="526930E2" w14:textId="77777777" w:rsidTr="00CC3D9B">
        <w:tc>
          <w:tcPr>
            <w:tcW w:w="2375" w:type="dxa"/>
            <w:vAlign w:val="center"/>
          </w:tcPr>
          <w:p w14:paraId="20A6FD24" w14:textId="77777777" w:rsidR="00386B57" w:rsidRPr="00E81B69" w:rsidRDefault="00386B57" w:rsidP="00CC3D9B">
            <w:pPr>
              <w:pStyle w:val="Text"/>
              <w:rPr>
                <w:b/>
                <w:bCs/>
              </w:rPr>
            </w:pPr>
            <w:r w:rsidRPr="00E81B69">
              <w:rPr>
                <w:b/>
                <w:bCs/>
              </w:rPr>
              <w:t>Fill in Inventory List – Date Returned to Owner</w:t>
            </w:r>
          </w:p>
        </w:tc>
        <w:tc>
          <w:tcPr>
            <w:tcW w:w="7179" w:type="dxa"/>
          </w:tcPr>
          <w:p w14:paraId="414A1735" w14:textId="77777777" w:rsidR="00386B57" w:rsidRPr="00E62C63" w:rsidRDefault="00386B57" w:rsidP="00CC3D9B">
            <w:pPr>
              <w:pStyle w:val="Textlist-bullet"/>
            </w:pPr>
            <w:r w:rsidRPr="00E62C63">
              <w:t>Only when the item(s) get returned to the resident or resident’s family then enter the date in the ‘Date Returned’ column in the format dd/mm/</w:t>
            </w:r>
            <w:proofErr w:type="spellStart"/>
            <w:r w:rsidRPr="00E62C63">
              <w:t>yyyy</w:t>
            </w:r>
            <w:proofErr w:type="spellEnd"/>
            <w:r w:rsidRPr="00E62C63">
              <w:t>.</w:t>
            </w:r>
          </w:p>
        </w:tc>
      </w:tr>
      <w:tr w:rsidR="00386B57" w:rsidRPr="00E62C63" w14:paraId="7FF9356C" w14:textId="77777777" w:rsidTr="00CC3D9B">
        <w:tc>
          <w:tcPr>
            <w:tcW w:w="2375" w:type="dxa"/>
            <w:vAlign w:val="center"/>
          </w:tcPr>
          <w:p w14:paraId="288525C5" w14:textId="77777777" w:rsidR="00386B57" w:rsidRPr="00E81B69" w:rsidRDefault="00386B57" w:rsidP="00CC3D9B">
            <w:pPr>
              <w:pStyle w:val="Text"/>
              <w:rPr>
                <w:b/>
                <w:bCs/>
              </w:rPr>
            </w:pPr>
            <w:r w:rsidRPr="00E81B69">
              <w:rPr>
                <w:b/>
                <w:bCs/>
              </w:rPr>
              <w:t>Archive Returned Items</w:t>
            </w:r>
          </w:p>
        </w:tc>
        <w:tc>
          <w:tcPr>
            <w:tcW w:w="7179" w:type="dxa"/>
          </w:tcPr>
          <w:p w14:paraId="1706BDFA" w14:textId="77777777" w:rsidR="00386B57" w:rsidRPr="00E62C63" w:rsidRDefault="00386B57" w:rsidP="00CC3D9B">
            <w:pPr>
              <w:pStyle w:val="Textlist-bullet"/>
              <w:rPr>
                <w:i/>
                <w:iCs/>
              </w:rPr>
            </w:pPr>
            <w:r w:rsidRPr="00E62C63">
              <w:t xml:space="preserve">When the ‘Date Returned to Owner’ column has been completed and only then, the ‘Archive Returned Items’ button can be pressed. </w:t>
            </w:r>
          </w:p>
          <w:p w14:paraId="78B2D744" w14:textId="77777777" w:rsidR="00386B57" w:rsidRPr="00E62C63" w:rsidRDefault="00386B57" w:rsidP="00CC3D9B">
            <w:pPr>
              <w:pStyle w:val="Textlist-bullet"/>
            </w:pPr>
            <w:r w:rsidRPr="00E62C63">
              <w:t>This will hide this item from this list and transfer it to the ‘Historic’ tab of the spreadsheet as we no longer have the item.</w:t>
            </w:r>
          </w:p>
        </w:tc>
      </w:tr>
      <w:tr w:rsidR="00386B57" w14:paraId="467BF680" w14:textId="77777777" w:rsidTr="00CC3D9B">
        <w:tc>
          <w:tcPr>
            <w:tcW w:w="2375" w:type="dxa"/>
            <w:vAlign w:val="center"/>
          </w:tcPr>
          <w:p w14:paraId="16837BD4" w14:textId="77777777" w:rsidR="00386B57" w:rsidRPr="00E81B69" w:rsidRDefault="00386B57" w:rsidP="00CC3D9B">
            <w:pPr>
              <w:pStyle w:val="Text"/>
              <w:rPr>
                <w:b/>
                <w:bCs/>
              </w:rPr>
            </w:pPr>
            <w:r w:rsidRPr="00E81B69">
              <w:rPr>
                <w:b/>
                <w:bCs/>
              </w:rPr>
              <w:t>Save</w:t>
            </w:r>
          </w:p>
        </w:tc>
        <w:tc>
          <w:tcPr>
            <w:tcW w:w="7179" w:type="dxa"/>
          </w:tcPr>
          <w:p w14:paraId="4D3236C7" w14:textId="77777777" w:rsidR="00386B57" w:rsidRPr="00DC5826" w:rsidRDefault="00386B57" w:rsidP="00CC3D9B">
            <w:pPr>
              <w:pStyle w:val="Textlist-bullet"/>
              <w:rPr>
                <w:i/>
                <w:iCs/>
              </w:rPr>
            </w:pPr>
            <w:r w:rsidRPr="00DC5826">
              <w:t xml:space="preserve">Save the document to </w:t>
            </w:r>
            <w:r w:rsidRPr="009839B3">
              <w:t>the S:drive.</w:t>
            </w:r>
            <w:r w:rsidRPr="00DC5826">
              <w:t xml:space="preserve"> </w:t>
            </w:r>
          </w:p>
          <w:p w14:paraId="1A6C4411" w14:textId="77777777" w:rsidR="00386B57" w:rsidRDefault="00386B57" w:rsidP="00CC3D9B">
            <w:pPr>
              <w:pStyle w:val="Textlist-bullet"/>
            </w:pPr>
            <w:r w:rsidRPr="00DC5826">
              <w:t>Please note you do not need to save a daily, weekly, monthly copy just save the document over the existing one.</w:t>
            </w:r>
          </w:p>
        </w:tc>
      </w:tr>
      <w:tr w:rsidR="00386B57" w:rsidRPr="00E62C63" w14:paraId="30EC5D91" w14:textId="77777777" w:rsidTr="00CC3D9B">
        <w:tc>
          <w:tcPr>
            <w:tcW w:w="2375" w:type="dxa"/>
          </w:tcPr>
          <w:p w14:paraId="1CAC5A6E" w14:textId="77777777" w:rsidR="00386B57" w:rsidRPr="00E81B69" w:rsidRDefault="00386B57" w:rsidP="00CC3D9B">
            <w:pPr>
              <w:pStyle w:val="Text"/>
              <w:rPr>
                <w:b/>
                <w:bCs/>
              </w:rPr>
            </w:pPr>
            <w:r w:rsidRPr="00E81B69">
              <w:rPr>
                <w:b/>
                <w:bCs/>
              </w:rPr>
              <w:lastRenderedPageBreak/>
              <w:t>Monthly Check</w:t>
            </w:r>
          </w:p>
        </w:tc>
        <w:tc>
          <w:tcPr>
            <w:tcW w:w="7179" w:type="dxa"/>
          </w:tcPr>
          <w:p w14:paraId="1B15DDD8" w14:textId="77777777" w:rsidR="00386B57" w:rsidRPr="00E62C63" w:rsidRDefault="00386B57" w:rsidP="00CC3D9B">
            <w:pPr>
              <w:pStyle w:val="Textlist-bullet"/>
              <w:rPr>
                <w:i/>
                <w:iCs/>
              </w:rPr>
            </w:pPr>
            <w:r w:rsidRPr="00E62C63">
              <w:t>The Admin or the Care Home Manager will need to perform a Quarterly check. Ensuring what is on the Safe Inventory Check list matches with the items physically in the safe.</w:t>
            </w:r>
          </w:p>
        </w:tc>
      </w:tr>
      <w:tr w:rsidR="00386B57" w:rsidRPr="00E62C63" w14:paraId="636D04C4" w14:textId="77777777" w:rsidTr="00CC3D9B">
        <w:tc>
          <w:tcPr>
            <w:tcW w:w="2375" w:type="dxa"/>
          </w:tcPr>
          <w:p w14:paraId="76CE630E" w14:textId="77777777" w:rsidR="00386B57" w:rsidRPr="00E81B69" w:rsidRDefault="00386B57" w:rsidP="00CC3D9B">
            <w:pPr>
              <w:pStyle w:val="Text"/>
              <w:rPr>
                <w:b/>
                <w:bCs/>
              </w:rPr>
            </w:pPr>
            <w:r w:rsidRPr="00E81B69">
              <w:rPr>
                <w:b/>
                <w:bCs/>
              </w:rPr>
              <w:t>Quarterly Audit Check</w:t>
            </w:r>
          </w:p>
        </w:tc>
        <w:tc>
          <w:tcPr>
            <w:tcW w:w="7179" w:type="dxa"/>
          </w:tcPr>
          <w:p w14:paraId="66BB190E" w14:textId="77777777" w:rsidR="00386B57" w:rsidRPr="00E62C63" w:rsidRDefault="00386B57" w:rsidP="00CC3D9B">
            <w:pPr>
              <w:pStyle w:val="Textlist-bullet"/>
            </w:pPr>
            <w:r w:rsidRPr="00E62C63">
              <w:t>The quarterly months that the check needs to be done are Feb, May, August, and Nov  IAW (see 6) WI005. Tick the box for the month that the audit has been completed.</w:t>
            </w:r>
          </w:p>
          <w:p w14:paraId="32BD096D" w14:textId="77777777" w:rsidR="00386B57" w:rsidRPr="00E62C63" w:rsidRDefault="00386B57" w:rsidP="00CC3D9B">
            <w:pPr>
              <w:pStyle w:val="Textlist-bullet"/>
              <w:rPr>
                <w:i/>
                <w:iCs/>
                <w:noProof/>
              </w:rPr>
            </w:pPr>
            <w:r w:rsidRPr="00E62C63">
              <w:t>These quarterly months fall in line with the Q2.05 Care Home Audit Calendar.</w:t>
            </w:r>
          </w:p>
          <w:p w14:paraId="191F5E30" w14:textId="77777777" w:rsidR="00386B57" w:rsidRPr="00376FE0" w:rsidRDefault="00386B57" w:rsidP="00CC3D9B">
            <w:pPr>
              <w:pStyle w:val="Textlist-bullet"/>
            </w:pPr>
            <w:r w:rsidRPr="00E62C63">
              <w:t xml:space="preserve">If for whatever reason you fail to complete the check within the required month, then complete at the earliest opportunity and tick the relevant month. Then continue with the scheduled month. </w:t>
            </w:r>
          </w:p>
        </w:tc>
      </w:tr>
    </w:tbl>
    <w:p w14:paraId="685CCF48" w14:textId="77777777" w:rsidR="00386B57" w:rsidRDefault="00386B57" w:rsidP="00386B57">
      <w:pPr>
        <w:pStyle w:val="TextAppendixtitle"/>
      </w:pPr>
    </w:p>
    <w:p w14:paraId="4B88F591" w14:textId="77777777" w:rsidR="00386B57" w:rsidRPr="00D261C8" w:rsidRDefault="00386B57" w:rsidP="00386B57">
      <w:pPr>
        <w:pStyle w:val="Text1Numbered"/>
        <w:rPr>
          <w:b/>
          <w:bCs/>
        </w:rPr>
      </w:pPr>
      <w:r w:rsidRPr="00D261C8">
        <w:rPr>
          <w:b/>
          <w:bCs/>
        </w:rPr>
        <w:t>Appendix 2: Unknown Owners and Abandoned Items Guidance</w:t>
      </w:r>
    </w:p>
    <w:tbl>
      <w:tblPr>
        <w:tblStyle w:val="TableGrid"/>
        <w:tblW w:w="0" w:type="auto"/>
        <w:tblInd w:w="108" w:type="dxa"/>
        <w:tblLook w:val="04A0" w:firstRow="1" w:lastRow="0" w:firstColumn="1" w:lastColumn="0" w:noHBand="0" w:noVBand="1"/>
      </w:tblPr>
      <w:tblGrid>
        <w:gridCol w:w="2261"/>
        <w:gridCol w:w="7180"/>
      </w:tblGrid>
      <w:tr w:rsidR="00386B57" w:rsidRPr="00220270" w14:paraId="219D7950" w14:textId="77777777" w:rsidTr="006555C4">
        <w:trPr>
          <w:tblHeader/>
        </w:trPr>
        <w:tc>
          <w:tcPr>
            <w:tcW w:w="2261" w:type="dxa"/>
            <w:shd w:val="clear" w:color="auto" w:fill="217593"/>
          </w:tcPr>
          <w:p w14:paraId="6041918B" w14:textId="77777777" w:rsidR="00386B57" w:rsidRPr="00220270" w:rsidRDefault="00386B57" w:rsidP="00CC3D9B">
            <w:pPr>
              <w:jc w:val="center"/>
              <w:rPr>
                <w:b/>
                <w:bCs/>
                <w:color w:val="FFFFFF" w:themeColor="background1"/>
              </w:rPr>
            </w:pPr>
            <w:r w:rsidRPr="00220270">
              <w:rPr>
                <w:b/>
                <w:bCs/>
                <w:color w:val="FFFFFF" w:themeColor="background1"/>
              </w:rPr>
              <w:t>Task Description</w:t>
            </w:r>
          </w:p>
        </w:tc>
        <w:tc>
          <w:tcPr>
            <w:tcW w:w="7180" w:type="dxa"/>
            <w:shd w:val="clear" w:color="auto" w:fill="217593"/>
          </w:tcPr>
          <w:p w14:paraId="4E79617B" w14:textId="77777777" w:rsidR="00386B57" w:rsidRPr="00220270" w:rsidRDefault="00386B57" w:rsidP="00CC3D9B">
            <w:pPr>
              <w:jc w:val="center"/>
              <w:rPr>
                <w:b/>
                <w:bCs/>
                <w:color w:val="FFFFFF" w:themeColor="background1"/>
              </w:rPr>
            </w:pPr>
            <w:r w:rsidRPr="00220270">
              <w:rPr>
                <w:b/>
                <w:bCs/>
                <w:color w:val="FFFFFF" w:themeColor="background1"/>
              </w:rPr>
              <w:t>Task Instruction</w:t>
            </w:r>
          </w:p>
        </w:tc>
      </w:tr>
      <w:tr w:rsidR="00386B57" w:rsidRPr="003157D7" w14:paraId="4A6C762B" w14:textId="77777777" w:rsidTr="00CC3D9B">
        <w:tc>
          <w:tcPr>
            <w:tcW w:w="2261" w:type="dxa"/>
            <w:vAlign w:val="center"/>
          </w:tcPr>
          <w:p w14:paraId="3143AC6F" w14:textId="77777777" w:rsidR="00386B57" w:rsidRPr="00E81B69" w:rsidRDefault="00386B57" w:rsidP="00CC3D9B">
            <w:pPr>
              <w:rPr>
                <w:rFonts w:cs="Arial"/>
                <w:b/>
                <w:bCs/>
              </w:rPr>
            </w:pPr>
            <w:r w:rsidRPr="00E81B69">
              <w:rPr>
                <w:rFonts w:cs="Arial"/>
                <w:b/>
                <w:bCs/>
              </w:rPr>
              <w:t>Empty Safe</w:t>
            </w:r>
          </w:p>
        </w:tc>
        <w:tc>
          <w:tcPr>
            <w:tcW w:w="7180" w:type="dxa"/>
          </w:tcPr>
          <w:p w14:paraId="0C3AE4E9" w14:textId="77777777" w:rsidR="00386B57" w:rsidRPr="003157D7" w:rsidRDefault="00386B57" w:rsidP="00CC3D9B">
            <w:pPr>
              <w:pStyle w:val="Textlist-bullet"/>
            </w:pPr>
            <w:r w:rsidRPr="003157D7">
              <w:t>Either an item is already in the safe and the owner is unknown, or an item has been found and the owner is unknown.</w:t>
            </w:r>
          </w:p>
        </w:tc>
      </w:tr>
      <w:tr w:rsidR="00386B57" w:rsidRPr="003157D7" w14:paraId="1D347CA7" w14:textId="77777777" w:rsidTr="00CC3D9B">
        <w:tc>
          <w:tcPr>
            <w:tcW w:w="2261" w:type="dxa"/>
            <w:vAlign w:val="center"/>
          </w:tcPr>
          <w:p w14:paraId="3DFE19F3" w14:textId="77777777" w:rsidR="00386B57" w:rsidRPr="00E81B69" w:rsidRDefault="00386B57" w:rsidP="00CC3D9B">
            <w:pPr>
              <w:rPr>
                <w:rFonts w:cs="Arial"/>
                <w:b/>
                <w:bCs/>
              </w:rPr>
            </w:pPr>
            <w:r w:rsidRPr="00E81B69">
              <w:rPr>
                <w:rFonts w:cs="Arial"/>
                <w:b/>
                <w:bCs/>
              </w:rPr>
              <w:t>Update Check Inventory List</w:t>
            </w:r>
          </w:p>
        </w:tc>
        <w:tc>
          <w:tcPr>
            <w:tcW w:w="7180" w:type="dxa"/>
          </w:tcPr>
          <w:p w14:paraId="5836604F" w14:textId="77777777" w:rsidR="00386B57" w:rsidRPr="003157D7" w:rsidRDefault="00386B57" w:rsidP="00CC3D9B">
            <w:pPr>
              <w:pStyle w:val="Textlist-bullet"/>
            </w:pPr>
            <w:r w:rsidRPr="003157D7">
              <w:t>Log item by identifying the ‘Type of Item’ and ‘Description’ of item.</w:t>
            </w:r>
          </w:p>
          <w:p w14:paraId="39199928" w14:textId="77777777" w:rsidR="00386B57" w:rsidRPr="003157D7" w:rsidRDefault="00386B57" w:rsidP="00CC3D9B">
            <w:pPr>
              <w:pStyle w:val="Textlist-bullet"/>
            </w:pPr>
            <w:r w:rsidRPr="003157D7">
              <w:t>Ensure ‘Owner’ is identified as Unknown and date when the item was placed in the safe if the item was found.</w:t>
            </w:r>
          </w:p>
          <w:p w14:paraId="261560EF" w14:textId="77777777" w:rsidR="00386B57" w:rsidRPr="003157D7" w:rsidRDefault="00386B57" w:rsidP="00CC3D9B">
            <w:pPr>
              <w:pStyle w:val="Textlist-bullet"/>
            </w:pPr>
            <w:r w:rsidRPr="003157D7">
              <w:t xml:space="preserve">If the item was already in the safe and owner is unknown put ‘todays’ date whatever date that may be. Do not back date. </w:t>
            </w:r>
          </w:p>
        </w:tc>
      </w:tr>
      <w:tr w:rsidR="00386B57" w:rsidRPr="003157D7" w14:paraId="4DE82B01" w14:textId="77777777" w:rsidTr="00CC3D9B">
        <w:tc>
          <w:tcPr>
            <w:tcW w:w="2261" w:type="dxa"/>
            <w:vAlign w:val="center"/>
          </w:tcPr>
          <w:p w14:paraId="019EE59E" w14:textId="77777777" w:rsidR="00386B57" w:rsidRPr="00E81B69" w:rsidRDefault="00386B57" w:rsidP="00CC3D9B">
            <w:pPr>
              <w:rPr>
                <w:rFonts w:cs="Arial"/>
                <w:b/>
                <w:bCs/>
              </w:rPr>
            </w:pPr>
            <w:r w:rsidRPr="00E81B69">
              <w:rPr>
                <w:rFonts w:cs="Arial"/>
                <w:b/>
                <w:bCs/>
              </w:rPr>
              <w:lastRenderedPageBreak/>
              <w:t>Notices</w:t>
            </w:r>
          </w:p>
        </w:tc>
        <w:tc>
          <w:tcPr>
            <w:tcW w:w="7180" w:type="dxa"/>
          </w:tcPr>
          <w:p w14:paraId="47DB94CC" w14:textId="77777777" w:rsidR="00386B57" w:rsidRPr="003157D7" w:rsidRDefault="00386B57" w:rsidP="00CC3D9B">
            <w:pPr>
              <w:pStyle w:val="Textlist-bullet"/>
              <w:rPr>
                <w:i/>
                <w:iCs/>
              </w:rPr>
            </w:pPr>
            <w:r w:rsidRPr="003157D7">
              <w:t>During the 6 months the Home Managers will need to do everything realistically possible to try and find the owner including putting notices on the residents’ family information board.</w:t>
            </w:r>
          </w:p>
        </w:tc>
      </w:tr>
      <w:tr w:rsidR="00386B57" w:rsidRPr="003157D7" w14:paraId="2932A1C1" w14:textId="77777777" w:rsidTr="00CC3D9B">
        <w:tc>
          <w:tcPr>
            <w:tcW w:w="2261" w:type="dxa"/>
            <w:vAlign w:val="center"/>
          </w:tcPr>
          <w:p w14:paraId="5EC6A2F2" w14:textId="77777777" w:rsidR="00386B57" w:rsidRPr="00E81B69" w:rsidRDefault="00386B57" w:rsidP="00CC3D9B">
            <w:pPr>
              <w:rPr>
                <w:rFonts w:cs="Arial"/>
                <w:b/>
                <w:bCs/>
              </w:rPr>
            </w:pPr>
            <w:r w:rsidRPr="00E81B69">
              <w:rPr>
                <w:rFonts w:cs="Arial"/>
                <w:b/>
                <w:bCs/>
              </w:rPr>
              <w:t>6 Month Period</w:t>
            </w:r>
          </w:p>
        </w:tc>
        <w:tc>
          <w:tcPr>
            <w:tcW w:w="7180" w:type="dxa"/>
          </w:tcPr>
          <w:p w14:paraId="0566191A" w14:textId="77777777" w:rsidR="00386B57" w:rsidRPr="003157D7" w:rsidRDefault="00386B57" w:rsidP="00CC3D9B">
            <w:pPr>
              <w:pStyle w:val="Textlist-bullet"/>
              <w:rPr>
                <w:i/>
                <w:iCs/>
              </w:rPr>
            </w:pPr>
            <w:r w:rsidRPr="003157D7">
              <w:t>Once an item has been on the list for 6 months and still unknown, the item is then legally declared abandoned.</w:t>
            </w:r>
          </w:p>
          <w:p w14:paraId="38DD9F3C" w14:textId="77777777" w:rsidR="00386B57" w:rsidRPr="003157D7" w:rsidRDefault="00386B57" w:rsidP="00CC3D9B">
            <w:pPr>
              <w:pStyle w:val="Textlist-bullet"/>
            </w:pPr>
            <w:r w:rsidRPr="003157D7">
              <w:t xml:space="preserve">At this point, the item can be </w:t>
            </w:r>
            <w:r>
              <w:t>sent to Fundraising at Central Support.</w:t>
            </w:r>
            <w:r w:rsidRPr="003157D7">
              <w:t xml:space="preserve"> </w:t>
            </w:r>
          </w:p>
        </w:tc>
      </w:tr>
      <w:tr w:rsidR="00386B57" w:rsidRPr="003157D7" w14:paraId="7EA45C0B" w14:textId="77777777" w:rsidTr="00CC3D9B">
        <w:tc>
          <w:tcPr>
            <w:tcW w:w="2261" w:type="dxa"/>
            <w:vAlign w:val="center"/>
          </w:tcPr>
          <w:p w14:paraId="1674449B" w14:textId="77777777" w:rsidR="00386B57" w:rsidRPr="00E81B69" w:rsidRDefault="00386B57" w:rsidP="00CC3D9B">
            <w:pPr>
              <w:rPr>
                <w:rFonts w:cs="Arial"/>
                <w:b/>
                <w:bCs/>
              </w:rPr>
            </w:pPr>
            <w:r w:rsidRPr="00E81B69">
              <w:rPr>
                <w:rFonts w:cs="Arial"/>
                <w:b/>
                <w:bCs/>
              </w:rPr>
              <w:t>Print off Check Inventory form</w:t>
            </w:r>
          </w:p>
        </w:tc>
        <w:tc>
          <w:tcPr>
            <w:tcW w:w="7180" w:type="dxa"/>
          </w:tcPr>
          <w:p w14:paraId="05789979" w14:textId="77777777" w:rsidR="00386B57" w:rsidRPr="003157D7" w:rsidRDefault="00386B57" w:rsidP="00CC3D9B">
            <w:pPr>
              <w:pStyle w:val="Textlist-bullet"/>
              <w:rPr>
                <w:i/>
                <w:iCs/>
              </w:rPr>
            </w:pPr>
            <w:r w:rsidRPr="003157D7">
              <w:t>Print off form and highlight items that are being sent back to Epworth House.</w:t>
            </w:r>
          </w:p>
        </w:tc>
      </w:tr>
      <w:tr w:rsidR="00386B57" w:rsidRPr="003157D7" w14:paraId="36D0A095" w14:textId="77777777" w:rsidTr="00CC3D9B">
        <w:tc>
          <w:tcPr>
            <w:tcW w:w="2261" w:type="dxa"/>
            <w:vAlign w:val="center"/>
          </w:tcPr>
          <w:p w14:paraId="026C0ED5" w14:textId="77777777" w:rsidR="00386B57" w:rsidRPr="00E81B69" w:rsidRDefault="00386B57" w:rsidP="00CC3D9B">
            <w:pPr>
              <w:rPr>
                <w:rFonts w:cs="Arial"/>
                <w:b/>
                <w:bCs/>
              </w:rPr>
            </w:pPr>
            <w:r w:rsidRPr="00E81B69">
              <w:rPr>
                <w:rFonts w:cs="Arial"/>
                <w:b/>
                <w:bCs/>
              </w:rPr>
              <w:t>Bag Items</w:t>
            </w:r>
          </w:p>
        </w:tc>
        <w:tc>
          <w:tcPr>
            <w:tcW w:w="7180" w:type="dxa"/>
          </w:tcPr>
          <w:p w14:paraId="0681A62C" w14:textId="77777777" w:rsidR="00386B57" w:rsidRPr="003157D7" w:rsidRDefault="00386B57" w:rsidP="00CC3D9B">
            <w:pPr>
              <w:pStyle w:val="Textlist-bullet"/>
              <w:rPr>
                <w:i/>
                <w:iCs/>
              </w:rPr>
            </w:pPr>
            <w:r w:rsidRPr="003157D7">
              <w:t>Bag the items along with the printed list and organise transportation with the Area Manager if possible.</w:t>
            </w:r>
          </w:p>
        </w:tc>
      </w:tr>
      <w:tr w:rsidR="00386B57" w:rsidRPr="003157D7" w14:paraId="4E5F497D" w14:textId="77777777" w:rsidTr="00CC3D9B">
        <w:tc>
          <w:tcPr>
            <w:tcW w:w="2261" w:type="dxa"/>
          </w:tcPr>
          <w:p w14:paraId="7CAD403E" w14:textId="77777777" w:rsidR="00386B57" w:rsidRPr="00E81B69" w:rsidRDefault="00386B57" w:rsidP="00CC3D9B">
            <w:pPr>
              <w:rPr>
                <w:rFonts w:cs="Arial"/>
                <w:b/>
                <w:bCs/>
              </w:rPr>
            </w:pPr>
            <w:r w:rsidRPr="00E81B69">
              <w:rPr>
                <w:rFonts w:cs="Arial"/>
                <w:b/>
                <w:bCs/>
              </w:rPr>
              <w:t>Archive</w:t>
            </w:r>
          </w:p>
        </w:tc>
        <w:tc>
          <w:tcPr>
            <w:tcW w:w="7180" w:type="dxa"/>
          </w:tcPr>
          <w:p w14:paraId="1D86906C" w14:textId="77777777" w:rsidR="00386B57" w:rsidRPr="003157D7" w:rsidRDefault="00386B57" w:rsidP="00CC3D9B">
            <w:pPr>
              <w:pStyle w:val="Textlist-bullet"/>
            </w:pPr>
            <w:r w:rsidRPr="003157D7">
              <w:t>Press ‘Archive Returned Items button’ to transfer the item from Current List to the Historic List.</w:t>
            </w:r>
          </w:p>
        </w:tc>
      </w:tr>
      <w:tr w:rsidR="00386B57" w:rsidRPr="003157D7" w14:paraId="0A33AF76" w14:textId="77777777" w:rsidTr="00CC3D9B">
        <w:tc>
          <w:tcPr>
            <w:tcW w:w="2261" w:type="dxa"/>
            <w:vAlign w:val="center"/>
          </w:tcPr>
          <w:p w14:paraId="38931A7A" w14:textId="77777777" w:rsidR="00386B57" w:rsidRPr="00E81B69" w:rsidRDefault="00386B57" w:rsidP="00CC3D9B">
            <w:pPr>
              <w:rPr>
                <w:rFonts w:cs="Arial"/>
                <w:b/>
                <w:bCs/>
              </w:rPr>
            </w:pPr>
            <w:r w:rsidRPr="00E81B69">
              <w:rPr>
                <w:rFonts w:cs="Arial"/>
                <w:b/>
                <w:bCs/>
              </w:rPr>
              <w:t>Save</w:t>
            </w:r>
          </w:p>
        </w:tc>
        <w:tc>
          <w:tcPr>
            <w:tcW w:w="7180" w:type="dxa"/>
          </w:tcPr>
          <w:p w14:paraId="7E6B7A88" w14:textId="77777777" w:rsidR="00386B57" w:rsidRPr="003157D7" w:rsidRDefault="00386B57" w:rsidP="00CC3D9B">
            <w:pPr>
              <w:pStyle w:val="Textlist-bullet"/>
              <w:rPr>
                <w:i/>
                <w:iCs/>
              </w:rPr>
            </w:pPr>
            <w:r w:rsidRPr="003157D7">
              <w:t xml:space="preserve">Save the document to the S:drive. </w:t>
            </w:r>
          </w:p>
          <w:p w14:paraId="7C48A6CB" w14:textId="77777777" w:rsidR="00386B57" w:rsidRPr="003157D7" w:rsidRDefault="00386B57" w:rsidP="00CC3D9B">
            <w:pPr>
              <w:pStyle w:val="Textlist-bullet"/>
            </w:pPr>
            <w:r w:rsidRPr="003157D7">
              <w:t>Please note you do not need to save a daily, weekly, monthly copy just save the document over the existing one.</w:t>
            </w:r>
          </w:p>
        </w:tc>
      </w:tr>
    </w:tbl>
    <w:p w14:paraId="279C2B5F" w14:textId="77777777" w:rsidR="00386B57" w:rsidRPr="00CF7537" w:rsidRDefault="00386B57" w:rsidP="00386B57">
      <w:pPr>
        <w:pStyle w:val="TextAppendixtitle"/>
      </w:pPr>
    </w:p>
    <w:p w14:paraId="2D38A338" w14:textId="77777777" w:rsidR="00386B57" w:rsidRDefault="00386B57" w:rsidP="00386B57">
      <w:pPr>
        <w:pStyle w:val="Heading1Numbered"/>
      </w:pPr>
      <w:bookmarkStart w:id="51" w:name="_Toc161148931"/>
      <w:bookmarkStart w:id="52" w:name="_Toc182223332"/>
      <w:r w:rsidRPr="00DC7F16">
        <w:t>Version Control</w:t>
      </w:r>
      <w:bookmarkEnd w:id="51"/>
      <w:bookmarkEnd w:id="52"/>
    </w:p>
    <w:tbl>
      <w:tblPr>
        <w:tblStyle w:val="MHATable"/>
        <w:tblW w:w="9776" w:type="dxa"/>
        <w:tblLook w:val="04A0" w:firstRow="1" w:lastRow="0" w:firstColumn="1" w:lastColumn="0" w:noHBand="0" w:noVBand="1"/>
      </w:tblPr>
      <w:tblGrid>
        <w:gridCol w:w="1122"/>
        <w:gridCol w:w="1390"/>
        <w:gridCol w:w="3453"/>
        <w:gridCol w:w="2192"/>
        <w:gridCol w:w="1619"/>
      </w:tblGrid>
      <w:tr w:rsidR="00386B57" w:rsidRPr="005E08A1" w14:paraId="432688DC" w14:textId="77777777" w:rsidTr="00CC3D9B">
        <w:trPr>
          <w:cnfStyle w:val="100000000000" w:firstRow="1" w:lastRow="0" w:firstColumn="0" w:lastColumn="0" w:oddVBand="0" w:evenVBand="0" w:oddHBand="0" w:evenHBand="0" w:firstRowFirstColumn="0" w:firstRowLastColumn="0" w:lastRowFirstColumn="0" w:lastRowLastColumn="0"/>
          <w:trHeight w:val="830"/>
          <w:tblHeader/>
        </w:trPr>
        <w:tc>
          <w:tcPr>
            <w:tcW w:w="1127" w:type="dxa"/>
          </w:tcPr>
          <w:p w14:paraId="70DA6EA9" w14:textId="77777777" w:rsidR="00386B57" w:rsidRPr="005E08A1" w:rsidRDefault="00386B57" w:rsidP="00CC3D9B">
            <w:pPr>
              <w:spacing w:line="276" w:lineRule="auto"/>
            </w:pPr>
            <w:r w:rsidRPr="005E08A1">
              <w:t>Version</w:t>
            </w:r>
          </w:p>
        </w:tc>
        <w:tc>
          <w:tcPr>
            <w:tcW w:w="1390" w:type="dxa"/>
          </w:tcPr>
          <w:p w14:paraId="06D44900" w14:textId="77777777" w:rsidR="00386B57" w:rsidRPr="005E08A1" w:rsidRDefault="00386B57" w:rsidP="00CC3D9B">
            <w:pPr>
              <w:spacing w:line="276" w:lineRule="auto"/>
            </w:pPr>
            <w:r w:rsidRPr="005E08A1">
              <w:t>Version Date</w:t>
            </w:r>
          </w:p>
        </w:tc>
        <w:tc>
          <w:tcPr>
            <w:tcW w:w="3715" w:type="dxa"/>
          </w:tcPr>
          <w:p w14:paraId="1901455E" w14:textId="77777777" w:rsidR="00386B57" w:rsidRPr="005E08A1" w:rsidRDefault="00386B57" w:rsidP="00CC3D9B">
            <w:pPr>
              <w:spacing w:line="276" w:lineRule="auto"/>
            </w:pPr>
            <w:r w:rsidRPr="005E08A1">
              <w:t xml:space="preserve">Revision Description / Summary of Changes </w:t>
            </w:r>
          </w:p>
        </w:tc>
        <w:tc>
          <w:tcPr>
            <w:tcW w:w="1879" w:type="dxa"/>
          </w:tcPr>
          <w:p w14:paraId="60CEDBBF" w14:textId="77777777" w:rsidR="00386B57" w:rsidRPr="005E08A1" w:rsidRDefault="00386B57" w:rsidP="00CC3D9B">
            <w:pPr>
              <w:spacing w:line="276" w:lineRule="auto"/>
            </w:pPr>
            <w:r w:rsidRPr="005E08A1">
              <w:t>Author</w:t>
            </w:r>
          </w:p>
        </w:tc>
        <w:tc>
          <w:tcPr>
            <w:tcW w:w="1665" w:type="dxa"/>
          </w:tcPr>
          <w:p w14:paraId="7AD11BDB" w14:textId="77777777" w:rsidR="00386B57" w:rsidRPr="005E08A1" w:rsidRDefault="00386B57" w:rsidP="00CC3D9B">
            <w:pPr>
              <w:spacing w:line="276" w:lineRule="auto"/>
            </w:pPr>
            <w:r w:rsidRPr="005E08A1">
              <w:t>Next Review Date</w:t>
            </w:r>
          </w:p>
        </w:tc>
      </w:tr>
      <w:tr w:rsidR="00386B57" w:rsidRPr="004C3545" w14:paraId="38775E9A" w14:textId="77777777" w:rsidTr="00CC3D9B">
        <w:trPr>
          <w:trHeight w:val="407"/>
        </w:trPr>
        <w:tc>
          <w:tcPr>
            <w:tcW w:w="1127" w:type="dxa"/>
          </w:tcPr>
          <w:p w14:paraId="385D33C4" w14:textId="77777777" w:rsidR="00386B57" w:rsidRDefault="00386B57" w:rsidP="00CC3D9B">
            <w:pPr>
              <w:spacing w:line="276" w:lineRule="auto"/>
            </w:pPr>
            <w:r>
              <w:t>1</w:t>
            </w:r>
          </w:p>
        </w:tc>
        <w:tc>
          <w:tcPr>
            <w:tcW w:w="1390" w:type="dxa"/>
          </w:tcPr>
          <w:p w14:paraId="6A97C9DB" w14:textId="77777777" w:rsidR="00386B57" w:rsidRPr="004C3545" w:rsidRDefault="00386B57" w:rsidP="00CC3D9B">
            <w:pPr>
              <w:spacing w:line="276" w:lineRule="auto"/>
            </w:pPr>
            <w:r>
              <w:t>August 2023</w:t>
            </w:r>
          </w:p>
        </w:tc>
        <w:tc>
          <w:tcPr>
            <w:tcW w:w="3715" w:type="dxa"/>
          </w:tcPr>
          <w:p w14:paraId="5C27C6BA" w14:textId="77777777" w:rsidR="00386B57" w:rsidRDefault="00386B57" w:rsidP="00CC3D9B">
            <w:pPr>
              <w:pStyle w:val="Textlist-bullet"/>
              <w:spacing w:line="276" w:lineRule="auto"/>
            </w:pPr>
            <w:r>
              <w:t xml:space="preserve">This policy and procedure are an amalgamation of multiple MHA policies which has been developed to clarify </w:t>
            </w:r>
            <w:r>
              <w:lastRenderedPageBreak/>
              <w:t>MHA’s policy and standard operating procedures for Residents Money and Valuables and the Safe Inventory of both.</w:t>
            </w:r>
          </w:p>
          <w:p w14:paraId="7CFFA42F" w14:textId="77777777" w:rsidR="00386B57" w:rsidRDefault="00386B57" w:rsidP="00CC3D9B">
            <w:pPr>
              <w:pStyle w:val="Textlist-bullet"/>
              <w:spacing w:line="276" w:lineRule="auto"/>
            </w:pPr>
            <w:r>
              <w:t>Abandoned items are now to be sent to the Fundraising Team in Central Support.</w:t>
            </w:r>
          </w:p>
          <w:p w14:paraId="764A9E60" w14:textId="77777777" w:rsidR="00386B57" w:rsidRPr="004C3545" w:rsidRDefault="00386B57" w:rsidP="00CC3D9B">
            <w:pPr>
              <w:pStyle w:val="Textlist-bullet"/>
              <w:spacing w:line="276" w:lineRule="auto"/>
            </w:pPr>
            <w:r>
              <w:t>Version ratified by the Director of Finance, IT, and Procurement.</w:t>
            </w:r>
          </w:p>
        </w:tc>
        <w:tc>
          <w:tcPr>
            <w:tcW w:w="1879" w:type="dxa"/>
          </w:tcPr>
          <w:p w14:paraId="27AABA18" w14:textId="77777777" w:rsidR="00386B57" w:rsidRDefault="00386B57" w:rsidP="00CC3D9B">
            <w:pPr>
              <w:pStyle w:val="Textlist-bullet"/>
              <w:spacing w:line="276" w:lineRule="auto"/>
            </w:pPr>
            <w:r>
              <w:lastRenderedPageBreak/>
              <w:t>Head of Operational Finance</w:t>
            </w:r>
          </w:p>
          <w:p w14:paraId="5BB1EFE0" w14:textId="77777777" w:rsidR="00386B57" w:rsidRDefault="00386B57" w:rsidP="00CC3D9B">
            <w:pPr>
              <w:pStyle w:val="Textlist-bullet"/>
              <w:spacing w:line="276" w:lineRule="auto"/>
            </w:pPr>
            <w:r w:rsidRPr="009839B3">
              <w:lastRenderedPageBreak/>
              <w:t>Service Administration Manager</w:t>
            </w:r>
          </w:p>
          <w:p w14:paraId="544C5750" w14:textId="77777777" w:rsidR="00386B57" w:rsidRDefault="00386B57" w:rsidP="00CC3D9B">
            <w:pPr>
              <w:pStyle w:val="Textlist-bullet"/>
              <w:spacing w:line="276" w:lineRule="auto"/>
            </w:pPr>
            <w:r>
              <w:t>Community Fundraising Manager</w:t>
            </w:r>
          </w:p>
          <w:p w14:paraId="0FBE8A55" w14:textId="77777777" w:rsidR="00386B57" w:rsidRPr="004C3545" w:rsidRDefault="00386B57" w:rsidP="00CC3D9B">
            <w:pPr>
              <w:pStyle w:val="Textlist-bullet"/>
              <w:spacing w:line="276" w:lineRule="auto"/>
            </w:pPr>
            <w:r>
              <w:t>Standards and Policy Manager</w:t>
            </w:r>
          </w:p>
        </w:tc>
        <w:tc>
          <w:tcPr>
            <w:tcW w:w="1665" w:type="dxa"/>
          </w:tcPr>
          <w:p w14:paraId="1BCD926F" w14:textId="77777777" w:rsidR="00386B57" w:rsidRPr="004C3545" w:rsidRDefault="00386B57" w:rsidP="00CC3D9B">
            <w:pPr>
              <w:spacing w:line="276" w:lineRule="auto"/>
            </w:pPr>
            <w:r>
              <w:lastRenderedPageBreak/>
              <w:t>August 2025</w:t>
            </w:r>
          </w:p>
        </w:tc>
      </w:tr>
      <w:tr w:rsidR="00386B57" w:rsidRPr="004C3545" w14:paraId="5CD63D44" w14:textId="77777777" w:rsidTr="00CC3D9B">
        <w:trPr>
          <w:trHeight w:val="422"/>
        </w:trPr>
        <w:tc>
          <w:tcPr>
            <w:tcW w:w="1127" w:type="dxa"/>
          </w:tcPr>
          <w:p w14:paraId="56750F36" w14:textId="77777777" w:rsidR="00386B57" w:rsidRPr="004C3545" w:rsidRDefault="00386B57" w:rsidP="00CC3D9B">
            <w:pPr>
              <w:spacing w:line="276" w:lineRule="auto"/>
            </w:pPr>
            <w:r>
              <w:t>2</w:t>
            </w:r>
          </w:p>
        </w:tc>
        <w:tc>
          <w:tcPr>
            <w:tcW w:w="1390" w:type="dxa"/>
          </w:tcPr>
          <w:p w14:paraId="63D57F94" w14:textId="77777777" w:rsidR="00386B57" w:rsidRPr="004C3545" w:rsidRDefault="00386B57" w:rsidP="00CC3D9B">
            <w:pPr>
              <w:spacing w:line="276" w:lineRule="auto"/>
            </w:pPr>
            <w:r>
              <w:t>September 2023</w:t>
            </w:r>
          </w:p>
        </w:tc>
        <w:tc>
          <w:tcPr>
            <w:tcW w:w="3715" w:type="dxa"/>
          </w:tcPr>
          <w:p w14:paraId="108C3F5D" w14:textId="77777777" w:rsidR="00386B57" w:rsidRPr="004C3545" w:rsidRDefault="00386B57" w:rsidP="00CC3D9B">
            <w:pPr>
              <w:pStyle w:val="Textlist-bullet"/>
              <w:spacing w:before="0" w:line="276" w:lineRule="auto"/>
            </w:pPr>
            <w:r>
              <w:t>Amendment: t</w:t>
            </w:r>
            <w:r w:rsidRPr="00D924B4">
              <w:t xml:space="preserve">here is no need to ask permission from Fundraising prior to sending items by special delivery. </w:t>
            </w:r>
          </w:p>
        </w:tc>
        <w:tc>
          <w:tcPr>
            <w:tcW w:w="1879" w:type="dxa"/>
          </w:tcPr>
          <w:p w14:paraId="6F678A28" w14:textId="77777777" w:rsidR="00386B57" w:rsidRDefault="00386B57" w:rsidP="00CC3D9B">
            <w:pPr>
              <w:pStyle w:val="Textlist-bullet"/>
              <w:spacing w:line="276" w:lineRule="auto"/>
            </w:pPr>
            <w:r>
              <w:t>Community Fundraising Manage</w:t>
            </w:r>
          </w:p>
          <w:p w14:paraId="722C0349" w14:textId="77777777" w:rsidR="00386B57" w:rsidRPr="004C3545" w:rsidRDefault="00386B57" w:rsidP="00CC3D9B">
            <w:pPr>
              <w:pStyle w:val="Textlist-bullet"/>
              <w:spacing w:line="276" w:lineRule="auto"/>
            </w:pPr>
            <w:r>
              <w:t>Standards and Policy Manager</w:t>
            </w:r>
          </w:p>
        </w:tc>
        <w:tc>
          <w:tcPr>
            <w:tcW w:w="1665" w:type="dxa"/>
          </w:tcPr>
          <w:p w14:paraId="1D86F0F2" w14:textId="77777777" w:rsidR="00386B57" w:rsidRPr="004C3545" w:rsidRDefault="00386B57" w:rsidP="00CC3D9B">
            <w:pPr>
              <w:spacing w:line="276" w:lineRule="auto"/>
            </w:pPr>
            <w:r>
              <w:t>September 2025</w:t>
            </w:r>
          </w:p>
        </w:tc>
      </w:tr>
      <w:tr w:rsidR="00386B57" w:rsidRPr="004C3545" w14:paraId="618A8227" w14:textId="77777777" w:rsidTr="00CC3D9B">
        <w:trPr>
          <w:trHeight w:val="407"/>
        </w:trPr>
        <w:tc>
          <w:tcPr>
            <w:tcW w:w="1127" w:type="dxa"/>
          </w:tcPr>
          <w:p w14:paraId="21F9533D" w14:textId="77777777" w:rsidR="00386B57" w:rsidRPr="004C3545" w:rsidRDefault="00386B57" w:rsidP="00CC3D9B">
            <w:pPr>
              <w:spacing w:line="276" w:lineRule="auto"/>
            </w:pPr>
            <w:r>
              <w:t>3</w:t>
            </w:r>
          </w:p>
        </w:tc>
        <w:tc>
          <w:tcPr>
            <w:tcW w:w="1390" w:type="dxa"/>
          </w:tcPr>
          <w:p w14:paraId="74FB1676" w14:textId="77777777" w:rsidR="00386B57" w:rsidRPr="004C3545" w:rsidRDefault="00386B57" w:rsidP="00CC3D9B">
            <w:pPr>
              <w:spacing w:line="276" w:lineRule="auto"/>
            </w:pPr>
            <w:r>
              <w:t>October 2023</w:t>
            </w:r>
          </w:p>
        </w:tc>
        <w:tc>
          <w:tcPr>
            <w:tcW w:w="3715" w:type="dxa"/>
          </w:tcPr>
          <w:p w14:paraId="5F999BC2" w14:textId="77777777" w:rsidR="00386B57" w:rsidRPr="004C3545" w:rsidRDefault="00386B57" w:rsidP="00CC3D9B">
            <w:pPr>
              <w:pStyle w:val="Textlist-bullet"/>
              <w:spacing w:line="276" w:lineRule="auto"/>
            </w:pPr>
            <w:r>
              <w:t>Clarification added around use of cheques.</w:t>
            </w:r>
          </w:p>
        </w:tc>
        <w:tc>
          <w:tcPr>
            <w:tcW w:w="1879" w:type="dxa"/>
          </w:tcPr>
          <w:p w14:paraId="22F95B16" w14:textId="77777777" w:rsidR="00386B57" w:rsidRDefault="00386B57" w:rsidP="00CC3D9B">
            <w:pPr>
              <w:pStyle w:val="Textlist-bullet"/>
              <w:spacing w:line="276" w:lineRule="auto"/>
            </w:pPr>
            <w:r>
              <w:t>Head of Operational Finance</w:t>
            </w:r>
          </w:p>
          <w:p w14:paraId="53282D43" w14:textId="77777777" w:rsidR="00386B57" w:rsidRPr="004C3545" w:rsidRDefault="00386B57" w:rsidP="00CC3D9B">
            <w:pPr>
              <w:pStyle w:val="Textlist-bullet"/>
              <w:spacing w:line="276" w:lineRule="auto"/>
            </w:pPr>
            <w:r>
              <w:t>Standards and Policy Manager</w:t>
            </w:r>
          </w:p>
        </w:tc>
        <w:tc>
          <w:tcPr>
            <w:tcW w:w="1665" w:type="dxa"/>
          </w:tcPr>
          <w:p w14:paraId="475D4E1D" w14:textId="77777777" w:rsidR="00386B57" w:rsidRPr="004C3545" w:rsidRDefault="00386B57" w:rsidP="00CC3D9B">
            <w:pPr>
              <w:spacing w:line="276" w:lineRule="auto"/>
            </w:pPr>
            <w:r>
              <w:t>October 2025</w:t>
            </w:r>
          </w:p>
        </w:tc>
      </w:tr>
      <w:tr w:rsidR="00386B57" w:rsidRPr="004C3545" w14:paraId="46E71AF0" w14:textId="77777777" w:rsidTr="00CC3D9B">
        <w:trPr>
          <w:trHeight w:val="407"/>
        </w:trPr>
        <w:tc>
          <w:tcPr>
            <w:tcW w:w="1127" w:type="dxa"/>
          </w:tcPr>
          <w:p w14:paraId="19B00749" w14:textId="77777777" w:rsidR="00386B57" w:rsidRPr="004C3545" w:rsidRDefault="00386B57" w:rsidP="00CC3D9B">
            <w:pPr>
              <w:spacing w:line="276" w:lineRule="auto"/>
            </w:pPr>
            <w:r>
              <w:t>4</w:t>
            </w:r>
          </w:p>
        </w:tc>
        <w:tc>
          <w:tcPr>
            <w:tcW w:w="1390" w:type="dxa"/>
          </w:tcPr>
          <w:p w14:paraId="11142B54" w14:textId="77777777" w:rsidR="00386B57" w:rsidRPr="004C3545" w:rsidRDefault="00386B57" w:rsidP="00CC3D9B">
            <w:pPr>
              <w:spacing w:line="276" w:lineRule="auto"/>
            </w:pPr>
            <w:r>
              <w:t>November 2023</w:t>
            </w:r>
          </w:p>
        </w:tc>
        <w:tc>
          <w:tcPr>
            <w:tcW w:w="3715" w:type="dxa"/>
          </w:tcPr>
          <w:p w14:paraId="4DCEE4A5" w14:textId="77777777" w:rsidR="00386B57" w:rsidRDefault="00386B57" w:rsidP="00CC3D9B">
            <w:pPr>
              <w:pStyle w:val="Textlist-bullet"/>
              <w:spacing w:line="276" w:lineRule="auto"/>
            </w:pPr>
            <w:r>
              <w:t>Clarification around use of cheques and procedural details.</w:t>
            </w:r>
          </w:p>
          <w:p w14:paraId="15267173" w14:textId="77777777" w:rsidR="00386B57" w:rsidRDefault="00386B57" w:rsidP="00CC3D9B">
            <w:pPr>
              <w:pStyle w:val="Textlist-bullet"/>
              <w:spacing w:line="276" w:lineRule="auto"/>
            </w:pPr>
            <w:r>
              <w:t>Any legal documents that confirm whether an individual is responsible for their own finances or not, and who is, must be uploaded to Caresys.</w:t>
            </w:r>
          </w:p>
          <w:p w14:paraId="7EDB04A4" w14:textId="77777777" w:rsidR="00386B57" w:rsidRDefault="00386B57" w:rsidP="00CC3D9B">
            <w:pPr>
              <w:pStyle w:val="Textlist-bullet"/>
              <w:spacing w:line="276" w:lineRule="auto"/>
            </w:pPr>
            <w:r>
              <w:t xml:space="preserve">Care Home managers must authorise large or out of the ordinary </w:t>
            </w:r>
            <w:r>
              <w:lastRenderedPageBreak/>
              <w:t>spending for those who aren’t responsible for their own funds.</w:t>
            </w:r>
          </w:p>
          <w:p w14:paraId="334E0CCD" w14:textId="77777777" w:rsidR="00386B57" w:rsidRPr="00384E6E" w:rsidRDefault="00386B57" w:rsidP="00CC3D9B">
            <w:pPr>
              <w:pStyle w:val="Textlist-bullet"/>
              <w:spacing w:line="276" w:lineRule="auto"/>
            </w:pPr>
            <w:r>
              <w:t xml:space="preserve"> </w:t>
            </w:r>
            <w:r w:rsidRPr="00384E6E">
              <w:t>The money held for each individual should be stored using the preferred local system, however a one pot system is preferable.</w:t>
            </w:r>
          </w:p>
          <w:p w14:paraId="544DECD0" w14:textId="77777777" w:rsidR="00386B57" w:rsidRDefault="00386B57" w:rsidP="00CC3D9B">
            <w:pPr>
              <w:pStyle w:val="Textlist-bullet"/>
              <w:spacing w:line="276" w:lineRule="auto"/>
            </w:pPr>
            <w:r>
              <w:t>Reconciliation of residents finances must be done every two weeks (rather than monthly).</w:t>
            </w:r>
          </w:p>
          <w:p w14:paraId="4C82C752" w14:textId="77777777" w:rsidR="00386B57" w:rsidRPr="004C3545" w:rsidRDefault="00386B57" w:rsidP="00CC3D9B">
            <w:pPr>
              <w:pStyle w:val="Textlist-bullet"/>
              <w:spacing w:line="276" w:lineRule="auto"/>
            </w:pPr>
            <w:r w:rsidRPr="00384E6E">
              <w:t>C</w:t>
            </w:r>
            <w:r>
              <w:t>larification around C</w:t>
            </w:r>
            <w:r w:rsidRPr="00384E6E">
              <w:t>areSys</w:t>
            </w:r>
            <w:r>
              <w:t xml:space="preserve"> operating procedures.</w:t>
            </w:r>
          </w:p>
        </w:tc>
        <w:tc>
          <w:tcPr>
            <w:tcW w:w="1879" w:type="dxa"/>
          </w:tcPr>
          <w:p w14:paraId="502573DF" w14:textId="77777777" w:rsidR="00386B57" w:rsidRDefault="00386B57" w:rsidP="00CC3D9B">
            <w:pPr>
              <w:pStyle w:val="Textlist-bullet"/>
              <w:spacing w:line="276" w:lineRule="auto"/>
            </w:pPr>
            <w:r>
              <w:lastRenderedPageBreak/>
              <w:t>Service Administration Managers (SAM)</w:t>
            </w:r>
          </w:p>
          <w:p w14:paraId="47DB1F1B" w14:textId="77777777" w:rsidR="00386B57" w:rsidRPr="004C3545" w:rsidRDefault="00386B57" w:rsidP="00CC3D9B">
            <w:pPr>
              <w:pStyle w:val="Textlist-bullet"/>
              <w:spacing w:line="276" w:lineRule="auto"/>
            </w:pPr>
            <w:r>
              <w:t>Standards and Policy Manager</w:t>
            </w:r>
          </w:p>
        </w:tc>
        <w:tc>
          <w:tcPr>
            <w:tcW w:w="1665" w:type="dxa"/>
          </w:tcPr>
          <w:p w14:paraId="3C453AA2" w14:textId="77777777" w:rsidR="00386B57" w:rsidRPr="004C3545" w:rsidRDefault="00386B57" w:rsidP="00CC3D9B">
            <w:pPr>
              <w:spacing w:line="276" w:lineRule="auto"/>
            </w:pPr>
            <w:r>
              <w:t>November 2025</w:t>
            </w:r>
          </w:p>
        </w:tc>
      </w:tr>
      <w:tr w:rsidR="00386B57" w:rsidRPr="004C3545" w14:paraId="0FB03D4E" w14:textId="77777777" w:rsidTr="00CC3D9B">
        <w:trPr>
          <w:trHeight w:val="407"/>
        </w:trPr>
        <w:tc>
          <w:tcPr>
            <w:tcW w:w="1127" w:type="dxa"/>
          </w:tcPr>
          <w:p w14:paraId="2B014AF8" w14:textId="77777777" w:rsidR="00386B57" w:rsidRPr="004C3545" w:rsidRDefault="00386B57" w:rsidP="00CC3D9B">
            <w:pPr>
              <w:spacing w:line="276" w:lineRule="auto"/>
            </w:pPr>
            <w:r>
              <w:t>5</w:t>
            </w:r>
          </w:p>
        </w:tc>
        <w:tc>
          <w:tcPr>
            <w:tcW w:w="1390" w:type="dxa"/>
          </w:tcPr>
          <w:p w14:paraId="6BA5E781" w14:textId="77777777" w:rsidR="00386B57" w:rsidRPr="004C3545" w:rsidRDefault="00386B57" w:rsidP="00CC3D9B">
            <w:pPr>
              <w:spacing w:line="276" w:lineRule="auto"/>
            </w:pPr>
            <w:r>
              <w:t>January 2024</w:t>
            </w:r>
          </w:p>
        </w:tc>
        <w:tc>
          <w:tcPr>
            <w:tcW w:w="3715" w:type="dxa"/>
          </w:tcPr>
          <w:p w14:paraId="56AF30C7" w14:textId="77777777" w:rsidR="00386B57" w:rsidRDefault="00386B57" w:rsidP="00CC3D9B">
            <w:pPr>
              <w:pStyle w:val="Textlist-bullet"/>
              <w:spacing w:line="276" w:lineRule="auto"/>
            </w:pPr>
            <w:r>
              <w:t>Policy renamed to Residents Money and Valuable Policy and Procedure (removal of safe inventory from title)</w:t>
            </w:r>
          </w:p>
          <w:p w14:paraId="19EF384F" w14:textId="77777777" w:rsidR="00386B57" w:rsidRDefault="00386B57" w:rsidP="00CC3D9B">
            <w:pPr>
              <w:pStyle w:val="Textlist-bullet"/>
              <w:spacing w:line="276" w:lineRule="auto"/>
            </w:pPr>
            <w:r>
              <w:t>Colleagues must check through bags and purses and other enclosed objects to double check for valuables such as cash which should be banked locally (amenity funds).</w:t>
            </w:r>
          </w:p>
          <w:p w14:paraId="094FE567" w14:textId="77777777" w:rsidR="00386B57" w:rsidRPr="004C3545" w:rsidRDefault="00386B57" w:rsidP="00CC3D9B">
            <w:pPr>
              <w:pStyle w:val="Textlist-bullet"/>
              <w:spacing w:before="0" w:line="276" w:lineRule="auto"/>
            </w:pPr>
            <w:r>
              <w:t>Foreign currency can still be sent to central support as it is exchanged for GBP.</w:t>
            </w:r>
          </w:p>
        </w:tc>
        <w:tc>
          <w:tcPr>
            <w:tcW w:w="1879" w:type="dxa"/>
          </w:tcPr>
          <w:p w14:paraId="59204475" w14:textId="77777777" w:rsidR="00386B57" w:rsidRDefault="00386B57" w:rsidP="00CC3D9B">
            <w:pPr>
              <w:pStyle w:val="Textlist-bullet"/>
              <w:spacing w:line="276" w:lineRule="auto"/>
            </w:pPr>
            <w:r>
              <w:t>Standards and Policy Manager</w:t>
            </w:r>
          </w:p>
          <w:p w14:paraId="45EF2481" w14:textId="77777777" w:rsidR="00386B57" w:rsidRPr="004C3545" w:rsidRDefault="00386B57" w:rsidP="00CC3D9B">
            <w:pPr>
              <w:pStyle w:val="Textlist-bullet"/>
              <w:spacing w:line="276" w:lineRule="auto"/>
            </w:pPr>
            <w:r w:rsidRPr="00596EA3">
              <w:t>Community Fundraising Manager</w:t>
            </w:r>
          </w:p>
        </w:tc>
        <w:tc>
          <w:tcPr>
            <w:tcW w:w="1665" w:type="dxa"/>
          </w:tcPr>
          <w:p w14:paraId="02584734" w14:textId="77777777" w:rsidR="00386B57" w:rsidRPr="004C3545" w:rsidRDefault="00386B57" w:rsidP="00CC3D9B">
            <w:pPr>
              <w:spacing w:line="276" w:lineRule="auto"/>
            </w:pPr>
            <w:r>
              <w:t>November 2025</w:t>
            </w:r>
          </w:p>
        </w:tc>
      </w:tr>
      <w:tr w:rsidR="00386B57" w:rsidRPr="004C3545" w14:paraId="6B718724" w14:textId="77777777" w:rsidTr="00CC3D9B">
        <w:trPr>
          <w:trHeight w:val="407"/>
        </w:trPr>
        <w:tc>
          <w:tcPr>
            <w:tcW w:w="1127" w:type="dxa"/>
          </w:tcPr>
          <w:p w14:paraId="772CA1A4" w14:textId="77777777" w:rsidR="00386B57" w:rsidRDefault="00386B57" w:rsidP="00CC3D9B">
            <w:pPr>
              <w:spacing w:line="276" w:lineRule="auto"/>
            </w:pPr>
            <w:r>
              <w:t>6</w:t>
            </w:r>
          </w:p>
        </w:tc>
        <w:tc>
          <w:tcPr>
            <w:tcW w:w="1390" w:type="dxa"/>
          </w:tcPr>
          <w:p w14:paraId="06420C4A" w14:textId="77777777" w:rsidR="00386B57" w:rsidRDefault="00386B57" w:rsidP="00CC3D9B">
            <w:pPr>
              <w:spacing w:line="276" w:lineRule="auto"/>
            </w:pPr>
            <w:r>
              <w:t>March 2024</w:t>
            </w:r>
          </w:p>
        </w:tc>
        <w:tc>
          <w:tcPr>
            <w:tcW w:w="3715" w:type="dxa"/>
          </w:tcPr>
          <w:p w14:paraId="2EDE222A" w14:textId="47379807" w:rsidR="00386B57" w:rsidRDefault="00386B57" w:rsidP="00CC3D9B">
            <w:pPr>
              <w:pStyle w:val="Textlist-bullet"/>
              <w:spacing w:line="276" w:lineRule="auto"/>
            </w:pPr>
            <w:r>
              <w:t>Clarification around abandoned items procedure for resident’s finances (Care Homes).</w:t>
            </w:r>
          </w:p>
        </w:tc>
        <w:tc>
          <w:tcPr>
            <w:tcW w:w="1879" w:type="dxa"/>
          </w:tcPr>
          <w:p w14:paraId="1AD17057" w14:textId="77777777" w:rsidR="00386B57" w:rsidRDefault="00386B57" w:rsidP="00CC3D9B">
            <w:pPr>
              <w:pStyle w:val="Textlist-bullet"/>
              <w:spacing w:line="276" w:lineRule="auto"/>
            </w:pPr>
            <w:r>
              <w:t>Service Administration Manager (SAM)</w:t>
            </w:r>
          </w:p>
          <w:p w14:paraId="6FCF6D3A" w14:textId="77777777" w:rsidR="00386B57" w:rsidRDefault="00386B57" w:rsidP="00CC3D9B">
            <w:pPr>
              <w:pStyle w:val="Textlist-bullet"/>
              <w:spacing w:line="276" w:lineRule="auto"/>
            </w:pPr>
            <w:r>
              <w:lastRenderedPageBreak/>
              <w:t>Standards and Policy Manager</w:t>
            </w:r>
          </w:p>
        </w:tc>
        <w:tc>
          <w:tcPr>
            <w:tcW w:w="1665" w:type="dxa"/>
          </w:tcPr>
          <w:p w14:paraId="039E500C" w14:textId="77777777" w:rsidR="00386B57" w:rsidRDefault="00386B57" w:rsidP="00CC3D9B">
            <w:pPr>
              <w:spacing w:line="276" w:lineRule="auto"/>
            </w:pPr>
            <w:r>
              <w:lastRenderedPageBreak/>
              <w:t>November 2025</w:t>
            </w:r>
          </w:p>
        </w:tc>
      </w:tr>
      <w:tr w:rsidR="00386B57" w:rsidRPr="004C3545" w14:paraId="7C1CE12A" w14:textId="77777777" w:rsidTr="00CC3D9B">
        <w:trPr>
          <w:trHeight w:val="407"/>
        </w:trPr>
        <w:tc>
          <w:tcPr>
            <w:tcW w:w="1127" w:type="dxa"/>
          </w:tcPr>
          <w:p w14:paraId="7D5A656A" w14:textId="77777777" w:rsidR="00386B57" w:rsidRDefault="00386B57" w:rsidP="00CC3D9B">
            <w:pPr>
              <w:spacing w:line="276" w:lineRule="auto"/>
            </w:pPr>
            <w:r>
              <w:t>7</w:t>
            </w:r>
          </w:p>
        </w:tc>
        <w:tc>
          <w:tcPr>
            <w:tcW w:w="1390" w:type="dxa"/>
          </w:tcPr>
          <w:p w14:paraId="0FF17EBC" w14:textId="77777777" w:rsidR="00386B57" w:rsidRDefault="00386B57" w:rsidP="00CC3D9B">
            <w:pPr>
              <w:spacing w:line="276" w:lineRule="auto"/>
            </w:pPr>
            <w:r>
              <w:t>April 2024</w:t>
            </w:r>
          </w:p>
        </w:tc>
        <w:tc>
          <w:tcPr>
            <w:tcW w:w="3715" w:type="dxa"/>
          </w:tcPr>
          <w:p w14:paraId="3E97A313" w14:textId="77777777" w:rsidR="00386B57" w:rsidRDefault="00386B57" w:rsidP="00CC3D9B">
            <w:pPr>
              <w:pStyle w:val="Textlist-bullet"/>
              <w:spacing w:line="276" w:lineRule="auto"/>
            </w:pPr>
            <w:r>
              <w:t>Safe audit retention period added (3 years).</w:t>
            </w:r>
          </w:p>
        </w:tc>
        <w:tc>
          <w:tcPr>
            <w:tcW w:w="1879" w:type="dxa"/>
          </w:tcPr>
          <w:p w14:paraId="5A57F342" w14:textId="77777777" w:rsidR="00386B57" w:rsidRDefault="00386B57" w:rsidP="00CC3D9B">
            <w:pPr>
              <w:pStyle w:val="Textlist-bullet"/>
              <w:spacing w:line="276" w:lineRule="auto"/>
            </w:pPr>
            <w:r>
              <w:t>Standards and Policy Manager</w:t>
            </w:r>
          </w:p>
        </w:tc>
        <w:tc>
          <w:tcPr>
            <w:tcW w:w="1665" w:type="dxa"/>
          </w:tcPr>
          <w:p w14:paraId="7B1BFF45" w14:textId="77777777" w:rsidR="00386B57" w:rsidRDefault="00386B57" w:rsidP="00CC3D9B">
            <w:pPr>
              <w:spacing w:line="276" w:lineRule="auto"/>
            </w:pPr>
            <w:r>
              <w:t>November 2025</w:t>
            </w:r>
          </w:p>
        </w:tc>
      </w:tr>
      <w:tr w:rsidR="006555C4" w:rsidRPr="004C3545" w14:paraId="2A272E07" w14:textId="77777777" w:rsidTr="00CC3D9B">
        <w:trPr>
          <w:trHeight w:val="407"/>
        </w:trPr>
        <w:tc>
          <w:tcPr>
            <w:tcW w:w="1127" w:type="dxa"/>
          </w:tcPr>
          <w:p w14:paraId="498841B2" w14:textId="3C1D86A7" w:rsidR="006555C4" w:rsidRDefault="006555C4" w:rsidP="00CC3D9B">
            <w:pPr>
              <w:spacing w:line="276" w:lineRule="auto"/>
            </w:pPr>
            <w:r>
              <w:t>8</w:t>
            </w:r>
          </w:p>
        </w:tc>
        <w:tc>
          <w:tcPr>
            <w:tcW w:w="1390" w:type="dxa"/>
          </w:tcPr>
          <w:p w14:paraId="0B4D24EE" w14:textId="544D718B" w:rsidR="006555C4" w:rsidRDefault="006555C4" w:rsidP="00CC3D9B">
            <w:pPr>
              <w:spacing w:line="276" w:lineRule="auto"/>
            </w:pPr>
            <w:r>
              <w:t>November 2024</w:t>
            </w:r>
          </w:p>
        </w:tc>
        <w:tc>
          <w:tcPr>
            <w:tcW w:w="3715" w:type="dxa"/>
          </w:tcPr>
          <w:p w14:paraId="144F9DC7" w14:textId="77777777" w:rsidR="006555C4" w:rsidRDefault="006555C4" w:rsidP="00CC3D9B">
            <w:pPr>
              <w:pStyle w:val="Textlist-bullet"/>
              <w:spacing w:line="276" w:lineRule="auto"/>
            </w:pPr>
            <w:r>
              <w:t>Edited to fit information in the Insurance Policy</w:t>
            </w:r>
          </w:p>
          <w:p w14:paraId="298E7B14" w14:textId="4F3D3B73" w:rsidR="006555C4" w:rsidRDefault="006555C4" w:rsidP="00CC3D9B">
            <w:pPr>
              <w:pStyle w:val="Textlist-bullet"/>
              <w:spacing w:line="276" w:lineRule="auto"/>
            </w:pPr>
            <w:r>
              <w:t>Branding compliance</w:t>
            </w:r>
            <w:r w:rsidR="003025D8">
              <w:t>.</w:t>
            </w:r>
            <w:r>
              <w:t xml:space="preserve"> </w:t>
            </w:r>
          </w:p>
        </w:tc>
        <w:tc>
          <w:tcPr>
            <w:tcW w:w="1879" w:type="dxa"/>
          </w:tcPr>
          <w:p w14:paraId="5A148615" w14:textId="24308F39" w:rsidR="006555C4" w:rsidRDefault="006555C4" w:rsidP="00CC3D9B">
            <w:pPr>
              <w:pStyle w:val="Textlist-bullet"/>
              <w:spacing w:line="276" w:lineRule="auto"/>
            </w:pPr>
            <w:r>
              <w:t>Standards and Policy Manager</w:t>
            </w:r>
          </w:p>
        </w:tc>
        <w:tc>
          <w:tcPr>
            <w:tcW w:w="1665" w:type="dxa"/>
          </w:tcPr>
          <w:p w14:paraId="6068A8F8" w14:textId="36EC74F3" w:rsidR="006555C4" w:rsidRDefault="006555C4" w:rsidP="00CC3D9B">
            <w:pPr>
              <w:spacing w:line="276" w:lineRule="auto"/>
            </w:pPr>
            <w:r>
              <w:t>November 2025</w:t>
            </w:r>
          </w:p>
        </w:tc>
      </w:tr>
      <w:tr w:rsidR="003025D8" w:rsidRPr="004C3545" w14:paraId="46B30AF2" w14:textId="77777777" w:rsidTr="00CC3D9B">
        <w:trPr>
          <w:trHeight w:val="407"/>
        </w:trPr>
        <w:tc>
          <w:tcPr>
            <w:tcW w:w="1127" w:type="dxa"/>
          </w:tcPr>
          <w:p w14:paraId="46D05B5D" w14:textId="5DB7D2DC" w:rsidR="003025D8" w:rsidRDefault="003025D8" w:rsidP="00CC3D9B">
            <w:pPr>
              <w:spacing w:line="276" w:lineRule="auto"/>
            </w:pPr>
            <w:r>
              <w:t>9</w:t>
            </w:r>
          </w:p>
        </w:tc>
        <w:tc>
          <w:tcPr>
            <w:tcW w:w="1390" w:type="dxa"/>
          </w:tcPr>
          <w:p w14:paraId="424DD0D5" w14:textId="2DE9C6AB" w:rsidR="003025D8" w:rsidRDefault="003025D8" w:rsidP="00CC3D9B">
            <w:pPr>
              <w:spacing w:line="276" w:lineRule="auto"/>
            </w:pPr>
            <w:r>
              <w:t>January 2025</w:t>
            </w:r>
          </w:p>
        </w:tc>
        <w:tc>
          <w:tcPr>
            <w:tcW w:w="3715" w:type="dxa"/>
          </w:tcPr>
          <w:p w14:paraId="3E51513F" w14:textId="620E075C" w:rsidR="003025D8" w:rsidRDefault="003025D8" w:rsidP="00CC3D9B">
            <w:pPr>
              <w:pStyle w:val="Textlist-bullet"/>
              <w:spacing w:line="276" w:lineRule="auto"/>
            </w:pPr>
            <w:r>
              <w:t>Edited procedure for dealing with abandoned items.</w:t>
            </w:r>
          </w:p>
        </w:tc>
        <w:tc>
          <w:tcPr>
            <w:tcW w:w="1879" w:type="dxa"/>
          </w:tcPr>
          <w:p w14:paraId="48BBF2C4" w14:textId="77777777" w:rsidR="003025D8" w:rsidRDefault="003025D8" w:rsidP="00CC3D9B">
            <w:pPr>
              <w:pStyle w:val="Textlist-bullet"/>
              <w:spacing w:line="276" w:lineRule="auto"/>
            </w:pPr>
            <w:r>
              <w:t>Standards and Policy Manager</w:t>
            </w:r>
          </w:p>
          <w:p w14:paraId="50A6BDDF" w14:textId="088D724B" w:rsidR="003025D8" w:rsidRDefault="003025D8" w:rsidP="00CC3D9B">
            <w:pPr>
              <w:pStyle w:val="Textlist-bullet"/>
              <w:spacing w:line="276" w:lineRule="auto"/>
            </w:pPr>
            <w:r>
              <w:t>Head of Fundraising</w:t>
            </w:r>
          </w:p>
        </w:tc>
        <w:tc>
          <w:tcPr>
            <w:tcW w:w="1665" w:type="dxa"/>
          </w:tcPr>
          <w:p w14:paraId="27CEE1A4" w14:textId="5C9E08C7" w:rsidR="003025D8" w:rsidRDefault="003025D8" w:rsidP="00CC3D9B">
            <w:pPr>
              <w:spacing w:line="276" w:lineRule="auto"/>
            </w:pPr>
            <w:r>
              <w:t>November 2025</w:t>
            </w:r>
          </w:p>
        </w:tc>
      </w:tr>
      <w:bookmarkEnd w:id="7"/>
    </w:tbl>
    <w:p w14:paraId="212F5E2D" w14:textId="77777777" w:rsidR="002D47FD" w:rsidRPr="004C3545" w:rsidRDefault="002D47FD" w:rsidP="006555C4">
      <w:pPr>
        <w:pStyle w:val="Text"/>
      </w:pPr>
    </w:p>
    <w:sectPr w:rsidR="002D47FD" w:rsidRPr="004C3545" w:rsidSect="00765351">
      <w:headerReference w:type="default" r:id="rId22"/>
      <w:footerReference w:type="default" r:id="rId23"/>
      <w:footerReference w:type="first" r:id="rId24"/>
      <w:pgSz w:w="11906" w:h="16838"/>
      <w:pgMar w:top="1701" w:right="907" w:bottom="1440" w:left="1440" w:header="0" w:footer="40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041F84" w14:textId="77777777" w:rsidR="00FD6BD4" w:rsidRDefault="00FD6BD4" w:rsidP="001876E7">
      <w:pPr>
        <w:spacing w:line="240" w:lineRule="auto"/>
      </w:pPr>
      <w:r>
        <w:separator/>
      </w:r>
    </w:p>
  </w:endnote>
  <w:endnote w:type="continuationSeparator" w:id="0">
    <w:p w14:paraId="63CC56CB" w14:textId="77777777" w:rsidR="00FD6BD4" w:rsidRDefault="00FD6BD4" w:rsidP="001876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0107598"/>
      <w:docPartObj>
        <w:docPartGallery w:val="Page Numbers (Bottom of Page)"/>
        <w:docPartUnique/>
      </w:docPartObj>
    </w:sdtPr>
    <w:sdtEndPr/>
    <w:sdtContent>
      <w:sdt>
        <w:sdtPr>
          <w:id w:val="-1769616900"/>
          <w:docPartObj>
            <w:docPartGallery w:val="Page Numbers (Top of Page)"/>
            <w:docPartUnique/>
          </w:docPartObj>
        </w:sdtPr>
        <w:sdtEndPr/>
        <w:sdtContent>
          <w:p w14:paraId="378250FA" w14:textId="77777777" w:rsidR="00764B4C" w:rsidRPr="00764B4C" w:rsidRDefault="00764B4C" w:rsidP="00966903">
            <w:pPr>
              <w:pStyle w:val="FooterText"/>
              <w:jc w:val="center"/>
              <w:rPr>
                <w:rFonts w:cs="Arial"/>
                <w:spacing w:val="7"/>
              </w:rPr>
            </w:pPr>
          </w:p>
          <w:p w14:paraId="1D69636F" w14:textId="3799CFD2" w:rsidR="003865D9" w:rsidRDefault="00386B57" w:rsidP="00454821">
            <w:pPr>
              <w:pStyle w:val="FooterText"/>
              <w:tabs>
                <w:tab w:val="right" w:pos="9498"/>
              </w:tabs>
              <w:jc w:val="left"/>
            </w:pPr>
            <w:r>
              <w:t>Resident’s Money and Valuables Policy and Procedure</w:t>
            </w:r>
            <w:r w:rsidR="00454821">
              <w:tab/>
            </w:r>
            <w:r w:rsidR="00070650" w:rsidRPr="00070650">
              <w:t xml:space="preserve">Page </w:t>
            </w:r>
            <w:r w:rsidR="00070650" w:rsidRPr="00765351">
              <w:rPr>
                <w:b/>
                <w:bCs/>
              </w:rPr>
              <w:fldChar w:fldCharType="begin"/>
            </w:r>
            <w:r w:rsidR="00070650" w:rsidRPr="00765351">
              <w:rPr>
                <w:b/>
                <w:bCs/>
              </w:rPr>
              <w:instrText>PAGE</w:instrText>
            </w:r>
            <w:r w:rsidR="00070650" w:rsidRPr="00765351">
              <w:rPr>
                <w:b/>
                <w:bCs/>
              </w:rPr>
              <w:fldChar w:fldCharType="separate"/>
            </w:r>
            <w:r w:rsidR="00070650" w:rsidRPr="00765351">
              <w:rPr>
                <w:b/>
                <w:bCs/>
              </w:rPr>
              <w:t>2</w:t>
            </w:r>
            <w:r w:rsidR="00070650" w:rsidRPr="00765351">
              <w:rPr>
                <w:b/>
                <w:bCs/>
              </w:rPr>
              <w:fldChar w:fldCharType="end"/>
            </w:r>
            <w:r w:rsidR="00070650" w:rsidRPr="00070650">
              <w:t xml:space="preserve"> of </w:t>
            </w:r>
            <w:r w:rsidR="00070650" w:rsidRPr="00765351">
              <w:rPr>
                <w:b/>
                <w:bCs/>
              </w:rPr>
              <w:fldChar w:fldCharType="begin"/>
            </w:r>
            <w:r w:rsidR="00070650" w:rsidRPr="00765351">
              <w:rPr>
                <w:b/>
                <w:bCs/>
              </w:rPr>
              <w:instrText>NUMPAGES</w:instrText>
            </w:r>
            <w:r w:rsidR="00070650" w:rsidRPr="00765351">
              <w:rPr>
                <w:b/>
                <w:bCs/>
              </w:rPr>
              <w:fldChar w:fldCharType="separate"/>
            </w:r>
            <w:r w:rsidR="00070650" w:rsidRPr="00765351">
              <w:rPr>
                <w:b/>
                <w:bCs/>
              </w:rPr>
              <w:t>2</w:t>
            </w:r>
            <w:r w:rsidR="00070650" w:rsidRPr="00765351">
              <w:rPr>
                <w:b/>
                <w:bCs/>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A4F3D0" w14:textId="77777777" w:rsidR="00765351" w:rsidRDefault="00765351" w:rsidP="00765351">
    <w:pPr>
      <w:pStyle w:val="FooterText"/>
      <w:tabs>
        <w:tab w:val="right" w:pos="9498"/>
      </w:tabs>
      <w:jc w:val="left"/>
    </w:pPr>
    <w:r>
      <w:t>Resident’s Money and Valuables Policy and Procedure</w:t>
    </w:r>
    <w:r>
      <w:tab/>
    </w:r>
    <w:r w:rsidRPr="00070650">
      <w:t xml:space="preserve">Page </w:t>
    </w:r>
    <w:r w:rsidRPr="00765351">
      <w:rPr>
        <w:b/>
        <w:bCs/>
      </w:rPr>
      <w:fldChar w:fldCharType="begin"/>
    </w:r>
    <w:r w:rsidRPr="00765351">
      <w:rPr>
        <w:b/>
        <w:bCs/>
      </w:rPr>
      <w:instrText>PAGE</w:instrText>
    </w:r>
    <w:r w:rsidRPr="00765351">
      <w:rPr>
        <w:b/>
        <w:bCs/>
      </w:rPr>
      <w:fldChar w:fldCharType="separate"/>
    </w:r>
    <w:r>
      <w:rPr>
        <w:b/>
        <w:bCs/>
      </w:rPr>
      <w:t>2</w:t>
    </w:r>
    <w:r w:rsidRPr="00765351">
      <w:rPr>
        <w:b/>
        <w:bCs/>
      </w:rPr>
      <w:fldChar w:fldCharType="end"/>
    </w:r>
    <w:r w:rsidRPr="00070650">
      <w:t xml:space="preserve"> of </w:t>
    </w:r>
    <w:r w:rsidRPr="00765351">
      <w:rPr>
        <w:b/>
        <w:bCs/>
      </w:rPr>
      <w:fldChar w:fldCharType="begin"/>
    </w:r>
    <w:r w:rsidRPr="00765351">
      <w:rPr>
        <w:b/>
        <w:bCs/>
      </w:rPr>
      <w:instrText>NUMPAGES</w:instrText>
    </w:r>
    <w:r w:rsidRPr="00765351">
      <w:rPr>
        <w:b/>
        <w:bCs/>
      </w:rPr>
      <w:fldChar w:fldCharType="separate"/>
    </w:r>
    <w:r>
      <w:rPr>
        <w:b/>
        <w:bCs/>
      </w:rPr>
      <w:t>26</w:t>
    </w:r>
    <w:r w:rsidRPr="00765351">
      <w:rPr>
        <w:b/>
        <w:bCs/>
      </w:rPr>
      <w:fldChar w:fldCharType="end"/>
    </w:r>
  </w:p>
  <w:p w14:paraId="4BCC768C" w14:textId="77777777" w:rsidR="00765351" w:rsidRDefault="007653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F76C83" w14:textId="77777777" w:rsidR="00FD6BD4" w:rsidRDefault="00FD6BD4" w:rsidP="001876E7">
      <w:pPr>
        <w:spacing w:line="240" w:lineRule="auto"/>
      </w:pPr>
      <w:r>
        <w:separator/>
      </w:r>
    </w:p>
  </w:footnote>
  <w:footnote w:type="continuationSeparator" w:id="0">
    <w:p w14:paraId="323773A0" w14:textId="77777777" w:rsidR="00FD6BD4" w:rsidRDefault="00FD6BD4" w:rsidP="001876E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7C0F7" w14:textId="77777777" w:rsidR="001876E7" w:rsidRDefault="00FA1162">
    <w:pPr>
      <w:pStyle w:val="Header"/>
    </w:pPr>
    <w:r>
      <w:rPr>
        <w:rFonts w:eastAsia="Arial"/>
        <w:noProof/>
        <w:sz w:val="18"/>
        <w:szCs w:val="18"/>
        <w:lang w:eastAsia="en-GB"/>
      </w:rPr>
      <w:drawing>
        <wp:anchor distT="0" distB="0" distL="114300" distR="114300" simplePos="0" relativeHeight="251658240" behindDoc="0" locked="1" layoutInCell="1" allowOverlap="1" wp14:anchorId="4E12BE8D" wp14:editId="1F8608D2">
          <wp:simplePos x="0" y="0"/>
          <wp:positionH relativeFrom="column">
            <wp:posOffset>-313690</wp:posOffset>
          </wp:positionH>
          <wp:positionV relativeFrom="page">
            <wp:posOffset>251460</wp:posOffset>
          </wp:positionV>
          <wp:extent cx="1076325" cy="72390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bwMode="auto">
                  <a:xfrm>
                    <a:off x="0" y="0"/>
                    <a:ext cx="1076325" cy="723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D"/>
    <w:multiLevelType w:val="singleLevel"/>
    <w:tmpl w:val="3844F608"/>
    <w:lvl w:ilvl="0">
      <w:start w:val="1"/>
      <w:numFmt w:val="decimal"/>
      <w:lvlText w:val="%1."/>
      <w:lvlJc w:val="left"/>
      <w:pPr>
        <w:tabs>
          <w:tab w:val="num" w:pos="1209"/>
        </w:tabs>
        <w:ind w:left="1209" w:hanging="360"/>
      </w:pPr>
    </w:lvl>
  </w:abstractNum>
  <w:abstractNum w:abstractNumId="1" w15:restartNumberingAfterBreak="0">
    <w:nsid w:val="008059AC"/>
    <w:multiLevelType w:val="hybridMultilevel"/>
    <w:tmpl w:val="FC28521C"/>
    <w:lvl w:ilvl="0" w:tplc="D8B2B848">
      <w:start w:val="1"/>
      <w:numFmt w:val="bullet"/>
      <w:lvlText w:val=""/>
      <w:lvlJc w:val="left"/>
      <w:pPr>
        <w:ind w:left="1571" w:hanging="360"/>
      </w:pPr>
      <w:rPr>
        <w:rFonts w:ascii="Symbol" w:hAnsi="Symbol" w:hint="default"/>
        <w:color w:val="217593" w:themeColor="accent1"/>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2" w15:restartNumberingAfterBreak="0">
    <w:nsid w:val="022E4CCD"/>
    <w:multiLevelType w:val="hybridMultilevel"/>
    <w:tmpl w:val="6E58A568"/>
    <w:lvl w:ilvl="0" w:tplc="D9423A10">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183019"/>
    <w:multiLevelType w:val="hybridMultilevel"/>
    <w:tmpl w:val="FA7284DC"/>
    <w:lvl w:ilvl="0" w:tplc="D38E7312">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815D78"/>
    <w:multiLevelType w:val="multilevel"/>
    <w:tmpl w:val="C590CAA4"/>
    <w:lvl w:ilvl="0">
      <w:start w:val="1"/>
      <w:numFmt w:val="decimal"/>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5" w15:restartNumberingAfterBreak="0">
    <w:nsid w:val="1A612D5E"/>
    <w:multiLevelType w:val="multilevel"/>
    <w:tmpl w:val="52BA0DD2"/>
    <w:lvl w:ilvl="0">
      <w:start w:val="1"/>
      <w:numFmt w:val="decimal"/>
      <w:pStyle w:val="Heading1Numbered"/>
      <w:lvlText w:val="%1"/>
      <w:lvlJc w:val="left"/>
      <w:pPr>
        <w:ind w:left="432" w:hanging="432"/>
      </w:pPr>
    </w:lvl>
    <w:lvl w:ilvl="1">
      <w:start w:val="1"/>
      <w:numFmt w:val="decimal"/>
      <w:pStyle w:val="Text1Numbered"/>
      <w:lvlText w:val="%1.%2"/>
      <w:lvlJc w:val="left"/>
      <w:pPr>
        <w:ind w:left="576" w:hanging="576"/>
      </w:pPr>
    </w:lvl>
    <w:lvl w:ilvl="2">
      <w:start w:val="1"/>
      <w:numFmt w:val="decimal"/>
      <w:pStyle w:val="Text2Numbered"/>
      <w:lvlText w:val="%1.%2.%3"/>
      <w:lvlJc w:val="left"/>
      <w:pPr>
        <w:ind w:left="720" w:hanging="720"/>
      </w:pPr>
      <w:rPr>
        <w:b w:val="0"/>
        <w:bCs w:val="0"/>
        <w:i w:val="0"/>
        <w:iCs w:val="0"/>
      </w:rPr>
    </w:lvl>
    <w:lvl w:ilvl="3">
      <w:start w:val="1"/>
      <w:numFmt w:val="decimal"/>
      <w:pStyle w:val="Text3Numbered"/>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375654E"/>
    <w:multiLevelType w:val="hybridMultilevel"/>
    <w:tmpl w:val="06ECD010"/>
    <w:lvl w:ilvl="0" w:tplc="AAECB29A">
      <w:start w:val="1"/>
      <w:numFmt w:val="bullet"/>
      <w:lvlText w:val=""/>
      <w:lvlJc w:val="left"/>
      <w:pPr>
        <w:ind w:left="1211" w:hanging="360"/>
      </w:pPr>
      <w:rPr>
        <w:rFonts w:ascii="Symbol" w:hAnsi="Symbol" w:hint="default"/>
        <w:color w:val="auto"/>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7" w15:restartNumberingAfterBreak="0">
    <w:nsid w:val="29CB17E9"/>
    <w:multiLevelType w:val="multilevel"/>
    <w:tmpl w:val="0164CBF8"/>
    <w:lvl w:ilvl="0">
      <w:start w:val="1"/>
      <w:numFmt w:val="decimal"/>
      <w:lvlText w:val="%1"/>
      <w:lvlJc w:val="left"/>
      <w:pPr>
        <w:ind w:left="432" w:hanging="432"/>
      </w:pPr>
    </w:lvl>
    <w:lvl w:ilvl="1">
      <w:start w:val="1"/>
      <w:numFmt w:val="bullet"/>
      <w:pStyle w:val="Textlistindented-bullet"/>
      <w:lvlText w:val=""/>
      <w:lvlJc w:val="left"/>
      <w:pPr>
        <w:ind w:left="360" w:hanging="360"/>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34107B78"/>
    <w:multiLevelType w:val="hybridMultilevel"/>
    <w:tmpl w:val="F56E2BEC"/>
    <w:lvl w:ilvl="0" w:tplc="5CDE159A">
      <w:start w:val="1"/>
      <w:numFmt w:val="lowerLetter"/>
      <w:pStyle w:val="Textlistindented-letters"/>
      <w:lvlText w:val="%1)"/>
      <w:lvlJc w:val="left"/>
      <w:pPr>
        <w:ind w:left="1559" w:hanging="425"/>
      </w:pPr>
      <w:rPr>
        <w:rFonts w:ascii="Arial" w:hAnsi="Arial" w:hint="default"/>
        <w:b w:val="0"/>
        <w:i w:val="0"/>
        <w:w w:val="100"/>
        <w:kern w:val="0"/>
        <w:sz w:val="24"/>
        <w:szCs w:val="22"/>
        <w14:cntxtAlts w14:val="0"/>
      </w:rPr>
    </w:lvl>
    <w:lvl w:ilvl="1" w:tplc="08090019" w:tentative="1">
      <w:start w:val="1"/>
      <w:numFmt w:val="lowerLetter"/>
      <w:lvlText w:val="%2."/>
      <w:lvlJc w:val="left"/>
      <w:pPr>
        <w:ind w:left="3000" w:hanging="360"/>
      </w:pPr>
    </w:lvl>
    <w:lvl w:ilvl="2" w:tplc="0809001B" w:tentative="1">
      <w:start w:val="1"/>
      <w:numFmt w:val="lowerRoman"/>
      <w:lvlText w:val="%3."/>
      <w:lvlJc w:val="right"/>
      <w:pPr>
        <w:ind w:left="3720" w:hanging="180"/>
      </w:pPr>
    </w:lvl>
    <w:lvl w:ilvl="3" w:tplc="0809000F" w:tentative="1">
      <w:start w:val="1"/>
      <w:numFmt w:val="decimal"/>
      <w:lvlText w:val="%4."/>
      <w:lvlJc w:val="left"/>
      <w:pPr>
        <w:ind w:left="4440" w:hanging="360"/>
      </w:pPr>
    </w:lvl>
    <w:lvl w:ilvl="4" w:tplc="08090019" w:tentative="1">
      <w:start w:val="1"/>
      <w:numFmt w:val="lowerLetter"/>
      <w:lvlText w:val="%5."/>
      <w:lvlJc w:val="left"/>
      <w:pPr>
        <w:ind w:left="5160" w:hanging="360"/>
      </w:pPr>
    </w:lvl>
    <w:lvl w:ilvl="5" w:tplc="0809001B" w:tentative="1">
      <w:start w:val="1"/>
      <w:numFmt w:val="lowerRoman"/>
      <w:lvlText w:val="%6."/>
      <w:lvlJc w:val="right"/>
      <w:pPr>
        <w:ind w:left="5880" w:hanging="180"/>
      </w:pPr>
    </w:lvl>
    <w:lvl w:ilvl="6" w:tplc="0809000F" w:tentative="1">
      <w:start w:val="1"/>
      <w:numFmt w:val="decimal"/>
      <w:lvlText w:val="%7."/>
      <w:lvlJc w:val="left"/>
      <w:pPr>
        <w:ind w:left="6600" w:hanging="360"/>
      </w:pPr>
    </w:lvl>
    <w:lvl w:ilvl="7" w:tplc="08090019" w:tentative="1">
      <w:start w:val="1"/>
      <w:numFmt w:val="lowerLetter"/>
      <w:lvlText w:val="%8."/>
      <w:lvlJc w:val="left"/>
      <w:pPr>
        <w:ind w:left="7320" w:hanging="360"/>
      </w:pPr>
    </w:lvl>
    <w:lvl w:ilvl="8" w:tplc="0809001B" w:tentative="1">
      <w:start w:val="1"/>
      <w:numFmt w:val="lowerRoman"/>
      <w:lvlText w:val="%9."/>
      <w:lvlJc w:val="right"/>
      <w:pPr>
        <w:ind w:left="8040" w:hanging="180"/>
      </w:pPr>
    </w:lvl>
  </w:abstractNum>
  <w:abstractNum w:abstractNumId="9" w15:restartNumberingAfterBreak="0">
    <w:nsid w:val="45E530C5"/>
    <w:multiLevelType w:val="multilevel"/>
    <w:tmpl w:val="78D287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4EE140AE"/>
    <w:multiLevelType w:val="hybridMultilevel"/>
    <w:tmpl w:val="14F2D37A"/>
    <w:lvl w:ilvl="0" w:tplc="B178BA66">
      <w:start w:val="1"/>
      <w:numFmt w:val="bullet"/>
      <w:pStyle w:val="Textlist-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4F054259"/>
    <w:multiLevelType w:val="multilevel"/>
    <w:tmpl w:val="BA1EA1BA"/>
    <w:lvl w:ilvl="0">
      <w:start w:val="1"/>
      <w:numFmt w:val="decimal"/>
      <w:pStyle w:val="Heading2"/>
      <w:lvlText w:val="%1."/>
      <w:lvlJc w:val="left"/>
      <w:pPr>
        <w:ind w:left="750" w:hanging="390"/>
      </w:pPr>
      <w:rPr>
        <w:rFonts w:hint="default"/>
        <w:b/>
        <w:bCs/>
      </w:rPr>
    </w:lvl>
    <w:lvl w:ilvl="1">
      <w:start w:val="1"/>
      <w:numFmt w:val="decimal"/>
      <w:lvlText w:val="%1.%2."/>
      <w:lvlJc w:val="left"/>
      <w:pPr>
        <w:ind w:left="108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520" w:hanging="2160"/>
      </w:pPr>
      <w:rPr>
        <w:rFonts w:hint="default"/>
      </w:rPr>
    </w:lvl>
  </w:abstractNum>
  <w:abstractNum w:abstractNumId="12" w15:restartNumberingAfterBreak="0">
    <w:nsid w:val="515C0494"/>
    <w:multiLevelType w:val="multilevel"/>
    <w:tmpl w:val="348EA8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48D4B71"/>
    <w:multiLevelType w:val="hybridMultilevel"/>
    <w:tmpl w:val="927C26D4"/>
    <w:lvl w:ilvl="0" w:tplc="F27E4B5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33F15FE"/>
    <w:multiLevelType w:val="hybridMultilevel"/>
    <w:tmpl w:val="05362E32"/>
    <w:lvl w:ilvl="0" w:tplc="AAAE80A6">
      <w:start w:val="1"/>
      <w:numFmt w:val="lowerLetter"/>
      <w:pStyle w:val="Textlist-letters"/>
      <w:lvlText w:val="%1)"/>
      <w:lvlJc w:val="left"/>
      <w:pPr>
        <w:ind w:left="425" w:hanging="42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4BD52D0"/>
    <w:multiLevelType w:val="hybridMultilevel"/>
    <w:tmpl w:val="53B6D800"/>
    <w:lvl w:ilvl="0" w:tplc="F3A8119A">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9643A2A"/>
    <w:multiLevelType w:val="multilevel"/>
    <w:tmpl w:val="E8803588"/>
    <w:lvl w:ilvl="0">
      <w:start w:val="1"/>
      <w:numFmt w:val="decimal"/>
      <w:lvlText w:val="%1"/>
      <w:lvlJc w:val="left"/>
      <w:pPr>
        <w:ind w:left="432" w:hanging="432"/>
      </w:pPr>
    </w:lvl>
    <w:lvl w:ilvl="1">
      <w:start w:val="1"/>
      <w:numFmt w:val="lowerLetter"/>
      <w:lvlText w:val="%2)"/>
      <w:lvlJc w:val="left"/>
      <w:pPr>
        <w:ind w:left="360" w:hanging="360"/>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2049141532">
    <w:abstractNumId w:val="4"/>
  </w:num>
  <w:num w:numId="2" w16cid:durableId="314769889">
    <w:abstractNumId w:val="6"/>
  </w:num>
  <w:num w:numId="3" w16cid:durableId="223486558">
    <w:abstractNumId w:val="2"/>
  </w:num>
  <w:num w:numId="4" w16cid:durableId="893782273">
    <w:abstractNumId w:val="3"/>
  </w:num>
  <w:num w:numId="5" w16cid:durableId="1146821655">
    <w:abstractNumId w:val="1"/>
  </w:num>
  <w:num w:numId="6" w16cid:durableId="569312116">
    <w:abstractNumId w:val="13"/>
  </w:num>
  <w:num w:numId="7" w16cid:durableId="139810974">
    <w:abstractNumId w:val="4"/>
  </w:num>
  <w:num w:numId="8" w16cid:durableId="478111977">
    <w:abstractNumId w:val="11"/>
  </w:num>
  <w:num w:numId="9" w16cid:durableId="672680783">
    <w:abstractNumId w:val="10"/>
  </w:num>
  <w:num w:numId="10" w16cid:durableId="582229400">
    <w:abstractNumId w:val="15"/>
  </w:num>
  <w:num w:numId="11" w16cid:durableId="1068845125">
    <w:abstractNumId w:val="12"/>
  </w:num>
  <w:num w:numId="12" w16cid:durableId="1213227646">
    <w:abstractNumId w:val="4"/>
  </w:num>
  <w:num w:numId="13" w16cid:durableId="910894283">
    <w:abstractNumId w:val="4"/>
  </w:num>
  <w:num w:numId="14" w16cid:durableId="1110927560">
    <w:abstractNumId w:val="4"/>
  </w:num>
  <w:num w:numId="15" w16cid:durableId="384065012">
    <w:abstractNumId w:val="4"/>
  </w:num>
  <w:num w:numId="16" w16cid:durableId="293875349">
    <w:abstractNumId w:val="4"/>
  </w:num>
  <w:num w:numId="17" w16cid:durableId="1423381906">
    <w:abstractNumId w:val="4"/>
  </w:num>
  <w:num w:numId="18" w16cid:durableId="1009872689">
    <w:abstractNumId w:val="4"/>
  </w:num>
  <w:num w:numId="19" w16cid:durableId="950354165">
    <w:abstractNumId w:val="9"/>
  </w:num>
  <w:num w:numId="20" w16cid:durableId="1927031610">
    <w:abstractNumId w:val="5"/>
  </w:num>
  <w:num w:numId="21" w16cid:durableId="149368801">
    <w:abstractNumId w:val="7"/>
  </w:num>
  <w:num w:numId="22" w16cid:durableId="537015620">
    <w:abstractNumId w:val="16"/>
  </w:num>
  <w:num w:numId="23" w16cid:durableId="673651929">
    <w:abstractNumId w:val="14"/>
  </w:num>
  <w:num w:numId="24" w16cid:durableId="1700010823">
    <w:abstractNumId w:val="0"/>
  </w:num>
  <w:num w:numId="25" w16cid:durableId="929629248">
    <w:abstractNumId w:val="14"/>
    <w:lvlOverride w:ilvl="0">
      <w:startOverride w:val="1"/>
    </w:lvlOverride>
  </w:num>
  <w:num w:numId="26" w16cid:durableId="593829245">
    <w:abstractNumId w:val="14"/>
    <w:lvlOverride w:ilvl="0">
      <w:startOverride w:val="1"/>
    </w:lvlOverride>
  </w:num>
  <w:num w:numId="27" w16cid:durableId="1815176486">
    <w:abstractNumId w:val="8"/>
  </w:num>
  <w:num w:numId="28" w16cid:durableId="1266885018">
    <w:abstractNumId w:val="8"/>
    <w:lvlOverride w:ilvl="0">
      <w:startOverride w:val="1"/>
    </w:lvlOverride>
  </w:num>
  <w:num w:numId="29" w16cid:durableId="304703359">
    <w:abstractNumId w:val="8"/>
    <w:lvlOverride w:ilvl="0">
      <w:startOverride w:val="1"/>
    </w:lvlOverride>
  </w:num>
  <w:num w:numId="30" w16cid:durableId="1528910899">
    <w:abstractNumId w:val="5"/>
    <w:lvlOverride w:ilvl="0">
      <w:startOverride w:val="1"/>
    </w:lvlOverride>
  </w:num>
  <w:num w:numId="31" w16cid:durableId="1937709432">
    <w:abstractNumId w:val="8"/>
  </w:num>
  <w:num w:numId="32" w16cid:durableId="894201551">
    <w:abstractNumId w:val="8"/>
    <w:lvlOverride w:ilvl="0">
      <w:startOverride w:val="1"/>
    </w:lvlOverride>
  </w:num>
  <w:num w:numId="33" w16cid:durableId="747389173">
    <w:abstractNumId w:val="8"/>
    <w:lvlOverride w:ilvl="0">
      <w:startOverride w:val="1"/>
    </w:lvlOverride>
  </w:num>
  <w:num w:numId="34" w16cid:durableId="3364629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SortMethod w:val="0000"/>
  <w:defaultTabStop w:val="720"/>
  <w:drawingGridHorizontalSpacing w:val="120"/>
  <w:displayHorizontalDrawingGridEvery w:val="2"/>
  <w:displayVerticalDrawingGridEvery w:val="2"/>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BD4"/>
    <w:rsid w:val="000038CD"/>
    <w:rsid w:val="00010148"/>
    <w:rsid w:val="00011E5A"/>
    <w:rsid w:val="0002533A"/>
    <w:rsid w:val="000553E0"/>
    <w:rsid w:val="000646E5"/>
    <w:rsid w:val="00070650"/>
    <w:rsid w:val="000771AD"/>
    <w:rsid w:val="000C7997"/>
    <w:rsid w:val="000D41D5"/>
    <w:rsid w:val="000E3099"/>
    <w:rsid w:val="000F25D4"/>
    <w:rsid w:val="000F64C5"/>
    <w:rsid w:val="001248CF"/>
    <w:rsid w:val="001310BB"/>
    <w:rsid w:val="0013340B"/>
    <w:rsid w:val="00147C3B"/>
    <w:rsid w:val="001876E7"/>
    <w:rsid w:val="00194A22"/>
    <w:rsid w:val="001B5C40"/>
    <w:rsid w:val="001E4229"/>
    <w:rsid w:val="002456B0"/>
    <w:rsid w:val="00247801"/>
    <w:rsid w:val="00247A1E"/>
    <w:rsid w:val="00247E69"/>
    <w:rsid w:val="002543A7"/>
    <w:rsid w:val="00261059"/>
    <w:rsid w:val="00261C5A"/>
    <w:rsid w:val="00263D11"/>
    <w:rsid w:val="00265378"/>
    <w:rsid w:val="00273C90"/>
    <w:rsid w:val="00276188"/>
    <w:rsid w:val="00276732"/>
    <w:rsid w:val="0029465D"/>
    <w:rsid w:val="002A538B"/>
    <w:rsid w:val="002B5CDA"/>
    <w:rsid w:val="002B6F0E"/>
    <w:rsid w:val="002C0EC0"/>
    <w:rsid w:val="002D47FD"/>
    <w:rsid w:val="003025D8"/>
    <w:rsid w:val="00302641"/>
    <w:rsid w:val="00322ED2"/>
    <w:rsid w:val="003256F1"/>
    <w:rsid w:val="003266FD"/>
    <w:rsid w:val="00345825"/>
    <w:rsid w:val="003510EE"/>
    <w:rsid w:val="00365642"/>
    <w:rsid w:val="003865D9"/>
    <w:rsid w:val="00386B57"/>
    <w:rsid w:val="00386B5D"/>
    <w:rsid w:val="0038720A"/>
    <w:rsid w:val="003B2431"/>
    <w:rsid w:val="003C04D5"/>
    <w:rsid w:val="003C59CC"/>
    <w:rsid w:val="003C5F3A"/>
    <w:rsid w:val="003F52EA"/>
    <w:rsid w:val="0042795E"/>
    <w:rsid w:val="0043268D"/>
    <w:rsid w:val="004428C9"/>
    <w:rsid w:val="00451A46"/>
    <w:rsid w:val="00454821"/>
    <w:rsid w:val="0045562B"/>
    <w:rsid w:val="00471203"/>
    <w:rsid w:val="004726A7"/>
    <w:rsid w:val="00480B30"/>
    <w:rsid w:val="0048237E"/>
    <w:rsid w:val="004924CF"/>
    <w:rsid w:val="00496E11"/>
    <w:rsid w:val="004A48AB"/>
    <w:rsid w:val="004A5F05"/>
    <w:rsid w:val="004B36CD"/>
    <w:rsid w:val="004C3545"/>
    <w:rsid w:val="00507AF2"/>
    <w:rsid w:val="00512916"/>
    <w:rsid w:val="0051530E"/>
    <w:rsid w:val="0052519E"/>
    <w:rsid w:val="0054072B"/>
    <w:rsid w:val="005518A9"/>
    <w:rsid w:val="005711B3"/>
    <w:rsid w:val="00572560"/>
    <w:rsid w:val="0059266A"/>
    <w:rsid w:val="00596E48"/>
    <w:rsid w:val="005A508B"/>
    <w:rsid w:val="005D0374"/>
    <w:rsid w:val="005D62C0"/>
    <w:rsid w:val="005D69AD"/>
    <w:rsid w:val="005E08A1"/>
    <w:rsid w:val="005E3A1B"/>
    <w:rsid w:val="00606D4C"/>
    <w:rsid w:val="00610B2B"/>
    <w:rsid w:val="0063081A"/>
    <w:rsid w:val="00630A77"/>
    <w:rsid w:val="0063326C"/>
    <w:rsid w:val="006423BB"/>
    <w:rsid w:val="006555C4"/>
    <w:rsid w:val="0066591C"/>
    <w:rsid w:val="00667C4A"/>
    <w:rsid w:val="006B0609"/>
    <w:rsid w:val="006B40F9"/>
    <w:rsid w:val="006B4F33"/>
    <w:rsid w:val="00711D55"/>
    <w:rsid w:val="00717A8D"/>
    <w:rsid w:val="00723627"/>
    <w:rsid w:val="007256EF"/>
    <w:rsid w:val="00730CA5"/>
    <w:rsid w:val="00744A83"/>
    <w:rsid w:val="007539BA"/>
    <w:rsid w:val="00755CF8"/>
    <w:rsid w:val="00764B4C"/>
    <w:rsid w:val="00765351"/>
    <w:rsid w:val="00770F42"/>
    <w:rsid w:val="00776701"/>
    <w:rsid w:val="007855EF"/>
    <w:rsid w:val="0078642D"/>
    <w:rsid w:val="0079374B"/>
    <w:rsid w:val="00794A33"/>
    <w:rsid w:val="007B2919"/>
    <w:rsid w:val="007C0BDB"/>
    <w:rsid w:val="007C2DAF"/>
    <w:rsid w:val="007E1123"/>
    <w:rsid w:val="008038ED"/>
    <w:rsid w:val="0081228C"/>
    <w:rsid w:val="00831235"/>
    <w:rsid w:val="00832C4B"/>
    <w:rsid w:val="0084471B"/>
    <w:rsid w:val="00847753"/>
    <w:rsid w:val="00853619"/>
    <w:rsid w:val="00861EB0"/>
    <w:rsid w:val="0087097E"/>
    <w:rsid w:val="008874B0"/>
    <w:rsid w:val="00893D07"/>
    <w:rsid w:val="0089616E"/>
    <w:rsid w:val="008A7363"/>
    <w:rsid w:val="008B0A37"/>
    <w:rsid w:val="008B1D97"/>
    <w:rsid w:val="008D1B9A"/>
    <w:rsid w:val="008D3C32"/>
    <w:rsid w:val="008D6213"/>
    <w:rsid w:val="008D791B"/>
    <w:rsid w:val="008F09EB"/>
    <w:rsid w:val="008F41A1"/>
    <w:rsid w:val="00903AA2"/>
    <w:rsid w:val="009050C4"/>
    <w:rsid w:val="00914FC1"/>
    <w:rsid w:val="00921168"/>
    <w:rsid w:val="00922DB3"/>
    <w:rsid w:val="00937FBF"/>
    <w:rsid w:val="00947D46"/>
    <w:rsid w:val="009655E2"/>
    <w:rsid w:val="00966903"/>
    <w:rsid w:val="00973E48"/>
    <w:rsid w:val="00996C42"/>
    <w:rsid w:val="009A0ED4"/>
    <w:rsid w:val="009D0277"/>
    <w:rsid w:val="009E3487"/>
    <w:rsid w:val="00A037A5"/>
    <w:rsid w:val="00A17E0E"/>
    <w:rsid w:val="00A24DA1"/>
    <w:rsid w:val="00A31842"/>
    <w:rsid w:val="00A34D37"/>
    <w:rsid w:val="00A36714"/>
    <w:rsid w:val="00A43329"/>
    <w:rsid w:val="00A52F66"/>
    <w:rsid w:val="00A53B6F"/>
    <w:rsid w:val="00A61E40"/>
    <w:rsid w:val="00A86C37"/>
    <w:rsid w:val="00A92CD7"/>
    <w:rsid w:val="00AA0D99"/>
    <w:rsid w:val="00AB4A71"/>
    <w:rsid w:val="00AD5FD5"/>
    <w:rsid w:val="00AE5E04"/>
    <w:rsid w:val="00AF1001"/>
    <w:rsid w:val="00B148E6"/>
    <w:rsid w:val="00B148FF"/>
    <w:rsid w:val="00B22399"/>
    <w:rsid w:val="00B2494E"/>
    <w:rsid w:val="00B275B1"/>
    <w:rsid w:val="00B46F84"/>
    <w:rsid w:val="00B56F75"/>
    <w:rsid w:val="00B601C9"/>
    <w:rsid w:val="00B8132B"/>
    <w:rsid w:val="00BA22C2"/>
    <w:rsid w:val="00BC529A"/>
    <w:rsid w:val="00C108E0"/>
    <w:rsid w:val="00C114D1"/>
    <w:rsid w:val="00C143CB"/>
    <w:rsid w:val="00C20301"/>
    <w:rsid w:val="00C26C7B"/>
    <w:rsid w:val="00C41ACB"/>
    <w:rsid w:val="00C44824"/>
    <w:rsid w:val="00C81C94"/>
    <w:rsid w:val="00C93C14"/>
    <w:rsid w:val="00CB43C5"/>
    <w:rsid w:val="00CB6415"/>
    <w:rsid w:val="00CD5DBF"/>
    <w:rsid w:val="00CF6C46"/>
    <w:rsid w:val="00CF7537"/>
    <w:rsid w:val="00D10E87"/>
    <w:rsid w:val="00D232C1"/>
    <w:rsid w:val="00D244DE"/>
    <w:rsid w:val="00D4040D"/>
    <w:rsid w:val="00D558F5"/>
    <w:rsid w:val="00D77D91"/>
    <w:rsid w:val="00DB2058"/>
    <w:rsid w:val="00DB24AA"/>
    <w:rsid w:val="00DC7F16"/>
    <w:rsid w:val="00DD7D0C"/>
    <w:rsid w:val="00DE7388"/>
    <w:rsid w:val="00DF67AA"/>
    <w:rsid w:val="00E04B72"/>
    <w:rsid w:val="00E06E01"/>
    <w:rsid w:val="00E3506D"/>
    <w:rsid w:val="00E365D6"/>
    <w:rsid w:val="00E40653"/>
    <w:rsid w:val="00E561CE"/>
    <w:rsid w:val="00E755AD"/>
    <w:rsid w:val="00E75D23"/>
    <w:rsid w:val="00E75D27"/>
    <w:rsid w:val="00E86F23"/>
    <w:rsid w:val="00E87F15"/>
    <w:rsid w:val="00E94C2F"/>
    <w:rsid w:val="00EB4016"/>
    <w:rsid w:val="00EC05E0"/>
    <w:rsid w:val="00EC4F61"/>
    <w:rsid w:val="00ED047B"/>
    <w:rsid w:val="00ED6AE6"/>
    <w:rsid w:val="00ED7DB5"/>
    <w:rsid w:val="00EE7121"/>
    <w:rsid w:val="00EF3699"/>
    <w:rsid w:val="00EF60A6"/>
    <w:rsid w:val="00F040DA"/>
    <w:rsid w:val="00F22D39"/>
    <w:rsid w:val="00F30A5F"/>
    <w:rsid w:val="00F6153E"/>
    <w:rsid w:val="00F9138C"/>
    <w:rsid w:val="00F91DD0"/>
    <w:rsid w:val="00FA1162"/>
    <w:rsid w:val="00FB5C56"/>
    <w:rsid w:val="00FD6BD4"/>
    <w:rsid w:val="00FD7F1E"/>
    <w:rsid w:val="00FF60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241C72FC"/>
  <w15:chartTrackingRefBased/>
  <w15:docId w15:val="{018691E6-52FA-46F4-966C-4F48667CD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6" w:qFormat="1"/>
    <w:lsdException w:name="heading 2" w:semiHidden="1" w:uiPriority="6"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1" w:qFormat="1"/>
    <w:lsdException w:name="Emphasis" w:semiHidden="1" w:uiPriority="1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14"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8038ED"/>
    <w:pPr>
      <w:spacing w:line="360" w:lineRule="auto"/>
    </w:pPr>
    <w:rPr>
      <w:rFonts w:ascii="Arial" w:hAnsi="Arial"/>
    </w:rPr>
  </w:style>
  <w:style w:type="paragraph" w:styleId="Heading1">
    <w:name w:val="heading 1"/>
    <w:basedOn w:val="Heading2"/>
    <w:next w:val="Heading2"/>
    <w:link w:val="Heading1Char"/>
    <w:autoRedefine/>
    <w:uiPriority w:val="6"/>
    <w:semiHidden/>
    <w:qFormat/>
    <w:rsid w:val="00DF67AA"/>
    <w:pPr>
      <w:numPr>
        <w:numId w:val="10"/>
      </w:numPr>
      <w:ind w:left="567" w:hanging="567"/>
      <w:outlineLvl w:val="0"/>
    </w:pPr>
    <w:rPr>
      <w:sz w:val="28"/>
    </w:rPr>
  </w:style>
  <w:style w:type="paragraph" w:styleId="Heading2">
    <w:name w:val="heading 2"/>
    <w:basedOn w:val="ListParagraph"/>
    <w:next w:val="Normal"/>
    <w:link w:val="Heading2Char"/>
    <w:autoRedefine/>
    <w:uiPriority w:val="6"/>
    <w:semiHidden/>
    <w:qFormat/>
    <w:rsid w:val="00764B4C"/>
    <w:pPr>
      <w:numPr>
        <w:numId w:val="8"/>
      </w:numPr>
      <w:outlineLvl w:val="1"/>
    </w:pPr>
    <w:rPr>
      <w:rFonts w:cs="Arial"/>
      <w:b/>
      <w:bCs/>
      <w:spacing w:val="7"/>
    </w:rPr>
  </w:style>
  <w:style w:type="paragraph" w:styleId="Heading3">
    <w:name w:val="heading 3"/>
    <w:basedOn w:val="Normal"/>
    <w:next w:val="Normal"/>
    <w:link w:val="Heading3Char"/>
    <w:uiPriority w:val="6"/>
    <w:semiHidden/>
    <w:qFormat/>
    <w:rsid w:val="0052519E"/>
    <w:pPr>
      <w:keepNext/>
      <w:keepLines/>
      <w:spacing w:before="120" w:after="120"/>
      <w:outlineLvl w:val="2"/>
    </w:pPr>
    <w:rPr>
      <w:rFonts w:asciiTheme="majorHAnsi" w:eastAsiaTheme="majorEastAsia" w:hAnsiTheme="majorHAnsi" w:cstheme="majorBidi"/>
      <w:b/>
      <w:color w:val="6BBBAE" w:themeColor="accent3"/>
    </w:rPr>
  </w:style>
  <w:style w:type="paragraph" w:styleId="Heading4">
    <w:name w:val="heading 4"/>
    <w:basedOn w:val="Normal"/>
    <w:next w:val="Normal"/>
    <w:link w:val="Heading4Char"/>
    <w:uiPriority w:val="6"/>
    <w:semiHidden/>
    <w:unhideWhenUsed/>
    <w:qFormat/>
    <w:rsid w:val="0052519E"/>
    <w:pPr>
      <w:keepNext/>
      <w:keepLines/>
      <w:spacing w:before="120" w:after="12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6"/>
    <w:semiHidden/>
    <w:unhideWhenUsed/>
    <w:qFormat/>
    <w:rsid w:val="0052519E"/>
    <w:pPr>
      <w:keepNext/>
      <w:keepLines/>
      <w:spacing w:before="120" w:after="120"/>
      <w:outlineLvl w:val="4"/>
    </w:pPr>
    <w:rPr>
      <w:rFonts w:asciiTheme="majorHAnsi" w:eastAsiaTheme="majorEastAsia" w:hAnsiTheme="majorHAnsi" w:cstheme="majorBidi"/>
      <w:b/>
    </w:rPr>
  </w:style>
  <w:style w:type="paragraph" w:styleId="Heading6">
    <w:name w:val="heading 6"/>
    <w:basedOn w:val="Normal"/>
    <w:next w:val="Normal"/>
    <w:link w:val="Heading6Char"/>
    <w:uiPriority w:val="6"/>
    <w:semiHidden/>
    <w:unhideWhenUsed/>
    <w:qFormat/>
    <w:rsid w:val="0052519E"/>
    <w:pPr>
      <w:keepNext/>
      <w:keepLines/>
      <w:spacing w:before="120" w:after="120"/>
      <w:outlineLvl w:val="5"/>
    </w:pPr>
    <w:rPr>
      <w:rFonts w:asciiTheme="majorHAnsi" w:eastAsiaTheme="majorEastAsia" w:hAnsiTheme="majorHAnsi" w:cstheme="majorBidi"/>
      <w:b/>
    </w:rPr>
  </w:style>
  <w:style w:type="paragraph" w:styleId="Heading7">
    <w:name w:val="heading 7"/>
    <w:basedOn w:val="Normal"/>
    <w:next w:val="Normal"/>
    <w:link w:val="Heading7Char"/>
    <w:uiPriority w:val="6"/>
    <w:semiHidden/>
    <w:unhideWhenUsed/>
    <w:qFormat/>
    <w:rsid w:val="0052519E"/>
    <w:pPr>
      <w:keepNext/>
      <w:keepLines/>
      <w:spacing w:before="120" w:after="120"/>
      <w:outlineLvl w:val="6"/>
    </w:pPr>
    <w:rPr>
      <w:rFonts w:asciiTheme="majorHAnsi" w:eastAsiaTheme="majorEastAsia" w:hAnsiTheme="majorHAnsi" w:cstheme="majorBidi"/>
      <w:b/>
      <w:iCs/>
    </w:rPr>
  </w:style>
  <w:style w:type="paragraph" w:styleId="Heading8">
    <w:name w:val="heading 8"/>
    <w:basedOn w:val="Normal"/>
    <w:next w:val="Normal"/>
    <w:link w:val="Heading8Char"/>
    <w:uiPriority w:val="6"/>
    <w:semiHidden/>
    <w:unhideWhenUsed/>
    <w:qFormat/>
    <w:rsid w:val="0052519E"/>
    <w:pPr>
      <w:keepNext/>
      <w:keepLines/>
      <w:spacing w:before="120" w:after="120"/>
      <w:outlineLvl w:val="7"/>
    </w:pPr>
    <w:rPr>
      <w:rFonts w:asciiTheme="majorHAnsi" w:eastAsiaTheme="majorEastAsia" w:hAnsiTheme="majorHAnsi" w:cstheme="majorBidi"/>
      <w:b/>
      <w:szCs w:val="21"/>
    </w:rPr>
  </w:style>
  <w:style w:type="paragraph" w:styleId="Heading9">
    <w:name w:val="heading 9"/>
    <w:basedOn w:val="Normal"/>
    <w:next w:val="Normal"/>
    <w:link w:val="Heading9Char"/>
    <w:uiPriority w:val="6"/>
    <w:semiHidden/>
    <w:unhideWhenUsed/>
    <w:qFormat/>
    <w:rsid w:val="0052519E"/>
    <w:pPr>
      <w:keepNext/>
      <w:keepLines/>
      <w:spacing w:before="120" w:after="120"/>
      <w:outlineLvl w:val="8"/>
    </w:pPr>
    <w:rPr>
      <w:rFonts w:asciiTheme="majorHAnsi" w:eastAsiaTheme="majorEastAsia" w:hAnsiTheme="majorHAnsi" w:cstheme="majorBidi"/>
      <w:b/>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6"/>
    <w:semiHidden/>
    <w:rsid w:val="00265378"/>
    <w:rPr>
      <w:rFonts w:ascii="Arial" w:hAnsi="Arial" w:cs="Arial"/>
      <w:b/>
      <w:bCs/>
      <w:spacing w:val="7"/>
      <w:sz w:val="28"/>
    </w:rPr>
  </w:style>
  <w:style w:type="character" w:customStyle="1" w:styleId="Heading2Char">
    <w:name w:val="Heading 2 Char"/>
    <w:basedOn w:val="DefaultParagraphFont"/>
    <w:link w:val="Heading2"/>
    <w:uiPriority w:val="6"/>
    <w:semiHidden/>
    <w:rsid w:val="00265378"/>
    <w:rPr>
      <w:rFonts w:ascii="Arial" w:hAnsi="Arial" w:cs="Arial"/>
      <w:b/>
      <w:bCs/>
      <w:spacing w:val="7"/>
    </w:rPr>
  </w:style>
  <w:style w:type="character" w:customStyle="1" w:styleId="Heading3Char">
    <w:name w:val="Heading 3 Char"/>
    <w:basedOn w:val="DefaultParagraphFont"/>
    <w:link w:val="Heading3"/>
    <w:uiPriority w:val="6"/>
    <w:semiHidden/>
    <w:rsid w:val="00265378"/>
    <w:rPr>
      <w:rFonts w:asciiTheme="majorHAnsi" w:eastAsiaTheme="majorEastAsia" w:hAnsiTheme="majorHAnsi" w:cstheme="majorBidi"/>
      <w:b/>
      <w:color w:val="6BBBAE" w:themeColor="accent3"/>
    </w:rPr>
  </w:style>
  <w:style w:type="character" w:customStyle="1" w:styleId="Heading4Char">
    <w:name w:val="Heading 4 Char"/>
    <w:basedOn w:val="DefaultParagraphFont"/>
    <w:link w:val="Heading4"/>
    <w:uiPriority w:val="6"/>
    <w:semiHidden/>
    <w:rsid w:val="0052519E"/>
    <w:rPr>
      <w:rFonts w:asciiTheme="majorHAnsi" w:eastAsiaTheme="majorEastAsia" w:hAnsiTheme="majorHAnsi" w:cstheme="majorBidi"/>
      <w:b/>
      <w:iCs/>
    </w:rPr>
  </w:style>
  <w:style w:type="character" w:customStyle="1" w:styleId="Heading5Char">
    <w:name w:val="Heading 5 Char"/>
    <w:basedOn w:val="DefaultParagraphFont"/>
    <w:link w:val="Heading5"/>
    <w:uiPriority w:val="6"/>
    <w:semiHidden/>
    <w:rsid w:val="0052519E"/>
    <w:rPr>
      <w:rFonts w:asciiTheme="majorHAnsi" w:eastAsiaTheme="majorEastAsia" w:hAnsiTheme="majorHAnsi" w:cstheme="majorBidi"/>
      <w:b/>
    </w:rPr>
  </w:style>
  <w:style w:type="character" w:customStyle="1" w:styleId="Heading6Char">
    <w:name w:val="Heading 6 Char"/>
    <w:basedOn w:val="DefaultParagraphFont"/>
    <w:link w:val="Heading6"/>
    <w:uiPriority w:val="6"/>
    <w:semiHidden/>
    <w:rsid w:val="0052519E"/>
    <w:rPr>
      <w:rFonts w:asciiTheme="majorHAnsi" w:eastAsiaTheme="majorEastAsia" w:hAnsiTheme="majorHAnsi" w:cstheme="majorBidi"/>
      <w:b/>
    </w:rPr>
  </w:style>
  <w:style w:type="character" w:customStyle="1" w:styleId="Heading7Char">
    <w:name w:val="Heading 7 Char"/>
    <w:basedOn w:val="DefaultParagraphFont"/>
    <w:link w:val="Heading7"/>
    <w:uiPriority w:val="6"/>
    <w:semiHidden/>
    <w:rsid w:val="0052519E"/>
    <w:rPr>
      <w:rFonts w:asciiTheme="majorHAnsi" w:eastAsiaTheme="majorEastAsia" w:hAnsiTheme="majorHAnsi" w:cstheme="majorBidi"/>
      <w:b/>
      <w:iCs/>
    </w:rPr>
  </w:style>
  <w:style w:type="character" w:customStyle="1" w:styleId="Heading8Char">
    <w:name w:val="Heading 8 Char"/>
    <w:basedOn w:val="DefaultParagraphFont"/>
    <w:link w:val="Heading8"/>
    <w:uiPriority w:val="6"/>
    <w:semiHidden/>
    <w:rsid w:val="0052519E"/>
    <w:rPr>
      <w:rFonts w:asciiTheme="majorHAnsi" w:eastAsiaTheme="majorEastAsia" w:hAnsiTheme="majorHAnsi" w:cstheme="majorBidi"/>
      <w:b/>
      <w:szCs w:val="21"/>
    </w:rPr>
  </w:style>
  <w:style w:type="character" w:customStyle="1" w:styleId="Heading9Char">
    <w:name w:val="Heading 9 Char"/>
    <w:basedOn w:val="DefaultParagraphFont"/>
    <w:link w:val="Heading9"/>
    <w:uiPriority w:val="6"/>
    <w:semiHidden/>
    <w:rsid w:val="0052519E"/>
    <w:rPr>
      <w:rFonts w:asciiTheme="majorHAnsi" w:eastAsiaTheme="majorEastAsia" w:hAnsiTheme="majorHAnsi" w:cstheme="majorBidi"/>
      <w:b/>
      <w:iCs/>
      <w:szCs w:val="21"/>
    </w:rPr>
  </w:style>
  <w:style w:type="table" w:styleId="GridTable4-Accent1">
    <w:name w:val="Grid Table 4 Accent 1"/>
    <w:basedOn w:val="TableNormal"/>
    <w:uiPriority w:val="49"/>
    <w:rsid w:val="0043268D"/>
    <w:pPr>
      <w:spacing w:line="240" w:lineRule="auto"/>
    </w:pPr>
    <w:tblPr>
      <w:tblStyleRowBandSize w:val="1"/>
      <w:tblStyleColBandSize w:val="1"/>
      <w:tblBorders>
        <w:top w:val="single" w:sz="4" w:space="0" w:color="5DB9DA" w:themeColor="accent1" w:themeTint="99"/>
        <w:left w:val="single" w:sz="4" w:space="0" w:color="5DB9DA" w:themeColor="accent1" w:themeTint="99"/>
        <w:bottom w:val="single" w:sz="4" w:space="0" w:color="5DB9DA" w:themeColor="accent1" w:themeTint="99"/>
        <w:right w:val="single" w:sz="4" w:space="0" w:color="5DB9DA" w:themeColor="accent1" w:themeTint="99"/>
        <w:insideH w:val="single" w:sz="4" w:space="0" w:color="5DB9DA" w:themeColor="accent1" w:themeTint="99"/>
        <w:insideV w:val="single" w:sz="4" w:space="0" w:color="5DB9DA" w:themeColor="accent1" w:themeTint="99"/>
      </w:tblBorders>
    </w:tblPr>
    <w:tblStylePr w:type="firstRow">
      <w:rPr>
        <w:b/>
        <w:bCs/>
        <w:color w:val="FFFFFF" w:themeColor="background1"/>
      </w:rPr>
      <w:tblPr/>
      <w:trPr>
        <w:tblHeader/>
      </w:trPr>
      <w:tcPr>
        <w:tcBorders>
          <w:top w:val="single" w:sz="4" w:space="0" w:color="217593" w:themeColor="accent1"/>
          <w:left w:val="single" w:sz="4" w:space="0" w:color="217593" w:themeColor="accent1"/>
          <w:bottom w:val="single" w:sz="4" w:space="0" w:color="217593" w:themeColor="accent1"/>
          <w:right w:val="single" w:sz="4" w:space="0" w:color="217593" w:themeColor="accent1"/>
          <w:insideH w:val="nil"/>
          <w:insideV w:val="nil"/>
        </w:tcBorders>
        <w:shd w:val="clear" w:color="auto" w:fill="217593" w:themeFill="accent1"/>
      </w:tcPr>
    </w:tblStylePr>
    <w:tblStylePr w:type="lastRow">
      <w:rPr>
        <w:b/>
        <w:bCs/>
      </w:rPr>
      <w:tblPr/>
      <w:tcPr>
        <w:tcBorders>
          <w:top w:val="double" w:sz="4" w:space="0" w:color="217593" w:themeColor="accent1"/>
        </w:tcBorders>
      </w:tcPr>
    </w:tblStylePr>
    <w:tblStylePr w:type="firstCol">
      <w:rPr>
        <w:b w:val="0"/>
        <w:bCs/>
      </w:rPr>
    </w:tblStylePr>
    <w:tblStylePr w:type="lastCol">
      <w:rPr>
        <w:b w:val="0"/>
        <w:bCs/>
      </w:rPr>
    </w:tblStylePr>
    <w:tblStylePr w:type="band1Horz">
      <w:tblPr/>
      <w:tcPr>
        <w:shd w:val="clear" w:color="auto" w:fill="FAE2EE"/>
      </w:tcPr>
    </w:tblStylePr>
  </w:style>
  <w:style w:type="paragraph" w:customStyle="1" w:styleId="Heading1Numbered">
    <w:name w:val="Heading 1 Numbered"/>
    <w:basedOn w:val="ListParagraph"/>
    <w:next w:val="Normal"/>
    <w:qFormat/>
    <w:rsid w:val="002D47FD"/>
    <w:pPr>
      <w:numPr>
        <w:numId w:val="20"/>
      </w:numPr>
      <w:spacing w:after="240"/>
      <w:ind w:left="1134" w:hanging="1134"/>
      <w:outlineLvl w:val="0"/>
    </w:pPr>
    <w:rPr>
      <w:b/>
      <w:sz w:val="28"/>
    </w:rPr>
  </w:style>
  <w:style w:type="paragraph" w:customStyle="1" w:styleId="Text1Numbered">
    <w:name w:val="Text 1 Numbered"/>
    <w:basedOn w:val="Heading1Numbered"/>
    <w:qFormat/>
    <w:rsid w:val="00D558F5"/>
    <w:pPr>
      <w:numPr>
        <w:ilvl w:val="1"/>
      </w:numPr>
      <w:ind w:left="1135" w:hanging="851"/>
      <w:outlineLvl w:val="9"/>
    </w:pPr>
    <w:rPr>
      <w:b w:val="0"/>
      <w:sz w:val="24"/>
    </w:rPr>
  </w:style>
  <w:style w:type="paragraph" w:customStyle="1" w:styleId="Heading2Numbered">
    <w:name w:val="Heading 2 Numbered"/>
    <w:basedOn w:val="Text1Numbered"/>
    <w:qFormat/>
    <w:rsid w:val="00D558F5"/>
    <w:pPr>
      <w:ind w:hanging="1134"/>
      <w:outlineLvl w:val="0"/>
    </w:pPr>
    <w:rPr>
      <w:b/>
    </w:rPr>
  </w:style>
  <w:style w:type="paragraph" w:customStyle="1" w:styleId="Text2Numbered">
    <w:name w:val="Text 2 Numbered"/>
    <w:basedOn w:val="Text1Numbered"/>
    <w:qFormat/>
    <w:rsid w:val="00F30A5F"/>
    <w:pPr>
      <w:numPr>
        <w:ilvl w:val="2"/>
      </w:numPr>
      <w:ind w:left="1135" w:hanging="851"/>
    </w:pPr>
  </w:style>
  <w:style w:type="paragraph" w:customStyle="1" w:styleId="Heading3Numbered">
    <w:name w:val="Heading 3 Numbered"/>
    <w:basedOn w:val="Text2Numbered"/>
    <w:qFormat/>
    <w:rsid w:val="00F30A5F"/>
    <w:pPr>
      <w:ind w:left="1134" w:hanging="1134"/>
    </w:pPr>
    <w:rPr>
      <w:b/>
    </w:rPr>
  </w:style>
  <w:style w:type="paragraph" w:customStyle="1" w:styleId="Text3Numbered">
    <w:name w:val="Text 3 Numbered"/>
    <w:basedOn w:val="Text2Numbered"/>
    <w:qFormat/>
    <w:rsid w:val="00F30A5F"/>
    <w:pPr>
      <w:numPr>
        <w:ilvl w:val="3"/>
      </w:numPr>
      <w:ind w:left="1135" w:hanging="851"/>
    </w:pPr>
  </w:style>
  <w:style w:type="paragraph" w:customStyle="1" w:styleId="Text">
    <w:name w:val="Text"/>
    <w:basedOn w:val="Normal"/>
    <w:qFormat/>
    <w:rsid w:val="002D47FD"/>
    <w:pPr>
      <w:spacing w:after="240"/>
    </w:pPr>
    <w:rPr>
      <w:rFonts w:cs="Arial"/>
      <w:spacing w:val="7"/>
    </w:rPr>
  </w:style>
  <w:style w:type="paragraph" w:customStyle="1" w:styleId="FooterText">
    <w:name w:val="Footer Text"/>
    <w:basedOn w:val="Normal"/>
    <w:qFormat/>
    <w:rsid w:val="005D0374"/>
    <w:pPr>
      <w:jc w:val="right"/>
    </w:pPr>
  </w:style>
  <w:style w:type="paragraph" w:customStyle="1" w:styleId="PolicyTitle">
    <w:name w:val="Policy Title"/>
    <w:basedOn w:val="Normal"/>
    <w:qFormat/>
    <w:rsid w:val="00265378"/>
    <w:pPr>
      <w:spacing w:before="120" w:after="360" w:line="240" w:lineRule="auto"/>
    </w:pPr>
    <w:rPr>
      <w:b/>
      <w:bCs/>
      <w:color w:val="FFFFFF" w:themeColor="background1"/>
      <w:sz w:val="72"/>
      <w:szCs w:val="72"/>
    </w:rPr>
  </w:style>
  <w:style w:type="paragraph" w:customStyle="1" w:styleId="PolicyCode">
    <w:name w:val="Policy Code"/>
    <w:basedOn w:val="Normal"/>
    <w:qFormat/>
    <w:rsid w:val="00847753"/>
    <w:pPr>
      <w:spacing w:after="360" w:line="240" w:lineRule="auto"/>
    </w:pPr>
    <w:rPr>
      <w:color w:val="FFFFFF" w:themeColor="background1"/>
      <w:sz w:val="48"/>
      <w:szCs w:val="48"/>
    </w:rPr>
  </w:style>
  <w:style w:type="paragraph" w:customStyle="1" w:styleId="PolicyDate">
    <w:name w:val="Policy Date"/>
    <w:basedOn w:val="Normal"/>
    <w:qFormat/>
    <w:rsid w:val="00847753"/>
    <w:pPr>
      <w:spacing w:after="120" w:line="240" w:lineRule="auto"/>
    </w:pPr>
    <w:rPr>
      <w:color w:val="FFFFFF" w:themeColor="background1"/>
      <w:sz w:val="40"/>
      <w:szCs w:val="40"/>
    </w:rPr>
  </w:style>
  <w:style w:type="paragraph" w:customStyle="1" w:styleId="Textlistindented-bullet">
    <w:name w:val="Text list indented - bullet"/>
    <w:basedOn w:val="Text1Numbered"/>
    <w:qFormat/>
    <w:rsid w:val="00D10E87"/>
    <w:pPr>
      <w:numPr>
        <w:numId w:val="21"/>
      </w:numPr>
      <w:ind w:left="1559" w:hanging="425"/>
    </w:pPr>
  </w:style>
  <w:style w:type="table" w:styleId="GridTable1Light-Accent2">
    <w:name w:val="Grid Table 1 Light Accent 2"/>
    <w:basedOn w:val="TableNormal"/>
    <w:uiPriority w:val="46"/>
    <w:rsid w:val="005E3A1B"/>
    <w:pPr>
      <w:spacing w:line="240" w:lineRule="auto"/>
    </w:pPr>
    <w:tblPr>
      <w:tblStyleRowBandSize w:val="1"/>
      <w:tblStyleColBandSize w:val="1"/>
      <w:tblBorders>
        <w:top w:val="single" w:sz="4" w:space="0" w:color="FF87CE" w:themeColor="accent2" w:themeTint="66"/>
        <w:left w:val="single" w:sz="4" w:space="0" w:color="FF87CE" w:themeColor="accent2" w:themeTint="66"/>
        <w:bottom w:val="single" w:sz="4" w:space="0" w:color="FF87CE" w:themeColor="accent2" w:themeTint="66"/>
        <w:right w:val="single" w:sz="4" w:space="0" w:color="FF87CE" w:themeColor="accent2" w:themeTint="66"/>
        <w:insideH w:val="single" w:sz="4" w:space="0" w:color="FF87CE" w:themeColor="accent2" w:themeTint="66"/>
        <w:insideV w:val="single" w:sz="4" w:space="0" w:color="FF87CE" w:themeColor="accent2" w:themeTint="66"/>
      </w:tblBorders>
    </w:tblPr>
    <w:tblStylePr w:type="firstRow">
      <w:rPr>
        <w:b/>
        <w:bCs/>
      </w:rPr>
      <w:tblPr/>
      <w:tcPr>
        <w:tcBorders>
          <w:bottom w:val="single" w:sz="12" w:space="0" w:color="FF4CB6" w:themeColor="accent2" w:themeTint="99"/>
        </w:tcBorders>
      </w:tcPr>
    </w:tblStylePr>
    <w:tblStylePr w:type="lastRow">
      <w:rPr>
        <w:b/>
        <w:bCs/>
      </w:rPr>
      <w:tblPr/>
      <w:tcPr>
        <w:tcBorders>
          <w:top w:val="double" w:sz="2" w:space="0" w:color="FF4CB6" w:themeColor="accent2" w:themeTint="99"/>
        </w:tcBorders>
      </w:tcPr>
    </w:tblStylePr>
    <w:tblStylePr w:type="firstCol">
      <w:rPr>
        <w:b/>
        <w:bCs/>
      </w:rPr>
    </w:tblStylePr>
    <w:tblStylePr w:type="lastCol">
      <w:rPr>
        <w:b/>
        <w:bCs/>
      </w:rPr>
    </w:tblStylePr>
  </w:style>
  <w:style w:type="paragraph" w:styleId="Subtitle">
    <w:name w:val="Subtitle"/>
    <w:basedOn w:val="Normal"/>
    <w:next w:val="Normal"/>
    <w:link w:val="SubtitleChar"/>
    <w:uiPriority w:val="13"/>
    <w:semiHidden/>
    <w:qFormat/>
    <w:rsid w:val="0052519E"/>
    <w:pPr>
      <w:numPr>
        <w:ilvl w:val="1"/>
      </w:numPr>
    </w:pPr>
    <w:rPr>
      <w:rFonts w:eastAsiaTheme="minorEastAsia"/>
      <w:color w:val="323332"/>
      <w:spacing w:val="15"/>
      <w:szCs w:val="22"/>
    </w:rPr>
  </w:style>
  <w:style w:type="character" w:customStyle="1" w:styleId="SubtitleChar">
    <w:name w:val="Subtitle Char"/>
    <w:basedOn w:val="DefaultParagraphFont"/>
    <w:link w:val="Subtitle"/>
    <w:uiPriority w:val="13"/>
    <w:semiHidden/>
    <w:rsid w:val="00847753"/>
    <w:rPr>
      <w:rFonts w:ascii="Arial" w:eastAsiaTheme="minorEastAsia" w:hAnsi="Arial"/>
      <w:color w:val="323332"/>
      <w:spacing w:val="15"/>
      <w:szCs w:val="22"/>
    </w:rPr>
  </w:style>
  <w:style w:type="paragraph" w:styleId="Quote">
    <w:name w:val="Quote"/>
    <w:basedOn w:val="Normal"/>
    <w:next w:val="Normal"/>
    <w:link w:val="QuoteChar"/>
    <w:uiPriority w:val="14"/>
    <w:semiHidden/>
    <w:qFormat/>
    <w:rsid w:val="0052519E"/>
    <w:pPr>
      <w:spacing w:before="200"/>
      <w:ind w:left="864" w:right="864"/>
      <w:jc w:val="center"/>
    </w:pPr>
    <w:rPr>
      <w:i/>
      <w:iCs/>
      <w:color w:val="323332"/>
    </w:rPr>
  </w:style>
  <w:style w:type="character" w:customStyle="1" w:styleId="QuoteChar">
    <w:name w:val="Quote Char"/>
    <w:basedOn w:val="DefaultParagraphFont"/>
    <w:link w:val="Quote"/>
    <w:uiPriority w:val="14"/>
    <w:semiHidden/>
    <w:rsid w:val="00847753"/>
    <w:rPr>
      <w:rFonts w:ascii="Arial" w:hAnsi="Arial"/>
      <w:i/>
      <w:iCs/>
      <w:color w:val="323332"/>
    </w:rPr>
  </w:style>
  <w:style w:type="table" w:styleId="TableGrid">
    <w:name w:val="Table Grid"/>
    <w:basedOn w:val="TableNormal"/>
    <w:uiPriority w:val="59"/>
    <w:rsid w:val="009050C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876E7"/>
    <w:pPr>
      <w:tabs>
        <w:tab w:val="center" w:pos="4513"/>
        <w:tab w:val="right" w:pos="9026"/>
      </w:tabs>
      <w:spacing w:line="240" w:lineRule="auto"/>
    </w:pPr>
  </w:style>
  <w:style w:type="character" w:customStyle="1" w:styleId="HeaderChar">
    <w:name w:val="Header Char"/>
    <w:basedOn w:val="DefaultParagraphFont"/>
    <w:link w:val="Header"/>
    <w:uiPriority w:val="99"/>
    <w:rsid w:val="001876E7"/>
  </w:style>
  <w:style w:type="paragraph" w:styleId="Footer">
    <w:name w:val="footer"/>
    <w:basedOn w:val="Normal"/>
    <w:link w:val="FooterChar"/>
    <w:uiPriority w:val="99"/>
    <w:unhideWhenUsed/>
    <w:rsid w:val="001876E7"/>
    <w:pPr>
      <w:tabs>
        <w:tab w:val="center" w:pos="4513"/>
        <w:tab w:val="right" w:pos="9026"/>
      </w:tabs>
      <w:spacing w:line="240" w:lineRule="auto"/>
    </w:pPr>
  </w:style>
  <w:style w:type="character" w:customStyle="1" w:styleId="FooterChar">
    <w:name w:val="Footer Char"/>
    <w:basedOn w:val="DefaultParagraphFont"/>
    <w:link w:val="Footer"/>
    <w:uiPriority w:val="99"/>
    <w:rsid w:val="001876E7"/>
  </w:style>
  <w:style w:type="paragraph" w:styleId="ListParagraph">
    <w:name w:val="List Paragraph"/>
    <w:basedOn w:val="Normal"/>
    <w:link w:val="ListParagraphChar"/>
    <w:uiPriority w:val="34"/>
    <w:unhideWhenUsed/>
    <w:qFormat/>
    <w:rsid w:val="00480B30"/>
    <w:pPr>
      <w:ind w:left="720"/>
      <w:contextualSpacing/>
    </w:pPr>
  </w:style>
  <w:style w:type="paragraph" w:styleId="TOCHeading">
    <w:name w:val="TOC Heading"/>
    <w:basedOn w:val="Heading1"/>
    <w:next w:val="Normal"/>
    <w:uiPriority w:val="39"/>
    <w:unhideWhenUsed/>
    <w:qFormat/>
    <w:rsid w:val="00847753"/>
    <w:pPr>
      <w:spacing w:after="240"/>
      <w:outlineLvl w:val="9"/>
    </w:pPr>
    <w:rPr>
      <w:b w:val="0"/>
      <w:color w:val="18576D" w:themeColor="accent1" w:themeShade="BF"/>
      <w:sz w:val="32"/>
      <w:lang w:eastAsia="en-GB"/>
    </w:rPr>
  </w:style>
  <w:style w:type="paragraph" w:styleId="TOC1">
    <w:name w:val="toc 1"/>
    <w:basedOn w:val="Normal"/>
    <w:next w:val="Normal"/>
    <w:autoRedefine/>
    <w:uiPriority w:val="39"/>
    <w:unhideWhenUsed/>
    <w:rsid w:val="00F91DD0"/>
    <w:pPr>
      <w:tabs>
        <w:tab w:val="left" w:pos="993"/>
        <w:tab w:val="right" w:leader="dot" w:pos="9549"/>
      </w:tabs>
    </w:pPr>
    <w:rPr>
      <w:noProof/>
    </w:rPr>
  </w:style>
  <w:style w:type="character" w:styleId="Hyperlink">
    <w:name w:val="Hyperlink"/>
    <w:basedOn w:val="DefaultParagraphFont"/>
    <w:uiPriority w:val="99"/>
    <w:unhideWhenUsed/>
    <w:rsid w:val="00D558F5"/>
    <w:rPr>
      <w:color w:val="0000FF"/>
      <w:u w:val="none"/>
    </w:rPr>
  </w:style>
  <w:style w:type="paragraph" w:styleId="TOC2">
    <w:name w:val="toc 2"/>
    <w:basedOn w:val="Normal"/>
    <w:next w:val="Normal"/>
    <w:autoRedefine/>
    <w:uiPriority w:val="39"/>
    <w:unhideWhenUsed/>
    <w:rsid w:val="00F91DD0"/>
    <w:pPr>
      <w:tabs>
        <w:tab w:val="left" w:pos="993"/>
        <w:tab w:val="right" w:leader="dot" w:pos="9549"/>
      </w:tabs>
      <w:ind w:left="284"/>
    </w:pPr>
    <w:rPr>
      <w:noProof/>
    </w:rPr>
  </w:style>
  <w:style w:type="character" w:styleId="CommentReference">
    <w:name w:val="annotation reference"/>
    <w:basedOn w:val="DefaultParagraphFont"/>
    <w:uiPriority w:val="99"/>
    <w:semiHidden/>
    <w:unhideWhenUsed/>
    <w:rsid w:val="004726A7"/>
    <w:rPr>
      <w:sz w:val="16"/>
      <w:szCs w:val="16"/>
    </w:rPr>
  </w:style>
  <w:style w:type="paragraph" w:styleId="CommentText">
    <w:name w:val="annotation text"/>
    <w:basedOn w:val="Normal"/>
    <w:link w:val="CommentTextChar"/>
    <w:uiPriority w:val="99"/>
    <w:semiHidden/>
    <w:rsid w:val="004726A7"/>
    <w:pPr>
      <w:spacing w:line="240" w:lineRule="auto"/>
    </w:pPr>
    <w:rPr>
      <w:sz w:val="20"/>
      <w:szCs w:val="20"/>
    </w:rPr>
  </w:style>
  <w:style w:type="character" w:customStyle="1" w:styleId="CommentTextChar">
    <w:name w:val="Comment Text Char"/>
    <w:basedOn w:val="DefaultParagraphFont"/>
    <w:link w:val="CommentText"/>
    <w:uiPriority w:val="99"/>
    <w:semiHidden/>
    <w:rsid w:val="0084775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726A7"/>
    <w:rPr>
      <w:b/>
      <w:bCs/>
    </w:rPr>
  </w:style>
  <w:style w:type="character" w:customStyle="1" w:styleId="CommentSubjectChar">
    <w:name w:val="Comment Subject Char"/>
    <w:basedOn w:val="CommentTextChar"/>
    <w:link w:val="CommentSubject"/>
    <w:uiPriority w:val="99"/>
    <w:semiHidden/>
    <w:rsid w:val="004726A7"/>
    <w:rPr>
      <w:rFonts w:ascii="Arial" w:hAnsi="Arial"/>
      <w:b/>
      <w:bCs/>
      <w:sz w:val="20"/>
      <w:szCs w:val="20"/>
    </w:rPr>
  </w:style>
  <w:style w:type="character" w:customStyle="1" w:styleId="ListParagraphChar">
    <w:name w:val="List Paragraph Char"/>
    <w:basedOn w:val="DefaultParagraphFont"/>
    <w:link w:val="ListParagraph"/>
    <w:uiPriority w:val="34"/>
    <w:rsid w:val="00E87F15"/>
  </w:style>
  <w:style w:type="character" w:styleId="UnresolvedMention">
    <w:name w:val="Unresolved Mention"/>
    <w:basedOn w:val="DefaultParagraphFont"/>
    <w:uiPriority w:val="99"/>
    <w:semiHidden/>
    <w:unhideWhenUsed/>
    <w:rsid w:val="001B5C40"/>
    <w:rPr>
      <w:color w:val="605E5C"/>
      <w:shd w:val="clear" w:color="auto" w:fill="E1DFDD"/>
    </w:rPr>
  </w:style>
  <w:style w:type="paragraph" w:customStyle="1" w:styleId="Textlist-bullet">
    <w:name w:val="Text list - bullet"/>
    <w:basedOn w:val="ListParagraph"/>
    <w:qFormat/>
    <w:rsid w:val="002D47FD"/>
    <w:pPr>
      <w:numPr>
        <w:numId w:val="9"/>
      </w:numPr>
      <w:spacing w:after="240"/>
      <w:ind w:left="357" w:hanging="357"/>
    </w:pPr>
    <w:rPr>
      <w:rFonts w:cs="Arial"/>
      <w:spacing w:val="7"/>
    </w:rPr>
  </w:style>
  <w:style w:type="paragraph" w:customStyle="1" w:styleId="Textlist-letters">
    <w:name w:val="Text list - letters"/>
    <w:basedOn w:val="ListParagraph"/>
    <w:qFormat/>
    <w:rsid w:val="002D47FD"/>
    <w:pPr>
      <w:numPr>
        <w:numId w:val="23"/>
      </w:numPr>
      <w:spacing w:after="240"/>
    </w:pPr>
  </w:style>
  <w:style w:type="table" w:styleId="GridTable4-Accent3">
    <w:name w:val="Grid Table 4 Accent 3"/>
    <w:basedOn w:val="TableNormal"/>
    <w:uiPriority w:val="49"/>
    <w:rsid w:val="009050C4"/>
    <w:pPr>
      <w:spacing w:line="240" w:lineRule="auto"/>
    </w:pPr>
    <w:tblPr>
      <w:tblStyleRowBandSize w:val="1"/>
      <w:tblStyleColBandSize w:val="1"/>
      <w:tblBorders>
        <w:top w:val="single" w:sz="4" w:space="0" w:color="A6D6CE" w:themeColor="accent3" w:themeTint="99"/>
        <w:left w:val="single" w:sz="4" w:space="0" w:color="A6D6CE" w:themeColor="accent3" w:themeTint="99"/>
        <w:bottom w:val="single" w:sz="4" w:space="0" w:color="A6D6CE" w:themeColor="accent3" w:themeTint="99"/>
        <w:right w:val="single" w:sz="4" w:space="0" w:color="A6D6CE" w:themeColor="accent3" w:themeTint="99"/>
        <w:insideH w:val="single" w:sz="4" w:space="0" w:color="A6D6CE" w:themeColor="accent3" w:themeTint="99"/>
        <w:insideV w:val="single" w:sz="4" w:space="0" w:color="A6D6CE" w:themeColor="accent3" w:themeTint="99"/>
      </w:tblBorders>
    </w:tblPr>
    <w:tblStylePr w:type="firstRow">
      <w:rPr>
        <w:b/>
        <w:bCs/>
        <w:color w:val="FFFFFF" w:themeColor="background1"/>
      </w:rPr>
      <w:tblPr/>
      <w:tcPr>
        <w:tcBorders>
          <w:top w:val="single" w:sz="4" w:space="0" w:color="6BBBAE" w:themeColor="accent3"/>
          <w:left w:val="single" w:sz="4" w:space="0" w:color="6BBBAE" w:themeColor="accent3"/>
          <w:bottom w:val="single" w:sz="4" w:space="0" w:color="6BBBAE" w:themeColor="accent3"/>
          <w:right w:val="single" w:sz="4" w:space="0" w:color="6BBBAE" w:themeColor="accent3"/>
          <w:insideH w:val="nil"/>
          <w:insideV w:val="nil"/>
        </w:tcBorders>
        <w:shd w:val="clear" w:color="auto" w:fill="6BBBAE" w:themeFill="accent3"/>
      </w:tcPr>
    </w:tblStylePr>
    <w:tblStylePr w:type="lastRow">
      <w:rPr>
        <w:b/>
        <w:bCs/>
      </w:rPr>
      <w:tblPr/>
      <w:tcPr>
        <w:tcBorders>
          <w:top w:val="double" w:sz="4" w:space="0" w:color="6BBBAE" w:themeColor="accent3"/>
        </w:tcBorders>
      </w:tcPr>
    </w:tblStylePr>
    <w:tblStylePr w:type="firstCol">
      <w:rPr>
        <w:b/>
        <w:bCs/>
      </w:rPr>
    </w:tblStylePr>
    <w:tblStylePr w:type="lastCol">
      <w:rPr>
        <w:b/>
        <w:bCs/>
      </w:rPr>
    </w:tblStylePr>
    <w:tblStylePr w:type="band1Vert">
      <w:tblPr/>
      <w:tcPr>
        <w:shd w:val="clear" w:color="auto" w:fill="E1F1EE" w:themeFill="accent3" w:themeFillTint="33"/>
      </w:tcPr>
    </w:tblStylePr>
    <w:tblStylePr w:type="band1Horz">
      <w:tblPr/>
      <w:tcPr>
        <w:shd w:val="clear" w:color="auto" w:fill="E1F1EE" w:themeFill="accent3" w:themeFillTint="33"/>
      </w:tcPr>
    </w:tblStylePr>
  </w:style>
  <w:style w:type="table" w:customStyle="1" w:styleId="MHATable">
    <w:name w:val="MHA Table"/>
    <w:basedOn w:val="TableNormal"/>
    <w:uiPriority w:val="99"/>
    <w:rsid w:val="005E3A1B"/>
    <w:pPr>
      <w:spacing w:before="60" w:after="60" w:line="36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b/>
        <w:color w:val="FFFFFF" w:themeColor="background1"/>
        <w:sz w:val="24"/>
      </w:rPr>
      <w:tblPr/>
      <w:tcPr>
        <w:shd w:val="clear" w:color="auto" w:fill="217593"/>
      </w:tcPr>
    </w:tblStylePr>
    <w:tblStylePr w:type="lastRow">
      <w:rPr>
        <w:rFonts w:ascii="Arial" w:hAnsi="Arial"/>
        <w:b w:val="0"/>
        <w:sz w:val="24"/>
      </w:rPr>
    </w:tblStylePr>
  </w:style>
  <w:style w:type="paragraph" w:customStyle="1" w:styleId="TextAppendixtitle">
    <w:name w:val="Text Appendix title"/>
    <w:basedOn w:val="Text"/>
    <w:qFormat/>
    <w:rsid w:val="00CF7537"/>
    <w:rPr>
      <w:b/>
      <w:bCs/>
    </w:rPr>
  </w:style>
  <w:style w:type="paragraph" w:customStyle="1" w:styleId="Textlistindented-letters">
    <w:name w:val="Text list indented - letters"/>
    <w:basedOn w:val="ListParagraph"/>
    <w:qFormat/>
    <w:rsid w:val="000038CD"/>
    <w:pPr>
      <w:numPr>
        <w:numId w:val="31"/>
      </w:numPr>
      <w:spacing w:after="240"/>
    </w:pPr>
  </w:style>
  <w:style w:type="table" w:styleId="GridTable5Dark-Accent1">
    <w:name w:val="Grid Table 5 Dark Accent 1"/>
    <w:basedOn w:val="TableNormal"/>
    <w:uiPriority w:val="50"/>
    <w:rsid w:val="005E3A1B"/>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9E7F3" w:themeFill="accent1" w:themeFillTint="33"/>
    </w:tcPr>
    <w:tblStylePr w:type="firstRow">
      <w:rPr>
        <w:b/>
        <w:bCs/>
        <w:color w:val="FFFFFF" w:themeColor="background1"/>
      </w:rPr>
      <w:tblPr/>
      <w:tcPr>
        <w:shd w:val="clear" w:color="auto" w:fill="217593"/>
      </w:tcPr>
    </w:tblStylePr>
    <w:tblStylePr w:type="lastRow">
      <w:rPr>
        <w:b/>
        <w:bCs/>
        <w:color w:val="FFFFFF" w:themeColor="background1"/>
      </w:rPr>
      <w:tblPr/>
      <w:tcPr>
        <w:shd w:val="clear" w:color="auto" w:fill="217593"/>
      </w:tcPr>
    </w:tblStylePr>
    <w:tblStylePr w:type="firstCol">
      <w:rPr>
        <w:b/>
        <w:bCs/>
        <w:color w:val="FFFFFF" w:themeColor="background1"/>
      </w:rPr>
      <w:tblPr/>
      <w:tcPr>
        <w:shd w:val="clear" w:color="auto" w:fill="217593"/>
      </w:tcPr>
    </w:tblStylePr>
    <w:tblStylePr w:type="lastCol">
      <w:rPr>
        <w:b/>
        <w:bCs/>
        <w:color w:val="FFFFFF" w:themeColor="background1"/>
      </w:rPr>
      <w:tblPr/>
      <w:tcPr>
        <w:shd w:val="clear" w:color="auto" w:fill="217593"/>
      </w:tcPr>
    </w:tblStylePr>
    <w:tblStylePr w:type="band1Vert">
      <w:tblPr/>
      <w:tcPr>
        <w:shd w:val="clear" w:color="auto" w:fill="93D0E6" w:themeFill="accent1" w:themeFillTint="66"/>
      </w:tcPr>
    </w:tblStylePr>
    <w:tblStylePr w:type="band1Horz">
      <w:tblPr/>
      <w:tcPr>
        <w:shd w:val="clear" w:color="auto" w:fill="93D0E6" w:themeFill="accent1" w:themeFillTint="66"/>
      </w:tcPr>
    </w:tblStylePr>
  </w:style>
  <w:style w:type="table" w:styleId="GridTable5Dark-Accent3">
    <w:name w:val="Grid Table 5 Dark Accent 3"/>
    <w:basedOn w:val="TableNormal"/>
    <w:uiPriority w:val="50"/>
    <w:rsid w:val="005E3A1B"/>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1F1E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BBBA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BBBA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BBBA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BBBAE" w:themeFill="accent3"/>
      </w:tcPr>
    </w:tblStylePr>
    <w:tblStylePr w:type="band1Vert">
      <w:tblPr/>
      <w:tcPr>
        <w:shd w:val="clear" w:color="auto" w:fill="C3E3DE" w:themeFill="accent3" w:themeFillTint="66"/>
      </w:tcPr>
    </w:tblStylePr>
    <w:tblStylePr w:type="band1Horz">
      <w:tblPr/>
      <w:tcPr>
        <w:shd w:val="clear" w:color="auto" w:fill="C3E3DE"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827844">
      <w:bodyDiv w:val="1"/>
      <w:marLeft w:val="0"/>
      <w:marRight w:val="0"/>
      <w:marTop w:val="0"/>
      <w:marBottom w:val="0"/>
      <w:divBdr>
        <w:top w:val="none" w:sz="0" w:space="0" w:color="auto"/>
        <w:left w:val="none" w:sz="0" w:space="0" w:color="auto"/>
        <w:bottom w:val="none" w:sz="0" w:space="0" w:color="auto"/>
        <w:right w:val="none" w:sz="0" w:space="0" w:color="auto"/>
      </w:divBdr>
      <w:divsChild>
        <w:div w:id="737897390">
          <w:marLeft w:val="0"/>
          <w:marRight w:val="0"/>
          <w:marTop w:val="0"/>
          <w:marBottom w:val="0"/>
          <w:divBdr>
            <w:top w:val="none" w:sz="0" w:space="0" w:color="auto"/>
            <w:left w:val="none" w:sz="0" w:space="0" w:color="auto"/>
            <w:bottom w:val="none" w:sz="0" w:space="0" w:color="auto"/>
            <w:right w:val="none" w:sz="0" w:space="0" w:color="auto"/>
          </w:divBdr>
          <w:divsChild>
            <w:div w:id="605963465">
              <w:marLeft w:val="0"/>
              <w:marRight w:val="0"/>
              <w:marTop w:val="0"/>
              <w:marBottom w:val="0"/>
              <w:divBdr>
                <w:top w:val="none" w:sz="0" w:space="0" w:color="auto"/>
                <w:left w:val="none" w:sz="0" w:space="0" w:color="auto"/>
                <w:bottom w:val="none" w:sz="0" w:space="0" w:color="auto"/>
                <w:right w:val="none" w:sz="0" w:space="0" w:color="auto"/>
              </w:divBdr>
            </w:div>
            <w:div w:id="1746537010">
              <w:marLeft w:val="0"/>
              <w:marRight w:val="0"/>
              <w:marTop w:val="0"/>
              <w:marBottom w:val="0"/>
              <w:divBdr>
                <w:top w:val="none" w:sz="0" w:space="0" w:color="auto"/>
                <w:left w:val="none" w:sz="0" w:space="0" w:color="auto"/>
                <w:bottom w:val="none" w:sz="0" w:space="0" w:color="auto"/>
                <w:right w:val="none" w:sz="0" w:space="0" w:color="auto"/>
              </w:divBdr>
            </w:div>
          </w:divsChild>
        </w:div>
        <w:div w:id="540434156">
          <w:marLeft w:val="0"/>
          <w:marRight w:val="0"/>
          <w:marTop w:val="0"/>
          <w:marBottom w:val="0"/>
          <w:divBdr>
            <w:top w:val="none" w:sz="0" w:space="0" w:color="auto"/>
            <w:left w:val="none" w:sz="0" w:space="0" w:color="auto"/>
            <w:bottom w:val="none" w:sz="0" w:space="0" w:color="auto"/>
            <w:right w:val="none" w:sz="0" w:space="0" w:color="auto"/>
          </w:divBdr>
          <w:divsChild>
            <w:div w:id="511915251">
              <w:marLeft w:val="0"/>
              <w:marRight w:val="0"/>
              <w:marTop w:val="0"/>
              <w:marBottom w:val="0"/>
              <w:divBdr>
                <w:top w:val="none" w:sz="0" w:space="0" w:color="auto"/>
                <w:left w:val="none" w:sz="0" w:space="0" w:color="auto"/>
                <w:bottom w:val="none" w:sz="0" w:space="0" w:color="auto"/>
                <w:right w:val="none" w:sz="0" w:space="0" w:color="auto"/>
              </w:divBdr>
            </w:div>
            <w:div w:id="1715228074">
              <w:marLeft w:val="0"/>
              <w:marRight w:val="0"/>
              <w:marTop w:val="0"/>
              <w:marBottom w:val="0"/>
              <w:divBdr>
                <w:top w:val="none" w:sz="0" w:space="0" w:color="auto"/>
                <w:left w:val="none" w:sz="0" w:space="0" w:color="auto"/>
                <w:bottom w:val="none" w:sz="0" w:space="0" w:color="auto"/>
                <w:right w:val="none" w:sz="0" w:space="0" w:color="auto"/>
              </w:divBdr>
            </w:div>
          </w:divsChild>
        </w:div>
        <w:div w:id="1704163398">
          <w:marLeft w:val="0"/>
          <w:marRight w:val="0"/>
          <w:marTop w:val="0"/>
          <w:marBottom w:val="0"/>
          <w:divBdr>
            <w:top w:val="none" w:sz="0" w:space="0" w:color="auto"/>
            <w:left w:val="none" w:sz="0" w:space="0" w:color="auto"/>
            <w:bottom w:val="none" w:sz="0" w:space="0" w:color="auto"/>
            <w:right w:val="none" w:sz="0" w:space="0" w:color="auto"/>
          </w:divBdr>
          <w:divsChild>
            <w:div w:id="691884559">
              <w:marLeft w:val="0"/>
              <w:marRight w:val="0"/>
              <w:marTop w:val="0"/>
              <w:marBottom w:val="0"/>
              <w:divBdr>
                <w:top w:val="none" w:sz="0" w:space="0" w:color="auto"/>
                <w:left w:val="none" w:sz="0" w:space="0" w:color="auto"/>
                <w:bottom w:val="none" w:sz="0" w:space="0" w:color="auto"/>
                <w:right w:val="none" w:sz="0" w:space="0" w:color="auto"/>
              </w:divBdr>
            </w:div>
            <w:div w:id="555512039">
              <w:marLeft w:val="0"/>
              <w:marRight w:val="0"/>
              <w:marTop w:val="0"/>
              <w:marBottom w:val="0"/>
              <w:divBdr>
                <w:top w:val="none" w:sz="0" w:space="0" w:color="auto"/>
                <w:left w:val="none" w:sz="0" w:space="0" w:color="auto"/>
                <w:bottom w:val="none" w:sz="0" w:space="0" w:color="auto"/>
                <w:right w:val="none" w:sz="0" w:space="0" w:color="auto"/>
              </w:divBdr>
            </w:div>
          </w:divsChild>
        </w:div>
        <w:div w:id="1713112278">
          <w:marLeft w:val="0"/>
          <w:marRight w:val="0"/>
          <w:marTop w:val="0"/>
          <w:marBottom w:val="0"/>
          <w:divBdr>
            <w:top w:val="none" w:sz="0" w:space="0" w:color="auto"/>
            <w:left w:val="none" w:sz="0" w:space="0" w:color="auto"/>
            <w:bottom w:val="none" w:sz="0" w:space="0" w:color="auto"/>
            <w:right w:val="none" w:sz="0" w:space="0" w:color="auto"/>
          </w:divBdr>
          <w:divsChild>
            <w:div w:id="1116947809">
              <w:marLeft w:val="0"/>
              <w:marRight w:val="0"/>
              <w:marTop w:val="0"/>
              <w:marBottom w:val="0"/>
              <w:divBdr>
                <w:top w:val="none" w:sz="0" w:space="0" w:color="auto"/>
                <w:left w:val="none" w:sz="0" w:space="0" w:color="auto"/>
                <w:bottom w:val="none" w:sz="0" w:space="0" w:color="auto"/>
                <w:right w:val="none" w:sz="0" w:space="0" w:color="auto"/>
              </w:divBdr>
            </w:div>
            <w:div w:id="949898974">
              <w:marLeft w:val="0"/>
              <w:marRight w:val="0"/>
              <w:marTop w:val="0"/>
              <w:marBottom w:val="0"/>
              <w:divBdr>
                <w:top w:val="none" w:sz="0" w:space="0" w:color="auto"/>
                <w:left w:val="none" w:sz="0" w:space="0" w:color="auto"/>
                <w:bottom w:val="none" w:sz="0" w:space="0" w:color="auto"/>
                <w:right w:val="none" w:sz="0" w:space="0" w:color="auto"/>
              </w:divBdr>
            </w:div>
            <w:div w:id="1287932158">
              <w:marLeft w:val="0"/>
              <w:marRight w:val="0"/>
              <w:marTop w:val="0"/>
              <w:marBottom w:val="0"/>
              <w:divBdr>
                <w:top w:val="none" w:sz="0" w:space="0" w:color="auto"/>
                <w:left w:val="none" w:sz="0" w:space="0" w:color="auto"/>
                <w:bottom w:val="none" w:sz="0" w:space="0" w:color="auto"/>
                <w:right w:val="none" w:sz="0" w:space="0" w:color="auto"/>
              </w:divBdr>
            </w:div>
            <w:div w:id="1206672791">
              <w:marLeft w:val="0"/>
              <w:marRight w:val="0"/>
              <w:marTop w:val="0"/>
              <w:marBottom w:val="0"/>
              <w:divBdr>
                <w:top w:val="none" w:sz="0" w:space="0" w:color="auto"/>
                <w:left w:val="none" w:sz="0" w:space="0" w:color="auto"/>
                <w:bottom w:val="none" w:sz="0" w:space="0" w:color="auto"/>
                <w:right w:val="none" w:sz="0" w:space="0" w:color="auto"/>
              </w:divBdr>
            </w:div>
            <w:div w:id="2073501429">
              <w:marLeft w:val="0"/>
              <w:marRight w:val="0"/>
              <w:marTop w:val="0"/>
              <w:marBottom w:val="0"/>
              <w:divBdr>
                <w:top w:val="none" w:sz="0" w:space="0" w:color="auto"/>
                <w:left w:val="none" w:sz="0" w:space="0" w:color="auto"/>
                <w:bottom w:val="none" w:sz="0" w:space="0" w:color="auto"/>
                <w:right w:val="none" w:sz="0" w:space="0" w:color="auto"/>
              </w:divBdr>
            </w:div>
            <w:div w:id="711920731">
              <w:marLeft w:val="0"/>
              <w:marRight w:val="0"/>
              <w:marTop w:val="0"/>
              <w:marBottom w:val="0"/>
              <w:divBdr>
                <w:top w:val="none" w:sz="0" w:space="0" w:color="auto"/>
                <w:left w:val="none" w:sz="0" w:space="0" w:color="auto"/>
                <w:bottom w:val="none" w:sz="0" w:space="0" w:color="auto"/>
                <w:right w:val="none" w:sz="0" w:space="0" w:color="auto"/>
              </w:divBdr>
            </w:div>
            <w:div w:id="485979650">
              <w:marLeft w:val="0"/>
              <w:marRight w:val="0"/>
              <w:marTop w:val="0"/>
              <w:marBottom w:val="0"/>
              <w:divBdr>
                <w:top w:val="none" w:sz="0" w:space="0" w:color="auto"/>
                <w:left w:val="none" w:sz="0" w:space="0" w:color="auto"/>
                <w:bottom w:val="none" w:sz="0" w:space="0" w:color="auto"/>
                <w:right w:val="none" w:sz="0" w:space="0" w:color="auto"/>
              </w:divBdr>
            </w:div>
            <w:div w:id="1309286581">
              <w:marLeft w:val="0"/>
              <w:marRight w:val="0"/>
              <w:marTop w:val="0"/>
              <w:marBottom w:val="0"/>
              <w:divBdr>
                <w:top w:val="none" w:sz="0" w:space="0" w:color="auto"/>
                <w:left w:val="none" w:sz="0" w:space="0" w:color="auto"/>
                <w:bottom w:val="none" w:sz="0" w:space="0" w:color="auto"/>
                <w:right w:val="none" w:sz="0" w:space="0" w:color="auto"/>
              </w:divBdr>
            </w:div>
            <w:div w:id="1505701153">
              <w:marLeft w:val="0"/>
              <w:marRight w:val="0"/>
              <w:marTop w:val="0"/>
              <w:marBottom w:val="0"/>
              <w:divBdr>
                <w:top w:val="none" w:sz="0" w:space="0" w:color="auto"/>
                <w:left w:val="none" w:sz="0" w:space="0" w:color="auto"/>
                <w:bottom w:val="none" w:sz="0" w:space="0" w:color="auto"/>
                <w:right w:val="none" w:sz="0" w:space="0" w:color="auto"/>
              </w:divBdr>
            </w:div>
            <w:div w:id="765810007">
              <w:marLeft w:val="0"/>
              <w:marRight w:val="0"/>
              <w:marTop w:val="0"/>
              <w:marBottom w:val="0"/>
              <w:divBdr>
                <w:top w:val="none" w:sz="0" w:space="0" w:color="auto"/>
                <w:left w:val="none" w:sz="0" w:space="0" w:color="auto"/>
                <w:bottom w:val="none" w:sz="0" w:space="0" w:color="auto"/>
                <w:right w:val="none" w:sz="0" w:space="0" w:color="auto"/>
              </w:divBdr>
            </w:div>
            <w:div w:id="1152136803">
              <w:marLeft w:val="0"/>
              <w:marRight w:val="0"/>
              <w:marTop w:val="0"/>
              <w:marBottom w:val="0"/>
              <w:divBdr>
                <w:top w:val="none" w:sz="0" w:space="0" w:color="auto"/>
                <w:left w:val="none" w:sz="0" w:space="0" w:color="auto"/>
                <w:bottom w:val="none" w:sz="0" w:space="0" w:color="auto"/>
                <w:right w:val="none" w:sz="0" w:space="0" w:color="auto"/>
              </w:divBdr>
            </w:div>
            <w:div w:id="448671711">
              <w:marLeft w:val="0"/>
              <w:marRight w:val="0"/>
              <w:marTop w:val="0"/>
              <w:marBottom w:val="0"/>
              <w:divBdr>
                <w:top w:val="none" w:sz="0" w:space="0" w:color="auto"/>
                <w:left w:val="none" w:sz="0" w:space="0" w:color="auto"/>
                <w:bottom w:val="none" w:sz="0" w:space="0" w:color="auto"/>
                <w:right w:val="none" w:sz="0" w:space="0" w:color="auto"/>
              </w:divBdr>
            </w:div>
            <w:div w:id="449055094">
              <w:marLeft w:val="0"/>
              <w:marRight w:val="0"/>
              <w:marTop w:val="0"/>
              <w:marBottom w:val="0"/>
              <w:divBdr>
                <w:top w:val="none" w:sz="0" w:space="0" w:color="auto"/>
                <w:left w:val="none" w:sz="0" w:space="0" w:color="auto"/>
                <w:bottom w:val="none" w:sz="0" w:space="0" w:color="auto"/>
                <w:right w:val="none" w:sz="0" w:space="0" w:color="auto"/>
              </w:divBdr>
            </w:div>
            <w:div w:id="1880849324">
              <w:marLeft w:val="0"/>
              <w:marRight w:val="0"/>
              <w:marTop w:val="0"/>
              <w:marBottom w:val="0"/>
              <w:divBdr>
                <w:top w:val="none" w:sz="0" w:space="0" w:color="auto"/>
                <w:left w:val="none" w:sz="0" w:space="0" w:color="auto"/>
                <w:bottom w:val="none" w:sz="0" w:space="0" w:color="auto"/>
                <w:right w:val="none" w:sz="0" w:space="0" w:color="auto"/>
              </w:divBdr>
            </w:div>
            <w:div w:id="580454857">
              <w:marLeft w:val="0"/>
              <w:marRight w:val="0"/>
              <w:marTop w:val="0"/>
              <w:marBottom w:val="0"/>
              <w:divBdr>
                <w:top w:val="none" w:sz="0" w:space="0" w:color="auto"/>
                <w:left w:val="none" w:sz="0" w:space="0" w:color="auto"/>
                <w:bottom w:val="none" w:sz="0" w:space="0" w:color="auto"/>
                <w:right w:val="none" w:sz="0" w:space="0" w:color="auto"/>
              </w:divBdr>
            </w:div>
          </w:divsChild>
        </w:div>
        <w:div w:id="2072772946">
          <w:marLeft w:val="0"/>
          <w:marRight w:val="0"/>
          <w:marTop w:val="0"/>
          <w:marBottom w:val="0"/>
          <w:divBdr>
            <w:top w:val="none" w:sz="0" w:space="0" w:color="auto"/>
            <w:left w:val="none" w:sz="0" w:space="0" w:color="auto"/>
            <w:bottom w:val="none" w:sz="0" w:space="0" w:color="auto"/>
            <w:right w:val="none" w:sz="0" w:space="0" w:color="auto"/>
          </w:divBdr>
          <w:divsChild>
            <w:div w:id="21281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19481">
      <w:bodyDiv w:val="1"/>
      <w:marLeft w:val="0"/>
      <w:marRight w:val="0"/>
      <w:marTop w:val="0"/>
      <w:marBottom w:val="0"/>
      <w:divBdr>
        <w:top w:val="none" w:sz="0" w:space="0" w:color="auto"/>
        <w:left w:val="none" w:sz="0" w:space="0" w:color="auto"/>
        <w:bottom w:val="none" w:sz="0" w:space="0" w:color="auto"/>
        <w:right w:val="none" w:sz="0" w:space="0" w:color="auto"/>
      </w:divBdr>
    </w:div>
    <w:div w:id="1650594863">
      <w:bodyDiv w:val="1"/>
      <w:marLeft w:val="0"/>
      <w:marRight w:val="0"/>
      <w:marTop w:val="0"/>
      <w:marBottom w:val="0"/>
      <w:divBdr>
        <w:top w:val="none" w:sz="0" w:space="0" w:color="auto"/>
        <w:left w:val="none" w:sz="0" w:space="0" w:color="auto"/>
        <w:bottom w:val="none" w:sz="0" w:space="0" w:color="auto"/>
        <w:right w:val="none" w:sz="0" w:space="0" w:color="auto"/>
      </w:divBdr>
      <w:divsChild>
        <w:div w:id="397242838">
          <w:marLeft w:val="0"/>
          <w:marRight w:val="0"/>
          <w:marTop w:val="0"/>
          <w:marBottom w:val="0"/>
          <w:divBdr>
            <w:top w:val="none" w:sz="0" w:space="0" w:color="auto"/>
            <w:left w:val="none" w:sz="0" w:space="0" w:color="auto"/>
            <w:bottom w:val="none" w:sz="0" w:space="0" w:color="auto"/>
            <w:right w:val="none" w:sz="0" w:space="0" w:color="auto"/>
          </w:divBdr>
          <w:divsChild>
            <w:div w:id="1393114627">
              <w:marLeft w:val="0"/>
              <w:marRight w:val="0"/>
              <w:marTop w:val="0"/>
              <w:marBottom w:val="0"/>
              <w:divBdr>
                <w:top w:val="none" w:sz="0" w:space="0" w:color="auto"/>
                <w:left w:val="none" w:sz="0" w:space="0" w:color="auto"/>
                <w:bottom w:val="none" w:sz="0" w:space="0" w:color="auto"/>
                <w:right w:val="none" w:sz="0" w:space="0" w:color="auto"/>
              </w:divBdr>
            </w:div>
          </w:divsChild>
        </w:div>
        <w:div w:id="1313018690">
          <w:marLeft w:val="0"/>
          <w:marRight w:val="0"/>
          <w:marTop w:val="0"/>
          <w:marBottom w:val="0"/>
          <w:divBdr>
            <w:top w:val="none" w:sz="0" w:space="0" w:color="auto"/>
            <w:left w:val="none" w:sz="0" w:space="0" w:color="auto"/>
            <w:bottom w:val="none" w:sz="0" w:space="0" w:color="auto"/>
            <w:right w:val="none" w:sz="0" w:space="0" w:color="auto"/>
          </w:divBdr>
          <w:divsChild>
            <w:div w:id="995374876">
              <w:marLeft w:val="0"/>
              <w:marRight w:val="0"/>
              <w:marTop w:val="0"/>
              <w:marBottom w:val="0"/>
              <w:divBdr>
                <w:top w:val="none" w:sz="0" w:space="0" w:color="auto"/>
                <w:left w:val="none" w:sz="0" w:space="0" w:color="auto"/>
                <w:bottom w:val="none" w:sz="0" w:space="0" w:color="auto"/>
                <w:right w:val="none" w:sz="0" w:space="0" w:color="auto"/>
              </w:divBdr>
            </w:div>
          </w:divsChild>
        </w:div>
        <w:div w:id="1452630673">
          <w:marLeft w:val="0"/>
          <w:marRight w:val="0"/>
          <w:marTop w:val="0"/>
          <w:marBottom w:val="0"/>
          <w:divBdr>
            <w:top w:val="none" w:sz="0" w:space="0" w:color="auto"/>
            <w:left w:val="none" w:sz="0" w:space="0" w:color="auto"/>
            <w:bottom w:val="none" w:sz="0" w:space="0" w:color="auto"/>
            <w:right w:val="none" w:sz="0" w:space="0" w:color="auto"/>
          </w:divBdr>
          <w:divsChild>
            <w:div w:id="1567104281">
              <w:marLeft w:val="0"/>
              <w:marRight w:val="0"/>
              <w:marTop w:val="0"/>
              <w:marBottom w:val="0"/>
              <w:divBdr>
                <w:top w:val="none" w:sz="0" w:space="0" w:color="auto"/>
                <w:left w:val="none" w:sz="0" w:space="0" w:color="auto"/>
                <w:bottom w:val="none" w:sz="0" w:space="0" w:color="auto"/>
                <w:right w:val="none" w:sz="0" w:space="0" w:color="auto"/>
              </w:divBdr>
            </w:div>
          </w:divsChild>
        </w:div>
        <w:div w:id="897738771">
          <w:marLeft w:val="0"/>
          <w:marRight w:val="0"/>
          <w:marTop w:val="0"/>
          <w:marBottom w:val="0"/>
          <w:divBdr>
            <w:top w:val="none" w:sz="0" w:space="0" w:color="auto"/>
            <w:left w:val="none" w:sz="0" w:space="0" w:color="auto"/>
            <w:bottom w:val="none" w:sz="0" w:space="0" w:color="auto"/>
            <w:right w:val="none" w:sz="0" w:space="0" w:color="auto"/>
          </w:divBdr>
          <w:divsChild>
            <w:div w:id="1847943129">
              <w:marLeft w:val="0"/>
              <w:marRight w:val="0"/>
              <w:marTop w:val="0"/>
              <w:marBottom w:val="0"/>
              <w:divBdr>
                <w:top w:val="none" w:sz="0" w:space="0" w:color="auto"/>
                <w:left w:val="none" w:sz="0" w:space="0" w:color="auto"/>
                <w:bottom w:val="none" w:sz="0" w:space="0" w:color="auto"/>
                <w:right w:val="none" w:sz="0" w:space="0" w:color="auto"/>
              </w:divBdr>
            </w:div>
          </w:divsChild>
        </w:div>
        <w:div w:id="1196499507">
          <w:marLeft w:val="0"/>
          <w:marRight w:val="0"/>
          <w:marTop w:val="0"/>
          <w:marBottom w:val="0"/>
          <w:divBdr>
            <w:top w:val="none" w:sz="0" w:space="0" w:color="auto"/>
            <w:left w:val="none" w:sz="0" w:space="0" w:color="auto"/>
            <w:bottom w:val="none" w:sz="0" w:space="0" w:color="auto"/>
            <w:right w:val="none" w:sz="0" w:space="0" w:color="auto"/>
          </w:divBdr>
          <w:divsChild>
            <w:div w:id="152798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fundraisingenquiries@mha.org.uk" TargetMode="External"/><Relationship Id="rId18" Type="http://schemas.openxmlformats.org/officeDocument/2006/relationships/hyperlink" Target="https://intranet.mha.org.uk/Interact/Pages/Content/Document.aspx?id=12638&amp;utm_source=interact&amp;utm_medium=quick_search&amp;utm_term=amenity"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intranet.mha.org.uk/Interact/Pages/Content/Document.aspx?id=13966&amp;SearchId=0&amp;utm_source=interact&amp;utm_medium=category_search&amp;utm_term=*" TargetMode="External"/><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hyperlink" Target="https://intranet.mha.org.uk/Interact/Pages/Content/Document.aspx?id=4756&amp;utm_source=interact&amp;utm_medium=quick_search&amp;utm_term=petty+ca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intranet.mha.org.uk/Interact/Pages/Content/Document.aspx?id=8358&amp;utm_source=interact&amp;utm_medium=quick_search&amp;utm_term=FP205b+" TargetMode="External"/><Relationship Id="rId20" Type="http://schemas.openxmlformats.org/officeDocument/2006/relationships/hyperlink" Target="https://intranet.mha.org.uk/Interact/Pages/Content/Document.aspx?id=2523&amp;utm_source=interact&amp;utm_medium=quick_search&amp;utm_term=key+handl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mailto:policies@mha.org.uk" TargetMode="External"/><Relationship Id="rId23" Type="http://schemas.openxmlformats.org/officeDocument/2006/relationships/footer" Target="footer1.xml"/><Relationship Id="rId10" Type="http://schemas.openxmlformats.org/officeDocument/2006/relationships/package" Target="embeddings/Microsoft_Visio_Drawing.vsdx"/><Relationship Id="rId19" Type="http://schemas.openxmlformats.org/officeDocument/2006/relationships/hyperlink" Target="https://intranet.mha.org.uk/Interact/Pages/Content/Document.aspx?id=10410&amp;SearchId=0&amp;utm_source=interact&amp;utm_medium=category_search&amp;utm_term=*"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mailto:"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MHA">
      <a:dk1>
        <a:srgbClr val="000000"/>
      </a:dk1>
      <a:lt1>
        <a:sysClr val="window" lastClr="FFFFFF"/>
      </a:lt1>
      <a:dk2>
        <a:srgbClr val="FFFFFF"/>
      </a:dk2>
      <a:lt2>
        <a:srgbClr val="FFFFFF"/>
      </a:lt2>
      <a:accent1>
        <a:srgbClr val="217593"/>
      </a:accent1>
      <a:accent2>
        <a:srgbClr val="D4007F"/>
      </a:accent2>
      <a:accent3>
        <a:srgbClr val="6BBBAE"/>
      </a:accent3>
      <a:accent4>
        <a:srgbClr val="9BC769"/>
      </a:accent4>
      <a:accent5>
        <a:srgbClr val="FBBB2D"/>
      </a:accent5>
      <a:accent6>
        <a:srgbClr val="7E64A9"/>
      </a:accent6>
      <a:hlink>
        <a:srgbClr val="0000FF"/>
      </a:hlink>
      <a:folHlink>
        <a:srgbClr val="0000F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A4F251-01C4-4AF7-A412-40B9340E4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25</Pages>
  <Words>4798</Words>
  <Characters>27352</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Heath</dc:creator>
  <cp:keywords/>
  <dc:description/>
  <cp:lastModifiedBy>Michelle Heath</cp:lastModifiedBy>
  <cp:revision>6</cp:revision>
  <cp:lastPrinted>2023-02-15T14:18:00Z</cp:lastPrinted>
  <dcterms:created xsi:type="dcterms:W3CDTF">2025-01-15T13:56:00Z</dcterms:created>
  <dcterms:modified xsi:type="dcterms:W3CDTF">2025-01-16T09:49:00Z</dcterms:modified>
</cp:coreProperties>
</file>