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87928" w14:textId="77777777" w:rsidR="009E46D4" w:rsidRPr="00D867C8" w:rsidRDefault="009E46D4" w:rsidP="001B0397">
      <w:pPr>
        <w:spacing w:line="276" w:lineRule="auto"/>
        <w:jc w:val="both"/>
        <w:rPr>
          <w:rFonts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0397" w:rsidRPr="001B0397" w14:paraId="00800FDE" w14:textId="77777777" w:rsidTr="00842D0D">
        <w:tc>
          <w:tcPr>
            <w:tcW w:w="9180" w:type="dxa"/>
            <w:tcBorders>
              <w:top w:val="single" w:sz="12" w:space="0" w:color="auto"/>
              <w:left w:val="nil"/>
              <w:bottom w:val="single" w:sz="12" w:space="0" w:color="auto"/>
              <w:right w:val="nil"/>
            </w:tcBorders>
            <w:shd w:val="clear" w:color="auto" w:fill="auto"/>
          </w:tcPr>
          <w:p w14:paraId="392CA343" w14:textId="77777777" w:rsidR="009E46D4" w:rsidRPr="009E46D4" w:rsidRDefault="001B0397" w:rsidP="009E46D4">
            <w:pPr>
              <w:spacing w:before="240" w:after="240" w:line="276" w:lineRule="auto"/>
              <w:jc w:val="center"/>
              <w:rPr>
                <w:rFonts w:cs="Arial"/>
                <w:b/>
                <w:sz w:val="28"/>
                <w:szCs w:val="28"/>
              </w:rPr>
            </w:pPr>
            <w:r w:rsidRPr="001B0397">
              <w:rPr>
                <w:rFonts w:cs="Arial"/>
                <w:b/>
                <w:sz w:val="28"/>
                <w:szCs w:val="28"/>
              </w:rPr>
              <w:t>PROBATION POLICY</w:t>
            </w:r>
          </w:p>
        </w:tc>
      </w:tr>
    </w:tbl>
    <w:p w14:paraId="4BED78E9" w14:textId="77777777" w:rsidR="001B0397" w:rsidRPr="001B0397" w:rsidRDefault="001B0397" w:rsidP="001B0397">
      <w:pPr>
        <w:spacing w:line="276" w:lineRule="auto"/>
        <w:jc w:val="both"/>
        <w:rPr>
          <w:rFonts w:cs="Arial"/>
        </w:rPr>
      </w:pPr>
    </w:p>
    <w:p w14:paraId="70446480" w14:textId="77777777" w:rsidR="00A7451B" w:rsidRPr="001B0397" w:rsidRDefault="00A7451B" w:rsidP="001B0397">
      <w:pPr>
        <w:numPr>
          <w:ilvl w:val="0"/>
          <w:numId w:val="29"/>
        </w:numPr>
        <w:spacing w:line="276" w:lineRule="auto"/>
        <w:ind w:left="567" w:hanging="567"/>
        <w:jc w:val="both"/>
        <w:rPr>
          <w:rFonts w:cs="Arial"/>
          <w:b/>
        </w:rPr>
      </w:pPr>
      <w:r w:rsidRPr="001B0397">
        <w:rPr>
          <w:rFonts w:cs="Arial"/>
          <w:b/>
        </w:rPr>
        <w:t>PURPOSE</w:t>
      </w:r>
    </w:p>
    <w:p w14:paraId="0AD07059" w14:textId="77777777" w:rsidR="00E56088" w:rsidRPr="001B0397" w:rsidRDefault="00E56088" w:rsidP="001B0397">
      <w:pPr>
        <w:spacing w:line="276" w:lineRule="auto"/>
        <w:jc w:val="both"/>
        <w:rPr>
          <w:rFonts w:cs="Arial"/>
          <w:b/>
          <w:sz w:val="22"/>
          <w:szCs w:val="22"/>
        </w:rPr>
      </w:pPr>
    </w:p>
    <w:p w14:paraId="7972C4E5" w14:textId="77777777" w:rsidR="00AB45D9" w:rsidRPr="001B0397" w:rsidRDefault="00AE250F" w:rsidP="001B0397">
      <w:pPr>
        <w:spacing w:line="276" w:lineRule="auto"/>
        <w:ind w:firstLine="567"/>
        <w:jc w:val="both"/>
        <w:rPr>
          <w:rFonts w:cs="Arial"/>
          <w:sz w:val="22"/>
          <w:szCs w:val="22"/>
        </w:rPr>
      </w:pPr>
      <w:r w:rsidRPr="001B0397">
        <w:rPr>
          <w:rFonts w:cs="Arial"/>
          <w:sz w:val="22"/>
          <w:szCs w:val="22"/>
        </w:rPr>
        <w:t xml:space="preserve">To </w:t>
      </w:r>
      <w:r w:rsidR="00AB45D9" w:rsidRPr="001B0397">
        <w:rPr>
          <w:rFonts w:cs="Arial"/>
          <w:sz w:val="22"/>
          <w:szCs w:val="22"/>
        </w:rPr>
        <w:t>outline the proce</w:t>
      </w:r>
      <w:r w:rsidR="009115A5" w:rsidRPr="001B0397">
        <w:rPr>
          <w:rFonts w:cs="Arial"/>
          <w:sz w:val="22"/>
          <w:szCs w:val="22"/>
        </w:rPr>
        <w:t xml:space="preserve">dures </w:t>
      </w:r>
      <w:r w:rsidR="00AB45D9" w:rsidRPr="001B0397">
        <w:rPr>
          <w:rFonts w:cs="Arial"/>
          <w:sz w:val="22"/>
          <w:szCs w:val="22"/>
        </w:rPr>
        <w:t xml:space="preserve">to be followed by managers during a probationary period. </w:t>
      </w:r>
    </w:p>
    <w:p w14:paraId="42F878BB" w14:textId="77777777" w:rsidR="00AB45D9" w:rsidRPr="001B0397" w:rsidRDefault="00AB45D9" w:rsidP="001B0397">
      <w:pPr>
        <w:spacing w:line="276" w:lineRule="auto"/>
        <w:jc w:val="both"/>
        <w:rPr>
          <w:rFonts w:cs="Arial"/>
          <w:sz w:val="22"/>
          <w:szCs w:val="22"/>
        </w:rPr>
      </w:pPr>
    </w:p>
    <w:p w14:paraId="513C7B5E" w14:textId="77777777" w:rsidR="00A7451B" w:rsidRPr="001B0397" w:rsidRDefault="00A7451B" w:rsidP="001B0397">
      <w:pPr>
        <w:numPr>
          <w:ilvl w:val="0"/>
          <w:numId w:val="29"/>
        </w:numPr>
        <w:spacing w:line="276" w:lineRule="auto"/>
        <w:ind w:left="567" w:hanging="567"/>
        <w:jc w:val="both"/>
        <w:rPr>
          <w:rFonts w:cs="Arial"/>
          <w:b/>
        </w:rPr>
      </w:pPr>
      <w:r w:rsidRPr="001B0397">
        <w:rPr>
          <w:rFonts w:cs="Arial"/>
          <w:b/>
        </w:rPr>
        <w:t>SCOPE</w:t>
      </w:r>
    </w:p>
    <w:p w14:paraId="1855B266" w14:textId="77777777" w:rsidR="00E56088" w:rsidRPr="001B0397" w:rsidRDefault="00E56088" w:rsidP="001B0397">
      <w:pPr>
        <w:spacing w:line="276" w:lineRule="auto"/>
        <w:jc w:val="both"/>
        <w:rPr>
          <w:rFonts w:cs="Arial"/>
          <w:b/>
          <w:sz w:val="22"/>
          <w:szCs w:val="22"/>
        </w:rPr>
      </w:pPr>
    </w:p>
    <w:p w14:paraId="2AA9A017" w14:textId="77777777" w:rsidR="00785B10" w:rsidRPr="001B0397" w:rsidRDefault="00A7451B" w:rsidP="001B0397">
      <w:pPr>
        <w:spacing w:line="276" w:lineRule="auto"/>
        <w:ind w:left="567"/>
        <w:jc w:val="both"/>
        <w:rPr>
          <w:rFonts w:cs="Arial"/>
          <w:sz w:val="22"/>
          <w:szCs w:val="22"/>
        </w:rPr>
      </w:pPr>
      <w:r w:rsidRPr="001B0397">
        <w:rPr>
          <w:rFonts w:cs="Arial"/>
          <w:sz w:val="22"/>
          <w:szCs w:val="22"/>
        </w:rPr>
        <w:t xml:space="preserve">All </w:t>
      </w:r>
      <w:r w:rsidR="00785B10" w:rsidRPr="001B0397">
        <w:rPr>
          <w:rFonts w:cs="Arial"/>
          <w:sz w:val="22"/>
          <w:szCs w:val="22"/>
        </w:rPr>
        <w:t xml:space="preserve">colleagues in their first role with MHA and existing colleagues </w:t>
      </w:r>
      <w:r w:rsidR="00E0139C" w:rsidRPr="001B0397">
        <w:rPr>
          <w:rFonts w:cs="Arial"/>
          <w:sz w:val="22"/>
          <w:szCs w:val="22"/>
        </w:rPr>
        <w:t>moving into a new role</w:t>
      </w:r>
      <w:r w:rsidR="00785B10" w:rsidRPr="001B0397">
        <w:rPr>
          <w:rFonts w:cs="Arial"/>
          <w:sz w:val="22"/>
          <w:szCs w:val="22"/>
        </w:rPr>
        <w:t xml:space="preserve">. </w:t>
      </w:r>
    </w:p>
    <w:p w14:paraId="486F4C33" w14:textId="77777777" w:rsidR="00A7451B" w:rsidRPr="001B0397" w:rsidRDefault="00A7451B" w:rsidP="001B0397">
      <w:pPr>
        <w:spacing w:line="276" w:lineRule="auto"/>
        <w:jc w:val="both"/>
        <w:rPr>
          <w:rFonts w:cs="Arial"/>
          <w:b/>
          <w:sz w:val="22"/>
          <w:szCs w:val="22"/>
        </w:rPr>
      </w:pPr>
    </w:p>
    <w:p w14:paraId="70CB230E" w14:textId="77777777" w:rsidR="00A7451B" w:rsidRPr="001B0397" w:rsidRDefault="003D3D56" w:rsidP="001B0397">
      <w:pPr>
        <w:pStyle w:val="ListParagraph"/>
        <w:numPr>
          <w:ilvl w:val="0"/>
          <w:numId w:val="29"/>
        </w:numPr>
        <w:spacing w:line="276" w:lineRule="auto"/>
        <w:ind w:left="567" w:hanging="567"/>
        <w:jc w:val="both"/>
        <w:rPr>
          <w:rFonts w:cs="Arial"/>
          <w:b/>
        </w:rPr>
      </w:pPr>
      <w:r w:rsidRPr="001B0397">
        <w:rPr>
          <w:rFonts w:cs="Arial"/>
          <w:b/>
        </w:rPr>
        <w:t>THE</w:t>
      </w:r>
      <w:r w:rsidR="00A7451B" w:rsidRPr="001B0397">
        <w:rPr>
          <w:rFonts w:cs="Arial"/>
          <w:b/>
        </w:rPr>
        <w:t xml:space="preserve"> PROBATION</w:t>
      </w:r>
      <w:r w:rsidR="00AE250F" w:rsidRPr="001B0397">
        <w:rPr>
          <w:rFonts w:cs="Arial"/>
          <w:b/>
        </w:rPr>
        <w:t>ARY</w:t>
      </w:r>
      <w:r w:rsidR="00A7451B" w:rsidRPr="001B0397">
        <w:rPr>
          <w:rFonts w:cs="Arial"/>
          <w:b/>
        </w:rPr>
        <w:t xml:space="preserve"> PERIOD</w:t>
      </w:r>
    </w:p>
    <w:p w14:paraId="3C0CCAD2" w14:textId="77777777" w:rsidR="00A7451B" w:rsidRPr="001B0397" w:rsidRDefault="00A7451B" w:rsidP="001B0397">
      <w:pPr>
        <w:spacing w:line="276" w:lineRule="auto"/>
        <w:jc w:val="both"/>
        <w:rPr>
          <w:rFonts w:cs="Arial"/>
          <w:sz w:val="22"/>
          <w:szCs w:val="22"/>
        </w:rPr>
      </w:pPr>
      <w:r w:rsidRPr="001B0397">
        <w:rPr>
          <w:rFonts w:cs="Arial"/>
          <w:sz w:val="22"/>
          <w:szCs w:val="22"/>
        </w:rPr>
        <w:tab/>
      </w:r>
    </w:p>
    <w:p w14:paraId="51CDA225" w14:textId="77777777" w:rsidR="00644C3F" w:rsidRDefault="00B24774" w:rsidP="001B0397">
      <w:pPr>
        <w:spacing w:line="276" w:lineRule="auto"/>
        <w:ind w:left="567"/>
        <w:jc w:val="both"/>
        <w:rPr>
          <w:rFonts w:cs="Arial"/>
          <w:sz w:val="22"/>
          <w:szCs w:val="22"/>
        </w:rPr>
      </w:pPr>
      <w:r w:rsidRPr="001B0397">
        <w:rPr>
          <w:rFonts w:cs="Arial"/>
          <w:sz w:val="22"/>
          <w:szCs w:val="22"/>
        </w:rPr>
        <w:t>Should last no longer than 6 months but may be extended for a maximum of three months where</w:t>
      </w:r>
      <w:r w:rsidR="001B0397">
        <w:rPr>
          <w:rFonts w:cs="Arial"/>
          <w:sz w:val="22"/>
          <w:szCs w:val="22"/>
        </w:rPr>
        <w:t xml:space="preserve"> –</w:t>
      </w:r>
    </w:p>
    <w:p w14:paraId="58D246B2" w14:textId="77777777" w:rsidR="001B0397" w:rsidRPr="001B0397" w:rsidRDefault="001B0397" w:rsidP="001B0397">
      <w:pPr>
        <w:spacing w:line="276" w:lineRule="auto"/>
        <w:ind w:left="567"/>
        <w:jc w:val="both"/>
        <w:rPr>
          <w:rFonts w:cs="Arial"/>
          <w:sz w:val="22"/>
          <w:szCs w:val="22"/>
        </w:rPr>
      </w:pPr>
    </w:p>
    <w:p w14:paraId="15EF1207" w14:textId="77777777" w:rsidR="001B0397" w:rsidRDefault="00B24774" w:rsidP="001B0397">
      <w:pPr>
        <w:numPr>
          <w:ilvl w:val="0"/>
          <w:numId w:val="5"/>
        </w:numPr>
        <w:spacing w:line="276" w:lineRule="auto"/>
        <w:ind w:left="567" w:hanging="283"/>
        <w:jc w:val="both"/>
        <w:rPr>
          <w:rFonts w:cs="Arial"/>
          <w:sz w:val="22"/>
          <w:szCs w:val="22"/>
        </w:rPr>
      </w:pPr>
      <w:r w:rsidRPr="001B0397">
        <w:rPr>
          <w:rFonts w:cs="Arial"/>
          <w:sz w:val="22"/>
          <w:szCs w:val="22"/>
        </w:rPr>
        <w:t>the colleague shows significant signs of meeting the required standards but still ne</w:t>
      </w:r>
      <w:r w:rsidR="004C11F2" w:rsidRPr="001B0397">
        <w:rPr>
          <w:rFonts w:cs="Arial"/>
          <w:sz w:val="22"/>
          <w:szCs w:val="22"/>
        </w:rPr>
        <w:t>eds some additional support and</w:t>
      </w:r>
      <w:r w:rsidR="001B0397">
        <w:rPr>
          <w:rFonts w:cs="Arial"/>
          <w:sz w:val="22"/>
          <w:szCs w:val="22"/>
        </w:rPr>
        <w:t xml:space="preserve"> </w:t>
      </w:r>
      <w:r w:rsidRPr="001B0397">
        <w:rPr>
          <w:rFonts w:cs="Arial"/>
          <w:sz w:val="22"/>
          <w:szCs w:val="22"/>
        </w:rPr>
        <w:t>/</w:t>
      </w:r>
      <w:r w:rsidR="001B0397">
        <w:rPr>
          <w:rFonts w:cs="Arial"/>
          <w:sz w:val="22"/>
          <w:szCs w:val="22"/>
        </w:rPr>
        <w:t xml:space="preserve"> </w:t>
      </w:r>
      <w:r w:rsidRPr="001B0397">
        <w:rPr>
          <w:rFonts w:cs="Arial"/>
          <w:sz w:val="22"/>
          <w:szCs w:val="22"/>
        </w:rPr>
        <w:t>or training</w:t>
      </w:r>
      <w:r w:rsidR="001B0397">
        <w:rPr>
          <w:rFonts w:cs="Arial"/>
          <w:sz w:val="22"/>
          <w:szCs w:val="22"/>
        </w:rPr>
        <w:t>, or</w:t>
      </w:r>
    </w:p>
    <w:p w14:paraId="0F935796" w14:textId="77777777" w:rsidR="00644C3F" w:rsidRPr="001B0397" w:rsidRDefault="00644C3F" w:rsidP="001B0397">
      <w:pPr>
        <w:numPr>
          <w:ilvl w:val="0"/>
          <w:numId w:val="5"/>
        </w:numPr>
        <w:spacing w:line="276" w:lineRule="auto"/>
        <w:ind w:left="567" w:hanging="283"/>
        <w:jc w:val="both"/>
        <w:rPr>
          <w:rFonts w:cs="Arial"/>
          <w:sz w:val="22"/>
          <w:szCs w:val="22"/>
        </w:rPr>
      </w:pPr>
      <w:r w:rsidRPr="001B0397">
        <w:rPr>
          <w:rFonts w:cs="Arial"/>
          <w:sz w:val="22"/>
          <w:szCs w:val="22"/>
        </w:rPr>
        <w:t>there has been a significant period of absence</w:t>
      </w:r>
      <w:r w:rsidR="00092159" w:rsidRPr="001B0397">
        <w:rPr>
          <w:rFonts w:cs="Arial"/>
          <w:sz w:val="22"/>
          <w:szCs w:val="22"/>
        </w:rPr>
        <w:t>, if this requires a longer extension than three months please contact HR</w:t>
      </w:r>
      <w:r w:rsidRPr="001B0397">
        <w:rPr>
          <w:rFonts w:cs="Arial"/>
          <w:sz w:val="22"/>
          <w:szCs w:val="22"/>
        </w:rPr>
        <w:t xml:space="preserve">.  </w:t>
      </w:r>
    </w:p>
    <w:p w14:paraId="2293BC15" w14:textId="77777777" w:rsidR="00B24774" w:rsidRPr="001B0397" w:rsidRDefault="00B24774" w:rsidP="001B0397">
      <w:pPr>
        <w:spacing w:line="276" w:lineRule="auto"/>
        <w:ind w:left="567"/>
        <w:jc w:val="both"/>
        <w:rPr>
          <w:rFonts w:cs="Arial"/>
          <w:sz w:val="22"/>
          <w:szCs w:val="22"/>
        </w:rPr>
      </w:pPr>
    </w:p>
    <w:p w14:paraId="18A33A03" w14:textId="77777777" w:rsidR="003D3D56" w:rsidRPr="001B0397" w:rsidRDefault="003D3D56" w:rsidP="001B0397">
      <w:pPr>
        <w:pStyle w:val="ListParagraph"/>
        <w:numPr>
          <w:ilvl w:val="0"/>
          <w:numId w:val="29"/>
        </w:numPr>
        <w:spacing w:line="276" w:lineRule="auto"/>
        <w:ind w:left="567" w:hanging="567"/>
        <w:jc w:val="both"/>
        <w:rPr>
          <w:rFonts w:cs="Arial"/>
          <w:b/>
        </w:rPr>
      </w:pPr>
      <w:r w:rsidRPr="001B0397">
        <w:rPr>
          <w:rFonts w:cs="Arial"/>
          <w:b/>
        </w:rPr>
        <w:t>P</w:t>
      </w:r>
      <w:r w:rsidR="00B24774" w:rsidRPr="001B0397">
        <w:rPr>
          <w:rFonts w:cs="Arial"/>
          <w:b/>
        </w:rPr>
        <w:t xml:space="preserve">ROBATIONARY </w:t>
      </w:r>
      <w:r w:rsidRPr="001B0397">
        <w:rPr>
          <w:rFonts w:cs="Arial"/>
          <w:b/>
        </w:rPr>
        <w:t>REVIEWS</w:t>
      </w:r>
    </w:p>
    <w:p w14:paraId="48F54A66" w14:textId="77777777" w:rsidR="003D3D56" w:rsidRPr="001B0397" w:rsidRDefault="003D3D56" w:rsidP="001B0397">
      <w:pPr>
        <w:spacing w:line="276" w:lineRule="auto"/>
        <w:jc w:val="both"/>
        <w:rPr>
          <w:rFonts w:cs="Arial"/>
          <w:sz w:val="22"/>
          <w:szCs w:val="22"/>
        </w:rPr>
      </w:pPr>
    </w:p>
    <w:p w14:paraId="05340592" w14:textId="77777777" w:rsidR="00B24774" w:rsidRPr="001B0397" w:rsidRDefault="00B24774" w:rsidP="001B0397">
      <w:pPr>
        <w:spacing w:line="276" w:lineRule="auto"/>
        <w:ind w:left="567"/>
        <w:jc w:val="both"/>
        <w:rPr>
          <w:rFonts w:cs="Arial"/>
          <w:sz w:val="22"/>
          <w:szCs w:val="22"/>
        </w:rPr>
      </w:pPr>
      <w:r w:rsidRPr="001B0397">
        <w:rPr>
          <w:rFonts w:cs="Arial"/>
          <w:sz w:val="22"/>
          <w:szCs w:val="22"/>
        </w:rPr>
        <w:t>Should asses</w:t>
      </w:r>
      <w:r w:rsidR="00E56088" w:rsidRPr="001B0397">
        <w:rPr>
          <w:rFonts w:cs="Arial"/>
          <w:sz w:val="22"/>
          <w:szCs w:val="22"/>
        </w:rPr>
        <w:t>s</w:t>
      </w:r>
      <w:r w:rsidRPr="001B0397">
        <w:rPr>
          <w:rFonts w:cs="Arial"/>
          <w:sz w:val="22"/>
          <w:szCs w:val="22"/>
        </w:rPr>
        <w:t xml:space="preserve"> the ongoing performance of the </w:t>
      </w:r>
      <w:r w:rsidR="00FA1221" w:rsidRPr="001B0397">
        <w:rPr>
          <w:rFonts w:cs="Arial"/>
          <w:sz w:val="22"/>
          <w:szCs w:val="22"/>
        </w:rPr>
        <w:t>c</w:t>
      </w:r>
      <w:r w:rsidRPr="001B0397">
        <w:rPr>
          <w:rFonts w:cs="Arial"/>
          <w:sz w:val="22"/>
          <w:szCs w:val="22"/>
        </w:rPr>
        <w:t>olleague and their training and de</w:t>
      </w:r>
      <w:r w:rsidR="00302C08" w:rsidRPr="001B0397">
        <w:rPr>
          <w:rFonts w:cs="Arial"/>
          <w:sz w:val="22"/>
          <w:szCs w:val="22"/>
        </w:rPr>
        <w:t>vel</w:t>
      </w:r>
      <w:r w:rsidRPr="001B0397">
        <w:rPr>
          <w:rFonts w:cs="Arial"/>
          <w:sz w:val="22"/>
          <w:szCs w:val="22"/>
        </w:rPr>
        <w:t>opment needs</w:t>
      </w:r>
      <w:r w:rsidR="00E56088" w:rsidRPr="001B0397">
        <w:rPr>
          <w:rFonts w:cs="Arial"/>
          <w:sz w:val="22"/>
          <w:szCs w:val="22"/>
        </w:rPr>
        <w:t xml:space="preserve">. </w:t>
      </w:r>
      <w:r w:rsidRPr="001B0397">
        <w:rPr>
          <w:rFonts w:cs="Arial"/>
          <w:sz w:val="22"/>
          <w:szCs w:val="22"/>
        </w:rPr>
        <w:t xml:space="preserve"> </w:t>
      </w:r>
    </w:p>
    <w:p w14:paraId="37C675B3" w14:textId="77777777" w:rsidR="00B24774" w:rsidRPr="001B0397" w:rsidRDefault="00B24774" w:rsidP="001B0397">
      <w:pPr>
        <w:spacing w:line="276" w:lineRule="auto"/>
        <w:ind w:left="567"/>
        <w:jc w:val="both"/>
        <w:rPr>
          <w:rFonts w:cs="Arial"/>
          <w:sz w:val="22"/>
          <w:szCs w:val="22"/>
        </w:rPr>
      </w:pPr>
      <w:r w:rsidRPr="001B0397">
        <w:rPr>
          <w:rFonts w:cs="Arial"/>
          <w:sz w:val="22"/>
          <w:szCs w:val="22"/>
        </w:rPr>
        <w:t xml:space="preserve"> </w:t>
      </w:r>
    </w:p>
    <w:p w14:paraId="539E2EB1" w14:textId="77777777" w:rsidR="003D3D56" w:rsidRPr="001B0397" w:rsidRDefault="00B24774" w:rsidP="001B0397">
      <w:pPr>
        <w:spacing w:line="276" w:lineRule="auto"/>
        <w:ind w:left="567"/>
        <w:jc w:val="both"/>
        <w:rPr>
          <w:rFonts w:cs="Arial"/>
          <w:sz w:val="22"/>
          <w:szCs w:val="22"/>
        </w:rPr>
      </w:pPr>
      <w:r w:rsidRPr="001B0397">
        <w:rPr>
          <w:rFonts w:cs="Arial"/>
          <w:sz w:val="22"/>
          <w:szCs w:val="22"/>
        </w:rPr>
        <w:t>The</w:t>
      </w:r>
      <w:r w:rsidR="004C11F2" w:rsidRPr="001B0397">
        <w:rPr>
          <w:rFonts w:cs="Arial"/>
          <w:sz w:val="22"/>
          <w:szCs w:val="22"/>
        </w:rPr>
        <w:t xml:space="preserve"> reviews </w:t>
      </w:r>
      <w:r w:rsidRPr="001B0397">
        <w:rPr>
          <w:rFonts w:cs="Arial"/>
          <w:sz w:val="22"/>
          <w:szCs w:val="22"/>
        </w:rPr>
        <w:t>m</w:t>
      </w:r>
      <w:r w:rsidR="009D59B5" w:rsidRPr="001B0397">
        <w:rPr>
          <w:rFonts w:cs="Arial"/>
          <w:sz w:val="22"/>
          <w:szCs w:val="22"/>
        </w:rPr>
        <w:t xml:space="preserve">ust </w:t>
      </w:r>
      <w:r w:rsidR="00FA4B35" w:rsidRPr="001B0397">
        <w:rPr>
          <w:rFonts w:cs="Arial"/>
          <w:sz w:val="22"/>
          <w:szCs w:val="22"/>
        </w:rPr>
        <w:t>take place</w:t>
      </w:r>
      <w:r w:rsidR="00E462DC" w:rsidRPr="001B0397">
        <w:rPr>
          <w:rFonts w:cs="Arial"/>
          <w:sz w:val="22"/>
          <w:szCs w:val="22"/>
        </w:rPr>
        <w:t xml:space="preserve"> after one month, three months and a final review at five months</w:t>
      </w:r>
      <w:r w:rsidR="00C414E1" w:rsidRPr="001B0397">
        <w:rPr>
          <w:rFonts w:cs="Arial"/>
          <w:sz w:val="22"/>
          <w:szCs w:val="22"/>
        </w:rPr>
        <w:t xml:space="preserve">.  </w:t>
      </w:r>
      <w:r w:rsidR="009D59B5" w:rsidRPr="001B0397">
        <w:rPr>
          <w:rFonts w:cs="Arial"/>
          <w:sz w:val="22"/>
          <w:szCs w:val="22"/>
        </w:rPr>
        <w:t xml:space="preserve">These must </w:t>
      </w:r>
      <w:r w:rsidR="005A7F88" w:rsidRPr="001B0397">
        <w:rPr>
          <w:rFonts w:cs="Arial"/>
          <w:sz w:val="22"/>
          <w:szCs w:val="22"/>
        </w:rPr>
        <w:t xml:space="preserve">be recorded </w:t>
      </w:r>
      <w:r w:rsidRPr="001B0397">
        <w:rPr>
          <w:rFonts w:cs="Arial"/>
          <w:sz w:val="22"/>
          <w:szCs w:val="22"/>
        </w:rPr>
        <w:t>on the appropriate forms</w:t>
      </w:r>
      <w:r w:rsidR="00644C3F" w:rsidRPr="001B0397">
        <w:rPr>
          <w:rFonts w:cs="Arial"/>
          <w:sz w:val="22"/>
          <w:szCs w:val="22"/>
        </w:rPr>
        <w:t xml:space="preserve"> available on </w:t>
      </w:r>
      <w:r w:rsidR="005756CE" w:rsidRPr="001B0397">
        <w:rPr>
          <w:rFonts w:cs="Arial"/>
          <w:sz w:val="22"/>
          <w:szCs w:val="22"/>
        </w:rPr>
        <w:t>the intranet</w:t>
      </w:r>
      <w:r w:rsidRPr="001B0397">
        <w:rPr>
          <w:rFonts w:cs="Arial"/>
          <w:sz w:val="22"/>
          <w:szCs w:val="22"/>
        </w:rPr>
        <w:t>.</w:t>
      </w:r>
      <w:r w:rsidR="00321DB2" w:rsidRPr="001B0397">
        <w:rPr>
          <w:rFonts w:cs="Arial"/>
          <w:sz w:val="22"/>
          <w:szCs w:val="22"/>
        </w:rPr>
        <w:t xml:space="preserve">  </w:t>
      </w:r>
      <w:r w:rsidR="002301D6" w:rsidRPr="001B0397">
        <w:rPr>
          <w:rFonts w:cs="Arial"/>
          <w:sz w:val="22"/>
          <w:szCs w:val="22"/>
        </w:rPr>
        <w:t>In addition</w:t>
      </w:r>
      <w:r w:rsidR="009D59B5" w:rsidRPr="001B0397">
        <w:rPr>
          <w:rFonts w:cs="Arial"/>
          <w:sz w:val="22"/>
          <w:szCs w:val="22"/>
        </w:rPr>
        <w:t>,</w:t>
      </w:r>
      <w:r w:rsidR="002301D6" w:rsidRPr="001B0397">
        <w:rPr>
          <w:rFonts w:cs="Arial"/>
          <w:sz w:val="22"/>
          <w:szCs w:val="22"/>
        </w:rPr>
        <w:t xml:space="preserve"> </w:t>
      </w:r>
      <w:r w:rsidR="009D59B5" w:rsidRPr="001B0397">
        <w:rPr>
          <w:rFonts w:cs="Arial"/>
          <w:sz w:val="22"/>
          <w:szCs w:val="22"/>
        </w:rPr>
        <w:t xml:space="preserve">the 1 to 1 process must </w:t>
      </w:r>
      <w:r w:rsidR="002301D6" w:rsidRPr="001B0397">
        <w:rPr>
          <w:rFonts w:cs="Arial"/>
          <w:sz w:val="22"/>
          <w:szCs w:val="22"/>
        </w:rPr>
        <w:t>also be applied.</w:t>
      </w:r>
      <w:r w:rsidR="009115A5" w:rsidRPr="001B0397">
        <w:rPr>
          <w:rFonts w:cs="Arial"/>
          <w:sz w:val="22"/>
          <w:szCs w:val="22"/>
        </w:rPr>
        <w:t xml:space="preserve"> </w:t>
      </w:r>
    </w:p>
    <w:p w14:paraId="76720DE5" w14:textId="77777777" w:rsidR="003D3D56" w:rsidRPr="001B0397" w:rsidRDefault="003D3D56" w:rsidP="001B0397">
      <w:pPr>
        <w:spacing w:line="276" w:lineRule="auto"/>
        <w:ind w:left="567"/>
        <w:jc w:val="both"/>
        <w:rPr>
          <w:rFonts w:cs="Arial"/>
          <w:sz w:val="22"/>
          <w:szCs w:val="22"/>
        </w:rPr>
      </w:pPr>
    </w:p>
    <w:p w14:paraId="108C02FB" w14:textId="77777777" w:rsidR="003D3D56" w:rsidRPr="001B0397" w:rsidRDefault="00C20910" w:rsidP="001B0397">
      <w:pPr>
        <w:spacing w:line="276" w:lineRule="auto"/>
        <w:ind w:left="567"/>
        <w:jc w:val="both"/>
        <w:rPr>
          <w:rFonts w:cs="Arial"/>
          <w:sz w:val="22"/>
          <w:szCs w:val="22"/>
        </w:rPr>
      </w:pPr>
      <w:r w:rsidRPr="001B0397">
        <w:rPr>
          <w:rFonts w:cs="Arial"/>
          <w:sz w:val="22"/>
          <w:szCs w:val="22"/>
        </w:rPr>
        <w:t xml:space="preserve">During the performance reviews, </w:t>
      </w:r>
      <w:r w:rsidR="005A7F88" w:rsidRPr="001B0397">
        <w:rPr>
          <w:rFonts w:cs="Arial"/>
          <w:sz w:val="22"/>
          <w:szCs w:val="22"/>
        </w:rPr>
        <w:t>m</w:t>
      </w:r>
      <w:r w:rsidR="009D59B5" w:rsidRPr="001B0397">
        <w:rPr>
          <w:rFonts w:cs="Arial"/>
          <w:sz w:val="22"/>
          <w:szCs w:val="22"/>
        </w:rPr>
        <w:t xml:space="preserve">anagers must </w:t>
      </w:r>
      <w:r w:rsidR="009115A5" w:rsidRPr="001B0397">
        <w:rPr>
          <w:rFonts w:cs="Arial"/>
          <w:sz w:val="22"/>
          <w:szCs w:val="22"/>
        </w:rPr>
        <w:t>identify any training needs,</w:t>
      </w:r>
      <w:r w:rsidR="00644C3F" w:rsidRPr="001B0397">
        <w:rPr>
          <w:rFonts w:cs="Arial"/>
          <w:sz w:val="22"/>
          <w:szCs w:val="22"/>
        </w:rPr>
        <w:t xml:space="preserve"> discuss the colleagues</w:t>
      </w:r>
      <w:r w:rsidR="00FA1221" w:rsidRPr="001B0397">
        <w:rPr>
          <w:rFonts w:cs="Arial"/>
          <w:sz w:val="22"/>
          <w:szCs w:val="22"/>
        </w:rPr>
        <w:t>’</w:t>
      </w:r>
      <w:r w:rsidR="00644C3F" w:rsidRPr="001B0397">
        <w:rPr>
          <w:rFonts w:cs="Arial"/>
          <w:sz w:val="22"/>
          <w:szCs w:val="22"/>
        </w:rPr>
        <w:t xml:space="preserve"> </w:t>
      </w:r>
      <w:r w:rsidRPr="001B0397">
        <w:rPr>
          <w:rFonts w:cs="Arial"/>
          <w:sz w:val="22"/>
          <w:szCs w:val="22"/>
        </w:rPr>
        <w:t xml:space="preserve">work performance to date, agree targets and highlight any concerns if necessary. </w:t>
      </w:r>
      <w:r w:rsidR="001F26B8" w:rsidRPr="001B0397">
        <w:rPr>
          <w:rFonts w:cs="Arial"/>
          <w:sz w:val="22"/>
          <w:szCs w:val="22"/>
        </w:rPr>
        <w:t xml:space="preserve"> </w:t>
      </w:r>
    </w:p>
    <w:p w14:paraId="665B032A" w14:textId="77777777" w:rsidR="00575BCA" w:rsidRPr="001B0397" w:rsidRDefault="00575BCA" w:rsidP="001B0397">
      <w:pPr>
        <w:spacing w:line="276" w:lineRule="auto"/>
        <w:ind w:left="567"/>
        <w:jc w:val="both"/>
        <w:rPr>
          <w:rFonts w:cs="Arial"/>
          <w:b/>
          <w:sz w:val="22"/>
          <w:szCs w:val="22"/>
        </w:rPr>
      </w:pPr>
    </w:p>
    <w:p w14:paraId="4C955400" w14:textId="77777777" w:rsidR="00BF41D3" w:rsidRPr="001B0397" w:rsidRDefault="00BF41D3" w:rsidP="001B0397">
      <w:pPr>
        <w:pStyle w:val="ListParagraph"/>
        <w:numPr>
          <w:ilvl w:val="0"/>
          <w:numId w:val="29"/>
        </w:numPr>
        <w:spacing w:line="276" w:lineRule="auto"/>
        <w:ind w:left="567" w:hanging="567"/>
        <w:jc w:val="both"/>
        <w:rPr>
          <w:rFonts w:cs="Arial"/>
          <w:b/>
        </w:rPr>
      </w:pPr>
      <w:r w:rsidRPr="001B0397">
        <w:rPr>
          <w:rFonts w:cs="Arial"/>
          <w:b/>
        </w:rPr>
        <w:t>PERFORMANCE</w:t>
      </w:r>
      <w:r w:rsidR="00AB45D9" w:rsidRPr="001B0397">
        <w:rPr>
          <w:rFonts w:cs="Arial"/>
          <w:b/>
        </w:rPr>
        <w:t>,</w:t>
      </w:r>
      <w:r w:rsidRPr="001B0397">
        <w:rPr>
          <w:rFonts w:cs="Arial"/>
          <w:b/>
        </w:rPr>
        <w:t xml:space="preserve"> </w:t>
      </w:r>
      <w:r w:rsidR="00B00D20" w:rsidRPr="001B0397">
        <w:rPr>
          <w:rFonts w:cs="Arial"/>
          <w:b/>
        </w:rPr>
        <w:t xml:space="preserve">CONDUCT OR ATTENDANCE </w:t>
      </w:r>
      <w:r w:rsidRPr="001B0397">
        <w:rPr>
          <w:rFonts w:cs="Arial"/>
          <w:b/>
        </w:rPr>
        <w:t>PROBLEMS</w:t>
      </w:r>
    </w:p>
    <w:p w14:paraId="17C45380" w14:textId="77777777" w:rsidR="00BF41D3" w:rsidRPr="001B0397" w:rsidRDefault="00BF41D3" w:rsidP="001B0397">
      <w:pPr>
        <w:spacing w:line="276" w:lineRule="auto"/>
        <w:jc w:val="both"/>
        <w:rPr>
          <w:rFonts w:cs="Arial"/>
          <w:b/>
          <w:sz w:val="22"/>
          <w:szCs w:val="22"/>
        </w:rPr>
      </w:pPr>
    </w:p>
    <w:p w14:paraId="61C4249F" w14:textId="77777777" w:rsidR="00AE0951" w:rsidRPr="001B0397" w:rsidRDefault="00AE0951" w:rsidP="001B0397">
      <w:pPr>
        <w:numPr>
          <w:ilvl w:val="0"/>
          <w:numId w:val="30"/>
        </w:numPr>
        <w:spacing w:line="276" w:lineRule="auto"/>
        <w:ind w:left="567" w:hanging="283"/>
        <w:jc w:val="both"/>
        <w:rPr>
          <w:rFonts w:cs="Arial"/>
          <w:sz w:val="22"/>
          <w:szCs w:val="22"/>
        </w:rPr>
      </w:pPr>
      <w:r w:rsidRPr="001B0397">
        <w:rPr>
          <w:rFonts w:cs="Arial"/>
          <w:sz w:val="22"/>
          <w:szCs w:val="22"/>
        </w:rPr>
        <w:t>Whilst the Probation Policy is there to address issues involving a colleagues</w:t>
      </w:r>
      <w:r w:rsidR="004C11F2" w:rsidRPr="001B0397">
        <w:rPr>
          <w:rFonts w:cs="Arial"/>
          <w:sz w:val="22"/>
          <w:szCs w:val="22"/>
        </w:rPr>
        <w:t>’</w:t>
      </w:r>
      <w:r w:rsidRPr="001B0397">
        <w:rPr>
          <w:rFonts w:cs="Arial"/>
          <w:sz w:val="22"/>
          <w:szCs w:val="22"/>
        </w:rPr>
        <w:t xml:space="preserve"> suitability during their probation period where there are more serious cases of misconduct </w:t>
      </w:r>
      <w:r w:rsidR="001B0397" w:rsidRPr="001B0397">
        <w:rPr>
          <w:rFonts w:cs="Arial"/>
          <w:sz w:val="22"/>
          <w:szCs w:val="22"/>
        </w:rPr>
        <w:t>e.g.</w:t>
      </w:r>
      <w:r w:rsidRPr="001B0397">
        <w:rPr>
          <w:rFonts w:cs="Arial"/>
          <w:sz w:val="22"/>
          <w:szCs w:val="22"/>
        </w:rPr>
        <w:t xml:space="preserve"> CQC / Safeguarding involvement </w:t>
      </w:r>
      <w:r w:rsidR="004C11F2" w:rsidRPr="001B0397">
        <w:rPr>
          <w:rFonts w:cs="Arial"/>
          <w:sz w:val="22"/>
          <w:szCs w:val="22"/>
        </w:rPr>
        <w:t xml:space="preserve">they </w:t>
      </w:r>
      <w:r w:rsidRPr="001B0397">
        <w:rPr>
          <w:rFonts w:cs="Arial"/>
          <w:sz w:val="22"/>
          <w:szCs w:val="22"/>
        </w:rPr>
        <w:t>should be addressed with the Disciplin</w:t>
      </w:r>
      <w:r w:rsidR="004C11F2" w:rsidRPr="001B0397">
        <w:rPr>
          <w:rFonts w:cs="Arial"/>
          <w:sz w:val="22"/>
          <w:szCs w:val="22"/>
        </w:rPr>
        <w:t xml:space="preserve">e </w:t>
      </w:r>
      <w:r w:rsidRPr="001B0397">
        <w:rPr>
          <w:rFonts w:cs="Arial"/>
          <w:sz w:val="22"/>
          <w:szCs w:val="22"/>
        </w:rPr>
        <w:t>Poli</w:t>
      </w:r>
      <w:r w:rsidR="004C11F2" w:rsidRPr="001B0397">
        <w:rPr>
          <w:rFonts w:cs="Arial"/>
          <w:sz w:val="22"/>
          <w:szCs w:val="22"/>
        </w:rPr>
        <w:t>c</w:t>
      </w:r>
      <w:r w:rsidRPr="001B0397">
        <w:rPr>
          <w:rFonts w:cs="Arial"/>
          <w:sz w:val="22"/>
          <w:szCs w:val="22"/>
        </w:rPr>
        <w:t xml:space="preserve">y. </w:t>
      </w:r>
    </w:p>
    <w:p w14:paraId="3CBDE0C5" w14:textId="77777777" w:rsidR="00AE0951" w:rsidRPr="001B0397" w:rsidRDefault="00AE0951" w:rsidP="001B0397">
      <w:pPr>
        <w:spacing w:line="276" w:lineRule="auto"/>
        <w:ind w:left="567" w:hanging="283"/>
        <w:jc w:val="both"/>
        <w:rPr>
          <w:rFonts w:cs="Arial"/>
          <w:sz w:val="22"/>
          <w:szCs w:val="22"/>
        </w:rPr>
      </w:pPr>
    </w:p>
    <w:p w14:paraId="5B64CCD1" w14:textId="77777777" w:rsidR="00AE0951" w:rsidRPr="001B0397" w:rsidRDefault="00AE0951" w:rsidP="001B0397">
      <w:pPr>
        <w:numPr>
          <w:ilvl w:val="0"/>
          <w:numId w:val="30"/>
        </w:numPr>
        <w:spacing w:line="276" w:lineRule="auto"/>
        <w:ind w:left="567" w:hanging="283"/>
        <w:jc w:val="both"/>
        <w:rPr>
          <w:rFonts w:cs="Arial"/>
          <w:sz w:val="22"/>
          <w:szCs w:val="22"/>
        </w:rPr>
      </w:pPr>
      <w:r w:rsidRPr="001B0397">
        <w:rPr>
          <w:rFonts w:cs="Arial"/>
          <w:sz w:val="22"/>
          <w:szCs w:val="22"/>
        </w:rPr>
        <w:t>Advice of when to apply the Disciplin</w:t>
      </w:r>
      <w:r w:rsidR="004C11F2" w:rsidRPr="001B0397">
        <w:rPr>
          <w:rFonts w:cs="Arial"/>
          <w:sz w:val="22"/>
          <w:szCs w:val="22"/>
        </w:rPr>
        <w:t>e</w:t>
      </w:r>
      <w:r w:rsidRPr="001B0397">
        <w:rPr>
          <w:rFonts w:cs="Arial"/>
          <w:sz w:val="22"/>
          <w:szCs w:val="22"/>
        </w:rPr>
        <w:t xml:space="preserve"> Policy is available from the HR team. </w:t>
      </w:r>
    </w:p>
    <w:p w14:paraId="4512534E" w14:textId="77777777" w:rsidR="00AE0951" w:rsidRPr="001B0397" w:rsidRDefault="001B0397" w:rsidP="001B0397">
      <w:pPr>
        <w:spacing w:line="276" w:lineRule="auto"/>
        <w:ind w:left="567" w:hanging="283"/>
        <w:jc w:val="both"/>
        <w:rPr>
          <w:rFonts w:cs="Arial"/>
          <w:sz w:val="22"/>
          <w:szCs w:val="22"/>
        </w:rPr>
      </w:pPr>
      <w:r>
        <w:rPr>
          <w:rFonts w:cs="Arial"/>
          <w:sz w:val="22"/>
          <w:szCs w:val="22"/>
        </w:rPr>
        <w:br w:type="page"/>
      </w:r>
    </w:p>
    <w:p w14:paraId="6B12A7F5" w14:textId="77777777" w:rsidR="009115A5" w:rsidRPr="001B0397" w:rsidRDefault="009115A5" w:rsidP="001B0397">
      <w:pPr>
        <w:numPr>
          <w:ilvl w:val="0"/>
          <w:numId w:val="30"/>
        </w:numPr>
        <w:spacing w:line="276" w:lineRule="auto"/>
        <w:ind w:left="567" w:hanging="283"/>
        <w:jc w:val="both"/>
        <w:rPr>
          <w:rFonts w:cs="Arial"/>
          <w:sz w:val="22"/>
          <w:szCs w:val="22"/>
        </w:rPr>
      </w:pPr>
      <w:r w:rsidRPr="001B0397">
        <w:rPr>
          <w:rFonts w:cs="Arial"/>
          <w:sz w:val="22"/>
          <w:szCs w:val="22"/>
        </w:rPr>
        <w:lastRenderedPageBreak/>
        <w:t xml:space="preserve">The point at which Bradford Factor warnings are issued differ during probation and are detailed in the Sickness Absence Management Policy </w:t>
      </w:r>
    </w:p>
    <w:p w14:paraId="45C24CED" w14:textId="77777777" w:rsidR="00AE0951" w:rsidRPr="001B0397" w:rsidRDefault="00AE0951" w:rsidP="001B0397">
      <w:pPr>
        <w:spacing w:line="276" w:lineRule="auto"/>
        <w:ind w:left="567" w:hanging="283"/>
        <w:jc w:val="both"/>
        <w:rPr>
          <w:rFonts w:cs="Arial"/>
          <w:sz w:val="22"/>
          <w:szCs w:val="22"/>
        </w:rPr>
      </w:pPr>
    </w:p>
    <w:p w14:paraId="4A0E01BB" w14:textId="77777777" w:rsidR="009115A5" w:rsidRPr="001B0397" w:rsidRDefault="00072A91" w:rsidP="001B0397">
      <w:pPr>
        <w:numPr>
          <w:ilvl w:val="0"/>
          <w:numId w:val="30"/>
        </w:numPr>
        <w:spacing w:line="276" w:lineRule="auto"/>
        <w:ind w:left="567" w:hanging="283"/>
        <w:jc w:val="both"/>
        <w:rPr>
          <w:rFonts w:cs="Arial"/>
          <w:sz w:val="22"/>
          <w:szCs w:val="22"/>
        </w:rPr>
      </w:pPr>
      <w:r w:rsidRPr="001B0397">
        <w:rPr>
          <w:rFonts w:cs="Arial"/>
          <w:sz w:val="22"/>
          <w:szCs w:val="22"/>
        </w:rPr>
        <w:t xml:space="preserve">Where </w:t>
      </w:r>
      <w:r w:rsidR="00EA284D" w:rsidRPr="001B0397">
        <w:rPr>
          <w:rFonts w:cs="Arial"/>
          <w:sz w:val="22"/>
          <w:szCs w:val="22"/>
        </w:rPr>
        <w:t xml:space="preserve">appropriate training and support has been provided and </w:t>
      </w:r>
      <w:r w:rsidRPr="001B0397">
        <w:rPr>
          <w:rFonts w:cs="Arial"/>
          <w:sz w:val="22"/>
          <w:szCs w:val="22"/>
        </w:rPr>
        <w:t>sufficient improvement is not made or sustained a formal meeting w</w:t>
      </w:r>
      <w:r w:rsidR="009115A5" w:rsidRPr="001B0397">
        <w:rPr>
          <w:rFonts w:cs="Arial"/>
          <w:sz w:val="22"/>
          <w:szCs w:val="22"/>
        </w:rPr>
        <w:t xml:space="preserve">ill be </w:t>
      </w:r>
      <w:r w:rsidR="00B3468A" w:rsidRPr="001B0397">
        <w:rPr>
          <w:rFonts w:cs="Arial"/>
          <w:sz w:val="22"/>
          <w:szCs w:val="22"/>
        </w:rPr>
        <w:t>arranged to consider</w:t>
      </w:r>
      <w:r w:rsidR="00FA1221" w:rsidRPr="001B0397">
        <w:rPr>
          <w:rFonts w:cs="Arial"/>
          <w:sz w:val="22"/>
          <w:szCs w:val="22"/>
        </w:rPr>
        <w:t xml:space="preserve"> a warning / </w:t>
      </w:r>
      <w:r w:rsidRPr="001B0397">
        <w:rPr>
          <w:rFonts w:cs="Arial"/>
          <w:sz w:val="22"/>
          <w:szCs w:val="22"/>
        </w:rPr>
        <w:t>dismissal</w:t>
      </w:r>
      <w:r w:rsidR="00EA284D" w:rsidRPr="001B0397">
        <w:rPr>
          <w:rFonts w:cs="Arial"/>
          <w:sz w:val="22"/>
          <w:szCs w:val="22"/>
        </w:rPr>
        <w:t>.</w:t>
      </w:r>
      <w:r w:rsidR="001B0397">
        <w:rPr>
          <w:rFonts w:cs="Arial"/>
          <w:sz w:val="22"/>
          <w:szCs w:val="22"/>
        </w:rPr>
        <w:t xml:space="preserve"> </w:t>
      </w:r>
      <w:r w:rsidR="00FA1221" w:rsidRPr="001B0397">
        <w:rPr>
          <w:rFonts w:cs="Arial"/>
          <w:sz w:val="22"/>
          <w:szCs w:val="22"/>
        </w:rPr>
        <w:t xml:space="preserve"> A template letter is available on the intranet. </w:t>
      </w:r>
    </w:p>
    <w:p w14:paraId="1665306A" w14:textId="77777777" w:rsidR="009115A5" w:rsidRPr="001B0397" w:rsidRDefault="009115A5" w:rsidP="001B0397">
      <w:pPr>
        <w:spacing w:line="276" w:lineRule="auto"/>
        <w:jc w:val="both"/>
        <w:rPr>
          <w:rFonts w:cs="Arial"/>
          <w:sz w:val="22"/>
          <w:szCs w:val="22"/>
        </w:rPr>
      </w:pPr>
    </w:p>
    <w:p w14:paraId="42FEFEF1" w14:textId="77777777" w:rsidR="009115A5" w:rsidRPr="001B0397" w:rsidRDefault="009115A5" w:rsidP="001B0397">
      <w:pPr>
        <w:pStyle w:val="ListParagraph"/>
        <w:numPr>
          <w:ilvl w:val="0"/>
          <w:numId w:val="29"/>
        </w:numPr>
        <w:spacing w:line="276" w:lineRule="auto"/>
        <w:ind w:left="567" w:hanging="567"/>
        <w:jc w:val="both"/>
        <w:rPr>
          <w:rFonts w:cs="Arial"/>
          <w:b/>
        </w:rPr>
      </w:pPr>
      <w:r w:rsidRPr="001B0397">
        <w:rPr>
          <w:rFonts w:cs="Arial"/>
          <w:b/>
        </w:rPr>
        <w:t>END OF PROBATION</w:t>
      </w:r>
    </w:p>
    <w:p w14:paraId="4B873260" w14:textId="77777777" w:rsidR="009115A5" w:rsidRPr="001B0397" w:rsidRDefault="009115A5" w:rsidP="001B0397">
      <w:pPr>
        <w:spacing w:line="276" w:lineRule="auto"/>
        <w:jc w:val="both"/>
        <w:rPr>
          <w:rFonts w:cs="Arial"/>
          <w:sz w:val="22"/>
          <w:szCs w:val="22"/>
        </w:rPr>
      </w:pPr>
    </w:p>
    <w:p w14:paraId="1CA46A03" w14:textId="77777777" w:rsidR="00E56088" w:rsidRDefault="009115A5" w:rsidP="001B0397">
      <w:pPr>
        <w:spacing w:line="276" w:lineRule="auto"/>
        <w:ind w:left="567"/>
        <w:jc w:val="both"/>
        <w:rPr>
          <w:rFonts w:cs="Arial"/>
          <w:sz w:val="22"/>
          <w:szCs w:val="22"/>
        </w:rPr>
      </w:pPr>
      <w:r w:rsidRPr="001B0397">
        <w:rPr>
          <w:rFonts w:cs="Arial"/>
          <w:sz w:val="22"/>
          <w:szCs w:val="22"/>
        </w:rPr>
        <w:t xml:space="preserve">At the </w:t>
      </w:r>
      <w:r w:rsidR="00644C3F" w:rsidRPr="001B0397">
        <w:rPr>
          <w:rFonts w:cs="Arial"/>
          <w:sz w:val="22"/>
          <w:szCs w:val="22"/>
        </w:rPr>
        <w:t xml:space="preserve">five month review meeting </w:t>
      </w:r>
      <w:r w:rsidRPr="001B0397">
        <w:rPr>
          <w:rFonts w:cs="Arial"/>
          <w:sz w:val="22"/>
          <w:szCs w:val="22"/>
        </w:rPr>
        <w:t xml:space="preserve">a </w:t>
      </w:r>
      <w:r w:rsidR="00E56088" w:rsidRPr="001B0397">
        <w:rPr>
          <w:rFonts w:cs="Arial"/>
          <w:sz w:val="22"/>
          <w:szCs w:val="22"/>
        </w:rPr>
        <w:t xml:space="preserve">decision </w:t>
      </w:r>
      <w:r w:rsidR="00644C3F" w:rsidRPr="001B0397">
        <w:rPr>
          <w:rFonts w:cs="Arial"/>
          <w:sz w:val="22"/>
          <w:szCs w:val="22"/>
        </w:rPr>
        <w:t xml:space="preserve">will be made to </w:t>
      </w:r>
      <w:r w:rsidR="00E56088" w:rsidRPr="001B0397">
        <w:rPr>
          <w:rFonts w:cs="Arial"/>
          <w:sz w:val="22"/>
          <w:szCs w:val="22"/>
        </w:rPr>
        <w:t>confirmed</w:t>
      </w:r>
      <w:r w:rsidR="005210E7" w:rsidRPr="001B0397">
        <w:rPr>
          <w:rFonts w:cs="Arial"/>
          <w:sz w:val="22"/>
          <w:szCs w:val="22"/>
        </w:rPr>
        <w:t xml:space="preserve"> </w:t>
      </w:r>
      <w:r w:rsidR="00E56088" w:rsidRPr="001B0397">
        <w:rPr>
          <w:rFonts w:cs="Arial"/>
          <w:sz w:val="22"/>
          <w:szCs w:val="22"/>
        </w:rPr>
        <w:t xml:space="preserve">as to whether the colleague is </w:t>
      </w:r>
      <w:r w:rsidR="001B0397">
        <w:rPr>
          <w:rFonts w:cs="Arial"/>
          <w:sz w:val="22"/>
          <w:szCs w:val="22"/>
        </w:rPr>
        <w:t>-</w:t>
      </w:r>
    </w:p>
    <w:p w14:paraId="6A83C676" w14:textId="77777777" w:rsidR="001B0397" w:rsidRPr="001B0397" w:rsidRDefault="001B0397" w:rsidP="001B0397">
      <w:pPr>
        <w:spacing w:line="276" w:lineRule="auto"/>
        <w:jc w:val="both"/>
        <w:rPr>
          <w:rFonts w:cs="Arial"/>
          <w:sz w:val="22"/>
          <w:szCs w:val="22"/>
        </w:rPr>
      </w:pPr>
    </w:p>
    <w:p w14:paraId="5C6180BF" w14:textId="77777777" w:rsidR="001B0397" w:rsidRDefault="001B0397" w:rsidP="001B0397">
      <w:pPr>
        <w:numPr>
          <w:ilvl w:val="0"/>
          <w:numId w:val="4"/>
        </w:numPr>
        <w:spacing w:line="276" w:lineRule="auto"/>
        <w:ind w:left="567" w:hanging="283"/>
        <w:jc w:val="both"/>
        <w:rPr>
          <w:rFonts w:cs="Arial"/>
          <w:sz w:val="22"/>
          <w:szCs w:val="22"/>
        </w:rPr>
      </w:pPr>
      <w:r>
        <w:rPr>
          <w:rFonts w:cs="Arial"/>
          <w:sz w:val="22"/>
          <w:szCs w:val="22"/>
        </w:rPr>
        <w:t>confirmed in post</w:t>
      </w:r>
    </w:p>
    <w:p w14:paraId="2394FE19" w14:textId="77777777" w:rsidR="001B0397" w:rsidRDefault="00E56088" w:rsidP="001B0397">
      <w:pPr>
        <w:numPr>
          <w:ilvl w:val="0"/>
          <w:numId w:val="4"/>
        </w:numPr>
        <w:spacing w:line="276" w:lineRule="auto"/>
        <w:ind w:left="567" w:hanging="283"/>
        <w:jc w:val="both"/>
        <w:rPr>
          <w:rFonts w:cs="Arial"/>
          <w:sz w:val="22"/>
          <w:szCs w:val="22"/>
        </w:rPr>
      </w:pPr>
      <w:r w:rsidRPr="001B0397">
        <w:rPr>
          <w:rFonts w:cs="Arial"/>
          <w:sz w:val="22"/>
          <w:szCs w:val="22"/>
        </w:rPr>
        <w:t>has their Probation period exten</w:t>
      </w:r>
      <w:r w:rsidR="001B0397">
        <w:rPr>
          <w:rFonts w:cs="Arial"/>
          <w:sz w:val="22"/>
          <w:szCs w:val="22"/>
        </w:rPr>
        <w:t>ded, or</w:t>
      </w:r>
    </w:p>
    <w:p w14:paraId="25E4CF56" w14:textId="77777777" w:rsidR="00E56088" w:rsidRPr="001B0397" w:rsidRDefault="00E56088" w:rsidP="001B0397">
      <w:pPr>
        <w:numPr>
          <w:ilvl w:val="0"/>
          <w:numId w:val="4"/>
        </w:numPr>
        <w:spacing w:line="276" w:lineRule="auto"/>
        <w:ind w:left="567" w:hanging="283"/>
        <w:jc w:val="both"/>
        <w:rPr>
          <w:rFonts w:cs="Arial"/>
          <w:sz w:val="22"/>
          <w:szCs w:val="22"/>
        </w:rPr>
      </w:pPr>
      <w:r w:rsidRPr="001B0397">
        <w:rPr>
          <w:rFonts w:cs="Arial"/>
          <w:sz w:val="22"/>
          <w:szCs w:val="22"/>
        </w:rPr>
        <w:t>is dismissed</w:t>
      </w:r>
    </w:p>
    <w:p w14:paraId="55F2F04E" w14:textId="77777777" w:rsidR="001B0397" w:rsidRDefault="001B0397" w:rsidP="001B0397">
      <w:pPr>
        <w:spacing w:line="276" w:lineRule="auto"/>
        <w:jc w:val="both"/>
        <w:rPr>
          <w:rFonts w:cs="Arial"/>
          <w:sz w:val="22"/>
          <w:szCs w:val="22"/>
        </w:rPr>
      </w:pPr>
    </w:p>
    <w:p w14:paraId="63F9C6E9" w14:textId="77777777" w:rsidR="009115A5" w:rsidRPr="001B0397" w:rsidRDefault="00644C3F" w:rsidP="001B0397">
      <w:pPr>
        <w:spacing w:line="276" w:lineRule="auto"/>
        <w:ind w:left="567"/>
        <w:jc w:val="both"/>
        <w:rPr>
          <w:rFonts w:cs="Arial"/>
          <w:sz w:val="22"/>
          <w:szCs w:val="22"/>
        </w:rPr>
      </w:pPr>
      <w:r w:rsidRPr="001B0397">
        <w:rPr>
          <w:rFonts w:cs="Arial"/>
          <w:sz w:val="22"/>
          <w:szCs w:val="22"/>
        </w:rPr>
        <w:t xml:space="preserve">whichever outcome applies will be confirmed in writing to the colleague. </w:t>
      </w:r>
      <w:r w:rsidR="001B0397">
        <w:rPr>
          <w:rFonts w:cs="Arial"/>
          <w:sz w:val="22"/>
          <w:szCs w:val="22"/>
        </w:rPr>
        <w:t xml:space="preserve"> </w:t>
      </w:r>
      <w:r w:rsidR="00FA1221" w:rsidRPr="001B0397">
        <w:rPr>
          <w:rFonts w:cs="Arial"/>
          <w:sz w:val="22"/>
          <w:szCs w:val="22"/>
        </w:rPr>
        <w:t>A template letter is available on the intranet.</w:t>
      </w:r>
    </w:p>
    <w:p w14:paraId="0050CC0A" w14:textId="77777777" w:rsidR="00644C3F" w:rsidRPr="001B0397" w:rsidRDefault="00644C3F" w:rsidP="001B0397">
      <w:pPr>
        <w:spacing w:line="276" w:lineRule="auto"/>
        <w:ind w:left="567"/>
        <w:jc w:val="both"/>
        <w:rPr>
          <w:rFonts w:cs="Arial"/>
          <w:sz w:val="22"/>
          <w:szCs w:val="22"/>
        </w:rPr>
      </w:pPr>
    </w:p>
    <w:p w14:paraId="36B0449F" w14:textId="77777777" w:rsidR="00C20910" w:rsidRPr="001B0397" w:rsidRDefault="00C20910" w:rsidP="001B0397">
      <w:pPr>
        <w:pStyle w:val="ListParagraph"/>
        <w:numPr>
          <w:ilvl w:val="0"/>
          <w:numId w:val="29"/>
        </w:numPr>
        <w:spacing w:line="276" w:lineRule="auto"/>
        <w:ind w:left="567" w:hanging="567"/>
        <w:jc w:val="both"/>
        <w:rPr>
          <w:rFonts w:cs="Arial"/>
          <w:b/>
        </w:rPr>
      </w:pPr>
      <w:r w:rsidRPr="001B0397">
        <w:rPr>
          <w:rFonts w:cs="Arial"/>
          <w:b/>
        </w:rPr>
        <w:t xml:space="preserve">DISMISSAL </w:t>
      </w:r>
      <w:r w:rsidR="00BA44E9" w:rsidRPr="001B0397">
        <w:rPr>
          <w:rFonts w:cs="Arial"/>
          <w:b/>
        </w:rPr>
        <w:t xml:space="preserve">/ RESIGNATION  </w:t>
      </w:r>
    </w:p>
    <w:p w14:paraId="234548F4" w14:textId="77777777" w:rsidR="00C20910" w:rsidRPr="001B0397" w:rsidRDefault="00C20910" w:rsidP="001B0397">
      <w:pPr>
        <w:spacing w:line="276" w:lineRule="auto"/>
        <w:jc w:val="both"/>
        <w:rPr>
          <w:rFonts w:cs="Arial"/>
          <w:sz w:val="22"/>
          <w:szCs w:val="22"/>
        </w:rPr>
      </w:pPr>
      <w:r w:rsidRPr="001B0397">
        <w:rPr>
          <w:rFonts w:cs="Arial"/>
          <w:sz w:val="22"/>
          <w:szCs w:val="22"/>
        </w:rPr>
        <w:tab/>
      </w:r>
    </w:p>
    <w:p w14:paraId="340C7B8D" w14:textId="77777777" w:rsidR="00D772A7" w:rsidRPr="001B0397" w:rsidRDefault="00C20910" w:rsidP="001B0397">
      <w:pPr>
        <w:spacing w:line="276" w:lineRule="auto"/>
        <w:ind w:left="567"/>
        <w:jc w:val="both"/>
        <w:rPr>
          <w:rFonts w:cs="Arial"/>
          <w:sz w:val="22"/>
          <w:szCs w:val="22"/>
        </w:rPr>
      </w:pPr>
      <w:r w:rsidRPr="001B0397">
        <w:rPr>
          <w:rFonts w:cs="Arial"/>
          <w:sz w:val="22"/>
          <w:szCs w:val="22"/>
        </w:rPr>
        <w:t xml:space="preserve">During the </w:t>
      </w:r>
      <w:r w:rsidR="003C1753" w:rsidRPr="001B0397">
        <w:rPr>
          <w:rFonts w:cs="Arial"/>
          <w:sz w:val="22"/>
          <w:szCs w:val="22"/>
        </w:rPr>
        <w:t>probation period e</w:t>
      </w:r>
      <w:r w:rsidRPr="001B0397">
        <w:rPr>
          <w:rFonts w:cs="Arial"/>
          <w:sz w:val="22"/>
          <w:szCs w:val="22"/>
        </w:rPr>
        <w:t>mployment may be terminated with one week</w:t>
      </w:r>
      <w:r w:rsidR="00463F95" w:rsidRPr="001B0397">
        <w:rPr>
          <w:rFonts w:cs="Arial"/>
          <w:sz w:val="22"/>
          <w:szCs w:val="22"/>
        </w:rPr>
        <w:t>’</w:t>
      </w:r>
      <w:r w:rsidR="006C0075" w:rsidRPr="001B0397">
        <w:rPr>
          <w:rFonts w:cs="Arial"/>
          <w:sz w:val="22"/>
          <w:szCs w:val="22"/>
        </w:rPr>
        <w:t xml:space="preserve">s notice given by either party, unless gross misconduct applies. </w:t>
      </w:r>
      <w:r w:rsidR="00DD0B23" w:rsidRPr="001B0397">
        <w:rPr>
          <w:rFonts w:cs="Arial"/>
          <w:sz w:val="22"/>
          <w:szCs w:val="22"/>
        </w:rPr>
        <w:t xml:space="preserve"> </w:t>
      </w:r>
    </w:p>
    <w:p w14:paraId="5DECB1ED" w14:textId="77777777" w:rsidR="00575BCA" w:rsidRPr="001B0397" w:rsidRDefault="00575BCA" w:rsidP="001B0397">
      <w:pPr>
        <w:spacing w:line="276" w:lineRule="auto"/>
        <w:jc w:val="both"/>
        <w:rPr>
          <w:rFonts w:cs="Arial"/>
          <w:sz w:val="22"/>
          <w:szCs w:val="22"/>
        </w:rPr>
      </w:pPr>
    </w:p>
    <w:p w14:paraId="5C72CBE7" w14:textId="77777777" w:rsidR="00BA44E9" w:rsidRPr="001B0397" w:rsidRDefault="001B0397" w:rsidP="001B0397">
      <w:pPr>
        <w:spacing w:line="276" w:lineRule="auto"/>
        <w:ind w:left="567"/>
        <w:jc w:val="both"/>
        <w:rPr>
          <w:rFonts w:cs="Arial"/>
          <w:sz w:val="22"/>
          <w:szCs w:val="22"/>
        </w:rPr>
      </w:pPr>
      <w:r w:rsidRPr="001B0397">
        <w:rPr>
          <w:rFonts w:cs="Arial"/>
          <w:b/>
          <w:sz w:val="22"/>
          <w:szCs w:val="22"/>
        </w:rPr>
        <w:t>Note</w:t>
      </w:r>
      <w:r>
        <w:rPr>
          <w:rFonts w:cs="Arial"/>
          <w:sz w:val="22"/>
          <w:szCs w:val="22"/>
        </w:rPr>
        <w:t>: f</w:t>
      </w:r>
      <w:r w:rsidR="00BA44E9" w:rsidRPr="001B0397">
        <w:rPr>
          <w:rFonts w:cs="Arial"/>
          <w:sz w:val="22"/>
          <w:szCs w:val="22"/>
        </w:rPr>
        <w:t xml:space="preserve">or </w:t>
      </w:r>
      <w:r>
        <w:rPr>
          <w:rFonts w:cs="Arial"/>
          <w:sz w:val="22"/>
          <w:szCs w:val="22"/>
        </w:rPr>
        <w:t xml:space="preserve">existing colleagues </w:t>
      </w:r>
      <w:r w:rsidR="00BA44E9" w:rsidRPr="001B0397">
        <w:rPr>
          <w:rFonts w:cs="Arial"/>
          <w:sz w:val="22"/>
          <w:szCs w:val="22"/>
        </w:rPr>
        <w:t xml:space="preserve">notice will be based on continuous length of service / contractual notice whichever is the longer. </w:t>
      </w:r>
    </w:p>
    <w:p w14:paraId="3B0551F5" w14:textId="77777777" w:rsidR="00BA44E9" w:rsidRPr="001B0397" w:rsidRDefault="00BA44E9" w:rsidP="001B0397">
      <w:pPr>
        <w:spacing w:line="276" w:lineRule="auto"/>
        <w:jc w:val="both"/>
        <w:rPr>
          <w:rFonts w:cs="Arial"/>
          <w:sz w:val="22"/>
          <w:szCs w:val="22"/>
        </w:rPr>
      </w:pPr>
    </w:p>
    <w:p w14:paraId="5625F334" w14:textId="77777777" w:rsidR="003F0FB5" w:rsidRPr="001B0397" w:rsidRDefault="003F0FB5" w:rsidP="001B0397">
      <w:pPr>
        <w:numPr>
          <w:ilvl w:val="0"/>
          <w:numId w:val="29"/>
        </w:numPr>
        <w:spacing w:line="276" w:lineRule="auto"/>
        <w:ind w:left="567" w:hanging="567"/>
        <w:jc w:val="both"/>
        <w:rPr>
          <w:rFonts w:cs="Arial"/>
          <w:b/>
        </w:rPr>
      </w:pPr>
      <w:r w:rsidRPr="001B0397">
        <w:rPr>
          <w:rFonts w:cs="Arial"/>
          <w:b/>
        </w:rPr>
        <w:t>APPEAL</w:t>
      </w:r>
    </w:p>
    <w:p w14:paraId="08EFEB82" w14:textId="77777777" w:rsidR="003F0FB5" w:rsidRPr="001B0397" w:rsidRDefault="003F0FB5" w:rsidP="001B0397">
      <w:pPr>
        <w:spacing w:line="276" w:lineRule="auto"/>
        <w:jc w:val="both"/>
        <w:rPr>
          <w:rFonts w:cs="Arial"/>
          <w:sz w:val="22"/>
          <w:szCs w:val="22"/>
        </w:rPr>
      </w:pPr>
    </w:p>
    <w:p w14:paraId="772A96FE" w14:textId="77777777" w:rsidR="00AB45D9" w:rsidRPr="001B0397" w:rsidRDefault="00AB45D9" w:rsidP="001B0397">
      <w:pPr>
        <w:spacing w:line="276" w:lineRule="auto"/>
        <w:ind w:left="567"/>
        <w:jc w:val="both"/>
        <w:rPr>
          <w:rFonts w:cs="Arial"/>
          <w:sz w:val="22"/>
          <w:szCs w:val="22"/>
        </w:rPr>
      </w:pPr>
      <w:r w:rsidRPr="001B0397">
        <w:rPr>
          <w:rFonts w:cs="Arial"/>
          <w:sz w:val="22"/>
          <w:szCs w:val="22"/>
        </w:rPr>
        <w:t>If a colleague is given a warning or dismissed the appeal process will be confirmed in writing</w:t>
      </w:r>
    </w:p>
    <w:p w14:paraId="37EF7407" w14:textId="77777777" w:rsidR="0004591E" w:rsidRPr="001B0397" w:rsidRDefault="0004591E" w:rsidP="001B0397">
      <w:pPr>
        <w:spacing w:line="276" w:lineRule="auto"/>
        <w:jc w:val="both"/>
        <w:rPr>
          <w:rFonts w:cs="Arial"/>
          <w:sz w:val="22"/>
          <w:szCs w:val="22"/>
        </w:rPr>
      </w:pPr>
    </w:p>
    <w:p w14:paraId="7842FDCA" w14:textId="77777777" w:rsidR="00355A78" w:rsidRPr="001B0397" w:rsidRDefault="00E0139C" w:rsidP="001B0397">
      <w:pPr>
        <w:pStyle w:val="ListParagraph"/>
        <w:numPr>
          <w:ilvl w:val="0"/>
          <w:numId w:val="29"/>
        </w:numPr>
        <w:spacing w:line="276" w:lineRule="auto"/>
        <w:ind w:left="567" w:hanging="567"/>
        <w:jc w:val="both"/>
        <w:rPr>
          <w:rFonts w:cs="Arial"/>
          <w:b/>
          <w:sz w:val="22"/>
          <w:szCs w:val="22"/>
        </w:rPr>
      </w:pPr>
      <w:r w:rsidRPr="001B0397">
        <w:rPr>
          <w:rFonts w:cs="Arial"/>
          <w:b/>
        </w:rPr>
        <w:t xml:space="preserve">EXISTING </w:t>
      </w:r>
      <w:r w:rsidR="00355A78" w:rsidRPr="001B0397">
        <w:rPr>
          <w:rFonts w:cs="Arial"/>
          <w:b/>
        </w:rPr>
        <w:t>EMPLOYEES MOVING INTO ANOTHER ROLE</w:t>
      </w:r>
      <w:r w:rsidR="00355A78" w:rsidRPr="001B0397">
        <w:rPr>
          <w:rFonts w:cs="Arial"/>
          <w:b/>
          <w:sz w:val="22"/>
          <w:szCs w:val="22"/>
        </w:rPr>
        <w:t xml:space="preserve"> </w:t>
      </w:r>
    </w:p>
    <w:p w14:paraId="3D0F3900" w14:textId="77777777" w:rsidR="007500B0" w:rsidRPr="001B0397" w:rsidRDefault="007500B0" w:rsidP="001B0397">
      <w:pPr>
        <w:pStyle w:val="ListParagraph"/>
        <w:spacing w:line="276" w:lineRule="auto"/>
        <w:ind w:left="567"/>
        <w:jc w:val="both"/>
        <w:rPr>
          <w:rFonts w:cs="Arial"/>
          <w:b/>
          <w:sz w:val="22"/>
          <w:szCs w:val="22"/>
        </w:rPr>
      </w:pPr>
    </w:p>
    <w:p w14:paraId="0C0A9057" w14:textId="77777777" w:rsidR="007500B0" w:rsidRPr="001B0397" w:rsidRDefault="00321DB2" w:rsidP="00C37E49">
      <w:pPr>
        <w:numPr>
          <w:ilvl w:val="0"/>
          <w:numId w:val="31"/>
        </w:numPr>
        <w:spacing w:line="276" w:lineRule="auto"/>
        <w:ind w:left="567" w:hanging="283"/>
        <w:jc w:val="both"/>
        <w:rPr>
          <w:rFonts w:cs="Arial"/>
          <w:sz w:val="22"/>
          <w:szCs w:val="22"/>
        </w:rPr>
      </w:pPr>
      <w:r w:rsidRPr="001B0397">
        <w:rPr>
          <w:rFonts w:cs="Arial"/>
          <w:sz w:val="22"/>
          <w:szCs w:val="22"/>
        </w:rPr>
        <w:t xml:space="preserve">Where existing colleagues move </w:t>
      </w:r>
      <w:r w:rsidR="00C96FED" w:rsidRPr="001B0397">
        <w:rPr>
          <w:rFonts w:cs="Arial"/>
          <w:sz w:val="22"/>
          <w:szCs w:val="22"/>
        </w:rPr>
        <w:t>into a</w:t>
      </w:r>
      <w:r w:rsidRPr="001B0397">
        <w:rPr>
          <w:rFonts w:cs="Arial"/>
          <w:sz w:val="22"/>
          <w:szCs w:val="22"/>
        </w:rPr>
        <w:t xml:space="preserve"> new </w:t>
      </w:r>
      <w:r w:rsidR="00C96FED" w:rsidRPr="001B0397">
        <w:rPr>
          <w:rFonts w:cs="Arial"/>
          <w:sz w:val="22"/>
          <w:szCs w:val="22"/>
        </w:rPr>
        <w:t xml:space="preserve">role </w:t>
      </w:r>
      <w:r w:rsidRPr="001B0397">
        <w:rPr>
          <w:rFonts w:cs="Arial"/>
          <w:sz w:val="22"/>
          <w:szCs w:val="22"/>
        </w:rPr>
        <w:t>they w</w:t>
      </w:r>
      <w:r w:rsidR="00E0139C" w:rsidRPr="001B0397">
        <w:rPr>
          <w:rFonts w:cs="Arial"/>
          <w:sz w:val="22"/>
          <w:szCs w:val="22"/>
        </w:rPr>
        <w:t xml:space="preserve">ill </w:t>
      </w:r>
      <w:r w:rsidRPr="001B0397">
        <w:rPr>
          <w:rFonts w:cs="Arial"/>
          <w:sz w:val="22"/>
          <w:szCs w:val="22"/>
        </w:rPr>
        <w:t xml:space="preserve">also </w:t>
      </w:r>
      <w:r w:rsidR="00E0139C" w:rsidRPr="001B0397">
        <w:rPr>
          <w:rFonts w:cs="Arial"/>
          <w:sz w:val="22"/>
          <w:szCs w:val="22"/>
        </w:rPr>
        <w:t xml:space="preserve">be subject to </w:t>
      </w:r>
      <w:r w:rsidR="00B3468A" w:rsidRPr="001B0397">
        <w:rPr>
          <w:rFonts w:cs="Arial"/>
          <w:sz w:val="22"/>
          <w:szCs w:val="22"/>
        </w:rPr>
        <w:t>a</w:t>
      </w:r>
      <w:r w:rsidR="005210E7" w:rsidRPr="001B0397">
        <w:rPr>
          <w:rFonts w:cs="Arial"/>
          <w:sz w:val="22"/>
          <w:szCs w:val="22"/>
        </w:rPr>
        <w:t xml:space="preserve"> </w:t>
      </w:r>
      <w:r w:rsidR="00C96FED" w:rsidRPr="001B0397">
        <w:rPr>
          <w:rFonts w:cs="Arial"/>
          <w:sz w:val="22"/>
          <w:szCs w:val="22"/>
        </w:rPr>
        <w:t xml:space="preserve">probation period </w:t>
      </w:r>
      <w:r w:rsidR="005210E7" w:rsidRPr="001B0397">
        <w:rPr>
          <w:rFonts w:cs="Arial"/>
          <w:sz w:val="22"/>
          <w:szCs w:val="22"/>
        </w:rPr>
        <w:t xml:space="preserve">and process </w:t>
      </w:r>
      <w:r w:rsidR="00C96FED" w:rsidRPr="001B0397">
        <w:rPr>
          <w:rFonts w:cs="Arial"/>
          <w:sz w:val="22"/>
          <w:szCs w:val="22"/>
        </w:rPr>
        <w:t xml:space="preserve">to establish their suitability for the new role.  </w:t>
      </w:r>
    </w:p>
    <w:p w14:paraId="0C501D32" w14:textId="77777777" w:rsidR="004F6054" w:rsidRPr="001B0397" w:rsidRDefault="004F6054" w:rsidP="00C37E49">
      <w:pPr>
        <w:spacing w:line="276" w:lineRule="auto"/>
        <w:ind w:left="567" w:hanging="283"/>
        <w:jc w:val="both"/>
        <w:rPr>
          <w:rFonts w:cs="Arial"/>
          <w:sz w:val="22"/>
          <w:szCs w:val="22"/>
        </w:rPr>
      </w:pPr>
    </w:p>
    <w:p w14:paraId="787CB47E" w14:textId="77777777" w:rsidR="006C0075" w:rsidRPr="001B0397" w:rsidRDefault="009115A5" w:rsidP="00C37E49">
      <w:pPr>
        <w:numPr>
          <w:ilvl w:val="0"/>
          <w:numId w:val="31"/>
        </w:numPr>
        <w:spacing w:line="276" w:lineRule="auto"/>
        <w:ind w:left="567" w:hanging="283"/>
        <w:jc w:val="both"/>
        <w:rPr>
          <w:rFonts w:cs="Arial"/>
          <w:sz w:val="22"/>
          <w:szCs w:val="22"/>
        </w:rPr>
      </w:pPr>
      <w:r w:rsidRPr="001B0397">
        <w:rPr>
          <w:rFonts w:cs="Arial"/>
          <w:sz w:val="22"/>
          <w:szCs w:val="22"/>
        </w:rPr>
        <w:t>If th</w:t>
      </w:r>
      <w:r w:rsidR="00C96FED" w:rsidRPr="001B0397">
        <w:rPr>
          <w:rFonts w:cs="Arial"/>
          <w:sz w:val="22"/>
          <w:szCs w:val="22"/>
        </w:rPr>
        <w:t xml:space="preserve">e </w:t>
      </w:r>
      <w:r w:rsidR="00321DB2" w:rsidRPr="001B0397">
        <w:rPr>
          <w:rFonts w:cs="Arial"/>
          <w:sz w:val="22"/>
          <w:szCs w:val="22"/>
        </w:rPr>
        <w:t>colleague is</w:t>
      </w:r>
      <w:r w:rsidR="00C96FED" w:rsidRPr="001B0397">
        <w:rPr>
          <w:rFonts w:cs="Arial"/>
          <w:sz w:val="22"/>
          <w:szCs w:val="22"/>
        </w:rPr>
        <w:t xml:space="preserve"> not suitable for their new role, </w:t>
      </w:r>
      <w:r w:rsidR="00321DB2" w:rsidRPr="001B0397">
        <w:rPr>
          <w:rFonts w:cs="Arial"/>
          <w:sz w:val="22"/>
          <w:szCs w:val="22"/>
        </w:rPr>
        <w:t xml:space="preserve">MHA </w:t>
      </w:r>
      <w:r w:rsidR="00C96FED" w:rsidRPr="001B0397">
        <w:rPr>
          <w:rFonts w:cs="Arial"/>
          <w:sz w:val="22"/>
          <w:szCs w:val="22"/>
        </w:rPr>
        <w:t>does not guarantee that they will be able to return to their previous role</w:t>
      </w:r>
      <w:r w:rsidR="006C0075" w:rsidRPr="001B0397">
        <w:rPr>
          <w:rFonts w:cs="Arial"/>
          <w:sz w:val="22"/>
          <w:szCs w:val="22"/>
        </w:rPr>
        <w:t xml:space="preserve">, but will explore offering suitable alternative roles. </w:t>
      </w:r>
    </w:p>
    <w:p w14:paraId="632541DA" w14:textId="77777777" w:rsidR="006C0075" w:rsidRPr="001B0397" w:rsidRDefault="006C0075" w:rsidP="00C37E49">
      <w:pPr>
        <w:spacing w:line="276" w:lineRule="auto"/>
        <w:ind w:left="567" w:hanging="283"/>
        <w:jc w:val="both"/>
        <w:rPr>
          <w:rFonts w:cs="Arial"/>
          <w:sz w:val="22"/>
          <w:szCs w:val="22"/>
        </w:rPr>
      </w:pPr>
    </w:p>
    <w:p w14:paraId="275C409B" w14:textId="77777777" w:rsidR="007500B0" w:rsidRPr="001B0397" w:rsidRDefault="00C96FED" w:rsidP="00C37E49">
      <w:pPr>
        <w:numPr>
          <w:ilvl w:val="0"/>
          <w:numId w:val="31"/>
        </w:numPr>
        <w:spacing w:line="276" w:lineRule="auto"/>
        <w:ind w:left="567" w:hanging="283"/>
        <w:jc w:val="both"/>
        <w:rPr>
          <w:rFonts w:cs="Arial"/>
          <w:sz w:val="22"/>
          <w:szCs w:val="22"/>
        </w:rPr>
      </w:pPr>
      <w:r w:rsidRPr="001B0397">
        <w:rPr>
          <w:rFonts w:cs="Arial"/>
          <w:sz w:val="22"/>
          <w:szCs w:val="22"/>
        </w:rPr>
        <w:t>If concerns arise regarding performance, conduct or attendance then the re</w:t>
      </w:r>
      <w:r w:rsidR="00F4617B" w:rsidRPr="001B0397">
        <w:rPr>
          <w:rFonts w:cs="Arial"/>
          <w:sz w:val="22"/>
          <w:szCs w:val="22"/>
        </w:rPr>
        <w:t xml:space="preserve">levant standard policies must </w:t>
      </w:r>
      <w:r w:rsidRPr="001B0397">
        <w:rPr>
          <w:rFonts w:cs="Arial"/>
          <w:sz w:val="22"/>
          <w:szCs w:val="22"/>
        </w:rPr>
        <w:t>be applied e</w:t>
      </w:r>
      <w:r w:rsidR="00FA1221" w:rsidRPr="001B0397">
        <w:rPr>
          <w:rFonts w:cs="Arial"/>
          <w:sz w:val="22"/>
          <w:szCs w:val="22"/>
        </w:rPr>
        <w:t>.</w:t>
      </w:r>
      <w:r w:rsidR="00976457" w:rsidRPr="001B0397">
        <w:rPr>
          <w:rFonts w:cs="Arial"/>
          <w:sz w:val="22"/>
          <w:szCs w:val="22"/>
        </w:rPr>
        <w:t>g</w:t>
      </w:r>
      <w:r w:rsidR="00FA1221" w:rsidRPr="001B0397">
        <w:rPr>
          <w:rFonts w:cs="Arial"/>
          <w:sz w:val="22"/>
          <w:szCs w:val="22"/>
        </w:rPr>
        <w:t>.</w:t>
      </w:r>
      <w:r w:rsidRPr="001B0397">
        <w:rPr>
          <w:rFonts w:cs="Arial"/>
          <w:sz w:val="22"/>
          <w:szCs w:val="22"/>
        </w:rPr>
        <w:t xml:space="preserve"> </w:t>
      </w:r>
      <w:r w:rsidR="009A78B4" w:rsidRPr="001B0397">
        <w:rPr>
          <w:rFonts w:cs="Arial"/>
          <w:sz w:val="22"/>
          <w:szCs w:val="22"/>
        </w:rPr>
        <w:t xml:space="preserve">Sickness </w:t>
      </w:r>
      <w:r w:rsidRPr="001B0397">
        <w:rPr>
          <w:rFonts w:cs="Arial"/>
          <w:sz w:val="22"/>
          <w:szCs w:val="22"/>
        </w:rPr>
        <w:t>Absence Management Policy.</w:t>
      </w:r>
      <w:r w:rsidR="00C37E49">
        <w:rPr>
          <w:rFonts w:cs="Arial"/>
          <w:sz w:val="22"/>
          <w:szCs w:val="22"/>
        </w:rPr>
        <w:t xml:space="preserve"> </w:t>
      </w:r>
      <w:r w:rsidRPr="001B0397">
        <w:rPr>
          <w:rFonts w:cs="Arial"/>
          <w:sz w:val="22"/>
          <w:szCs w:val="22"/>
        </w:rPr>
        <w:t xml:space="preserve"> The </w:t>
      </w:r>
      <w:r w:rsidR="006C0075" w:rsidRPr="001B0397">
        <w:rPr>
          <w:rFonts w:cs="Arial"/>
          <w:sz w:val="22"/>
          <w:szCs w:val="22"/>
        </w:rPr>
        <w:t>colleagues</w:t>
      </w:r>
      <w:r w:rsidR="009115A5" w:rsidRPr="001B0397">
        <w:rPr>
          <w:rFonts w:cs="Arial"/>
          <w:sz w:val="22"/>
          <w:szCs w:val="22"/>
        </w:rPr>
        <w:t>’</w:t>
      </w:r>
      <w:r w:rsidR="006C0075" w:rsidRPr="001B0397">
        <w:rPr>
          <w:rFonts w:cs="Arial"/>
          <w:sz w:val="22"/>
          <w:szCs w:val="22"/>
        </w:rPr>
        <w:t xml:space="preserve"> </w:t>
      </w:r>
      <w:r w:rsidRPr="001B0397">
        <w:rPr>
          <w:rFonts w:cs="Arial"/>
          <w:sz w:val="22"/>
          <w:szCs w:val="22"/>
        </w:rPr>
        <w:t>continuous length of service (not probation period) will determine how those policies will be applied.</w:t>
      </w:r>
    </w:p>
    <w:p w14:paraId="1927502E" w14:textId="77777777" w:rsidR="004F6054" w:rsidRPr="001B0397" w:rsidRDefault="004F6054" w:rsidP="00C37E49">
      <w:pPr>
        <w:spacing w:line="276" w:lineRule="auto"/>
        <w:ind w:left="567" w:hanging="283"/>
        <w:jc w:val="both"/>
        <w:rPr>
          <w:rFonts w:cs="Arial"/>
          <w:sz w:val="22"/>
          <w:szCs w:val="22"/>
        </w:rPr>
      </w:pPr>
    </w:p>
    <w:p w14:paraId="143BAE55" w14:textId="77777777" w:rsidR="007500B0" w:rsidRPr="001B0397" w:rsidRDefault="00C96FED" w:rsidP="00C37E49">
      <w:pPr>
        <w:numPr>
          <w:ilvl w:val="0"/>
          <w:numId w:val="31"/>
        </w:numPr>
        <w:spacing w:line="276" w:lineRule="auto"/>
        <w:ind w:left="567" w:hanging="283"/>
        <w:jc w:val="both"/>
        <w:rPr>
          <w:rFonts w:cs="Arial"/>
          <w:sz w:val="22"/>
          <w:szCs w:val="22"/>
        </w:rPr>
      </w:pPr>
      <w:r w:rsidRPr="001B0397">
        <w:rPr>
          <w:rFonts w:cs="Arial"/>
          <w:sz w:val="22"/>
          <w:szCs w:val="22"/>
        </w:rPr>
        <w:lastRenderedPageBreak/>
        <w:t xml:space="preserve">Should the </w:t>
      </w:r>
      <w:r w:rsidR="00FA1221" w:rsidRPr="001B0397">
        <w:rPr>
          <w:rFonts w:cs="Arial"/>
          <w:sz w:val="22"/>
          <w:szCs w:val="22"/>
        </w:rPr>
        <w:t xml:space="preserve">colleague </w:t>
      </w:r>
      <w:r w:rsidRPr="001B0397">
        <w:rPr>
          <w:rFonts w:cs="Arial"/>
          <w:sz w:val="22"/>
          <w:szCs w:val="22"/>
        </w:rPr>
        <w:t xml:space="preserve">wish to resign during their </w:t>
      </w:r>
      <w:r w:rsidR="00E0139C" w:rsidRPr="001B0397">
        <w:rPr>
          <w:rFonts w:cs="Arial"/>
          <w:sz w:val="22"/>
          <w:szCs w:val="22"/>
        </w:rPr>
        <w:t>probation</w:t>
      </w:r>
      <w:r w:rsidRPr="001B0397">
        <w:rPr>
          <w:rFonts w:cs="Arial"/>
          <w:sz w:val="22"/>
          <w:szCs w:val="22"/>
        </w:rPr>
        <w:t xml:space="preserve"> period, their notice period will be determined by their contractual notice</w:t>
      </w:r>
      <w:r w:rsidR="00976457" w:rsidRPr="001B0397">
        <w:rPr>
          <w:rFonts w:cs="Arial"/>
          <w:sz w:val="22"/>
          <w:szCs w:val="22"/>
        </w:rPr>
        <w:t xml:space="preserve"> (not their probation period).</w:t>
      </w:r>
      <w:r w:rsidR="00BA44E9" w:rsidRPr="001B0397">
        <w:rPr>
          <w:rFonts w:cs="Arial"/>
          <w:sz w:val="22"/>
          <w:szCs w:val="22"/>
        </w:rPr>
        <w:t xml:space="preserve"> </w:t>
      </w:r>
    </w:p>
    <w:p w14:paraId="509BC081" w14:textId="77777777" w:rsidR="005210E7" w:rsidRPr="001B0397" w:rsidRDefault="005210E7" w:rsidP="001B0397">
      <w:pPr>
        <w:spacing w:line="276" w:lineRule="auto"/>
        <w:jc w:val="both"/>
        <w:rPr>
          <w:rFonts w:cs="Arial"/>
          <w:sz w:val="22"/>
          <w:szCs w:val="22"/>
        </w:rPr>
      </w:pPr>
    </w:p>
    <w:p w14:paraId="0234F59A" w14:textId="77777777" w:rsidR="005210E7" w:rsidRPr="00C37E49" w:rsidRDefault="005210E7" w:rsidP="00C37E49">
      <w:pPr>
        <w:numPr>
          <w:ilvl w:val="0"/>
          <w:numId w:val="29"/>
        </w:numPr>
        <w:spacing w:line="276" w:lineRule="auto"/>
        <w:ind w:left="567" w:hanging="567"/>
        <w:jc w:val="both"/>
        <w:rPr>
          <w:rFonts w:cs="Arial"/>
          <w:b/>
        </w:rPr>
      </w:pPr>
      <w:r w:rsidRPr="00C37E49">
        <w:rPr>
          <w:rFonts w:cs="Arial"/>
          <w:b/>
        </w:rPr>
        <w:t>RESPONSIBILITY</w:t>
      </w:r>
    </w:p>
    <w:p w14:paraId="44BEB52A" w14:textId="77777777" w:rsidR="005210E7" w:rsidRPr="001B0397" w:rsidRDefault="005210E7" w:rsidP="001B0397">
      <w:pPr>
        <w:spacing w:line="276" w:lineRule="auto"/>
        <w:jc w:val="both"/>
        <w:rPr>
          <w:rFonts w:cs="Arial"/>
          <w:b/>
          <w:sz w:val="22"/>
          <w:szCs w:val="22"/>
        </w:rPr>
      </w:pPr>
    </w:p>
    <w:p w14:paraId="6338EA25" w14:textId="77777777" w:rsidR="005210E7" w:rsidRPr="001B0397" w:rsidRDefault="005210E7" w:rsidP="00C37E49">
      <w:pPr>
        <w:spacing w:line="276" w:lineRule="auto"/>
        <w:ind w:left="567"/>
        <w:jc w:val="both"/>
        <w:rPr>
          <w:rFonts w:cs="Arial"/>
          <w:sz w:val="22"/>
          <w:szCs w:val="22"/>
        </w:rPr>
      </w:pPr>
      <w:r w:rsidRPr="001B0397">
        <w:rPr>
          <w:rFonts w:cs="Arial"/>
          <w:sz w:val="22"/>
          <w:szCs w:val="22"/>
        </w:rPr>
        <w:t xml:space="preserve">All those persons referred to within the Scope of this policy are required to adhere to its’ terms and conditions.  Individual line managers are responsible for ensuring that this policy is shared with colleagues and applied within their own area.  </w:t>
      </w:r>
    </w:p>
    <w:p w14:paraId="197B6EC7" w14:textId="77777777" w:rsidR="005210E7" w:rsidRPr="001B0397" w:rsidRDefault="005210E7" w:rsidP="00C37E49">
      <w:pPr>
        <w:spacing w:line="276" w:lineRule="auto"/>
        <w:ind w:left="567"/>
        <w:jc w:val="both"/>
        <w:rPr>
          <w:rFonts w:cs="Arial"/>
          <w:sz w:val="22"/>
          <w:szCs w:val="22"/>
        </w:rPr>
      </w:pPr>
    </w:p>
    <w:p w14:paraId="2F5579E6" w14:textId="77777777" w:rsidR="005210E7" w:rsidRPr="001B0397" w:rsidRDefault="005210E7" w:rsidP="00C37E49">
      <w:pPr>
        <w:spacing w:line="276" w:lineRule="auto"/>
        <w:ind w:left="567"/>
        <w:jc w:val="both"/>
        <w:rPr>
          <w:rFonts w:cs="Arial"/>
          <w:sz w:val="22"/>
          <w:szCs w:val="22"/>
        </w:rPr>
      </w:pPr>
      <w:r w:rsidRPr="001B0397">
        <w:rPr>
          <w:rFonts w:cs="Arial"/>
          <w:sz w:val="22"/>
          <w:szCs w:val="22"/>
        </w:rPr>
        <w:t xml:space="preserve">Colleagues are responsible for ensuring they read understand and comply with this policy.  </w:t>
      </w:r>
    </w:p>
    <w:p w14:paraId="7D322978" w14:textId="77777777" w:rsidR="005210E7" w:rsidRPr="001B0397" w:rsidRDefault="005210E7" w:rsidP="00C37E49">
      <w:pPr>
        <w:spacing w:line="276" w:lineRule="auto"/>
        <w:ind w:left="567"/>
        <w:jc w:val="both"/>
        <w:rPr>
          <w:rFonts w:cs="Arial"/>
          <w:sz w:val="22"/>
          <w:szCs w:val="22"/>
        </w:rPr>
      </w:pPr>
    </w:p>
    <w:p w14:paraId="086DD449" w14:textId="77777777" w:rsidR="005210E7" w:rsidRPr="001B0397" w:rsidRDefault="005210E7" w:rsidP="00C37E49">
      <w:pPr>
        <w:spacing w:line="276" w:lineRule="auto"/>
        <w:ind w:left="567"/>
        <w:jc w:val="both"/>
        <w:rPr>
          <w:rFonts w:cs="Arial"/>
          <w:sz w:val="22"/>
          <w:szCs w:val="22"/>
        </w:rPr>
      </w:pPr>
      <w:r w:rsidRPr="001B0397">
        <w:rPr>
          <w:rFonts w:cs="Arial"/>
          <w:sz w:val="22"/>
          <w:szCs w:val="22"/>
        </w:rPr>
        <w:t>Any queries on the application or interpretation of this policy must be discussed with Human Resources or Health and Safety as appropriate prior to any action being taken.</w:t>
      </w:r>
    </w:p>
    <w:p w14:paraId="7875B960" w14:textId="77777777" w:rsidR="005210E7" w:rsidRPr="001B0397" w:rsidRDefault="005210E7" w:rsidP="00C37E49">
      <w:pPr>
        <w:spacing w:line="276" w:lineRule="auto"/>
        <w:ind w:left="567"/>
        <w:jc w:val="both"/>
        <w:rPr>
          <w:rFonts w:cs="Arial"/>
          <w:sz w:val="22"/>
          <w:szCs w:val="22"/>
        </w:rPr>
      </w:pPr>
    </w:p>
    <w:p w14:paraId="5755954E" w14:textId="77777777" w:rsidR="00092159" w:rsidRPr="001B0397" w:rsidRDefault="005210E7" w:rsidP="00C37E49">
      <w:pPr>
        <w:spacing w:line="276" w:lineRule="auto"/>
        <w:ind w:left="567"/>
        <w:jc w:val="both"/>
        <w:rPr>
          <w:rFonts w:cs="Arial"/>
          <w:sz w:val="22"/>
          <w:szCs w:val="22"/>
        </w:rPr>
      </w:pPr>
      <w:r w:rsidRPr="001B0397">
        <w:rPr>
          <w:rFonts w:cs="Arial"/>
          <w:sz w:val="22"/>
          <w:szCs w:val="22"/>
        </w:rPr>
        <w:t>The HR Department are responsible for regularly reviewing and updating this policy.  The Executive Leadership Team is responsible for authorising it.</w:t>
      </w:r>
    </w:p>
    <w:sectPr w:rsidR="00092159" w:rsidRPr="001B0397" w:rsidSect="001B0397">
      <w:headerReference w:type="default" r:id="rId7"/>
      <w:footerReference w:type="default" r:id="rId8"/>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95533" w14:textId="77777777" w:rsidR="00966057" w:rsidRDefault="00966057">
      <w:r>
        <w:separator/>
      </w:r>
    </w:p>
  </w:endnote>
  <w:endnote w:type="continuationSeparator" w:id="0">
    <w:p w14:paraId="33099452" w14:textId="77777777" w:rsidR="00966057" w:rsidRDefault="0096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F534D" w14:textId="77777777" w:rsidR="008903BC" w:rsidRPr="001B0397" w:rsidRDefault="008903BC" w:rsidP="008903BC">
    <w:pPr>
      <w:rPr>
        <w:sz w:val="18"/>
        <w:szCs w:val="18"/>
        <w:lang w:eastAsia="en-US"/>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2603"/>
      <w:gridCol w:w="2660"/>
    </w:tblGrid>
    <w:tr w:rsidR="008903BC" w:rsidRPr="001B0397" w14:paraId="45CD2176" w14:textId="77777777" w:rsidTr="008903BC">
      <w:tc>
        <w:tcPr>
          <w:tcW w:w="4518" w:type="dxa"/>
          <w:shd w:val="clear" w:color="auto" w:fill="auto"/>
        </w:tcPr>
        <w:p w14:paraId="5A9B8ABC" w14:textId="77777777" w:rsidR="008903BC" w:rsidRPr="001B0397" w:rsidRDefault="001B0397" w:rsidP="008903BC">
          <w:pPr>
            <w:jc w:val="both"/>
            <w:rPr>
              <w:rFonts w:cs="Arial"/>
              <w:sz w:val="18"/>
              <w:szCs w:val="18"/>
            </w:rPr>
          </w:pPr>
          <w:r>
            <w:rPr>
              <w:rFonts w:cs="Arial"/>
              <w:sz w:val="18"/>
              <w:szCs w:val="18"/>
            </w:rPr>
            <w:t>Ref:      HR4.12 v2</w:t>
          </w:r>
        </w:p>
      </w:tc>
      <w:tc>
        <w:tcPr>
          <w:tcW w:w="2603" w:type="dxa"/>
          <w:shd w:val="clear" w:color="auto" w:fill="auto"/>
        </w:tcPr>
        <w:p w14:paraId="1C263F5E" w14:textId="77777777" w:rsidR="008903BC" w:rsidRPr="001B0397" w:rsidRDefault="008903BC" w:rsidP="00D41766">
          <w:pPr>
            <w:jc w:val="both"/>
            <w:rPr>
              <w:rFonts w:cs="Arial"/>
              <w:sz w:val="18"/>
              <w:szCs w:val="18"/>
            </w:rPr>
          </w:pPr>
          <w:r w:rsidRPr="001B0397">
            <w:rPr>
              <w:rFonts w:cs="Arial"/>
              <w:sz w:val="18"/>
              <w:szCs w:val="18"/>
            </w:rPr>
            <w:t xml:space="preserve">Issue Date:    </w:t>
          </w:r>
          <w:r w:rsidR="001B0397">
            <w:rPr>
              <w:rFonts w:cs="Arial"/>
              <w:sz w:val="18"/>
              <w:szCs w:val="18"/>
            </w:rPr>
            <w:t>Dec 2020</w:t>
          </w:r>
        </w:p>
      </w:tc>
      <w:tc>
        <w:tcPr>
          <w:tcW w:w="2660" w:type="dxa"/>
          <w:shd w:val="clear" w:color="auto" w:fill="auto"/>
        </w:tcPr>
        <w:p w14:paraId="0259B04D" w14:textId="77777777" w:rsidR="008903BC" w:rsidRPr="001B0397" w:rsidRDefault="008903BC" w:rsidP="008903BC">
          <w:pPr>
            <w:jc w:val="both"/>
            <w:rPr>
              <w:rFonts w:cs="Arial"/>
              <w:sz w:val="18"/>
              <w:szCs w:val="18"/>
            </w:rPr>
          </w:pPr>
          <w:r w:rsidRPr="001B0397">
            <w:rPr>
              <w:rFonts w:cs="Arial"/>
              <w:sz w:val="18"/>
              <w:szCs w:val="18"/>
            </w:rPr>
            <w:t>Lead:  Dir PD</w:t>
          </w:r>
        </w:p>
      </w:tc>
    </w:tr>
    <w:tr w:rsidR="008903BC" w:rsidRPr="001B0397" w14:paraId="73EA0FFA" w14:textId="77777777" w:rsidTr="008903BC">
      <w:trPr>
        <w:trHeight w:val="113"/>
      </w:trPr>
      <w:tc>
        <w:tcPr>
          <w:tcW w:w="4518" w:type="dxa"/>
          <w:shd w:val="clear" w:color="auto" w:fill="auto"/>
        </w:tcPr>
        <w:p w14:paraId="69897B24" w14:textId="77777777" w:rsidR="008903BC" w:rsidRPr="001B0397" w:rsidRDefault="008903BC" w:rsidP="008903BC">
          <w:pPr>
            <w:rPr>
              <w:rFonts w:cs="Arial"/>
              <w:sz w:val="18"/>
              <w:szCs w:val="18"/>
            </w:rPr>
          </w:pPr>
          <w:r w:rsidRPr="001B0397">
            <w:rPr>
              <w:rFonts w:cs="Arial"/>
              <w:sz w:val="18"/>
              <w:szCs w:val="18"/>
            </w:rPr>
            <w:t>Target: MHA</w:t>
          </w:r>
        </w:p>
      </w:tc>
      <w:tc>
        <w:tcPr>
          <w:tcW w:w="2603" w:type="dxa"/>
          <w:shd w:val="clear" w:color="auto" w:fill="auto"/>
        </w:tcPr>
        <w:p w14:paraId="5A460BAA" w14:textId="7CD90957" w:rsidR="008903BC" w:rsidRPr="001B0397" w:rsidRDefault="008903BC" w:rsidP="008903BC">
          <w:pPr>
            <w:rPr>
              <w:rFonts w:cs="Arial"/>
              <w:sz w:val="18"/>
              <w:szCs w:val="18"/>
            </w:rPr>
          </w:pPr>
          <w:r w:rsidRPr="001B0397">
            <w:rPr>
              <w:rFonts w:cs="Arial"/>
              <w:sz w:val="18"/>
              <w:szCs w:val="18"/>
            </w:rPr>
            <w:t xml:space="preserve">Review Date: </w:t>
          </w:r>
          <w:r w:rsidR="002F15FF">
            <w:rPr>
              <w:rFonts w:cs="Arial"/>
              <w:sz w:val="18"/>
              <w:szCs w:val="18"/>
            </w:rPr>
            <w:t>October 202</w:t>
          </w:r>
          <w:r w:rsidR="00FE0FDA">
            <w:rPr>
              <w:rFonts w:cs="Arial"/>
              <w:sz w:val="18"/>
              <w:szCs w:val="18"/>
            </w:rPr>
            <w:t>4</w:t>
          </w:r>
        </w:p>
      </w:tc>
      <w:tc>
        <w:tcPr>
          <w:tcW w:w="2660" w:type="dxa"/>
          <w:shd w:val="clear" w:color="auto" w:fill="auto"/>
        </w:tcPr>
        <w:p w14:paraId="4C3A4EB3" w14:textId="77777777" w:rsidR="008903BC" w:rsidRPr="001B0397" w:rsidRDefault="008903BC" w:rsidP="008903BC">
          <w:pPr>
            <w:rPr>
              <w:rFonts w:cs="Arial"/>
              <w:sz w:val="18"/>
              <w:szCs w:val="18"/>
            </w:rPr>
          </w:pPr>
          <w:r w:rsidRPr="001B0397">
            <w:rPr>
              <w:rFonts w:cs="Arial"/>
              <w:sz w:val="18"/>
              <w:szCs w:val="18"/>
            </w:rPr>
            <w:t xml:space="preserve">Page:  </w:t>
          </w:r>
          <w:r w:rsidR="00C96FED" w:rsidRPr="001B0397">
            <w:rPr>
              <w:rFonts w:cs="Arial"/>
              <w:sz w:val="18"/>
              <w:szCs w:val="18"/>
            </w:rPr>
            <w:fldChar w:fldCharType="begin"/>
          </w:r>
          <w:r w:rsidRPr="001B0397">
            <w:rPr>
              <w:rFonts w:cs="Arial"/>
              <w:sz w:val="18"/>
              <w:szCs w:val="18"/>
            </w:rPr>
            <w:instrText xml:space="preserve"> PAGE   \* MERGEFORMAT </w:instrText>
          </w:r>
          <w:r w:rsidR="00C96FED" w:rsidRPr="001B0397">
            <w:rPr>
              <w:rFonts w:cs="Arial"/>
              <w:sz w:val="18"/>
              <w:szCs w:val="18"/>
            </w:rPr>
            <w:fldChar w:fldCharType="separate"/>
          </w:r>
          <w:r w:rsidR="00C37E49">
            <w:rPr>
              <w:rFonts w:cs="Arial"/>
              <w:noProof/>
              <w:sz w:val="18"/>
              <w:szCs w:val="18"/>
            </w:rPr>
            <w:t>2</w:t>
          </w:r>
          <w:r w:rsidR="00C96FED" w:rsidRPr="001B0397">
            <w:rPr>
              <w:rFonts w:cs="Arial"/>
              <w:sz w:val="18"/>
              <w:szCs w:val="18"/>
            </w:rPr>
            <w:fldChar w:fldCharType="end"/>
          </w:r>
          <w:r w:rsidRPr="001B0397">
            <w:rPr>
              <w:rFonts w:cs="Arial"/>
              <w:sz w:val="18"/>
              <w:szCs w:val="18"/>
            </w:rPr>
            <w:t xml:space="preserve"> of </w:t>
          </w:r>
          <w:r w:rsidR="00C96FED" w:rsidRPr="001B0397">
            <w:rPr>
              <w:rFonts w:cs="Arial"/>
              <w:sz w:val="18"/>
              <w:szCs w:val="18"/>
            </w:rPr>
            <w:fldChar w:fldCharType="begin"/>
          </w:r>
          <w:r w:rsidRPr="001B0397">
            <w:rPr>
              <w:rFonts w:cs="Arial"/>
              <w:sz w:val="18"/>
              <w:szCs w:val="18"/>
            </w:rPr>
            <w:instrText xml:space="preserve"> NUMPAGES   \* MERGEFORMAT </w:instrText>
          </w:r>
          <w:r w:rsidR="00C96FED" w:rsidRPr="001B0397">
            <w:rPr>
              <w:rFonts w:cs="Arial"/>
              <w:sz w:val="18"/>
              <w:szCs w:val="18"/>
            </w:rPr>
            <w:fldChar w:fldCharType="separate"/>
          </w:r>
          <w:r w:rsidR="00C37E49">
            <w:rPr>
              <w:rFonts w:cs="Arial"/>
              <w:noProof/>
              <w:sz w:val="18"/>
              <w:szCs w:val="18"/>
            </w:rPr>
            <w:t>3</w:t>
          </w:r>
          <w:r w:rsidR="00C96FED" w:rsidRPr="001B0397">
            <w:rPr>
              <w:rFonts w:cs="Arial"/>
              <w:sz w:val="18"/>
              <w:szCs w:val="18"/>
            </w:rPr>
            <w:fldChar w:fldCharType="end"/>
          </w:r>
        </w:p>
      </w:tc>
    </w:tr>
  </w:tbl>
  <w:p w14:paraId="7573D9AF" w14:textId="77777777" w:rsidR="00FF030B" w:rsidRPr="001B0397" w:rsidRDefault="00FF030B" w:rsidP="00B0491A">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A1046" w14:textId="77777777" w:rsidR="00966057" w:rsidRDefault="00966057">
      <w:r>
        <w:separator/>
      </w:r>
    </w:p>
  </w:footnote>
  <w:footnote w:type="continuationSeparator" w:id="0">
    <w:p w14:paraId="1B5A72B9" w14:textId="77777777" w:rsidR="00966057" w:rsidRDefault="00966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70BB8" w14:textId="79F70CC2" w:rsidR="008903BC" w:rsidRPr="001B0397" w:rsidRDefault="00D867C8">
    <w:pPr>
      <w:pStyle w:val="Header"/>
      <w:rPr>
        <w:noProof/>
        <w:sz w:val="18"/>
        <w:szCs w:val="18"/>
      </w:rPr>
    </w:pPr>
    <w:r w:rsidRPr="001B0397">
      <w:rPr>
        <w:noProof/>
        <w:sz w:val="18"/>
        <w:szCs w:val="18"/>
      </w:rPr>
      <w:drawing>
        <wp:inline distT="0" distB="0" distL="0" distR="0" wp14:anchorId="2058D567" wp14:editId="0CF3A469">
          <wp:extent cx="1009650" cy="6915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691515"/>
                  </a:xfrm>
                  <a:prstGeom prst="rect">
                    <a:avLst/>
                  </a:prstGeom>
                  <a:noFill/>
                  <a:ln>
                    <a:noFill/>
                  </a:ln>
                </pic:spPr>
              </pic:pic>
            </a:graphicData>
          </a:graphic>
        </wp:inline>
      </w:drawing>
    </w:r>
  </w:p>
  <w:p w14:paraId="49C95EA5" w14:textId="77777777" w:rsidR="001B0397" w:rsidRPr="008903BC" w:rsidRDefault="001B0397">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34B"/>
    <w:multiLevelType w:val="multilevel"/>
    <w:tmpl w:val="529459CE"/>
    <w:lvl w:ilvl="0">
      <w:start w:val="1"/>
      <w:numFmt w:val="decimal"/>
      <w:lvlText w:val="%1."/>
      <w:lvlJc w:val="left"/>
      <w:pPr>
        <w:ind w:left="720" w:hanging="360"/>
      </w:pPr>
      <w:rPr>
        <w:rFonts w:hint="default"/>
      </w:rPr>
    </w:lvl>
    <w:lvl w:ilvl="1">
      <w:start w:val="1"/>
      <w:numFmt w:val="decimal"/>
      <w:isLgl/>
      <w:lvlText w:val="%1.%2"/>
      <w:lvlJc w:val="left"/>
      <w:pPr>
        <w:ind w:left="1152" w:hanging="43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5016" w:hanging="1800"/>
      </w:pPr>
      <w:rPr>
        <w:rFonts w:hint="default"/>
      </w:rPr>
    </w:lvl>
  </w:abstractNum>
  <w:abstractNum w:abstractNumId="1" w15:restartNumberingAfterBreak="0">
    <w:nsid w:val="0999729C"/>
    <w:multiLevelType w:val="hybridMultilevel"/>
    <w:tmpl w:val="33860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44AB3"/>
    <w:multiLevelType w:val="hybridMultilevel"/>
    <w:tmpl w:val="B642A2E0"/>
    <w:lvl w:ilvl="0" w:tplc="9C08446E">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BF57912"/>
    <w:multiLevelType w:val="hybridMultilevel"/>
    <w:tmpl w:val="E5022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C2504"/>
    <w:multiLevelType w:val="hybridMultilevel"/>
    <w:tmpl w:val="959C01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767EC0"/>
    <w:multiLevelType w:val="hybridMultilevel"/>
    <w:tmpl w:val="A2EA5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875EF"/>
    <w:multiLevelType w:val="multilevel"/>
    <w:tmpl w:val="08090023"/>
    <w:lvl w:ilvl="0">
      <w:start w:val="1"/>
      <w:numFmt w:val="upperRoman"/>
      <w:pStyle w:val="Heading1"/>
      <w:lvlText w:val="Article %1."/>
      <w:lvlJc w:val="left"/>
      <w:pPr>
        <w:tabs>
          <w:tab w:val="num" w:pos="2520"/>
        </w:tabs>
        <w:ind w:left="1080" w:firstLine="0"/>
      </w:pPr>
    </w:lvl>
    <w:lvl w:ilvl="1">
      <w:start w:val="1"/>
      <w:numFmt w:val="decimalZero"/>
      <w:pStyle w:val="Heading2"/>
      <w:isLgl/>
      <w:lvlText w:val="Section %1.%2"/>
      <w:lvlJc w:val="left"/>
      <w:pPr>
        <w:tabs>
          <w:tab w:val="num" w:pos="3420"/>
        </w:tabs>
        <w:ind w:left="198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24796D72"/>
    <w:multiLevelType w:val="hybridMultilevel"/>
    <w:tmpl w:val="E482F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9853E7"/>
    <w:multiLevelType w:val="hybridMultilevel"/>
    <w:tmpl w:val="1408FE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1E7AA5"/>
    <w:multiLevelType w:val="hybridMultilevel"/>
    <w:tmpl w:val="48961C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29D75A9"/>
    <w:multiLevelType w:val="hybridMultilevel"/>
    <w:tmpl w:val="45DA41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586C1F"/>
    <w:multiLevelType w:val="hybridMultilevel"/>
    <w:tmpl w:val="59F81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992B34"/>
    <w:multiLevelType w:val="hybridMultilevel"/>
    <w:tmpl w:val="340AC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B74F6E"/>
    <w:multiLevelType w:val="hybridMultilevel"/>
    <w:tmpl w:val="DBF4A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E33D4E"/>
    <w:multiLevelType w:val="hybridMultilevel"/>
    <w:tmpl w:val="102CB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90D8D"/>
    <w:multiLevelType w:val="hybridMultilevel"/>
    <w:tmpl w:val="0FFA5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D161B"/>
    <w:multiLevelType w:val="hybridMultilevel"/>
    <w:tmpl w:val="8FEE40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9570A5"/>
    <w:multiLevelType w:val="hybridMultilevel"/>
    <w:tmpl w:val="92E4D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9712A"/>
    <w:multiLevelType w:val="hybridMultilevel"/>
    <w:tmpl w:val="37FC0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FB0886"/>
    <w:multiLevelType w:val="hybridMultilevel"/>
    <w:tmpl w:val="4F92F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290CB8"/>
    <w:multiLevelType w:val="hybridMultilevel"/>
    <w:tmpl w:val="46105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42330"/>
    <w:multiLevelType w:val="hybridMultilevel"/>
    <w:tmpl w:val="53CE9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617A97"/>
    <w:multiLevelType w:val="hybridMultilevel"/>
    <w:tmpl w:val="EDE62E3E"/>
    <w:lvl w:ilvl="0" w:tplc="F5488968">
      <w:start w:val="10"/>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E622781"/>
    <w:multiLevelType w:val="hybridMultilevel"/>
    <w:tmpl w:val="505C3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11622"/>
    <w:multiLevelType w:val="hybridMultilevel"/>
    <w:tmpl w:val="9DF2CE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811A2"/>
    <w:multiLevelType w:val="hybridMultilevel"/>
    <w:tmpl w:val="3C0E77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FA0CE9"/>
    <w:multiLevelType w:val="hybridMultilevel"/>
    <w:tmpl w:val="E4041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AF427E"/>
    <w:multiLevelType w:val="hybridMultilevel"/>
    <w:tmpl w:val="46DE1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504857"/>
    <w:multiLevelType w:val="hybridMultilevel"/>
    <w:tmpl w:val="639CE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196539"/>
    <w:multiLevelType w:val="hybridMultilevel"/>
    <w:tmpl w:val="18F0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761759"/>
    <w:multiLevelType w:val="hybridMultilevel"/>
    <w:tmpl w:val="B34E3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241895">
    <w:abstractNumId w:val="2"/>
  </w:num>
  <w:num w:numId="2" w16cid:durableId="23136194">
    <w:abstractNumId w:val="22"/>
  </w:num>
  <w:num w:numId="3" w16cid:durableId="1000617120">
    <w:abstractNumId w:val="0"/>
  </w:num>
  <w:num w:numId="4" w16cid:durableId="210457835">
    <w:abstractNumId w:val="5"/>
  </w:num>
  <w:num w:numId="5" w16cid:durableId="320155687">
    <w:abstractNumId w:val="17"/>
  </w:num>
  <w:num w:numId="6" w16cid:durableId="80488349">
    <w:abstractNumId w:val="6"/>
  </w:num>
  <w:num w:numId="7" w16cid:durableId="1963681609">
    <w:abstractNumId w:val="29"/>
  </w:num>
  <w:num w:numId="8" w16cid:durableId="392892678">
    <w:abstractNumId w:val="13"/>
  </w:num>
  <w:num w:numId="9" w16cid:durableId="1196381096">
    <w:abstractNumId w:val="28"/>
  </w:num>
  <w:num w:numId="10" w16cid:durableId="483469822">
    <w:abstractNumId w:val="23"/>
  </w:num>
  <w:num w:numId="11" w16cid:durableId="1010106790">
    <w:abstractNumId w:val="1"/>
  </w:num>
  <w:num w:numId="12" w16cid:durableId="2075202068">
    <w:abstractNumId w:val="25"/>
  </w:num>
  <w:num w:numId="13" w16cid:durableId="1286346066">
    <w:abstractNumId w:val="18"/>
  </w:num>
  <w:num w:numId="14" w16cid:durableId="442311267">
    <w:abstractNumId w:val="14"/>
  </w:num>
  <w:num w:numId="15" w16cid:durableId="1608583140">
    <w:abstractNumId w:val="21"/>
  </w:num>
  <w:num w:numId="16" w16cid:durableId="1722246431">
    <w:abstractNumId w:val="11"/>
  </w:num>
  <w:num w:numId="17" w16cid:durableId="405035774">
    <w:abstractNumId w:val="24"/>
  </w:num>
  <w:num w:numId="18" w16cid:durableId="2145388055">
    <w:abstractNumId w:val="4"/>
  </w:num>
  <w:num w:numId="19" w16cid:durableId="1463115099">
    <w:abstractNumId w:val="3"/>
  </w:num>
  <w:num w:numId="20" w16cid:durableId="616331860">
    <w:abstractNumId w:val="27"/>
  </w:num>
  <w:num w:numId="21" w16cid:durableId="1038315182">
    <w:abstractNumId w:val="7"/>
  </w:num>
  <w:num w:numId="22" w16cid:durableId="1757702855">
    <w:abstractNumId w:val="19"/>
  </w:num>
  <w:num w:numId="23" w16cid:durableId="451175698">
    <w:abstractNumId w:val="8"/>
  </w:num>
  <w:num w:numId="24" w16cid:durableId="497232692">
    <w:abstractNumId w:val="30"/>
  </w:num>
  <w:num w:numId="25" w16cid:durableId="314648940">
    <w:abstractNumId w:val="20"/>
  </w:num>
  <w:num w:numId="26" w16cid:durableId="1615089990">
    <w:abstractNumId w:val="15"/>
  </w:num>
  <w:num w:numId="27" w16cid:durableId="924996251">
    <w:abstractNumId w:val="26"/>
  </w:num>
  <w:num w:numId="28" w16cid:durableId="1319268340">
    <w:abstractNumId w:val="12"/>
  </w:num>
  <w:num w:numId="29" w16cid:durableId="763645245">
    <w:abstractNumId w:val="9"/>
  </w:num>
  <w:num w:numId="30" w16cid:durableId="1719475116">
    <w:abstractNumId w:val="16"/>
  </w:num>
  <w:num w:numId="31" w16cid:durableId="1385258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B"/>
    <w:rsid w:val="00005EC0"/>
    <w:rsid w:val="00015B03"/>
    <w:rsid w:val="000203D3"/>
    <w:rsid w:val="0002261F"/>
    <w:rsid w:val="000320D7"/>
    <w:rsid w:val="00037014"/>
    <w:rsid w:val="0004591E"/>
    <w:rsid w:val="00045D6E"/>
    <w:rsid w:val="00050C87"/>
    <w:rsid w:val="00064091"/>
    <w:rsid w:val="00064691"/>
    <w:rsid w:val="00072A91"/>
    <w:rsid w:val="0008325F"/>
    <w:rsid w:val="00092159"/>
    <w:rsid w:val="000A2E04"/>
    <w:rsid w:val="000C5594"/>
    <w:rsid w:val="000C5DE7"/>
    <w:rsid w:val="000D128B"/>
    <w:rsid w:val="000E09DB"/>
    <w:rsid w:val="000E2A62"/>
    <w:rsid w:val="000E6070"/>
    <w:rsid w:val="000F43F7"/>
    <w:rsid w:val="001038D9"/>
    <w:rsid w:val="00105836"/>
    <w:rsid w:val="00113FD8"/>
    <w:rsid w:val="001272AD"/>
    <w:rsid w:val="001346E0"/>
    <w:rsid w:val="0013621D"/>
    <w:rsid w:val="00136494"/>
    <w:rsid w:val="00155E5A"/>
    <w:rsid w:val="001817D3"/>
    <w:rsid w:val="00194C60"/>
    <w:rsid w:val="001B0397"/>
    <w:rsid w:val="001F26B8"/>
    <w:rsid w:val="001F634E"/>
    <w:rsid w:val="002008C3"/>
    <w:rsid w:val="00200AF2"/>
    <w:rsid w:val="002220DD"/>
    <w:rsid w:val="002301D6"/>
    <w:rsid w:val="00264306"/>
    <w:rsid w:val="002648CE"/>
    <w:rsid w:val="002866CF"/>
    <w:rsid w:val="0029167E"/>
    <w:rsid w:val="002B75A1"/>
    <w:rsid w:val="002C1476"/>
    <w:rsid w:val="002C44C8"/>
    <w:rsid w:val="002E5976"/>
    <w:rsid w:val="002F15FF"/>
    <w:rsid w:val="00302C08"/>
    <w:rsid w:val="0031051F"/>
    <w:rsid w:val="00312118"/>
    <w:rsid w:val="00312496"/>
    <w:rsid w:val="00314004"/>
    <w:rsid w:val="00321DB2"/>
    <w:rsid w:val="0032252A"/>
    <w:rsid w:val="0033423E"/>
    <w:rsid w:val="00351209"/>
    <w:rsid w:val="0035391B"/>
    <w:rsid w:val="00355A78"/>
    <w:rsid w:val="00357BAC"/>
    <w:rsid w:val="003600F6"/>
    <w:rsid w:val="0036315B"/>
    <w:rsid w:val="00363DCA"/>
    <w:rsid w:val="003760E2"/>
    <w:rsid w:val="00377764"/>
    <w:rsid w:val="00386F1B"/>
    <w:rsid w:val="003C1753"/>
    <w:rsid w:val="003D3D56"/>
    <w:rsid w:val="003E5A9E"/>
    <w:rsid w:val="003F0FB5"/>
    <w:rsid w:val="003F129E"/>
    <w:rsid w:val="00401A4C"/>
    <w:rsid w:val="004154A1"/>
    <w:rsid w:val="004246B9"/>
    <w:rsid w:val="004407BB"/>
    <w:rsid w:val="00463F95"/>
    <w:rsid w:val="0048543E"/>
    <w:rsid w:val="004951A7"/>
    <w:rsid w:val="004A3A6A"/>
    <w:rsid w:val="004B09E5"/>
    <w:rsid w:val="004C01C6"/>
    <w:rsid w:val="004C11F2"/>
    <w:rsid w:val="004C6D25"/>
    <w:rsid w:val="004E2D06"/>
    <w:rsid w:val="004E38EA"/>
    <w:rsid w:val="004F5BCD"/>
    <w:rsid w:val="004F6054"/>
    <w:rsid w:val="005002AA"/>
    <w:rsid w:val="00513834"/>
    <w:rsid w:val="005210E7"/>
    <w:rsid w:val="0052446C"/>
    <w:rsid w:val="0056569B"/>
    <w:rsid w:val="005756CE"/>
    <w:rsid w:val="00575BCA"/>
    <w:rsid w:val="005A3BAF"/>
    <w:rsid w:val="005A7F88"/>
    <w:rsid w:val="005C19EF"/>
    <w:rsid w:val="005E2089"/>
    <w:rsid w:val="0060330D"/>
    <w:rsid w:val="00613D76"/>
    <w:rsid w:val="006150F9"/>
    <w:rsid w:val="0063283D"/>
    <w:rsid w:val="00643C08"/>
    <w:rsid w:val="00644C3F"/>
    <w:rsid w:val="00652C81"/>
    <w:rsid w:val="00671E79"/>
    <w:rsid w:val="00674DA8"/>
    <w:rsid w:val="00681FF4"/>
    <w:rsid w:val="006877F9"/>
    <w:rsid w:val="006950E1"/>
    <w:rsid w:val="006B4646"/>
    <w:rsid w:val="006C0075"/>
    <w:rsid w:val="006D495C"/>
    <w:rsid w:val="006E7CF3"/>
    <w:rsid w:val="00704948"/>
    <w:rsid w:val="00723A45"/>
    <w:rsid w:val="007242E5"/>
    <w:rsid w:val="007260CF"/>
    <w:rsid w:val="007329E9"/>
    <w:rsid w:val="007461A1"/>
    <w:rsid w:val="007500B0"/>
    <w:rsid w:val="0077753D"/>
    <w:rsid w:val="00780C04"/>
    <w:rsid w:val="00785B10"/>
    <w:rsid w:val="007923C2"/>
    <w:rsid w:val="007A1F1B"/>
    <w:rsid w:val="007A4ED2"/>
    <w:rsid w:val="007B10A6"/>
    <w:rsid w:val="007B54C0"/>
    <w:rsid w:val="007F1096"/>
    <w:rsid w:val="007F1D23"/>
    <w:rsid w:val="007F2DC8"/>
    <w:rsid w:val="008043B9"/>
    <w:rsid w:val="00816862"/>
    <w:rsid w:val="00830BEC"/>
    <w:rsid w:val="008317CB"/>
    <w:rsid w:val="00832632"/>
    <w:rsid w:val="00842D0D"/>
    <w:rsid w:val="00850B8B"/>
    <w:rsid w:val="00850C4E"/>
    <w:rsid w:val="008635FA"/>
    <w:rsid w:val="00873BC1"/>
    <w:rsid w:val="00874CA5"/>
    <w:rsid w:val="008903BC"/>
    <w:rsid w:val="0089607B"/>
    <w:rsid w:val="008A2B73"/>
    <w:rsid w:val="008C78B0"/>
    <w:rsid w:val="008F165C"/>
    <w:rsid w:val="008F591F"/>
    <w:rsid w:val="009013D8"/>
    <w:rsid w:val="009079E5"/>
    <w:rsid w:val="0091006B"/>
    <w:rsid w:val="009115A5"/>
    <w:rsid w:val="00923CE6"/>
    <w:rsid w:val="009270B7"/>
    <w:rsid w:val="00933AC2"/>
    <w:rsid w:val="0096229C"/>
    <w:rsid w:val="00962C20"/>
    <w:rsid w:val="00966057"/>
    <w:rsid w:val="00976457"/>
    <w:rsid w:val="009920AD"/>
    <w:rsid w:val="009949BF"/>
    <w:rsid w:val="00994D12"/>
    <w:rsid w:val="009960C0"/>
    <w:rsid w:val="009A78B4"/>
    <w:rsid w:val="009C11D2"/>
    <w:rsid w:val="009D422F"/>
    <w:rsid w:val="009D59B5"/>
    <w:rsid w:val="009E0FF9"/>
    <w:rsid w:val="009E3866"/>
    <w:rsid w:val="009E46D4"/>
    <w:rsid w:val="009F264F"/>
    <w:rsid w:val="00A02CB0"/>
    <w:rsid w:val="00A04B2D"/>
    <w:rsid w:val="00A2242E"/>
    <w:rsid w:val="00A33098"/>
    <w:rsid w:val="00A44AEC"/>
    <w:rsid w:val="00A477EB"/>
    <w:rsid w:val="00A5334B"/>
    <w:rsid w:val="00A571C1"/>
    <w:rsid w:val="00A576B6"/>
    <w:rsid w:val="00A7451B"/>
    <w:rsid w:val="00A7686E"/>
    <w:rsid w:val="00A80F24"/>
    <w:rsid w:val="00A91584"/>
    <w:rsid w:val="00A91DFC"/>
    <w:rsid w:val="00A97CCD"/>
    <w:rsid w:val="00AA2E01"/>
    <w:rsid w:val="00AB26E0"/>
    <w:rsid w:val="00AB45D9"/>
    <w:rsid w:val="00AC1108"/>
    <w:rsid w:val="00AE0951"/>
    <w:rsid w:val="00AE250F"/>
    <w:rsid w:val="00AF3371"/>
    <w:rsid w:val="00B004B4"/>
    <w:rsid w:val="00B00D20"/>
    <w:rsid w:val="00B0491A"/>
    <w:rsid w:val="00B0636B"/>
    <w:rsid w:val="00B24774"/>
    <w:rsid w:val="00B25F80"/>
    <w:rsid w:val="00B3468A"/>
    <w:rsid w:val="00B44CCC"/>
    <w:rsid w:val="00BA44E9"/>
    <w:rsid w:val="00BD2FA9"/>
    <w:rsid w:val="00BD761F"/>
    <w:rsid w:val="00BF0D79"/>
    <w:rsid w:val="00BF41D3"/>
    <w:rsid w:val="00BF4597"/>
    <w:rsid w:val="00C00788"/>
    <w:rsid w:val="00C20910"/>
    <w:rsid w:val="00C31E68"/>
    <w:rsid w:val="00C376A2"/>
    <w:rsid w:val="00C37E49"/>
    <w:rsid w:val="00C414E1"/>
    <w:rsid w:val="00C45CAB"/>
    <w:rsid w:val="00C55673"/>
    <w:rsid w:val="00C72696"/>
    <w:rsid w:val="00C76382"/>
    <w:rsid w:val="00C81555"/>
    <w:rsid w:val="00C83392"/>
    <w:rsid w:val="00C96598"/>
    <w:rsid w:val="00C96FED"/>
    <w:rsid w:val="00CA28A1"/>
    <w:rsid w:val="00CC21C3"/>
    <w:rsid w:val="00CD04B0"/>
    <w:rsid w:val="00CD086C"/>
    <w:rsid w:val="00CF2E78"/>
    <w:rsid w:val="00CF492E"/>
    <w:rsid w:val="00CF58D8"/>
    <w:rsid w:val="00D10276"/>
    <w:rsid w:val="00D15431"/>
    <w:rsid w:val="00D277F0"/>
    <w:rsid w:val="00D41766"/>
    <w:rsid w:val="00D51A1B"/>
    <w:rsid w:val="00D6337B"/>
    <w:rsid w:val="00D67E82"/>
    <w:rsid w:val="00D772A7"/>
    <w:rsid w:val="00D867C8"/>
    <w:rsid w:val="00DB113F"/>
    <w:rsid w:val="00DC4BA3"/>
    <w:rsid w:val="00DD0B23"/>
    <w:rsid w:val="00DE2780"/>
    <w:rsid w:val="00DF3E55"/>
    <w:rsid w:val="00E0139C"/>
    <w:rsid w:val="00E163DE"/>
    <w:rsid w:val="00E21224"/>
    <w:rsid w:val="00E34027"/>
    <w:rsid w:val="00E34427"/>
    <w:rsid w:val="00E462DC"/>
    <w:rsid w:val="00E56088"/>
    <w:rsid w:val="00E6637F"/>
    <w:rsid w:val="00E91A95"/>
    <w:rsid w:val="00E94BE6"/>
    <w:rsid w:val="00EA284D"/>
    <w:rsid w:val="00EB2D31"/>
    <w:rsid w:val="00EE775F"/>
    <w:rsid w:val="00EF1563"/>
    <w:rsid w:val="00F02837"/>
    <w:rsid w:val="00F0390F"/>
    <w:rsid w:val="00F277CB"/>
    <w:rsid w:val="00F37EF1"/>
    <w:rsid w:val="00F41B88"/>
    <w:rsid w:val="00F4617B"/>
    <w:rsid w:val="00F647A6"/>
    <w:rsid w:val="00F71EFD"/>
    <w:rsid w:val="00F91109"/>
    <w:rsid w:val="00F91561"/>
    <w:rsid w:val="00FA1221"/>
    <w:rsid w:val="00FA4B35"/>
    <w:rsid w:val="00FD01CB"/>
    <w:rsid w:val="00FD01F1"/>
    <w:rsid w:val="00FE0FDA"/>
    <w:rsid w:val="00FE441C"/>
    <w:rsid w:val="00FF030B"/>
    <w:rsid w:val="00FF51AC"/>
    <w:rsid w:val="00FF7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D7C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77F9"/>
    <w:rPr>
      <w:rFonts w:ascii="Arial" w:hAnsi="Arial"/>
      <w:sz w:val="24"/>
      <w:szCs w:val="24"/>
    </w:rPr>
  </w:style>
  <w:style w:type="paragraph" w:styleId="Heading1">
    <w:name w:val="heading 1"/>
    <w:basedOn w:val="Normal"/>
    <w:next w:val="Normal"/>
    <w:link w:val="Heading1Char"/>
    <w:qFormat/>
    <w:rsid w:val="00AE0951"/>
    <w:pPr>
      <w:keepNext/>
      <w:numPr>
        <w:numId w:val="6"/>
      </w:numPr>
      <w:outlineLvl w:val="0"/>
    </w:pPr>
    <w:rPr>
      <w:b/>
      <w:szCs w:val="20"/>
    </w:rPr>
  </w:style>
  <w:style w:type="paragraph" w:styleId="Heading2">
    <w:name w:val="heading 2"/>
    <w:basedOn w:val="Normal"/>
    <w:next w:val="Normal"/>
    <w:link w:val="Heading2Char"/>
    <w:qFormat/>
    <w:rsid w:val="00AE0951"/>
    <w:pPr>
      <w:keepNext/>
      <w:numPr>
        <w:ilvl w:val="1"/>
        <w:numId w:val="6"/>
      </w:numPr>
      <w:outlineLvl w:val="1"/>
    </w:pPr>
    <w:rPr>
      <w:b/>
      <w:szCs w:val="20"/>
      <w:u w:val="single"/>
    </w:rPr>
  </w:style>
  <w:style w:type="paragraph" w:styleId="Heading3">
    <w:name w:val="heading 3"/>
    <w:basedOn w:val="Normal"/>
    <w:next w:val="Normal"/>
    <w:link w:val="Heading3Char"/>
    <w:qFormat/>
    <w:rsid w:val="00AE0951"/>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C1753"/>
    <w:rPr>
      <w:rFonts w:ascii="Tahoma" w:hAnsi="Tahoma" w:cs="Tahoma"/>
      <w:sz w:val="16"/>
      <w:szCs w:val="16"/>
    </w:rPr>
  </w:style>
  <w:style w:type="paragraph" w:styleId="Header">
    <w:name w:val="header"/>
    <w:basedOn w:val="Normal"/>
    <w:rsid w:val="004E2D06"/>
    <w:pPr>
      <w:tabs>
        <w:tab w:val="center" w:pos="4153"/>
        <w:tab w:val="right" w:pos="8306"/>
      </w:tabs>
    </w:pPr>
  </w:style>
  <w:style w:type="paragraph" w:styleId="Footer">
    <w:name w:val="footer"/>
    <w:basedOn w:val="Normal"/>
    <w:link w:val="FooterChar"/>
    <w:rsid w:val="004E2D06"/>
    <w:pPr>
      <w:tabs>
        <w:tab w:val="center" w:pos="4153"/>
        <w:tab w:val="right" w:pos="8306"/>
      </w:tabs>
    </w:pPr>
    <w:rPr>
      <w:lang w:val="x-none" w:eastAsia="x-none"/>
    </w:rPr>
  </w:style>
  <w:style w:type="character" w:styleId="PageNumber">
    <w:name w:val="page number"/>
    <w:basedOn w:val="DefaultParagraphFont"/>
    <w:rsid w:val="00A33098"/>
  </w:style>
  <w:style w:type="paragraph" w:styleId="BodyTextIndent">
    <w:name w:val="Body Text Indent"/>
    <w:basedOn w:val="Normal"/>
    <w:rsid w:val="004951A7"/>
    <w:pPr>
      <w:tabs>
        <w:tab w:val="left" w:pos="1276"/>
      </w:tabs>
      <w:ind w:left="1276" w:hanging="567"/>
    </w:pPr>
    <w:rPr>
      <w:szCs w:val="20"/>
    </w:rPr>
  </w:style>
  <w:style w:type="character" w:customStyle="1" w:styleId="FooterChar">
    <w:name w:val="Footer Char"/>
    <w:link w:val="Footer"/>
    <w:rsid w:val="00B0491A"/>
    <w:rPr>
      <w:rFonts w:ascii="Arial" w:hAnsi="Arial"/>
      <w:sz w:val="24"/>
      <w:szCs w:val="24"/>
    </w:rPr>
  </w:style>
  <w:style w:type="character" w:styleId="CommentReference">
    <w:name w:val="annotation reference"/>
    <w:rsid w:val="007F1D23"/>
    <w:rPr>
      <w:sz w:val="16"/>
      <w:szCs w:val="16"/>
    </w:rPr>
  </w:style>
  <w:style w:type="paragraph" w:styleId="CommentText">
    <w:name w:val="annotation text"/>
    <w:basedOn w:val="Normal"/>
    <w:link w:val="CommentTextChar"/>
    <w:rsid w:val="007F1D23"/>
    <w:rPr>
      <w:sz w:val="20"/>
      <w:szCs w:val="20"/>
      <w:lang w:val="x-none" w:eastAsia="x-none"/>
    </w:rPr>
  </w:style>
  <w:style w:type="character" w:customStyle="1" w:styleId="CommentTextChar">
    <w:name w:val="Comment Text Char"/>
    <w:link w:val="CommentText"/>
    <w:rsid w:val="007F1D23"/>
    <w:rPr>
      <w:rFonts w:ascii="Arial" w:hAnsi="Arial"/>
    </w:rPr>
  </w:style>
  <w:style w:type="paragraph" w:styleId="CommentSubject">
    <w:name w:val="annotation subject"/>
    <w:basedOn w:val="CommentText"/>
    <w:next w:val="CommentText"/>
    <w:link w:val="CommentSubjectChar"/>
    <w:rsid w:val="007F1D23"/>
    <w:rPr>
      <w:b/>
      <w:bCs/>
    </w:rPr>
  </w:style>
  <w:style w:type="character" w:customStyle="1" w:styleId="CommentSubjectChar">
    <w:name w:val="Comment Subject Char"/>
    <w:link w:val="CommentSubject"/>
    <w:rsid w:val="007F1D23"/>
    <w:rPr>
      <w:rFonts w:ascii="Arial" w:hAnsi="Arial"/>
      <w:b/>
      <w:bCs/>
    </w:rPr>
  </w:style>
  <w:style w:type="paragraph" w:styleId="ListParagraph">
    <w:name w:val="List Paragraph"/>
    <w:basedOn w:val="Normal"/>
    <w:uiPriority w:val="34"/>
    <w:qFormat/>
    <w:rsid w:val="008903BC"/>
    <w:pPr>
      <w:ind w:left="720"/>
      <w:contextualSpacing/>
    </w:pPr>
  </w:style>
  <w:style w:type="character" w:customStyle="1" w:styleId="Heading1Char">
    <w:name w:val="Heading 1 Char"/>
    <w:link w:val="Heading1"/>
    <w:rsid w:val="00AE0951"/>
    <w:rPr>
      <w:rFonts w:ascii="Arial" w:hAnsi="Arial"/>
      <w:b/>
      <w:sz w:val="24"/>
    </w:rPr>
  </w:style>
  <w:style w:type="character" w:customStyle="1" w:styleId="Heading2Char">
    <w:name w:val="Heading 2 Char"/>
    <w:link w:val="Heading2"/>
    <w:rsid w:val="00AE0951"/>
    <w:rPr>
      <w:rFonts w:ascii="Arial" w:hAnsi="Arial"/>
      <w:b/>
      <w:sz w:val="24"/>
      <w:u w:val="single"/>
    </w:rPr>
  </w:style>
  <w:style w:type="character" w:customStyle="1" w:styleId="Heading3Char">
    <w:name w:val="Heading 3 Char"/>
    <w:link w:val="Heading3"/>
    <w:rsid w:val="00AE095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2024-01-02T13:39:00Z</dcterms:created>
  <dcterms:modified xsi:type="dcterms:W3CDTF">2024-07-03T13:18:00Z</dcterms:modified>
</cp:coreProperties>
</file>