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C9A21"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16FB4483" wp14:editId="40801401">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3991C94B" w14:textId="77777777" w:rsidR="00DF67AA" w:rsidRDefault="00DF67AA" w:rsidP="00903AA2">
      <w:pPr>
        <w:rPr>
          <w:spacing w:val="10"/>
        </w:rPr>
      </w:pPr>
    </w:p>
    <w:p w14:paraId="28E40BE7" w14:textId="77777777" w:rsidR="00FA1162" w:rsidRDefault="00FA1162" w:rsidP="00903AA2">
      <w:pPr>
        <w:rPr>
          <w:spacing w:val="10"/>
        </w:rPr>
      </w:pPr>
    </w:p>
    <w:p w14:paraId="4FA96599" w14:textId="77777777" w:rsidR="00DF67AA" w:rsidRDefault="00AF1001" w:rsidP="00070650">
      <w:pPr>
        <w:rPr>
          <w:noProof/>
          <w:spacing w:val="10"/>
        </w:rPr>
      </w:pPr>
      <w:r w:rsidRPr="0063326C">
        <w:rPr>
          <w:noProof/>
          <w:spacing w:val="10"/>
        </w:rPr>
        <mc:AlternateContent>
          <mc:Choice Requires="wps">
            <w:drawing>
              <wp:inline distT="0" distB="0" distL="0" distR="0" wp14:anchorId="0C8C4FF8" wp14:editId="7DE49C41">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222DC344" w14:textId="022972B9" w:rsidR="00DF67AA" w:rsidRPr="00847753" w:rsidRDefault="009616FE" w:rsidP="00847753">
                            <w:pPr>
                              <w:pStyle w:val="PolicyTitle"/>
                            </w:pPr>
                            <w:r>
                              <w:t>DBS Policy and Procedure</w:t>
                            </w:r>
                          </w:p>
                          <w:p w14:paraId="50A8D807" w14:textId="37CD32E4" w:rsidR="000646E5" w:rsidRPr="00847753" w:rsidRDefault="009616FE" w:rsidP="00847753">
                            <w:pPr>
                              <w:pStyle w:val="PolicyCode"/>
                            </w:pPr>
                            <w:r>
                              <w:t>HR4.13 Employment Policies</w:t>
                            </w:r>
                          </w:p>
                          <w:p w14:paraId="78745397" w14:textId="55565135" w:rsidR="00AB4A71" w:rsidRPr="00847753" w:rsidRDefault="00910349" w:rsidP="00847753">
                            <w:pPr>
                              <w:pStyle w:val="PolicyDate"/>
                            </w:pPr>
                            <w:r>
                              <w:t>July</w:t>
                            </w:r>
                            <w:r w:rsidR="009616FE">
                              <w:t xml:space="preserve"> 2024</w:t>
                            </w:r>
                          </w:p>
                        </w:txbxContent>
                      </wps:txbx>
                      <wps:bodyPr rot="0" vert="horz" wrap="square" lIns="91440" tIns="45720" rIns="91440" bIns="45720" anchor="t" anchorCtr="0">
                        <a:spAutoFit/>
                      </wps:bodyPr>
                    </wps:wsp>
                  </a:graphicData>
                </a:graphic>
              </wp:inline>
            </w:drawing>
          </mc:Choice>
          <mc:Fallback>
            <w:pict>
              <v:shapetype w14:anchorId="0C8C4FF8"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222DC344" w14:textId="022972B9" w:rsidR="00DF67AA" w:rsidRPr="00847753" w:rsidRDefault="009616FE" w:rsidP="00847753">
                      <w:pPr>
                        <w:pStyle w:val="PolicyTitle"/>
                      </w:pPr>
                      <w:r>
                        <w:t>DBS Policy and Procedure</w:t>
                      </w:r>
                    </w:p>
                    <w:p w14:paraId="50A8D807" w14:textId="37CD32E4" w:rsidR="000646E5" w:rsidRPr="00847753" w:rsidRDefault="009616FE" w:rsidP="00847753">
                      <w:pPr>
                        <w:pStyle w:val="PolicyCode"/>
                      </w:pPr>
                      <w:r>
                        <w:t>HR4.13 Employment Policies</w:t>
                      </w:r>
                    </w:p>
                    <w:p w14:paraId="78745397" w14:textId="55565135" w:rsidR="00AB4A71" w:rsidRPr="00847753" w:rsidRDefault="00910349" w:rsidP="00847753">
                      <w:pPr>
                        <w:pStyle w:val="PolicyDate"/>
                      </w:pPr>
                      <w:r>
                        <w:t>July</w:t>
                      </w:r>
                      <w:r w:rsidR="009616FE">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30AB7FC4"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3E514C3C" w14:textId="77777777" w:rsidR="00DF67AA" w:rsidRDefault="00471203" w:rsidP="00070650">
          <w:pPr>
            <w:rPr>
              <w:rFonts w:cs="Arial"/>
              <w:b/>
              <w:bCs/>
              <w:sz w:val="28"/>
              <w:szCs w:val="28"/>
            </w:rPr>
          </w:pPr>
          <w:r w:rsidRPr="00070650">
            <w:rPr>
              <w:rFonts w:cs="Arial"/>
              <w:b/>
              <w:bCs/>
              <w:sz w:val="28"/>
              <w:szCs w:val="28"/>
            </w:rPr>
            <w:t>Contents</w:t>
          </w:r>
        </w:p>
        <w:p w14:paraId="0BB51092" w14:textId="3E420A6A" w:rsidR="009428DF"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0376370" w:history="1">
            <w:r w:rsidR="009428DF" w:rsidRPr="00912F92">
              <w:rPr>
                <w:rStyle w:val="Hyperlink"/>
              </w:rPr>
              <w:t>1</w:t>
            </w:r>
            <w:r w:rsidR="009428DF">
              <w:rPr>
                <w:rFonts w:asciiTheme="minorHAnsi" w:eastAsiaTheme="minorEastAsia" w:hAnsiTheme="minorHAnsi"/>
                <w:kern w:val="2"/>
                <w:lang w:eastAsia="en-GB"/>
                <w14:ligatures w14:val="standardContextual"/>
              </w:rPr>
              <w:tab/>
            </w:r>
            <w:r w:rsidR="009428DF" w:rsidRPr="00912F92">
              <w:rPr>
                <w:rStyle w:val="Hyperlink"/>
              </w:rPr>
              <w:t>Introduction</w:t>
            </w:r>
            <w:r w:rsidR="009428DF">
              <w:rPr>
                <w:webHidden/>
              </w:rPr>
              <w:tab/>
            </w:r>
            <w:r w:rsidR="009428DF">
              <w:rPr>
                <w:webHidden/>
              </w:rPr>
              <w:fldChar w:fldCharType="begin"/>
            </w:r>
            <w:r w:rsidR="009428DF">
              <w:rPr>
                <w:webHidden/>
              </w:rPr>
              <w:instrText xml:space="preserve"> PAGEREF _Toc170376370 \h </w:instrText>
            </w:r>
            <w:r w:rsidR="009428DF">
              <w:rPr>
                <w:webHidden/>
              </w:rPr>
            </w:r>
            <w:r w:rsidR="009428DF">
              <w:rPr>
                <w:webHidden/>
              </w:rPr>
              <w:fldChar w:fldCharType="separate"/>
            </w:r>
            <w:r w:rsidR="009428DF">
              <w:rPr>
                <w:webHidden/>
              </w:rPr>
              <w:t>2</w:t>
            </w:r>
            <w:r w:rsidR="009428DF">
              <w:rPr>
                <w:webHidden/>
              </w:rPr>
              <w:fldChar w:fldCharType="end"/>
            </w:r>
          </w:hyperlink>
        </w:p>
        <w:p w14:paraId="3C4977B2" w14:textId="4E7DF2BB" w:rsidR="009428DF" w:rsidRDefault="00910349">
          <w:pPr>
            <w:pStyle w:val="TOC1"/>
            <w:rPr>
              <w:rFonts w:asciiTheme="minorHAnsi" w:eastAsiaTheme="minorEastAsia" w:hAnsiTheme="minorHAnsi"/>
              <w:kern w:val="2"/>
              <w:lang w:eastAsia="en-GB"/>
              <w14:ligatures w14:val="standardContextual"/>
            </w:rPr>
          </w:pPr>
          <w:hyperlink w:anchor="_Toc170376371" w:history="1">
            <w:r w:rsidR="009428DF" w:rsidRPr="00912F92">
              <w:rPr>
                <w:rStyle w:val="Hyperlink"/>
              </w:rPr>
              <w:t>2</w:t>
            </w:r>
            <w:r w:rsidR="009428DF">
              <w:rPr>
                <w:rFonts w:asciiTheme="minorHAnsi" w:eastAsiaTheme="minorEastAsia" w:hAnsiTheme="minorHAnsi"/>
                <w:kern w:val="2"/>
                <w:lang w:eastAsia="en-GB"/>
                <w14:ligatures w14:val="standardContextual"/>
              </w:rPr>
              <w:tab/>
            </w:r>
            <w:r w:rsidR="009428DF" w:rsidRPr="00912F92">
              <w:rPr>
                <w:rStyle w:val="Hyperlink"/>
              </w:rPr>
              <w:t>Scope and Purpose</w:t>
            </w:r>
            <w:r w:rsidR="009428DF">
              <w:rPr>
                <w:webHidden/>
              </w:rPr>
              <w:tab/>
            </w:r>
            <w:r w:rsidR="009428DF">
              <w:rPr>
                <w:webHidden/>
              </w:rPr>
              <w:fldChar w:fldCharType="begin"/>
            </w:r>
            <w:r w:rsidR="009428DF">
              <w:rPr>
                <w:webHidden/>
              </w:rPr>
              <w:instrText xml:space="preserve"> PAGEREF _Toc170376371 \h </w:instrText>
            </w:r>
            <w:r w:rsidR="009428DF">
              <w:rPr>
                <w:webHidden/>
              </w:rPr>
            </w:r>
            <w:r w:rsidR="009428DF">
              <w:rPr>
                <w:webHidden/>
              </w:rPr>
              <w:fldChar w:fldCharType="separate"/>
            </w:r>
            <w:r w:rsidR="009428DF">
              <w:rPr>
                <w:webHidden/>
              </w:rPr>
              <w:t>2</w:t>
            </w:r>
            <w:r w:rsidR="009428DF">
              <w:rPr>
                <w:webHidden/>
              </w:rPr>
              <w:fldChar w:fldCharType="end"/>
            </w:r>
          </w:hyperlink>
        </w:p>
        <w:p w14:paraId="6981CC84" w14:textId="3784A1C1" w:rsidR="009428DF" w:rsidRDefault="00910349">
          <w:pPr>
            <w:pStyle w:val="TOC1"/>
            <w:rPr>
              <w:rFonts w:asciiTheme="minorHAnsi" w:eastAsiaTheme="minorEastAsia" w:hAnsiTheme="minorHAnsi"/>
              <w:kern w:val="2"/>
              <w:lang w:eastAsia="en-GB"/>
              <w14:ligatures w14:val="standardContextual"/>
            </w:rPr>
          </w:pPr>
          <w:hyperlink w:anchor="_Toc170376372" w:history="1">
            <w:r w:rsidR="009428DF" w:rsidRPr="00912F92">
              <w:rPr>
                <w:rStyle w:val="Hyperlink"/>
              </w:rPr>
              <w:t>3</w:t>
            </w:r>
            <w:r w:rsidR="009428DF">
              <w:rPr>
                <w:rFonts w:asciiTheme="minorHAnsi" w:eastAsiaTheme="minorEastAsia" w:hAnsiTheme="minorHAnsi"/>
                <w:kern w:val="2"/>
                <w:lang w:eastAsia="en-GB"/>
                <w14:ligatures w14:val="standardContextual"/>
              </w:rPr>
              <w:tab/>
            </w:r>
            <w:r w:rsidR="009428DF" w:rsidRPr="00912F92">
              <w:rPr>
                <w:rStyle w:val="Hyperlink"/>
              </w:rPr>
              <w:t>Definitions</w:t>
            </w:r>
            <w:r w:rsidR="009428DF">
              <w:rPr>
                <w:webHidden/>
              </w:rPr>
              <w:tab/>
            </w:r>
            <w:r w:rsidR="009428DF">
              <w:rPr>
                <w:webHidden/>
              </w:rPr>
              <w:fldChar w:fldCharType="begin"/>
            </w:r>
            <w:r w:rsidR="009428DF">
              <w:rPr>
                <w:webHidden/>
              </w:rPr>
              <w:instrText xml:space="preserve"> PAGEREF _Toc170376372 \h </w:instrText>
            </w:r>
            <w:r w:rsidR="009428DF">
              <w:rPr>
                <w:webHidden/>
              </w:rPr>
            </w:r>
            <w:r w:rsidR="009428DF">
              <w:rPr>
                <w:webHidden/>
              </w:rPr>
              <w:fldChar w:fldCharType="separate"/>
            </w:r>
            <w:r w:rsidR="009428DF">
              <w:rPr>
                <w:webHidden/>
              </w:rPr>
              <w:t>2</w:t>
            </w:r>
            <w:r w:rsidR="009428DF">
              <w:rPr>
                <w:webHidden/>
              </w:rPr>
              <w:fldChar w:fldCharType="end"/>
            </w:r>
          </w:hyperlink>
        </w:p>
        <w:p w14:paraId="338FD086" w14:textId="4BE66FF8" w:rsidR="009428DF" w:rsidRDefault="00910349">
          <w:pPr>
            <w:pStyle w:val="TOC1"/>
            <w:rPr>
              <w:rFonts w:asciiTheme="minorHAnsi" w:eastAsiaTheme="minorEastAsia" w:hAnsiTheme="minorHAnsi"/>
              <w:kern w:val="2"/>
              <w:lang w:eastAsia="en-GB"/>
              <w14:ligatures w14:val="standardContextual"/>
            </w:rPr>
          </w:pPr>
          <w:hyperlink w:anchor="_Toc170376373" w:history="1">
            <w:r w:rsidR="009428DF" w:rsidRPr="00912F92">
              <w:rPr>
                <w:rStyle w:val="Hyperlink"/>
              </w:rPr>
              <w:t>4</w:t>
            </w:r>
            <w:r w:rsidR="009428DF">
              <w:rPr>
                <w:rFonts w:asciiTheme="minorHAnsi" w:eastAsiaTheme="minorEastAsia" w:hAnsiTheme="minorHAnsi"/>
                <w:kern w:val="2"/>
                <w:lang w:eastAsia="en-GB"/>
                <w14:ligatures w14:val="standardContextual"/>
              </w:rPr>
              <w:tab/>
            </w:r>
            <w:r w:rsidR="009428DF" w:rsidRPr="00912F92">
              <w:rPr>
                <w:rStyle w:val="Hyperlink"/>
              </w:rPr>
              <w:t>DBS Checks</w:t>
            </w:r>
            <w:r w:rsidR="009428DF">
              <w:rPr>
                <w:webHidden/>
              </w:rPr>
              <w:tab/>
            </w:r>
            <w:r w:rsidR="009428DF">
              <w:rPr>
                <w:webHidden/>
              </w:rPr>
              <w:fldChar w:fldCharType="begin"/>
            </w:r>
            <w:r w:rsidR="009428DF">
              <w:rPr>
                <w:webHidden/>
              </w:rPr>
              <w:instrText xml:space="preserve"> PAGEREF _Toc170376373 \h </w:instrText>
            </w:r>
            <w:r w:rsidR="009428DF">
              <w:rPr>
                <w:webHidden/>
              </w:rPr>
            </w:r>
            <w:r w:rsidR="009428DF">
              <w:rPr>
                <w:webHidden/>
              </w:rPr>
              <w:fldChar w:fldCharType="separate"/>
            </w:r>
            <w:r w:rsidR="009428DF">
              <w:rPr>
                <w:webHidden/>
              </w:rPr>
              <w:t>3</w:t>
            </w:r>
            <w:r w:rsidR="009428DF">
              <w:rPr>
                <w:webHidden/>
              </w:rPr>
              <w:fldChar w:fldCharType="end"/>
            </w:r>
          </w:hyperlink>
        </w:p>
        <w:p w14:paraId="2F3F8616" w14:textId="73854B49" w:rsidR="009428DF" w:rsidRDefault="00910349">
          <w:pPr>
            <w:pStyle w:val="TOC1"/>
            <w:rPr>
              <w:rFonts w:asciiTheme="minorHAnsi" w:eastAsiaTheme="minorEastAsia" w:hAnsiTheme="minorHAnsi"/>
              <w:kern w:val="2"/>
              <w:lang w:eastAsia="en-GB"/>
              <w14:ligatures w14:val="standardContextual"/>
            </w:rPr>
          </w:pPr>
          <w:hyperlink w:anchor="_Toc170376374" w:history="1">
            <w:r w:rsidR="009428DF" w:rsidRPr="00912F92">
              <w:rPr>
                <w:rStyle w:val="Hyperlink"/>
              </w:rPr>
              <w:t>5</w:t>
            </w:r>
            <w:r w:rsidR="009428DF">
              <w:rPr>
                <w:rFonts w:asciiTheme="minorHAnsi" w:eastAsiaTheme="minorEastAsia" w:hAnsiTheme="minorHAnsi"/>
                <w:kern w:val="2"/>
                <w:lang w:eastAsia="en-GB"/>
                <w14:ligatures w14:val="standardContextual"/>
              </w:rPr>
              <w:tab/>
            </w:r>
            <w:r w:rsidR="009428DF" w:rsidRPr="00912F92">
              <w:rPr>
                <w:rStyle w:val="Hyperlink"/>
              </w:rPr>
              <w:t>Requirements</w:t>
            </w:r>
            <w:r w:rsidR="009428DF">
              <w:rPr>
                <w:webHidden/>
              </w:rPr>
              <w:tab/>
            </w:r>
            <w:r w:rsidR="009428DF">
              <w:rPr>
                <w:webHidden/>
              </w:rPr>
              <w:fldChar w:fldCharType="begin"/>
            </w:r>
            <w:r w:rsidR="009428DF">
              <w:rPr>
                <w:webHidden/>
              </w:rPr>
              <w:instrText xml:space="preserve"> PAGEREF _Toc170376374 \h </w:instrText>
            </w:r>
            <w:r w:rsidR="009428DF">
              <w:rPr>
                <w:webHidden/>
              </w:rPr>
            </w:r>
            <w:r w:rsidR="009428DF">
              <w:rPr>
                <w:webHidden/>
              </w:rPr>
              <w:fldChar w:fldCharType="separate"/>
            </w:r>
            <w:r w:rsidR="009428DF">
              <w:rPr>
                <w:webHidden/>
              </w:rPr>
              <w:t>3</w:t>
            </w:r>
            <w:r w:rsidR="009428DF">
              <w:rPr>
                <w:webHidden/>
              </w:rPr>
              <w:fldChar w:fldCharType="end"/>
            </w:r>
          </w:hyperlink>
        </w:p>
        <w:p w14:paraId="3307D8ED" w14:textId="0DE4079A" w:rsidR="009428DF" w:rsidRDefault="00910349">
          <w:pPr>
            <w:pStyle w:val="TOC1"/>
            <w:rPr>
              <w:rFonts w:asciiTheme="minorHAnsi" w:eastAsiaTheme="minorEastAsia" w:hAnsiTheme="minorHAnsi"/>
              <w:kern w:val="2"/>
              <w:lang w:eastAsia="en-GB"/>
              <w14:ligatures w14:val="standardContextual"/>
            </w:rPr>
          </w:pPr>
          <w:hyperlink w:anchor="_Toc170376375" w:history="1">
            <w:r w:rsidR="009428DF" w:rsidRPr="00912F92">
              <w:rPr>
                <w:rStyle w:val="Hyperlink"/>
              </w:rPr>
              <w:t>6</w:t>
            </w:r>
            <w:r w:rsidR="009428DF">
              <w:rPr>
                <w:rFonts w:asciiTheme="minorHAnsi" w:eastAsiaTheme="minorEastAsia" w:hAnsiTheme="minorHAnsi"/>
                <w:kern w:val="2"/>
                <w:lang w:eastAsia="en-GB"/>
                <w14:ligatures w14:val="standardContextual"/>
              </w:rPr>
              <w:tab/>
            </w:r>
            <w:r w:rsidR="009428DF" w:rsidRPr="00912F92">
              <w:rPr>
                <w:rStyle w:val="Hyperlink"/>
              </w:rPr>
              <w:t>DBS Risk Assessment</w:t>
            </w:r>
            <w:r w:rsidR="009428DF">
              <w:rPr>
                <w:webHidden/>
              </w:rPr>
              <w:tab/>
            </w:r>
            <w:r w:rsidR="009428DF">
              <w:rPr>
                <w:webHidden/>
              </w:rPr>
              <w:fldChar w:fldCharType="begin"/>
            </w:r>
            <w:r w:rsidR="009428DF">
              <w:rPr>
                <w:webHidden/>
              </w:rPr>
              <w:instrText xml:space="preserve"> PAGEREF _Toc170376375 \h </w:instrText>
            </w:r>
            <w:r w:rsidR="009428DF">
              <w:rPr>
                <w:webHidden/>
              </w:rPr>
            </w:r>
            <w:r w:rsidR="009428DF">
              <w:rPr>
                <w:webHidden/>
              </w:rPr>
              <w:fldChar w:fldCharType="separate"/>
            </w:r>
            <w:r w:rsidR="009428DF">
              <w:rPr>
                <w:webHidden/>
              </w:rPr>
              <w:t>5</w:t>
            </w:r>
            <w:r w:rsidR="009428DF">
              <w:rPr>
                <w:webHidden/>
              </w:rPr>
              <w:fldChar w:fldCharType="end"/>
            </w:r>
          </w:hyperlink>
        </w:p>
        <w:p w14:paraId="4F19DB42" w14:textId="3F793AD0" w:rsidR="009428DF" w:rsidRDefault="00910349">
          <w:pPr>
            <w:pStyle w:val="TOC1"/>
            <w:rPr>
              <w:rFonts w:asciiTheme="minorHAnsi" w:eastAsiaTheme="minorEastAsia" w:hAnsiTheme="minorHAnsi"/>
              <w:kern w:val="2"/>
              <w:lang w:eastAsia="en-GB"/>
              <w14:ligatures w14:val="standardContextual"/>
            </w:rPr>
          </w:pPr>
          <w:hyperlink w:anchor="_Toc170376376" w:history="1">
            <w:r w:rsidR="009428DF" w:rsidRPr="00912F92">
              <w:rPr>
                <w:rStyle w:val="Hyperlink"/>
              </w:rPr>
              <w:t>7</w:t>
            </w:r>
            <w:r w:rsidR="009428DF">
              <w:rPr>
                <w:rFonts w:asciiTheme="minorHAnsi" w:eastAsiaTheme="minorEastAsia" w:hAnsiTheme="minorHAnsi"/>
                <w:kern w:val="2"/>
                <w:lang w:eastAsia="en-GB"/>
                <w14:ligatures w14:val="standardContextual"/>
              </w:rPr>
              <w:tab/>
            </w:r>
            <w:r w:rsidR="009428DF" w:rsidRPr="00912F92">
              <w:rPr>
                <w:rStyle w:val="Hyperlink"/>
              </w:rPr>
              <w:t>DBS Check Procedure</w:t>
            </w:r>
            <w:r w:rsidR="009428DF">
              <w:rPr>
                <w:webHidden/>
              </w:rPr>
              <w:tab/>
            </w:r>
            <w:r w:rsidR="009428DF">
              <w:rPr>
                <w:webHidden/>
              </w:rPr>
              <w:fldChar w:fldCharType="begin"/>
            </w:r>
            <w:r w:rsidR="009428DF">
              <w:rPr>
                <w:webHidden/>
              </w:rPr>
              <w:instrText xml:space="preserve"> PAGEREF _Toc170376376 \h </w:instrText>
            </w:r>
            <w:r w:rsidR="009428DF">
              <w:rPr>
                <w:webHidden/>
              </w:rPr>
            </w:r>
            <w:r w:rsidR="009428DF">
              <w:rPr>
                <w:webHidden/>
              </w:rPr>
              <w:fldChar w:fldCharType="separate"/>
            </w:r>
            <w:r w:rsidR="009428DF">
              <w:rPr>
                <w:webHidden/>
              </w:rPr>
              <w:t>6</w:t>
            </w:r>
            <w:r w:rsidR="009428DF">
              <w:rPr>
                <w:webHidden/>
              </w:rPr>
              <w:fldChar w:fldCharType="end"/>
            </w:r>
          </w:hyperlink>
        </w:p>
        <w:p w14:paraId="2DFD40AE" w14:textId="2000BCA2" w:rsidR="009428DF" w:rsidRDefault="00910349">
          <w:pPr>
            <w:pStyle w:val="TOC1"/>
            <w:rPr>
              <w:rFonts w:asciiTheme="minorHAnsi" w:eastAsiaTheme="minorEastAsia" w:hAnsiTheme="minorHAnsi"/>
              <w:kern w:val="2"/>
              <w:lang w:eastAsia="en-GB"/>
              <w14:ligatures w14:val="standardContextual"/>
            </w:rPr>
          </w:pPr>
          <w:hyperlink w:anchor="_Toc170376377" w:history="1">
            <w:r w:rsidR="009428DF" w:rsidRPr="00912F92">
              <w:rPr>
                <w:rStyle w:val="Hyperlink"/>
              </w:rPr>
              <w:t>8</w:t>
            </w:r>
            <w:r w:rsidR="009428DF">
              <w:rPr>
                <w:rFonts w:asciiTheme="minorHAnsi" w:eastAsiaTheme="minorEastAsia" w:hAnsiTheme="minorHAnsi"/>
                <w:kern w:val="2"/>
                <w:lang w:eastAsia="en-GB"/>
                <w14:ligatures w14:val="standardContextual"/>
              </w:rPr>
              <w:tab/>
            </w:r>
            <w:r w:rsidR="009428DF" w:rsidRPr="00912F92">
              <w:rPr>
                <w:rStyle w:val="Hyperlink"/>
              </w:rPr>
              <w:t>Identification for DBS Checks</w:t>
            </w:r>
            <w:r w:rsidR="009428DF">
              <w:rPr>
                <w:webHidden/>
              </w:rPr>
              <w:tab/>
            </w:r>
            <w:r w:rsidR="009428DF">
              <w:rPr>
                <w:webHidden/>
              </w:rPr>
              <w:fldChar w:fldCharType="begin"/>
            </w:r>
            <w:r w:rsidR="009428DF">
              <w:rPr>
                <w:webHidden/>
              </w:rPr>
              <w:instrText xml:space="preserve"> PAGEREF _Toc170376377 \h </w:instrText>
            </w:r>
            <w:r w:rsidR="009428DF">
              <w:rPr>
                <w:webHidden/>
              </w:rPr>
            </w:r>
            <w:r w:rsidR="009428DF">
              <w:rPr>
                <w:webHidden/>
              </w:rPr>
              <w:fldChar w:fldCharType="separate"/>
            </w:r>
            <w:r w:rsidR="009428DF">
              <w:rPr>
                <w:webHidden/>
              </w:rPr>
              <w:t>7</w:t>
            </w:r>
            <w:r w:rsidR="009428DF">
              <w:rPr>
                <w:webHidden/>
              </w:rPr>
              <w:fldChar w:fldCharType="end"/>
            </w:r>
          </w:hyperlink>
        </w:p>
        <w:p w14:paraId="67A7148C" w14:textId="670BF344" w:rsidR="009428DF" w:rsidRDefault="00910349">
          <w:pPr>
            <w:pStyle w:val="TOC1"/>
            <w:rPr>
              <w:rFonts w:asciiTheme="minorHAnsi" w:eastAsiaTheme="minorEastAsia" w:hAnsiTheme="minorHAnsi"/>
              <w:kern w:val="2"/>
              <w:lang w:eastAsia="en-GB"/>
              <w14:ligatures w14:val="standardContextual"/>
            </w:rPr>
          </w:pPr>
          <w:hyperlink w:anchor="_Toc170376378" w:history="1">
            <w:r w:rsidR="009428DF" w:rsidRPr="00912F92">
              <w:rPr>
                <w:rStyle w:val="Hyperlink"/>
              </w:rPr>
              <w:t>9</w:t>
            </w:r>
            <w:r w:rsidR="009428DF">
              <w:rPr>
                <w:rFonts w:asciiTheme="minorHAnsi" w:eastAsiaTheme="minorEastAsia" w:hAnsiTheme="minorHAnsi"/>
                <w:kern w:val="2"/>
                <w:lang w:eastAsia="en-GB"/>
                <w14:ligatures w14:val="standardContextual"/>
              </w:rPr>
              <w:tab/>
            </w:r>
            <w:r w:rsidR="009428DF" w:rsidRPr="00912F92">
              <w:rPr>
                <w:rStyle w:val="Hyperlink"/>
              </w:rPr>
              <w:t>DBS Renewals</w:t>
            </w:r>
            <w:r w:rsidR="009428DF">
              <w:rPr>
                <w:webHidden/>
              </w:rPr>
              <w:tab/>
            </w:r>
            <w:r w:rsidR="009428DF">
              <w:rPr>
                <w:webHidden/>
              </w:rPr>
              <w:fldChar w:fldCharType="begin"/>
            </w:r>
            <w:r w:rsidR="009428DF">
              <w:rPr>
                <w:webHidden/>
              </w:rPr>
              <w:instrText xml:space="preserve"> PAGEREF _Toc170376378 \h </w:instrText>
            </w:r>
            <w:r w:rsidR="009428DF">
              <w:rPr>
                <w:webHidden/>
              </w:rPr>
            </w:r>
            <w:r w:rsidR="009428DF">
              <w:rPr>
                <w:webHidden/>
              </w:rPr>
              <w:fldChar w:fldCharType="separate"/>
            </w:r>
            <w:r w:rsidR="009428DF">
              <w:rPr>
                <w:webHidden/>
              </w:rPr>
              <w:t>7</w:t>
            </w:r>
            <w:r w:rsidR="009428DF">
              <w:rPr>
                <w:webHidden/>
              </w:rPr>
              <w:fldChar w:fldCharType="end"/>
            </w:r>
          </w:hyperlink>
        </w:p>
        <w:p w14:paraId="0FCC27B0" w14:textId="6B6DD1FC" w:rsidR="009428DF" w:rsidRDefault="00910349">
          <w:pPr>
            <w:pStyle w:val="TOC1"/>
            <w:rPr>
              <w:rFonts w:asciiTheme="minorHAnsi" w:eastAsiaTheme="minorEastAsia" w:hAnsiTheme="minorHAnsi"/>
              <w:kern w:val="2"/>
              <w:lang w:eastAsia="en-GB"/>
              <w14:ligatures w14:val="standardContextual"/>
            </w:rPr>
          </w:pPr>
          <w:hyperlink w:anchor="_Toc170376379" w:history="1">
            <w:r w:rsidR="009428DF" w:rsidRPr="00912F92">
              <w:rPr>
                <w:rStyle w:val="Hyperlink"/>
              </w:rPr>
              <w:t>10</w:t>
            </w:r>
            <w:r w:rsidR="009428DF">
              <w:rPr>
                <w:rFonts w:asciiTheme="minorHAnsi" w:eastAsiaTheme="minorEastAsia" w:hAnsiTheme="minorHAnsi"/>
                <w:kern w:val="2"/>
                <w:lang w:eastAsia="en-GB"/>
                <w14:ligatures w14:val="standardContextual"/>
              </w:rPr>
              <w:tab/>
            </w:r>
            <w:r w:rsidR="009428DF" w:rsidRPr="00912F92">
              <w:rPr>
                <w:rStyle w:val="Hyperlink"/>
              </w:rPr>
              <w:t>Record Keeping</w:t>
            </w:r>
            <w:r w:rsidR="009428DF">
              <w:rPr>
                <w:webHidden/>
              </w:rPr>
              <w:tab/>
            </w:r>
            <w:r w:rsidR="009428DF">
              <w:rPr>
                <w:webHidden/>
              </w:rPr>
              <w:fldChar w:fldCharType="begin"/>
            </w:r>
            <w:r w:rsidR="009428DF">
              <w:rPr>
                <w:webHidden/>
              </w:rPr>
              <w:instrText xml:space="preserve"> PAGEREF _Toc170376379 \h </w:instrText>
            </w:r>
            <w:r w:rsidR="009428DF">
              <w:rPr>
                <w:webHidden/>
              </w:rPr>
            </w:r>
            <w:r w:rsidR="009428DF">
              <w:rPr>
                <w:webHidden/>
              </w:rPr>
              <w:fldChar w:fldCharType="separate"/>
            </w:r>
            <w:r w:rsidR="009428DF">
              <w:rPr>
                <w:webHidden/>
              </w:rPr>
              <w:t>7</w:t>
            </w:r>
            <w:r w:rsidR="009428DF">
              <w:rPr>
                <w:webHidden/>
              </w:rPr>
              <w:fldChar w:fldCharType="end"/>
            </w:r>
          </w:hyperlink>
        </w:p>
        <w:p w14:paraId="261B42D6" w14:textId="60325195" w:rsidR="009428DF" w:rsidRDefault="00910349">
          <w:pPr>
            <w:pStyle w:val="TOC1"/>
            <w:rPr>
              <w:rFonts w:asciiTheme="minorHAnsi" w:eastAsiaTheme="minorEastAsia" w:hAnsiTheme="minorHAnsi"/>
              <w:kern w:val="2"/>
              <w:lang w:eastAsia="en-GB"/>
              <w14:ligatures w14:val="standardContextual"/>
            </w:rPr>
          </w:pPr>
          <w:hyperlink w:anchor="_Toc170376380" w:history="1">
            <w:r w:rsidR="009428DF" w:rsidRPr="00912F92">
              <w:rPr>
                <w:rStyle w:val="Hyperlink"/>
              </w:rPr>
              <w:t>11</w:t>
            </w:r>
            <w:r w:rsidR="009428DF">
              <w:rPr>
                <w:rFonts w:asciiTheme="minorHAnsi" w:eastAsiaTheme="minorEastAsia" w:hAnsiTheme="minorHAnsi"/>
                <w:kern w:val="2"/>
                <w:lang w:eastAsia="en-GB"/>
                <w14:ligatures w14:val="standardContextual"/>
              </w:rPr>
              <w:tab/>
            </w:r>
            <w:r w:rsidR="009428DF" w:rsidRPr="00912F92">
              <w:rPr>
                <w:rStyle w:val="Hyperlink"/>
              </w:rPr>
              <w:t>Roles and Responsibilities</w:t>
            </w:r>
            <w:r w:rsidR="009428DF">
              <w:rPr>
                <w:webHidden/>
              </w:rPr>
              <w:tab/>
            </w:r>
            <w:r w:rsidR="009428DF">
              <w:rPr>
                <w:webHidden/>
              </w:rPr>
              <w:fldChar w:fldCharType="begin"/>
            </w:r>
            <w:r w:rsidR="009428DF">
              <w:rPr>
                <w:webHidden/>
              </w:rPr>
              <w:instrText xml:space="preserve"> PAGEREF _Toc170376380 \h </w:instrText>
            </w:r>
            <w:r w:rsidR="009428DF">
              <w:rPr>
                <w:webHidden/>
              </w:rPr>
            </w:r>
            <w:r w:rsidR="009428DF">
              <w:rPr>
                <w:webHidden/>
              </w:rPr>
              <w:fldChar w:fldCharType="separate"/>
            </w:r>
            <w:r w:rsidR="009428DF">
              <w:rPr>
                <w:webHidden/>
              </w:rPr>
              <w:t>8</w:t>
            </w:r>
            <w:r w:rsidR="009428DF">
              <w:rPr>
                <w:webHidden/>
              </w:rPr>
              <w:fldChar w:fldCharType="end"/>
            </w:r>
          </w:hyperlink>
        </w:p>
        <w:p w14:paraId="7EDFD28C" w14:textId="4F20894C" w:rsidR="009428DF" w:rsidRDefault="00910349">
          <w:pPr>
            <w:pStyle w:val="TOC1"/>
            <w:rPr>
              <w:rFonts w:asciiTheme="minorHAnsi" w:eastAsiaTheme="minorEastAsia" w:hAnsiTheme="minorHAnsi"/>
              <w:kern w:val="2"/>
              <w:lang w:eastAsia="en-GB"/>
              <w14:ligatures w14:val="standardContextual"/>
            </w:rPr>
          </w:pPr>
          <w:hyperlink w:anchor="_Toc170376381" w:history="1">
            <w:r w:rsidR="009428DF" w:rsidRPr="00912F92">
              <w:rPr>
                <w:rStyle w:val="Hyperlink"/>
              </w:rPr>
              <w:t>12</w:t>
            </w:r>
            <w:r w:rsidR="009428DF">
              <w:rPr>
                <w:rFonts w:asciiTheme="minorHAnsi" w:eastAsiaTheme="minorEastAsia" w:hAnsiTheme="minorHAnsi"/>
                <w:kern w:val="2"/>
                <w:lang w:eastAsia="en-GB"/>
                <w14:ligatures w14:val="standardContextual"/>
              </w:rPr>
              <w:tab/>
            </w:r>
            <w:r w:rsidR="009428DF" w:rsidRPr="00912F92">
              <w:rPr>
                <w:rStyle w:val="Hyperlink"/>
              </w:rPr>
              <w:t>Training and Monitoring</w:t>
            </w:r>
            <w:r w:rsidR="009428DF">
              <w:rPr>
                <w:webHidden/>
              </w:rPr>
              <w:tab/>
            </w:r>
            <w:r w:rsidR="009428DF">
              <w:rPr>
                <w:webHidden/>
              </w:rPr>
              <w:fldChar w:fldCharType="begin"/>
            </w:r>
            <w:r w:rsidR="009428DF">
              <w:rPr>
                <w:webHidden/>
              </w:rPr>
              <w:instrText xml:space="preserve"> PAGEREF _Toc170376381 \h </w:instrText>
            </w:r>
            <w:r w:rsidR="009428DF">
              <w:rPr>
                <w:webHidden/>
              </w:rPr>
            </w:r>
            <w:r w:rsidR="009428DF">
              <w:rPr>
                <w:webHidden/>
              </w:rPr>
              <w:fldChar w:fldCharType="separate"/>
            </w:r>
            <w:r w:rsidR="009428DF">
              <w:rPr>
                <w:webHidden/>
              </w:rPr>
              <w:t>9</w:t>
            </w:r>
            <w:r w:rsidR="009428DF">
              <w:rPr>
                <w:webHidden/>
              </w:rPr>
              <w:fldChar w:fldCharType="end"/>
            </w:r>
          </w:hyperlink>
        </w:p>
        <w:p w14:paraId="6B9D37A6" w14:textId="66EA5B9F" w:rsidR="009428DF" w:rsidRDefault="00910349">
          <w:pPr>
            <w:pStyle w:val="TOC1"/>
            <w:rPr>
              <w:rFonts w:asciiTheme="minorHAnsi" w:eastAsiaTheme="minorEastAsia" w:hAnsiTheme="minorHAnsi"/>
              <w:kern w:val="2"/>
              <w:lang w:eastAsia="en-GB"/>
              <w14:ligatures w14:val="standardContextual"/>
            </w:rPr>
          </w:pPr>
          <w:hyperlink w:anchor="_Toc170376382" w:history="1">
            <w:r w:rsidR="009428DF" w:rsidRPr="00912F92">
              <w:rPr>
                <w:rStyle w:val="Hyperlink"/>
              </w:rPr>
              <w:t>13</w:t>
            </w:r>
            <w:r w:rsidR="009428DF">
              <w:rPr>
                <w:rFonts w:asciiTheme="minorHAnsi" w:eastAsiaTheme="minorEastAsia" w:hAnsiTheme="minorHAnsi"/>
                <w:kern w:val="2"/>
                <w:lang w:eastAsia="en-GB"/>
                <w14:ligatures w14:val="standardContextual"/>
              </w:rPr>
              <w:tab/>
            </w:r>
            <w:r w:rsidR="009428DF" w:rsidRPr="00912F92">
              <w:rPr>
                <w:rStyle w:val="Hyperlink"/>
              </w:rPr>
              <w:t>Communication and Dissemination</w:t>
            </w:r>
            <w:r w:rsidR="009428DF">
              <w:rPr>
                <w:webHidden/>
              </w:rPr>
              <w:tab/>
            </w:r>
            <w:r w:rsidR="009428DF">
              <w:rPr>
                <w:webHidden/>
              </w:rPr>
              <w:fldChar w:fldCharType="begin"/>
            </w:r>
            <w:r w:rsidR="009428DF">
              <w:rPr>
                <w:webHidden/>
              </w:rPr>
              <w:instrText xml:space="preserve"> PAGEREF _Toc170376382 \h </w:instrText>
            </w:r>
            <w:r w:rsidR="009428DF">
              <w:rPr>
                <w:webHidden/>
              </w:rPr>
            </w:r>
            <w:r w:rsidR="009428DF">
              <w:rPr>
                <w:webHidden/>
              </w:rPr>
              <w:fldChar w:fldCharType="separate"/>
            </w:r>
            <w:r w:rsidR="009428DF">
              <w:rPr>
                <w:webHidden/>
              </w:rPr>
              <w:t>9</w:t>
            </w:r>
            <w:r w:rsidR="009428DF">
              <w:rPr>
                <w:webHidden/>
              </w:rPr>
              <w:fldChar w:fldCharType="end"/>
            </w:r>
          </w:hyperlink>
        </w:p>
        <w:p w14:paraId="096CBFA3" w14:textId="259F4037" w:rsidR="009428DF" w:rsidRDefault="00910349">
          <w:pPr>
            <w:pStyle w:val="TOC1"/>
            <w:rPr>
              <w:rFonts w:asciiTheme="minorHAnsi" w:eastAsiaTheme="minorEastAsia" w:hAnsiTheme="minorHAnsi"/>
              <w:kern w:val="2"/>
              <w:lang w:eastAsia="en-GB"/>
              <w14:ligatures w14:val="standardContextual"/>
            </w:rPr>
          </w:pPr>
          <w:hyperlink w:anchor="_Toc170376383" w:history="1">
            <w:r w:rsidR="009428DF" w:rsidRPr="00912F92">
              <w:rPr>
                <w:rStyle w:val="Hyperlink"/>
              </w:rPr>
              <w:t>14</w:t>
            </w:r>
            <w:r w:rsidR="009428DF">
              <w:rPr>
                <w:rFonts w:asciiTheme="minorHAnsi" w:eastAsiaTheme="minorEastAsia" w:hAnsiTheme="minorHAnsi"/>
                <w:kern w:val="2"/>
                <w:lang w:eastAsia="en-GB"/>
                <w14:ligatures w14:val="standardContextual"/>
              </w:rPr>
              <w:tab/>
            </w:r>
            <w:r w:rsidR="009428DF" w:rsidRPr="00912F92">
              <w:rPr>
                <w:rStyle w:val="Hyperlink"/>
              </w:rPr>
              <w:t>EDI Impact Assessments</w:t>
            </w:r>
            <w:r w:rsidR="009428DF">
              <w:rPr>
                <w:webHidden/>
              </w:rPr>
              <w:tab/>
            </w:r>
            <w:r w:rsidR="009428DF">
              <w:rPr>
                <w:webHidden/>
              </w:rPr>
              <w:fldChar w:fldCharType="begin"/>
            </w:r>
            <w:r w:rsidR="009428DF">
              <w:rPr>
                <w:webHidden/>
              </w:rPr>
              <w:instrText xml:space="preserve"> PAGEREF _Toc170376383 \h </w:instrText>
            </w:r>
            <w:r w:rsidR="009428DF">
              <w:rPr>
                <w:webHidden/>
              </w:rPr>
            </w:r>
            <w:r w:rsidR="009428DF">
              <w:rPr>
                <w:webHidden/>
              </w:rPr>
              <w:fldChar w:fldCharType="separate"/>
            </w:r>
            <w:r w:rsidR="009428DF">
              <w:rPr>
                <w:webHidden/>
              </w:rPr>
              <w:t>10</w:t>
            </w:r>
            <w:r w:rsidR="009428DF">
              <w:rPr>
                <w:webHidden/>
              </w:rPr>
              <w:fldChar w:fldCharType="end"/>
            </w:r>
          </w:hyperlink>
        </w:p>
        <w:p w14:paraId="2C008C16" w14:textId="6F43E810" w:rsidR="009428DF" w:rsidRDefault="00910349">
          <w:pPr>
            <w:pStyle w:val="TOC1"/>
            <w:rPr>
              <w:rFonts w:asciiTheme="minorHAnsi" w:eastAsiaTheme="minorEastAsia" w:hAnsiTheme="minorHAnsi"/>
              <w:kern w:val="2"/>
              <w:lang w:eastAsia="en-GB"/>
              <w14:ligatures w14:val="standardContextual"/>
            </w:rPr>
          </w:pPr>
          <w:hyperlink w:anchor="_Toc170376384" w:history="1">
            <w:r w:rsidR="009428DF" w:rsidRPr="00912F92">
              <w:rPr>
                <w:rStyle w:val="Hyperlink"/>
              </w:rPr>
              <w:t>15</w:t>
            </w:r>
            <w:r w:rsidR="009428DF">
              <w:rPr>
                <w:rFonts w:asciiTheme="minorHAnsi" w:eastAsiaTheme="minorEastAsia" w:hAnsiTheme="minorHAnsi"/>
                <w:kern w:val="2"/>
                <w:lang w:eastAsia="en-GB"/>
                <w14:ligatures w14:val="standardContextual"/>
              </w:rPr>
              <w:tab/>
            </w:r>
            <w:r w:rsidR="009428DF" w:rsidRPr="00912F92">
              <w:rPr>
                <w:rStyle w:val="Hyperlink"/>
              </w:rPr>
              <w:t>Resources</w:t>
            </w:r>
            <w:r w:rsidR="009428DF">
              <w:rPr>
                <w:webHidden/>
              </w:rPr>
              <w:tab/>
            </w:r>
            <w:r w:rsidR="009428DF">
              <w:rPr>
                <w:webHidden/>
              </w:rPr>
              <w:fldChar w:fldCharType="begin"/>
            </w:r>
            <w:r w:rsidR="009428DF">
              <w:rPr>
                <w:webHidden/>
              </w:rPr>
              <w:instrText xml:space="preserve"> PAGEREF _Toc170376384 \h </w:instrText>
            </w:r>
            <w:r w:rsidR="009428DF">
              <w:rPr>
                <w:webHidden/>
              </w:rPr>
            </w:r>
            <w:r w:rsidR="009428DF">
              <w:rPr>
                <w:webHidden/>
              </w:rPr>
              <w:fldChar w:fldCharType="separate"/>
            </w:r>
            <w:r w:rsidR="009428DF">
              <w:rPr>
                <w:webHidden/>
              </w:rPr>
              <w:t>10</w:t>
            </w:r>
            <w:r w:rsidR="009428DF">
              <w:rPr>
                <w:webHidden/>
              </w:rPr>
              <w:fldChar w:fldCharType="end"/>
            </w:r>
          </w:hyperlink>
        </w:p>
        <w:p w14:paraId="2C0AE07D" w14:textId="4CE47DE9" w:rsidR="009428DF" w:rsidRDefault="00910349">
          <w:pPr>
            <w:pStyle w:val="TOC1"/>
            <w:rPr>
              <w:rFonts w:asciiTheme="minorHAnsi" w:eastAsiaTheme="minorEastAsia" w:hAnsiTheme="minorHAnsi"/>
              <w:kern w:val="2"/>
              <w:lang w:eastAsia="en-GB"/>
              <w14:ligatures w14:val="standardContextual"/>
            </w:rPr>
          </w:pPr>
          <w:hyperlink w:anchor="_Toc170376385" w:history="1">
            <w:r w:rsidR="009428DF" w:rsidRPr="00912F92">
              <w:rPr>
                <w:rStyle w:val="Hyperlink"/>
              </w:rPr>
              <w:t>16</w:t>
            </w:r>
            <w:r w:rsidR="009428DF">
              <w:rPr>
                <w:rFonts w:asciiTheme="minorHAnsi" w:eastAsiaTheme="minorEastAsia" w:hAnsiTheme="minorHAnsi"/>
                <w:kern w:val="2"/>
                <w:lang w:eastAsia="en-GB"/>
                <w14:ligatures w14:val="standardContextual"/>
              </w:rPr>
              <w:tab/>
            </w:r>
            <w:r w:rsidR="009428DF" w:rsidRPr="00912F92">
              <w:rPr>
                <w:rStyle w:val="Hyperlink"/>
              </w:rPr>
              <w:t>Appendices</w:t>
            </w:r>
            <w:r w:rsidR="009428DF">
              <w:rPr>
                <w:webHidden/>
              </w:rPr>
              <w:tab/>
            </w:r>
            <w:r w:rsidR="009428DF">
              <w:rPr>
                <w:webHidden/>
              </w:rPr>
              <w:fldChar w:fldCharType="begin"/>
            </w:r>
            <w:r w:rsidR="009428DF">
              <w:rPr>
                <w:webHidden/>
              </w:rPr>
              <w:instrText xml:space="preserve"> PAGEREF _Toc170376385 \h </w:instrText>
            </w:r>
            <w:r w:rsidR="009428DF">
              <w:rPr>
                <w:webHidden/>
              </w:rPr>
            </w:r>
            <w:r w:rsidR="009428DF">
              <w:rPr>
                <w:webHidden/>
              </w:rPr>
              <w:fldChar w:fldCharType="separate"/>
            </w:r>
            <w:r w:rsidR="009428DF">
              <w:rPr>
                <w:webHidden/>
              </w:rPr>
              <w:t>10</w:t>
            </w:r>
            <w:r w:rsidR="009428DF">
              <w:rPr>
                <w:webHidden/>
              </w:rPr>
              <w:fldChar w:fldCharType="end"/>
            </w:r>
          </w:hyperlink>
        </w:p>
        <w:p w14:paraId="3852F39A" w14:textId="655A9E8E" w:rsidR="009428DF" w:rsidRDefault="009428DF">
          <w:pPr>
            <w:pStyle w:val="TOC2"/>
            <w:rPr>
              <w:rFonts w:asciiTheme="minorHAnsi" w:eastAsiaTheme="minorEastAsia" w:hAnsiTheme="minorHAnsi"/>
              <w:kern w:val="2"/>
              <w:lang w:eastAsia="en-GB"/>
              <w14:ligatures w14:val="standardContextual"/>
            </w:rPr>
          </w:pPr>
          <w:r>
            <w:rPr>
              <w:rStyle w:val="Hyperlink"/>
            </w:rPr>
            <w:tab/>
          </w:r>
          <w:hyperlink w:anchor="_Toc170376386" w:history="1">
            <w:r w:rsidRPr="00912F92">
              <w:rPr>
                <w:rStyle w:val="Hyperlink"/>
              </w:rPr>
              <w:t>Appendix 1 - Disclosure Information by DBS Check</w:t>
            </w:r>
            <w:r>
              <w:rPr>
                <w:webHidden/>
              </w:rPr>
              <w:tab/>
            </w:r>
            <w:r>
              <w:rPr>
                <w:webHidden/>
              </w:rPr>
              <w:fldChar w:fldCharType="begin"/>
            </w:r>
            <w:r>
              <w:rPr>
                <w:webHidden/>
              </w:rPr>
              <w:instrText xml:space="preserve"> PAGEREF _Toc170376386 \h </w:instrText>
            </w:r>
            <w:r>
              <w:rPr>
                <w:webHidden/>
              </w:rPr>
            </w:r>
            <w:r>
              <w:rPr>
                <w:webHidden/>
              </w:rPr>
              <w:fldChar w:fldCharType="separate"/>
            </w:r>
            <w:r>
              <w:rPr>
                <w:webHidden/>
              </w:rPr>
              <w:t>11</w:t>
            </w:r>
            <w:r>
              <w:rPr>
                <w:webHidden/>
              </w:rPr>
              <w:fldChar w:fldCharType="end"/>
            </w:r>
          </w:hyperlink>
        </w:p>
        <w:p w14:paraId="61582CC4" w14:textId="6457B0B7" w:rsidR="009428DF" w:rsidRDefault="009428DF">
          <w:pPr>
            <w:pStyle w:val="TOC2"/>
            <w:rPr>
              <w:rFonts w:asciiTheme="minorHAnsi" w:eastAsiaTheme="minorEastAsia" w:hAnsiTheme="minorHAnsi"/>
              <w:kern w:val="2"/>
              <w:lang w:eastAsia="en-GB"/>
              <w14:ligatures w14:val="standardContextual"/>
            </w:rPr>
          </w:pPr>
          <w:r>
            <w:rPr>
              <w:rStyle w:val="Hyperlink"/>
            </w:rPr>
            <w:tab/>
          </w:r>
          <w:hyperlink w:anchor="_Toc170376387" w:history="1">
            <w:r w:rsidRPr="00912F92">
              <w:rPr>
                <w:rStyle w:val="Hyperlink"/>
              </w:rPr>
              <w:t>Appendix 2 – Required DBS Checks by MHA Roles</w:t>
            </w:r>
            <w:r>
              <w:rPr>
                <w:webHidden/>
              </w:rPr>
              <w:tab/>
            </w:r>
            <w:r>
              <w:rPr>
                <w:webHidden/>
              </w:rPr>
              <w:fldChar w:fldCharType="begin"/>
            </w:r>
            <w:r>
              <w:rPr>
                <w:webHidden/>
              </w:rPr>
              <w:instrText xml:space="preserve"> PAGEREF _Toc170376387 \h </w:instrText>
            </w:r>
            <w:r>
              <w:rPr>
                <w:webHidden/>
              </w:rPr>
            </w:r>
            <w:r>
              <w:rPr>
                <w:webHidden/>
              </w:rPr>
              <w:fldChar w:fldCharType="separate"/>
            </w:r>
            <w:r>
              <w:rPr>
                <w:webHidden/>
              </w:rPr>
              <w:t>11</w:t>
            </w:r>
            <w:r>
              <w:rPr>
                <w:webHidden/>
              </w:rPr>
              <w:fldChar w:fldCharType="end"/>
            </w:r>
          </w:hyperlink>
        </w:p>
        <w:p w14:paraId="0EBA4288" w14:textId="4CECCB29" w:rsidR="009428DF" w:rsidRDefault="009428DF">
          <w:pPr>
            <w:pStyle w:val="TOC2"/>
            <w:rPr>
              <w:rFonts w:asciiTheme="minorHAnsi" w:eastAsiaTheme="minorEastAsia" w:hAnsiTheme="minorHAnsi"/>
              <w:kern w:val="2"/>
              <w:lang w:eastAsia="en-GB"/>
              <w14:ligatures w14:val="standardContextual"/>
            </w:rPr>
          </w:pPr>
          <w:r>
            <w:rPr>
              <w:rStyle w:val="Hyperlink"/>
            </w:rPr>
            <w:tab/>
          </w:r>
          <w:hyperlink w:anchor="_Toc170376388" w:history="1">
            <w:r w:rsidRPr="00912F92">
              <w:rPr>
                <w:rStyle w:val="Hyperlink"/>
              </w:rPr>
              <w:t>Appendix 3 – DBS Update Service / Portable DBS Checks (England &amp; Wales)</w:t>
            </w:r>
            <w:r>
              <w:rPr>
                <w:webHidden/>
              </w:rPr>
              <w:tab/>
            </w:r>
            <w:r>
              <w:rPr>
                <w:webHidden/>
              </w:rPr>
              <w:fldChar w:fldCharType="begin"/>
            </w:r>
            <w:r>
              <w:rPr>
                <w:webHidden/>
              </w:rPr>
              <w:instrText xml:space="preserve"> PAGEREF _Toc170376388 \h </w:instrText>
            </w:r>
            <w:r>
              <w:rPr>
                <w:webHidden/>
              </w:rPr>
            </w:r>
            <w:r>
              <w:rPr>
                <w:webHidden/>
              </w:rPr>
              <w:fldChar w:fldCharType="separate"/>
            </w:r>
            <w:r>
              <w:rPr>
                <w:webHidden/>
              </w:rPr>
              <w:t>13</w:t>
            </w:r>
            <w:r>
              <w:rPr>
                <w:webHidden/>
              </w:rPr>
              <w:fldChar w:fldCharType="end"/>
            </w:r>
          </w:hyperlink>
        </w:p>
        <w:p w14:paraId="1A972164" w14:textId="729B83CA" w:rsidR="009428DF" w:rsidRDefault="009428DF">
          <w:pPr>
            <w:pStyle w:val="TOC2"/>
            <w:rPr>
              <w:rFonts w:asciiTheme="minorHAnsi" w:eastAsiaTheme="minorEastAsia" w:hAnsiTheme="minorHAnsi"/>
              <w:kern w:val="2"/>
              <w:lang w:eastAsia="en-GB"/>
              <w14:ligatures w14:val="standardContextual"/>
            </w:rPr>
          </w:pPr>
          <w:r>
            <w:rPr>
              <w:rStyle w:val="Hyperlink"/>
            </w:rPr>
            <w:tab/>
          </w:r>
          <w:hyperlink w:anchor="_Toc170376389" w:history="1">
            <w:r w:rsidRPr="00912F92">
              <w:rPr>
                <w:rStyle w:val="Hyperlink"/>
              </w:rPr>
              <w:t>Appendix 4 - Additional Considerations &amp; FAQs</w:t>
            </w:r>
            <w:r>
              <w:rPr>
                <w:webHidden/>
              </w:rPr>
              <w:tab/>
            </w:r>
            <w:r>
              <w:rPr>
                <w:webHidden/>
              </w:rPr>
              <w:fldChar w:fldCharType="begin"/>
            </w:r>
            <w:r>
              <w:rPr>
                <w:webHidden/>
              </w:rPr>
              <w:instrText xml:space="preserve"> PAGEREF _Toc170376389 \h </w:instrText>
            </w:r>
            <w:r>
              <w:rPr>
                <w:webHidden/>
              </w:rPr>
            </w:r>
            <w:r>
              <w:rPr>
                <w:webHidden/>
              </w:rPr>
              <w:fldChar w:fldCharType="separate"/>
            </w:r>
            <w:r>
              <w:rPr>
                <w:webHidden/>
              </w:rPr>
              <w:t>13</w:t>
            </w:r>
            <w:r>
              <w:rPr>
                <w:webHidden/>
              </w:rPr>
              <w:fldChar w:fldCharType="end"/>
            </w:r>
          </w:hyperlink>
        </w:p>
        <w:p w14:paraId="32E8C5D5" w14:textId="6D97077F" w:rsidR="009428DF" w:rsidRDefault="00910349">
          <w:pPr>
            <w:pStyle w:val="TOC1"/>
            <w:rPr>
              <w:rFonts w:asciiTheme="minorHAnsi" w:eastAsiaTheme="minorEastAsia" w:hAnsiTheme="minorHAnsi"/>
              <w:kern w:val="2"/>
              <w:lang w:eastAsia="en-GB"/>
              <w14:ligatures w14:val="standardContextual"/>
            </w:rPr>
          </w:pPr>
          <w:hyperlink w:anchor="_Toc170376390" w:history="1">
            <w:r w:rsidR="009428DF" w:rsidRPr="00912F92">
              <w:rPr>
                <w:rStyle w:val="Hyperlink"/>
              </w:rPr>
              <w:t>17</w:t>
            </w:r>
            <w:r w:rsidR="009428DF">
              <w:rPr>
                <w:rFonts w:asciiTheme="minorHAnsi" w:eastAsiaTheme="minorEastAsia" w:hAnsiTheme="minorHAnsi"/>
                <w:kern w:val="2"/>
                <w:lang w:eastAsia="en-GB"/>
                <w14:ligatures w14:val="standardContextual"/>
              </w:rPr>
              <w:tab/>
            </w:r>
            <w:r w:rsidR="009428DF" w:rsidRPr="00912F92">
              <w:rPr>
                <w:rStyle w:val="Hyperlink"/>
              </w:rPr>
              <w:t>Version Control</w:t>
            </w:r>
            <w:r w:rsidR="009428DF">
              <w:rPr>
                <w:webHidden/>
              </w:rPr>
              <w:tab/>
            </w:r>
            <w:r w:rsidR="009428DF">
              <w:rPr>
                <w:webHidden/>
              </w:rPr>
              <w:fldChar w:fldCharType="begin"/>
            </w:r>
            <w:r w:rsidR="009428DF">
              <w:rPr>
                <w:webHidden/>
              </w:rPr>
              <w:instrText xml:space="preserve"> PAGEREF _Toc170376390 \h </w:instrText>
            </w:r>
            <w:r w:rsidR="009428DF">
              <w:rPr>
                <w:webHidden/>
              </w:rPr>
            </w:r>
            <w:r w:rsidR="009428DF">
              <w:rPr>
                <w:webHidden/>
              </w:rPr>
              <w:fldChar w:fldCharType="separate"/>
            </w:r>
            <w:r w:rsidR="009428DF">
              <w:rPr>
                <w:webHidden/>
              </w:rPr>
              <w:t>15</w:t>
            </w:r>
            <w:r w:rsidR="009428DF">
              <w:rPr>
                <w:webHidden/>
              </w:rPr>
              <w:fldChar w:fldCharType="end"/>
            </w:r>
          </w:hyperlink>
        </w:p>
        <w:p w14:paraId="37EA1787" w14:textId="26FA4151" w:rsidR="00DF67AA" w:rsidRDefault="00F91DD0" w:rsidP="00F91DD0">
          <w:pPr>
            <w:pStyle w:val="TOC1"/>
          </w:pPr>
          <w:r>
            <w:rPr>
              <w:rFonts w:cs="Arial"/>
              <w:spacing w:val="7"/>
            </w:rPr>
            <w:fldChar w:fldCharType="end"/>
          </w:r>
        </w:p>
      </w:sdtContent>
    </w:sdt>
    <w:p w14:paraId="2A95573B" w14:textId="77777777" w:rsidR="00AB4A71" w:rsidRPr="00AB4A71" w:rsidRDefault="00AB4A71" w:rsidP="00AB4A71"/>
    <w:p w14:paraId="76345913" w14:textId="77777777" w:rsidR="009428DF" w:rsidRDefault="009428DF" w:rsidP="009428DF">
      <w:pPr>
        <w:pStyle w:val="Heading1Numbered"/>
      </w:pPr>
      <w:bookmarkStart w:id="6" w:name="_Toc160711041"/>
      <w:bookmarkStart w:id="7" w:name="_Toc170376370"/>
      <w:r w:rsidRPr="00D558F5">
        <w:t>Introduction</w:t>
      </w:r>
      <w:bookmarkEnd w:id="6"/>
      <w:bookmarkEnd w:id="7"/>
    </w:p>
    <w:p w14:paraId="514A232A" w14:textId="56E3F8DA" w:rsidR="009428DF" w:rsidRDefault="009428DF" w:rsidP="009428DF">
      <w:pPr>
        <w:pStyle w:val="Text1Numbered"/>
      </w:pPr>
      <w:r w:rsidRPr="00D02F16">
        <w:t>MHA has a duty of care to protect the safety and wellbeing of those using MHA services, and MHA colleagues. As an organisation using the Disclosure &amp; Barring Service (DBS) help assess the suitability of applicants for positions of trust (i.e., regulated activity and work).</w:t>
      </w:r>
    </w:p>
    <w:p w14:paraId="2433E670" w14:textId="77777777" w:rsidR="009428DF" w:rsidRDefault="009428DF" w:rsidP="009428DF">
      <w:pPr>
        <w:pStyle w:val="Text1Numbered"/>
        <w:numPr>
          <w:ilvl w:val="0"/>
          <w:numId w:val="0"/>
        </w:numPr>
        <w:ind w:left="1135"/>
      </w:pPr>
    </w:p>
    <w:p w14:paraId="761C2AE7" w14:textId="21E74172" w:rsidR="009428DF" w:rsidRPr="002E4B12" w:rsidRDefault="009428DF" w:rsidP="009428DF">
      <w:pPr>
        <w:pStyle w:val="Text1Numbered"/>
      </w:pPr>
      <w:r w:rsidRPr="00D02F16">
        <w:t>This policy has been developed in line with the DBS Code of Practice (England &amp; Wales), UK legislation around DBS check requirements within health and social care including the Safeguarding Vulnerable Groups Act (SVGA) (2006) for colleagues working in regulated activity/work roles, the Rehabilitation of Offenders Act (1974), and Exceptions Orders (1975).</w:t>
      </w:r>
    </w:p>
    <w:p w14:paraId="31A6E66A" w14:textId="77777777" w:rsidR="009428DF" w:rsidRDefault="009428DF" w:rsidP="009428DF">
      <w:pPr>
        <w:pStyle w:val="Heading1Numbered"/>
      </w:pPr>
      <w:bookmarkStart w:id="8" w:name="_Toc160711042"/>
      <w:bookmarkStart w:id="9" w:name="_Toc170376371"/>
      <w:r w:rsidRPr="00EF3699">
        <w:t xml:space="preserve">Scope and </w:t>
      </w:r>
      <w:r w:rsidRPr="00D558F5">
        <w:t>Purpose</w:t>
      </w:r>
      <w:bookmarkEnd w:id="8"/>
      <w:bookmarkEnd w:id="9"/>
    </w:p>
    <w:p w14:paraId="6AE24C25" w14:textId="77777777" w:rsidR="009428DF" w:rsidRDefault="009428DF" w:rsidP="009428DF">
      <w:pPr>
        <w:pStyle w:val="Text1Numbered"/>
      </w:pPr>
      <w:r w:rsidRPr="00D02F16">
        <w:t xml:space="preserve">This policy details the DBS requirements for operational colleagues and applicants to ensure that safer recruitment and employment decisions are made in safeguarding MHA services, colleagues, and all other individuals who interact with MHA. </w:t>
      </w:r>
    </w:p>
    <w:p w14:paraId="069006E7" w14:textId="77777777" w:rsidR="009428DF" w:rsidRDefault="009428DF" w:rsidP="009428DF">
      <w:pPr>
        <w:pStyle w:val="Text1Numbered"/>
        <w:numPr>
          <w:ilvl w:val="0"/>
          <w:numId w:val="0"/>
        </w:numPr>
        <w:ind w:left="1135"/>
      </w:pPr>
    </w:p>
    <w:p w14:paraId="5E658F47" w14:textId="77777777" w:rsidR="009428DF" w:rsidRDefault="009428DF" w:rsidP="009428DF">
      <w:pPr>
        <w:pStyle w:val="Text1Numbered"/>
      </w:pPr>
      <w:r w:rsidRPr="00D02F16">
        <w:t>This policy is relevant for all MHA and MHA subsidiary company operational colleague’s working under a contract of employment and applicants with an offer of employment, including relief workers</w:t>
      </w:r>
      <w:r>
        <w:t>.</w:t>
      </w:r>
    </w:p>
    <w:p w14:paraId="79367BF1" w14:textId="77777777" w:rsidR="009428DF" w:rsidRDefault="009428DF" w:rsidP="009428DF">
      <w:pPr>
        <w:pStyle w:val="Text1Numbered"/>
        <w:numPr>
          <w:ilvl w:val="0"/>
          <w:numId w:val="0"/>
        </w:numPr>
      </w:pPr>
    </w:p>
    <w:p w14:paraId="3A3DD4FF" w14:textId="48E6BCC0" w:rsidR="009428DF" w:rsidRPr="00D40DD9" w:rsidRDefault="009428DF" w:rsidP="009428DF">
      <w:pPr>
        <w:pStyle w:val="Text1Numbered"/>
      </w:pPr>
      <w:r>
        <w:t>For volunteers, refer to</w:t>
      </w:r>
      <w:r w:rsidRPr="00D02F16">
        <w:t xml:space="preserve"> </w:t>
      </w:r>
      <w:r w:rsidRPr="009428DF">
        <w:rPr>
          <w:u w:val="single"/>
        </w:rPr>
        <w:t>volunteer recruitment and selection policy</w:t>
      </w:r>
      <w:r>
        <w:t>.</w:t>
      </w:r>
    </w:p>
    <w:p w14:paraId="71210BA2" w14:textId="77777777" w:rsidR="009428DF" w:rsidRPr="00EF3699" w:rsidRDefault="009428DF" w:rsidP="009428DF">
      <w:pPr>
        <w:pStyle w:val="Heading1Numbered"/>
      </w:pPr>
      <w:bookmarkStart w:id="10" w:name="_Toc160711043"/>
      <w:bookmarkStart w:id="11" w:name="_Toc170376372"/>
      <w:r w:rsidRPr="00EF3699">
        <w:t>Definitions</w:t>
      </w:r>
      <w:bookmarkEnd w:id="10"/>
      <w:bookmarkEnd w:id="11"/>
    </w:p>
    <w:tbl>
      <w:tblPr>
        <w:tblStyle w:val="MHATable"/>
        <w:tblW w:w="0" w:type="auto"/>
        <w:tblLook w:val="04A0" w:firstRow="1" w:lastRow="0" w:firstColumn="1" w:lastColumn="0" w:noHBand="0" w:noVBand="1"/>
      </w:tblPr>
      <w:tblGrid>
        <w:gridCol w:w="2830"/>
        <w:gridCol w:w="6663"/>
      </w:tblGrid>
      <w:tr w:rsidR="009428DF" w:rsidRPr="004C3545" w14:paraId="7732FA0E" w14:textId="77777777" w:rsidTr="001C70B6">
        <w:trPr>
          <w:cnfStyle w:val="100000000000" w:firstRow="1" w:lastRow="0" w:firstColumn="0" w:lastColumn="0" w:oddVBand="0" w:evenVBand="0" w:oddHBand="0" w:evenHBand="0" w:firstRowFirstColumn="0" w:firstRowLastColumn="0" w:lastRowFirstColumn="0" w:lastRowLastColumn="0"/>
        </w:trPr>
        <w:tc>
          <w:tcPr>
            <w:tcW w:w="2830" w:type="dxa"/>
          </w:tcPr>
          <w:p w14:paraId="1BC82D41" w14:textId="77777777" w:rsidR="009428DF" w:rsidRPr="004C3545" w:rsidRDefault="009428DF" w:rsidP="009428DF">
            <w:pPr>
              <w:spacing w:line="276" w:lineRule="auto"/>
            </w:pPr>
            <w:r>
              <w:t>Term</w:t>
            </w:r>
          </w:p>
        </w:tc>
        <w:tc>
          <w:tcPr>
            <w:tcW w:w="6663" w:type="dxa"/>
          </w:tcPr>
          <w:p w14:paraId="697CE390" w14:textId="77777777" w:rsidR="009428DF" w:rsidRPr="004C3545" w:rsidRDefault="009428DF" w:rsidP="009428DF">
            <w:pPr>
              <w:spacing w:line="276" w:lineRule="auto"/>
            </w:pPr>
            <w:r>
              <w:t>Definition</w:t>
            </w:r>
          </w:p>
        </w:tc>
      </w:tr>
      <w:tr w:rsidR="009428DF" w:rsidRPr="004C3545" w14:paraId="388575E1" w14:textId="77777777" w:rsidTr="001C70B6">
        <w:tc>
          <w:tcPr>
            <w:tcW w:w="2830" w:type="dxa"/>
          </w:tcPr>
          <w:p w14:paraId="79AFD6C1" w14:textId="77777777" w:rsidR="009428DF" w:rsidRPr="00D02F16" w:rsidRDefault="009428DF" w:rsidP="009428DF">
            <w:pPr>
              <w:spacing w:line="276" w:lineRule="auto"/>
              <w:rPr>
                <w:b/>
                <w:bCs/>
              </w:rPr>
            </w:pPr>
            <w:r w:rsidRPr="00D02F16">
              <w:rPr>
                <w:b/>
                <w:bCs/>
              </w:rPr>
              <w:lastRenderedPageBreak/>
              <w:t>DBS Check</w:t>
            </w:r>
          </w:p>
        </w:tc>
        <w:tc>
          <w:tcPr>
            <w:tcW w:w="6663" w:type="dxa"/>
          </w:tcPr>
          <w:p w14:paraId="69CEAB10" w14:textId="77777777" w:rsidR="009428DF" w:rsidRPr="004C3545" w:rsidRDefault="009428DF" w:rsidP="009428DF">
            <w:pPr>
              <w:spacing w:line="276" w:lineRule="auto"/>
            </w:pPr>
            <w:r w:rsidRPr="00D02F16">
              <w:t xml:space="preserve">A DBS check is a certificate that provides criminal record information, depending upon the type of disclosure requested. For </w:t>
            </w:r>
            <w:r>
              <w:t>more definitions,</w:t>
            </w:r>
            <w:r w:rsidRPr="00D02F16">
              <w:t xml:space="preserve"> refer to Appendix 1.</w:t>
            </w:r>
          </w:p>
        </w:tc>
      </w:tr>
    </w:tbl>
    <w:p w14:paraId="62CBE4C2" w14:textId="77777777" w:rsidR="009428DF" w:rsidRDefault="009428DF" w:rsidP="009428DF">
      <w:pPr>
        <w:pStyle w:val="Text"/>
      </w:pPr>
      <w:bookmarkStart w:id="12" w:name="_Toc160711044"/>
    </w:p>
    <w:p w14:paraId="7308163F" w14:textId="0805D513" w:rsidR="009428DF" w:rsidRDefault="009428DF" w:rsidP="009428DF">
      <w:pPr>
        <w:pStyle w:val="Heading1Numbered"/>
      </w:pPr>
      <w:bookmarkStart w:id="13" w:name="_Toc170376373"/>
      <w:r>
        <w:t>DBS Checks</w:t>
      </w:r>
      <w:bookmarkEnd w:id="12"/>
      <w:bookmarkEnd w:id="13"/>
    </w:p>
    <w:p w14:paraId="184A631A" w14:textId="77777777" w:rsidR="009428DF" w:rsidRDefault="009428DF" w:rsidP="009428DF">
      <w:pPr>
        <w:pStyle w:val="Text1Numbered"/>
      </w:pPr>
      <w:r>
        <w:t>MHA is legally entitled to ask colleagues / applications to complete and evidence the results of a DBS check at any point prior to or during employment.</w:t>
      </w:r>
    </w:p>
    <w:p w14:paraId="78C8ABCB" w14:textId="77777777" w:rsidR="009428DF" w:rsidRDefault="009428DF" w:rsidP="009428DF">
      <w:pPr>
        <w:pStyle w:val="Text1Numbered"/>
        <w:numPr>
          <w:ilvl w:val="0"/>
          <w:numId w:val="0"/>
        </w:numPr>
        <w:ind w:left="1135"/>
      </w:pPr>
    </w:p>
    <w:p w14:paraId="4573724C" w14:textId="77777777" w:rsidR="009428DF" w:rsidRDefault="009428DF" w:rsidP="009428DF">
      <w:pPr>
        <w:pStyle w:val="Text1Numbered"/>
      </w:pPr>
      <w:r>
        <w:t xml:space="preserve">The possession of a criminal conviction does not automatically make an applicant unsuitable for employment at MHA. However, the DBS holds the power to bar people who have committed indictable offences from working or engaging in regulated activity with vulnerable adults. </w:t>
      </w:r>
    </w:p>
    <w:p w14:paraId="78F4A8A5" w14:textId="77777777" w:rsidR="009428DF" w:rsidRDefault="009428DF" w:rsidP="009428DF">
      <w:pPr>
        <w:pStyle w:val="Text1Numbered"/>
        <w:numPr>
          <w:ilvl w:val="0"/>
          <w:numId w:val="0"/>
        </w:numPr>
        <w:ind w:left="1135"/>
      </w:pPr>
    </w:p>
    <w:p w14:paraId="5CF6B661" w14:textId="116EFCB2" w:rsidR="009428DF" w:rsidRDefault="009428DF" w:rsidP="009428DF">
      <w:pPr>
        <w:pStyle w:val="Text1Numbered"/>
      </w:pPr>
      <w:r>
        <w:t>MHA will not discriminate unfairly against any subject of a Disclosure Certificate following information received based on any conviction or other details revealed. Where disclosure information raises concerns about an individual’s suitability to undertake a position, MHA may withdraw an offer of appointment. The individual will be advised of the reason for the withdrawal.</w:t>
      </w:r>
    </w:p>
    <w:p w14:paraId="7FBF8B90" w14:textId="77777777" w:rsidR="009428DF" w:rsidRDefault="009428DF" w:rsidP="009428DF">
      <w:pPr>
        <w:pStyle w:val="Text1Numbered"/>
        <w:numPr>
          <w:ilvl w:val="0"/>
          <w:numId w:val="0"/>
        </w:numPr>
        <w:ind w:left="1135"/>
      </w:pPr>
    </w:p>
    <w:p w14:paraId="725A1BD4" w14:textId="77777777" w:rsidR="009428DF" w:rsidRDefault="009428DF" w:rsidP="009428DF">
      <w:pPr>
        <w:pStyle w:val="Text1Numbered"/>
      </w:pPr>
      <w:r>
        <w:t>Additional considerations and frequently asked questions around DBS checks can be found in Appendix 4. Any queries or interpretation of this policy must be discussed with the Talent Acquisition Team prior to any action being taken. The Talent Acquisition Team can be contacted on careers@mha.org.uk.</w:t>
      </w:r>
    </w:p>
    <w:p w14:paraId="05EA926C" w14:textId="77777777" w:rsidR="009428DF" w:rsidRDefault="009428DF" w:rsidP="009428DF">
      <w:pPr>
        <w:pStyle w:val="Heading1Numbered"/>
      </w:pPr>
      <w:bookmarkStart w:id="14" w:name="_Toc160711045"/>
      <w:bookmarkStart w:id="15" w:name="_Toc170376374"/>
      <w:r>
        <w:t>Requirements</w:t>
      </w:r>
      <w:bookmarkEnd w:id="14"/>
      <w:bookmarkEnd w:id="15"/>
    </w:p>
    <w:p w14:paraId="12FFFD33" w14:textId="77777777" w:rsidR="009428DF" w:rsidRDefault="009428DF" w:rsidP="009428DF">
      <w:pPr>
        <w:pStyle w:val="Text1Numbered"/>
      </w:pPr>
      <w:r>
        <w:t xml:space="preserve">All operational colleagues working in </w:t>
      </w:r>
      <w:r w:rsidRPr="00D02F16">
        <w:rPr>
          <w:b/>
          <w:bCs/>
        </w:rPr>
        <w:t>any</w:t>
      </w:r>
      <w:r>
        <w:t xml:space="preserve"> role within MHA’s services including Care Homes, Retirement Living Schemes, and MHA Communities require an Enhanced DBS check [Table 1].</w:t>
      </w:r>
    </w:p>
    <w:p w14:paraId="01A13757" w14:textId="77777777" w:rsidR="009428DF" w:rsidRDefault="009428DF" w:rsidP="009428DF">
      <w:pPr>
        <w:pStyle w:val="Text1Numbered"/>
        <w:numPr>
          <w:ilvl w:val="0"/>
          <w:numId w:val="0"/>
        </w:numPr>
        <w:ind w:left="1135"/>
      </w:pPr>
    </w:p>
    <w:p w14:paraId="20D4C5B8" w14:textId="77777777" w:rsidR="009428DF" w:rsidRDefault="009428DF" w:rsidP="009428DF">
      <w:pPr>
        <w:pStyle w:val="Text1Numbered"/>
      </w:pPr>
      <w:r w:rsidRPr="00D02F16">
        <w:rPr>
          <w:b/>
          <w:bCs/>
        </w:rPr>
        <w:t>Only</w:t>
      </w:r>
      <w:r>
        <w:t xml:space="preserve"> operational colleagues whose role involves regulated activity/work (care related) require an Enhanced Adults Barred DBS check [Table 1].</w:t>
      </w:r>
    </w:p>
    <w:p w14:paraId="1DB1F7C4" w14:textId="77777777" w:rsidR="009428DF" w:rsidRDefault="009428DF" w:rsidP="009428DF">
      <w:pPr>
        <w:pStyle w:val="Text1Numbered"/>
        <w:numPr>
          <w:ilvl w:val="0"/>
          <w:numId w:val="0"/>
        </w:numPr>
        <w:ind w:left="1135"/>
      </w:pPr>
    </w:p>
    <w:p w14:paraId="4F7AE9F7" w14:textId="77777777" w:rsidR="009428DF" w:rsidRDefault="009428DF" w:rsidP="009428DF">
      <w:pPr>
        <w:pStyle w:val="Text1Numbered"/>
      </w:pPr>
      <w:r>
        <w:t xml:space="preserve">All operational colleagues must have the correct DBS certificate in place before employment/ the new roles commences. </w:t>
      </w:r>
    </w:p>
    <w:p w14:paraId="396E7D10" w14:textId="77777777" w:rsidR="009428DF" w:rsidRDefault="009428DF" w:rsidP="009428DF">
      <w:pPr>
        <w:rPr>
          <w:rFonts w:cs="Arial"/>
          <w:b/>
          <w:bCs/>
          <w:szCs w:val="22"/>
        </w:rPr>
      </w:pPr>
      <w:r w:rsidRPr="00FF07D2">
        <w:rPr>
          <w:rFonts w:cs="Arial"/>
          <w:b/>
          <w:bCs/>
          <w:szCs w:val="22"/>
        </w:rPr>
        <w:t>Table 1: Types of DBS Checks &amp; Requirements:</w:t>
      </w:r>
    </w:p>
    <w:tbl>
      <w:tblPr>
        <w:tblStyle w:val="TableGrid"/>
        <w:tblW w:w="0" w:type="auto"/>
        <w:tblLook w:val="04A0" w:firstRow="1" w:lastRow="0" w:firstColumn="1" w:lastColumn="0" w:noHBand="0" w:noVBand="1"/>
      </w:tblPr>
      <w:tblGrid>
        <w:gridCol w:w="4774"/>
        <w:gridCol w:w="4775"/>
      </w:tblGrid>
      <w:tr w:rsidR="009428DF" w14:paraId="16486731" w14:textId="77777777" w:rsidTr="009428DF">
        <w:tc>
          <w:tcPr>
            <w:tcW w:w="4774" w:type="dxa"/>
            <w:shd w:val="clear" w:color="auto" w:fill="217593" w:themeFill="accent1"/>
          </w:tcPr>
          <w:p w14:paraId="2D953ECA" w14:textId="44C726D9" w:rsidR="009428DF" w:rsidRPr="009428DF" w:rsidRDefault="009428DF" w:rsidP="009428DF">
            <w:pPr>
              <w:rPr>
                <w:rFonts w:cs="Arial"/>
                <w:b/>
                <w:bCs/>
                <w:color w:val="FFFFFF" w:themeColor="background1"/>
                <w:szCs w:val="22"/>
              </w:rPr>
            </w:pPr>
            <w:r w:rsidRPr="009428DF">
              <w:rPr>
                <w:rFonts w:cs="Arial"/>
                <w:b/>
                <w:bCs/>
                <w:color w:val="FFFFFF" w:themeColor="background1"/>
                <w:szCs w:val="22"/>
              </w:rPr>
              <w:t>Type of DBS Check</w:t>
            </w:r>
          </w:p>
        </w:tc>
        <w:tc>
          <w:tcPr>
            <w:tcW w:w="4775" w:type="dxa"/>
            <w:shd w:val="clear" w:color="auto" w:fill="217593" w:themeFill="accent1"/>
          </w:tcPr>
          <w:p w14:paraId="519683BA" w14:textId="530226F6" w:rsidR="009428DF" w:rsidRPr="009428DF" w:rsidRDefault="009428DF" w:rsidP="009428DF">
            <w:pPr>
              <w:rPr>
                <w:rFonts w:cs="Arial"/>
                <w:b/>
                <w:bCs/>
                <w:color w:val="FFFFFF" w:themeColor="background1"/>
                <w:szCs w:val="22"/>
              </w:rPr>
            </w:pPr>
            <w:r w:rsidRPr="009428DF">
              <w:rPr>
                <w:rFonts w:cs="Arial"/>
                <w:b/>
                <w:bCs/>
                <w:color w:val="FFFFFF" w:themeColor="background1"/>
                <w:szCs w:val="22"/>
              </w:rPr>
              <w:t>MHA Colleagues DBS Requirements</w:t>
            </w:r>
          </w:p>
        </w:tc>
      </w:tr>
      <w:tr w:rsidR="009428DF" w14:paraId="6193135D" w14:textId="77777777" w:rsidTr="009428DF">
        <w:tc>
          <w:tcPr>
            <w:tcW w:w="4774" w:type="dxa"/>
          </w:tcPr>
          <w:p w14:paraId="72AB7680" w14:textId="1C4B75A8" w:rsidR="009428DF" w:rsidRDefault="009428DF" w:rsidP="009428DF">
            <w:pPr>
              <w:rPr>
                <w:rFonts w:cs="Arial"/>
                <w:b/>
                <w:bCs/>
                <w:szCs w:val="22"/>
              </w:rPr>
            </w:pPr>
            <w:r>
              <w:rPr>
                <w:rFonts w:cs="Arial"/>
                <w:bCs/>
                <w:szCs w:val="22"/>
              </w:rPr>
              <w:t>Basic</w:t>
            </w:r>
          </w:p>
        </w:tc>
        <w:tc>
          <w:tcPr>
            <w:tcW w:w="4775" w:type="dxa"/>
          </w:tcPr>
          <w:p w14:paraId="36EDF314" w14:textId="2AD85229" w:rsidR="009428DF" w:rsidRDefault="009428DF" w:rsidP="009428DF">
            <w:pPr>
              <w:rPr>
                <w:rFonts w:cs="Arial"/>
                <w:b/>
                <w:bCs/>
                <w:szCs w:val="22"/>
              </w:rPr>
            </w:pPr>
            <w:r>
              <w:rPr>
                <w:rFonts w:cs="Arial"/>
                <w:bCs/>
                <w:szCs w:val="22"/>
              </w:rPr>
              <w:t>Not currently used by MHA.</w:t>
            </w:r>
          </w:p>
        </w:tc>
      </w:tr>
      <w:tr w:rsidR="009428DF" w14:paraId="38B5B1A8" w14:textId="77777777" w:rsidTr="009428DF">
        <w:tc>
          <w:tcPr>
            <w:tcW w:w="4774" w:type="dxa"/>
          </w:tcPr>
          <w:p w14:paraId="625AD377" w14:textId="15ED6422" w:rsidR="009428DF" w:rsidRDefault="009428DF" w:rsidP="009428DF">
            <w:pPr>
              <w:rPr>
                <w:rFonts w:cs="Arial"/>
                <w:b/>
                <w:bCs/>
                <w:szCs w:val="22"/>
              </w:rPr>
            </w:pPr>
            <w:r w:rsidRPr="00233B44">
              <w:rPr>
                <w:rFonts w:cs="Arial"/>
                <w:bCs/>
                <w:szCs w:val="22"/>
              </w:rPr>
              <w:t>Standard</w:t>
            </w:r>
          </w:p>
        </w:tc>
        <w:tc>
          <w:tcPr>
            <w:tcW w:w="4775" w:type="dxa"/>
          </w:tcPr>
          <w:p w14:paraId="516F5FA9" w14:textId="47D4AF8F" w:rsidR="009428DF" w:rsidRDefault="009428DF" w:rsidP="009428DF">
            <w:pPr>
              <w:rPr>
                <w:rFonts w:cs="Arial"/>
                <w:b/>
                <w:bCs/>
                <w:szCs w:val="22"/>
              </w:rPr>
            </w:pPr>
            <w:r w:rsidRPr="00233B44">
              <w:rPr>
                <w:rFonts w:cs="Arial"/>
                <w:bCs/>
                <w:szCs w:val="22"/>
              </w:rPr>
              <w:t>Not currently used by MHA.</w:t>
            </w:r>
          </w:p>
        </w:tc>
      </w:tr>
      <w:tr w:rsidR="009428DF" w14:paraId="338680A0" w14:textId="77777777" w:rsidTr="009428DF">
        <w:tc>
          <w:tcPr>
            <w:tcW w:w="4774" w:type="dxa"/>
          </w:tcPr>
          <w:p w14:paraId="2D6D5D03" w14:textId="4F27255F" w:rsidR="009428DF" w:rsidRDefault="009428DF" w:rsidP="009428DF">
            <w:pPr>
              <w:rPr>
                <w:rFonts w:cs="Arial"/>
                <w:b/>
                <w:bCs/>
                <w:szCs w:val="22"/>
              </w:rPr>
            </w:pPr>
            <w:r w:rsidRPr="00233B44">
              <w:rPr>
                <w:rFonts w:cs="Arial"/>
                <w:bCs/>
                <w:szCs w:val="22"/>
              </w:rPr>
              <w:t>Enhanced</w:t>
            </w:r>
          </w:p>
        </w:tc>
        <w:tc>
          <w:tcPr>
            <w:tcW w:w="4775" w:type="dxa"/>
          </w:tcPr>
          <w:p w14:paraId="579613E8" w14:textId="455FD16C" w:rsidR="009428DF" w:rsidRDefault="009428DF" w:rsidP="009428DF">
            <w:pPr>
              <w:rPr>
                <w:rFonts w:cs="Arial"/>
                <w:b/>
                <w:bCs/>
                <w:szCs w:val="22"/>
              </w:rPr>
            </w:pPr>
            <w:r w:rsidRPr="00233B44">
              <w:rPr>
                <w:rFonts w:cs="Arial"/>
                <w:bCs/>
                <w:szCs w:val="22"/>
              </w:rPr>
              <w:t>All operational colleagues.</w:t>
            </w:r>
          </w:p>
        </w:tc>
      </w:tr>
      <w:tr w:rsidR="009428DF" w14:paraId="5678410A" w14:textId="77777777" w:rsidTr="009428DF">
        <w:tc>
          <w:tcPr>
            <w:tcW w:w="4774" w:type="dxa"/>
          </w:tcPr>
          <w:p w14:paraId="4A014FB1" w14:textId="2BD1901E" w:rsidR="009428DF" w:rsidRDefault="009428DF" w:rsidP="009428DF">
            <w:pPr>
              <w:rPr>
                <w:rFonts w:cs="Arial"/>
                <w:b/>
                <w:bCs/>
                <w:szCs w:val="22"/>
              </w:rPr>
            </w:pPr>
            <w:r w:rsidRPr="00233B44">
              <w:rPr>
                <w:rFonts w:cs="Arial"/>
                <w:bCs/>
                <w:szCs w:val="22"/>
              </w:rPr>
              <w:t>Enhanced Adults Barred</w:t>
            </w:r>
          </w:p>
        </w:tc>
        <w:tc>
          <w:tcPr>
            <w:tcW w:w="4775" w:type="dxa"/>
          </w:tcPr>
          <w:p w14:paraId="07F1F939" w14:textId="77777777" w:rsidR="009428DF" w:rsidRPr="00233B44" w:rsidRDefault="009428DF" w:rsidP="009428DF">
            <w:pPr>
              <w:rPr>
                <w:rFonts w:cs="Arial"/>
                <w:b/>
                <w:szCs w:val="22"/>
              </w:rPr>
            </w:pPr>
            <w:r w:rsidRPr="00233B44">
              <w:rPr>
                <w:rFonts w:cs="Arial"/>
                <w:b/>
                <w:szCs w:val="22"/>
              </w:rPr>
              <w:t>Only</w:t>
            </w:r>
            <w:r w:rsidRPr="00233B44">
              <w:rPr>
                <w:rFonts w:cs="Arial"/>
                <w:bCs/>
                <w:szCs w:val="22"/>
              </w:rPr>
              <w:t xml:space="preserve"> operational colleague’s working in regulated activity / work roles </w:t>
            </w:r>
            <w:r w:rsidRPr="00233B44">
              <w:rPr>
                <w:rFonts w:cs="Arial"/>
                <w:b/>
                <w:szCs w:val="22"/>
              </w:rPr>
              <w:t>*</w:t>
            </w:r>
          </w:p>
          <w:p w14:paraId="2F5B23C6" w14:textId="77777777" w:rsidR="009428DF" w:rsidRDefault="009428DF" w:rsidP="009428DF">
            <w:pPr>
              <w:rPr>
                <w:rFonts w:cs="Arial"/>
                <w:b/>
                <w:bCs/>
                <w:szCs w:val="22"/>
              </w:rPr>
            </w:pPr>
          </w:p>
        </w:tc>
      </w:tr>
      <w:tr w:rsidR="009428DF" w14:paraId="045D2F02" w14:textId="77777777" w:rsidTr="00AD2764">
        <w:tc>
          <w:tcPr>
            <w:tcW w:w="9549" w:type="dxa"/>
            <w:gridSpan w:val="2"/>
          </w:tcPr>
          <w:p w14:paraId="3CC24851" w14:textId="4CCECF46" w:rsidR="009428DF" w:rsidRDefault="009428DF" w:rsidP="009428DF">
            <w:pPr>
              <w:rPr>
                <w:rFonts w:cs="Arial"/>
                <w:b/>
                <w:bCs/>
                <w:szCs w:val="22"/>
              </w:rPr>
            </w:pPr>
            <w:r w:rsidRPr="00233B44">
              <w:rPr>
                <w:rFonts w:cs="Arial"/>
                <w:b/>
                <w:szCs w:val="22"/>
              </w:rPr>
              <w:t>MHA cannot apply for an Enhanced Adults Barred or PVG check for operational colleagues working in non-regulated activity/work roles</w:t>
            </w:r>
            <w:r w:rsidRPr="00233B44">
              <w:rPr>
                <w:rFonts w:cs="Arial"/>
                <w:bCs/>
                <w:szCs w:val="22"/>
              </w:rPr>
              <w:t>.</w:t>
            </w:r>
          </w:p>
        </w:tc>
      </w:tr>
      <w:tr w:rsidR="009428DF" w14:paraId="44E8D04A" w14:textId="77777777" w:rsidTr="009428DF">
        <w:tc>
          <w:tcPr>
            <w:tcW w:w="4774" w:type="dxa"/>
          </w:tcPr>
          <w:p w14:paraId="4BD892E4" w14:textId="77777777" w:rsidR="009428DF" w:rsidRPr="00233B44" w:rsidRDefault="009428DF" w:rsidP="009428DF">
            <w:pPr>
              <w:rPr>
                <w:rFonts w:cs="Arial"/>
                <w:bCs/>
                <w:szCs w:val="22"/>
              </w:rPr>
            </w:pPr>
            <w:r w:rsidRPr="00233B44">
              <w:rPr>
                <w:rFonts w:cs="Arial"/>
                <w:bCs/>
                <w:szCs w:val="22"/>
              </w:rPr>
              <w:t>Portable DBS/ Update Service DBS</w:t>
            </w:r>
          </w:p>
          <w:p w14:paraId="05E12291" w14:textId="4E8820A6" w:rsidR="009428DF" w:rsidRDefault="009428DF" w:rsidP="009428DF">
            <w:pPr>
              <w:rPr>
                <w:rFonts w:cs="Arial"/>
                <w:b/>
                <w:bCs/>
                <w:szCs w:val="22"/>
              </w:rPr>
            </w:pPr>
            <w:r w:rsidRPr="00233B44">
              <w:rPr>
                <w:rFonts w:cs="Arial"/>
                <w:bCs/>
                <w:szCs w:val="22"/>
              </w:rPr>
              <w:t>[Appendix 3]</w:t>
            </w:r>
          </w:p>
        </w:tc>
        <w:tc>
          <w:tcPr>
            <w:tcW w:w="4775" w:type="dxa"/>
          </w:tcPr>
          <w:p w14:paraId="28F7C90D" w14:textId="5ED243FA" w:rsidR="009428DF" w:rsidRDefault="009428DF" w:rsidP="009428DF">
            <w:pPr>
              <w:rPr>
                <w:rFonts w:cs="Arial"/>
                <w:b/>
                <w:bCs/>
                <w:szCs w:val="22"/>
              </w:rPr>
            </w:pPr>
            <w:r w:rsidRPr="00233B44">
              <w:rPr>
                <w:rFonts w:cs="Arial"/>
                <w:bCs/>
                <w:szCs w:val="22"/>
              </w:rPr>
              <w:t xml:space="preserve">Accepted by MHA if the DBS check type meets the requirements for levels 1-4 including for regulated and non-regulated activity/work. </w:t>
            </w:r>
            <w:r w:rsidRPr="00233B44">
              <w:rPr>
                <w:rFonts w:cs="Arial"/>
                <w:bCs/>
                <w:color w:val="FF0000"/>
                <w:szCs w:val="22"/>
              </w:rPr>
              <w:t xml:space="preserve">A further DBS check by MHA is </w:t>
            </w:r>
            <w:r w:rsidRPr="00233B44">
              <w:rPr>
                <w:rFonts w:cs="Arial"/>
                <w:b/>
                <w:color w:val="FF0000"/>
                <w:szCs w:val="22"/>
              </w:rPr>
              <w:t>not</w:t>
            </w:r>
            <w:r w:rsidRPr="00233B44">
              <w:rPr>
                <w:rFonts w:cs="Arial"/>
                <w:bCs/>
                <w:color w:val="FF0000"/>
                <w:szCs w:val="22"/>
              </w:rPr>
              <w:t xml:space="preserve"> required.</w:t>
            </w:r>
          </w:p>
        </w:tc>
      </w:tr>
      <w:tr w:rsidR="009428DF" w14:paraId="54107FF7" w14:textId="77777777" w:rsidTr="009428DF">
        <w:tc>
          <w:tcPr>
            <w:tcW w:w="4774" w:type="dxa"/>
          </w:tcPr>
          <w:p w14:paraId="328B752F" w14:textId="5CC74D9A" w:rsidR="009428DF" w:rsidRDefault="009428DF" w:rsidP="009428DF">
            <w:pPr>
              <w:rPr>
                <w:rFonts w:cs="Arial"/>
                <w:b/>
                <w:bCs/>
                <w:szCs w:val="22"/>
              </w:rPr>
            </w:pPr>
            <w:r w:rsidRPr="00233B44">
              <w:rPr>
                <w:rFonts w:cs="Arial"/>
                <w:bCs/>
                <w:szCs w:val="22"/>
              </w:rPr>
              <w:t>CQC Countersigned DBS check with Barring Information</w:t>
            </w:r>
          </w:p>
        </w:tc>
        <w:tc>
          <w:tcPr>
            <w:tcW w:w="4775" w:type="dxa"/>
          </w:tcPr>
          <w:p w14:paraId="6B091172" w14:textId="77777777" w:rsidR="009428DF" w:rsidRPr="00233B44" w:rsidRDefault="009428DF" w:rsidP="009428DF">
            <w:pPr>
              <w:rPr>
                <w:rFonts w:cs="Arial"/>
                <w:bCs/>
                <w:szCs w:val="22"/>
              </w:rPr>
            </w:pPr>
            <w:r w:rsidRPr="00233B44">
              <w:rPr>
                <w:rFonts w:cs="Arial"/>
                <w:bCs/>
                <w:szCs w:val="22"/>
              </w:rPr>
              <w:t>Colleagues who are/ who are applying to be registered persons (e.g., Registered Managers).</w:t>
            </w:r>
          </w:p>
          <w:p w14:paraId="2B1B5ECC" w14:textId="77777777" w:rsidR="009428DF" w:rsidRDefault="009428DF" w:rsidP="009428DF">
            <w:pPr>
              <w:rPr>
                <w:rFonts w:cs="Arial"/>
                <w:b/>
                <w:bCs/>
                <w:szCs w:val="22"/>
              </w:rPr>
            </w:pPr>
          </w:p>
        </w:tc>
      </w:tr>
      <w:tr w:rsidR="009428DF" w14:paraId="5DC3B2AA" w14:textId="77777777" w:rsidTr="00676842">
        <w:tc>
          <w:tcPr>
            <w:tcW w:w="9549" w:type="dxa"/>
            <w:gridSpan w:val="2"/>
          </w:tcPr>
          <w:p w14:paraId="21232EB6" w14:textId="7EAA7C3A" w:rsidR="009428DF" w:rsidRDefault="009428DF" w:rsidP="009428DF">
            <w:pPr>
              <w:rPr>
                <w:rFonts w:cs="Arial"/>
                <w:b/>
                <w:bCs/>
                <w:szCs w:val="22"/>
              </w:rPr>
            </w:pPr>
            <w:r w:rsidRPr="003F7B60">
              <w:rPr>
                <w:rFonts w:cs="Arial"/>
                <w:b/>
                <w:i/>
                <w:iCs/>
                <w:szCs w:val="22"/>
              </w:rPr>
              <w:t>*</w:t>
            </w:r>
            <w:r w:rsidRPr="002F25A6">
              <w:rPr>
                <w:rFonts w:cs="Arial"/>
                <w:bCs/>
                <w:i/>
                <w:iCs/>
                <w:szCs w:val="22"/>
              </w:rPr>
              <w:t>Regulated activity / work refers to roles involving care.</w:t>
            </w:r>
          </w:p>
        </w:tc>
      </w:tr>
    </w:tbl>
    <w:p w14:paraId="617DBF59" w14:textId="77777777" w:rsidR="009428DF" w:rsidRDefault="009428DF" w:rsidP="009428DF">
      <w:pPr>
        <w:pStyle w:val="Text1Numbered"/>
        <w:numPr>
          <w:ilvl w:val="0"/>
          <w:numId w:val="0"/>
        </w:numPr>
      </w:pPr>
    </w:p>
    <w:p w14:paraId="3022AE26" w14:textId="77777777" w:rsidR="009428DF" w:rsidRDefault="009428DF" w:rsidP="009428DF">
      <w:pPr>
        <w:pStyle w:val="Text1Numbered"/>
      </w:pPr>
      <w:r>
        <w:t xml:space="preserve">For colleagues moving from non-regulated to regulated activity/work roles (e.g., Kitchen Assistant to Care Assistant), </w:t>
      </w:r>
      <w:r w:rsidRPr="00D02F16">
        <w:rPr>
          <w:b/>
          <w:bCs/>
        </w:rPr>
        <w:t>a new DBS check must be completed to check the adults barred list (see Table 1).</w:t>
      </w:r>
      <w:r>
        <w:t xml:space="preserve"> This applies to changes of job role and any additional roles. </w:t>
      </w:r>
    </w:p>
    <w:p w14:paraId="3D7FA219" w14:textId="77777777" w:rsidR="009428DF" w:rsidRDefault="009428DF" w:rsidP="009428DF">
      <w:pPr>
        <w:pStyle w:val="Text1Numbered"/>
        <w:numPr>
          <w:ilvl w:val="0"/>
          <w:numId w:val="0"/>
        </w:numPr>
        <w:ind w:left="1135"/>
      </w:pPr>
    </w:p>
    <w:p w14:paraId="647A7F0F" w14:textId="77777777" w:rsidR="009428DF" w:rsidRDefault="009428DF" w:rsidP="009428DF">
      <w:pPr>
        <w:pStyle w:val="Text1Numbered"/>
      </w:pPr>
      <w:r>
        <w:t xml:space="preserve">The Enhanced Adults Barred / PVG check can only be applied for as part of a new DBS application - </w:t>
      </w:r>
      <w:r w:rsidRPr="00D02F16">
        <w:rPr>
          <w:b/>
          <w:bCs/>
        </w:rPr>
        <w:t>it is not possible to request an Adults Barred check on its own to ‘add’ to an existing DBS.</w:t>
      </w:r>
    </w:p>
    <w:p w14:paraId="4A694475" w14:textId="77777777" w:rsidR="009428DF" w:rsidRDefault="009428DF" w:rsidP="009428DF">
      <w:pPr>
        <w:pStyle w:val="Text1Numbered"/>
        <w:numPr>
          <w:ilvl w:val="0"/>
          <w:numId w:val="0"/>
        </w:numPr>
        <w:ind w:left="1135"/>
      </w:pPr>
    </w:p>
    <w:p w14:paraId="43740675" w14:textId="77777777" w:rsidR="009428DF" w:rsidRDefault="009428DF" w:rsidP="009428DF">
      <w:pPr>
        <w:pStyle w:val="Text1Numbered"/>
      </w:pPr>
      <w:r>
        <w:t>Please refer to Appendix 2 for required DBS check by specific operational roles. For non-operational colleagues, an appropriate level of criminal records check may be sought where this is considered proportionate and relevant to the role.</w:t>
      </w:r>
    </w:p>
    <w:p w14:paraId="55289B0F" w14:textId="77777777" w:rsidR="009428DF" w:rsidRDefault="009428DF" w:rsidP="009428DF">
      <w:pPr>
        <w:pStyle w:val="Text1Numbered"/>
        <w:numPr>
          <w:ilvl w:val="0"/>
          <w:numId w:val="0"/>
        </w:numPr>
        <w:ind w:left="1135"/>
      </w:pPr>
    </w:p>
    <w:p w14:paraId="11D15F26" w14:textId="77777777" w:rsidR="009428DF" w:rsidRDefault="009428DF" w:rsidP="009428DF">
      <w:pPr>
        <w:pStyle w:val="Text1Numbered"/>
      </w:pPr>
      <w:r>
        <w:t xml:space="preserve">Please note, MHA’s external DBS provider (CareCheck) may automatically change the type of DBS application to the type based on the position applied (e.g., Care Assistant will be changed to Enhanced DBS with Adults Barred, Domestic Assistant will change from Enhanced DBS with Adults Barred to Enhanced DBS). CareCheck do not routinely communicate when they </w:t>
      </w:r>
      <w:r>
        <w:tab/>
        <w:t>change the type of DBS applied for.</w:t>
      </w:r>
    </w:p>
    <w:p w14:paraId="283C0056" w14:textId="77777777" w:rsidR="009428DF" w:rsidRDefault="009428DF" w:rsidP="009428DF">
      <w:pPr>
        <w:pStyle w:val="Heading1Numbered"/>
      </w:pPr>
      <w:bookmarkStart w:id="16" w:name="_Toc160711046"/>
      <w:bookmarkStart w:id="17" w:name="_Toc170376375"/>
      <w:r>
        <w:t>DBS Risk Assessment</w:t>
      </w:r>
      <w:bookmarkEnd w:id="16"/>
      <w:bookmarkEnd w:id="17"/>
    </w:p>
    <w:p w14:paraId="20E59A51" w14:textId="77777777" w:rsidR="009428DF" w:rsidRDefault="009428DF" w:rsidP="009428DF">
      <w:pPr>
        <w:pStyle w:val="Text1Numbered"/>
      </w:pPr>
      <w:r>
        <w:t>In exceptional circumstances at the discretion and approval of the Regional Director or where a DBS check is taking 4 or more weeks to come back due to a delay with final barred checks, and along with the completion of other pre-employment checks, a DBS Adult First Check, and supervision, a risk assessment may be requested from the Talent Acquisition Team in cases (see HS401, Risk Assessment Policy for considerations and template).</w:t>
      </w:r>
    </w:p>
    <w:p w14:paraId="235DDC4F" w14:textId="77777777" w:rsidR="009428DF" w:rsidRDefault="009428DF" w:rsidP="009428DF">
      <w:pPr>
        <w:pStyle w:val="Text1Numbered"/>
        <w:numPr>
          <w:ilvl w:val="0"/>
          <w:numId w:val="0"/>
        </w:numPr>
        <w:ind w:left="1135"/>
      </w:pPr>
    </w:p>
    <w:p w14:paraId="62D99618" w14:textId="77777777" w:rsidR="009428DF" w:rsidRDefault="009428DF" w:rsidP="009428DF">
      <w:pPr>
        <w:pStyle w:val="Text1Numbered"/>
      </w:pPr>
      <w:r>
        <w:t xml:space="preserve">In any such case the appointing Manager must ensure the applicant has a  DBS Adult First check in place prior to commencement and that the individual is aware that the employment continues to be conditional upon receiving a full and satisfactory Disclosure Certificate. </w:t>
      </w:r>
    </w:p>
    <w:p w14:paraId="505FF6ED" w14:textId="77777777" w:rsidR="009428DF" w:rsidRDefault="009428DF" w:rsidP="009428DF">
      <w:pPr>
        <w:pStyle w:val="Text1Numbered"/>
        <w:numPr>
          <w:ilvl w:val="0"/>
          <w:numId w:val="0"/>
        </w:numPr>
        <w:ind w:left="1135"/>
      </w:pPr>
    </w:p>
    <w:p w14:paraId="0C90C4A2" w14:textId="77777777" w:rsidR="009428DF" w:rsidRDefault="009428DF" w:rsidP="009428DF">
      <w:pPr>
        <w:pStyle w:val="Text1Numbered"/>
      </w:pPr>
      <w:r>
        <w:t xml:space="preserve">The risk assessment must demonstrate that the duties of the post have been modified in such a way that a Colleague will either have no access to vulnerable adults or that the Colleague will be continually supervised until a satisfactory Disclosure Certificate is received. This information must be recorded on mhapeople via upload and the original held on the personal file to satisfy audit requirements. </w:t>
      </w:r>
    </w:p>
    <w:p w14:paraId="28D428DC" w14:textId="77777777" w:rsidR="009428DF" w:rsidRDefault="009428DF" w:rsidP="009428DF">
      <w:pPr>
        <w:pStyle w:val="Text1Numbered"/>
        <w:numPr>
          <w:ilvl w:val="0"/>
          <w:numId w:val="0"/>
        </w:numPr>
      </w:pPr>
    </w:p>
    <w:p w14:paraId="6E3047A0" w14:textId="77777777" w:rsidR="009428DF" w:rsidRPr="00122DFA" w:rsidRDefault="009428DF" w:rsidP="009428DF">
      <w:pPr>
        <w:pStyle w:val="Heading1Numbered"/>
      </w:pPr>
      <w:bookmarkStart w:id="18" w:name="_Toc131086209"/>
      <w:bookmarkStart w:id="19" w:name="_Toc160711047"/>
      <w:bookmarkStart w:id="20" w:name="_Toc170376376"/>
      <w:r w:rsidRPr="00B63932">
        <w:lastRenderedPageBreak/>
        <w:t>DBS Check Procedure</w:t>
      </w:r>
      <w:bookmarkEnd w:id="18"/>
      <w:bookmarkEnd w:id="19"/>
      <w:bookmarkEnd w:id="20"/>
    </w:p>
    <w:p w14:paraId="4D38BECF" w14:textId="075545A6" w:rsidR="009428DF" w:rsidRPr="00FF07D2" w:rsidRDefault="009428DF" w:rsidP="009428DF">
      <w:pPr>
        <w:pStyle w:val="Text1Numbered"/>
        <w:rPr>
          <w:b/>
        </w:rPr>
      </w:pPr>
      <w:r w:rsidRPr="00B63932">
        <w:t xml:space="preserve">Appointing Managers will register successful applicants / colleagues to MHA’s DBS provider (CareCheck). </w:t>
      </w:r>
      <w:r>
        <w:t xml:space="preserve">For more information, please see </w:t>
      </w:r>
      <w:r>
        <w:rPr>
          <w:b/>
        </w:rPr>
        <w:t>Resources:</w:t>
      </w:r>
      <w:r w:rsidRPr="00FF07D2">
        <w:rPr>
          <w:b/>
        </w:rPr>
        <w:t xml:space="preserve"> Using CareCheck on-line DBS application process - Getting Started.</w:t>
      </w:r>
    </w:p>
    <w:p w14:paraId="14FCE471" w14:textId="77777777" w:rsidR="009428DF" w:rsidRPr="00B63932" w:rsidRDefault="009428DF" w:rsidP="009428DF">
      <w:pPr>
        <w:pStyle w:val="Text1Numbered"/>
        <w:numPr>
          <w:ilvl w:val="0"/>
          <w:numId w:val="0"/>
        </w:numPr>
        <w:ind w:left="1135"/>
      </w:pPr>
    </w:p>
    <w:p w14:paraId="44D48357" w14:textId="77777777" w:rsidR="009428DF" w:rsidRPr="00B63932" w:rsidRDefault="009428DF" w:rsidP="009428DF">
      <w:pPr>
        <w:pStyle w:val="Text1Numbered"/>
      </w:pPr>
      <w:r w:rsidRPr="00B63932">
        <w:t>Applicants/colleagues will be sent a link from the external provider to submit their details for a DBS check.</w:t>
      </w:r>
    </w:p>
    <w:p w14:paraId="27BF749A" w14:textId="77777777" w:rsidR="009428DF" w:rsidRPr="00B63932" w:rsidRDefault="009428DF" w:rsidP="009428DF">
      <w:pPr>
        <w:pStyle w:val="Text1Numbered"/>
        <w:numPr>
          <w:ilvl w:val="0"/>
          <w:numId w:val="0"/>
        </w:numPr>
        <w:ind w:left="1135"/>
      </w:pPr>
    </w:p>
    <w:p w14:paraId="76E9032C" w14:textId="77777777" w:rsidR="009428DF" w:rsidRPr="001D161A" w:rsidRDefault="009428DF" w:rsidP="009428DF">
      <w:pPr>
        <w:pStyle w:val="Text1Numbered"/>
      </w:pPr>
      <w:r w:rsidRPr="00B63932">
        <w:t>Prior to asking new applicants to complete a Disclosure application all successful applicants should be asked to complete DBS Disclosure application consent form which is available on the intranet. The consent form contains 3 sections:</w:t>
      </w:r>
    </w:p>
    <w:p w14:paraId="642B96E8" w14:textId="77777777" w:rsidR="009428DF" w:rsidRPr="00B63932" w:rsidRDefault="009428DF" w:rsidP="009428DF">
      <w:pPr>
        <w:pStyle w:val="ListParagraph"/>
        <w:numPr>
          <w:ilvl w:val="0"/>
          <w:numId w:val="35"/>
        </w:numPr>
        <w:shd w:val="clear" w:color="auto" w:fill="FFFFFF" w:themeFill="background1"/>
        <w:spacing w:line="240" w:lineRule="auto"/>
        <w:jc w:val="both"/>
        <w:rPr>
          <w:rFonts w:cs="Arial"/>
          <w:bCs/>
          <w:szCs w:val="22"/>
        </w:rPr>
      </w:pPr>
      <w:r w:rsidRPr="00B63932">
        <w:rPr>
          <w:rFonts w:cs="Arial"/>
          <w:bCs/>
          <w:szCs w:val="22"/>
        </w:rPr>
        <w:t xml:space="preserve">Section 1 - should be completed by all successful applicants whose position is eligible for a Disclosure application. </w:t>
      </w:r>
    </w:p>
    <w:p w14:paraId="77494015" w14:textId="77777777" w:rsidR="009428DF" w:rsidRPr="00B63932" w:rsidRDefault="009428DF" w:rsidP="009428DF">
      <w:pPr>
        <w:pStyle w:val="ListParagraph"/>
        <w:shd w:val="clear" w:color="auto" w:fill="FFFFFF" w:themeFill="background1"/>
        <w:ind w:left="1451"/>
        <w:rPr>
          <w:rFonts w:cs="Arial"/>
          <w:bCs/>
          <w:szCs w:val="22"/>
        </w:rPr>
      </w:pPr>
    </w:p>
    <w:p w14:paraId="502C64DB" w14:textId="77777777" w:rsidR="009428DF" w:rsidRPr="00B63932" w:rsidRDefault="009428DF" w:rsidP="009428DF">
      <w:pPr>
        <w:pStyle w:val="ListParagraph"/>
        <w:numPr>
          <w:ilvl w:val="0"/>
          <w:numId w:val="35"/>
        </w:numPr>
        <w:shd w:val="clear" w:color="auto" w:fill="FFFFFF" w:themeFill="background1"/>
        <w:spacing w:line="240" w:lineRule="auto"/>
        <w:jc w:val="both"/>
        <w:rPr>
          <w:rFonts w:cs="Arial"/>
          <w:bCs/>
          <w:szCs w:val="22"/>
        </w:rPr>
      </w:pPr>
      <w:r w:rsidRPr="00B63932">
        <w:rPr>
          <w:rFonts w:cs="Arial"/>
          <w:bCs/>
          <w:szCs w:val="22"/>
        </w:rPr>
        <w:t>Section 2 - should be completed in addition to Section 1 by all successful applicants whose Disclosure application we intend to process via the on-line application route.</w:t>
      </w:r>
    </w:p>
    <w:p w14:paraId="52260FE2" w14:textId="77777777" w:rsidR="009428DF" w:rsidRPr="00B63932" w:rsidRDefault="009428DF" w:rsidP="009428DF">
      <w:pPr>
        <w:pStyle w:val="ListParagraph"/>
        <w:shd w:val="clear" w:color="auto" w:fill="FFFFFF" w:themeFill="background1"/>
        <w:ind w:left="1451"/>
        <w:rPr>
          <w:rFonts w:cs="Arial"/>
          <w:bCs/>
          <w:szCs w:val="22"/>
        </w:rPr>
      </w:pPr>
    </w:p>
    <w:p w14:paraId="193C2147" w14:textId="77777777" w:rsidR="009428DF" w:rsidRPr="00B63932" w:rsidRDefault="009428DF" w:rsidP="009428DF">
      <w:pPr>
        <w:pStyle w:val="ListParagraph"/>
        <w:numPr>
          <w:ilvl w:val="0"/>
          <w:numId w:val="35"/>
        </w:numPr>
        <w:shd w:val="clear" w:color="auto" w:fill="FFFFFF" w:themeFill="background1"/>
        <w:spacing w:line="240" w:lineRule="auto"/>
        <w:jc w:val="both"/>
        <w:rPr>
          <w:rFonts w:cs="Arial"/>
          <w:bCs/>
          <w:szCs w:val="22"/>
        </w:rPr>
      </w:pPr>
      <w:r w:rsidRPr="00B63932">
        <w:rPr>
          <w:rFonts w:cs="Arial"/>
          <w:bCs/>
          <w:szCs w:val="22"/>
        </w:rPr>
        <w:t>Section 3 - should be completed only by applicants who have a current subscription to the DBS Update Service and for whom we intend to undertake an update service status check.</w:t>
      </w:r>
    </w:p>
    <w:p w14:paraId="32D561E8" w14:textId="77777777" w:rsidR="009428DF" w:rsidRPr="00B63932" w:rsidRDefault="009428DF" w:rsidP="009428DF">
      <w:pPr>
        <w:shd w:val="clear" w:color="auto" w:fill="FFFFFF" w:themeFill="background1"/>
        <w:rPr>
          <w:rFonts w:cs="Arial"/>
          <w:bCs/>
          <w:szCs w:val="22"/>
        </w:rPr>
      </w:pPr>
    </w:p>
    <w:p w14:paraId="3F19D534" w14:textId="77777777" w:rsidR="009428DF" w:rsidRDefault="009428DF" w:rsidP="009428DF">
      <w:pPr>
        <w:pStyle w:val="Text1Numbered"/>
      </w:pPr>
      <w:r w:rsidRPr="00B63932">
        <w:t xml:space="preserve">MHA submits most DBS Disclosure applications on-line via a third-party organisation. The benefits of submitting applications on-line are that they are often returned much quicker than the traditional paper application route and it removes the issue of incomplete or inaccurate applications being returned by the DBS. </w:t>
      </w:r>
    </w:p>
    <w:p w14:paraId="5D14F026" w14:textId="77777777" w:rsidR="009428DF" w:rsidRPr="001D161A" w:rsidRDefault="009428DF" w:rsidP="009428DF">
      <w:pPr>
        <w:pStyle w:val="Text1Numbered"/>
        <w:numPr>
          <w:ilvl w:val="0"/>
          <w:numId w:val="0"/>
        </w:numPr>
        <w:ind w:left="1135"/>
      </w:pPr>
    </w:p>
    <w:p w14:paraId="074DCDDB" w14:textId="77777777" w:rsidR="009428DF" w:rsidRDefault="009428DF" w:rsidP="009428DF">
      <w:pPr>
        <w:pStyle w:val="Text1Numbered"/>
      </w:pPr>
      <w:r w:rsidRPr="00B63932">
        <w:t xml:space="preserve">Individual </w:t>
      </w:r>
      <w:r>
        <w:t>services</w:t>
      </w:r>
      <w:r w:rsidRPr="00B63932">
        <w:t xml:space="preserve"> need to be registered to use this service which will be co-ordinated by the Talent Acquisition Team. On registering to use this service worksites will be issued login details and guidance by CareCheck who have been contracted to facilitate access to this service. For further details please contact the Talent Acquisition Team.</w:t>
      </w:r>
    </w:p>
    <w:p w14:paraId="4EDEFB30" w14:textId="77777777" w:rsidR="009428DF" w:rsidRDefault="009428DF" w:rsidP="009428DF">
      <w:pPr>
        <w:pStyle w:val="ListParagraph"/>
      </w:pPr>
    </w:p>
    <w:p w14:paraId="5B5735DB" w14:textId="77777777" w:rsidR="009428DF" w:rsidRDefault="009428DF" w:rsidP="009428DF">
      <w:pPr>
        <w:pStyle w:val="Heading1Numbered"/>
      </w:pPr>
      <w:bookmarkStart w:id="21" w:name="_Toc160711048"/>
      <w:bookmarkStart w:id="22" w:name="_Toc170376377"/>
      <w:r>
        <w:t>Identification for DBS Checks</w:t>
      </w:r>
      <w:bookmarkEnd w:id="21"/>
      <w:bookmarkEnd w:id="22"/>
    </w:p>
    <w:p w14:paraId="3BB9EF18" w14:textId="77777777" w:rsidR="009428DF" w:rsidRDefault="009428DF" w:rsidP="009428DF">
      <w:pPr>
        <w:pStyle w:val="Text1Numbered"/>
      </w:pPr>
      <w:r>
        <w:t>A</w:t>
      </w:r>
      <w:r w:rsidRPr="00AF08F0">
        <w:t>pplicant</w:t>
      </w:r>
      <w:r>
        <w:t>s and colleagues</w:t>
      </w:r>
      <w:r w:rsidRPr="00AF08F0">
        <w:t xml:space="preserve"> must provide a range of ID documents as part of the DBS check application process</w:t>
      </w:r>
      <w:r>
        <w:t>, which must be verified in person by management.</w:t>
      </w:r>
    </w:p>
    <w:p w14:paraId="67165212" w14:textId="77777777" w:rsidR="009428DF" w:rsidRDefault="009428DF" w:rsidP="009428DF">
      <w:pPr>
        <w:pStyle w:val="Text1Numbered"/>
        <w:numPr>
          <w:ilvl w:val="0"/>
          <w:numId w:val="0"/>
        </w:numPr>
        <w:ind w:left="1135"/>
      </w:pPr>
    </w:p>
    <w:p w14:paraId="5E575B06" w14:textId="77777777" w:rsidR="009428DF" w:rsidRPr="00D02F16" w:rsidRDefault="009428DF" w:rsidP="009428DF">
      <w:pPr>
        <w:pStyle w:val="Text1Numbered"/>
      </w:pPr>
      <w:r>
        <w:t>For more a list of acceptable Identification, and the process of verifying ID visit:</w:t>
      </w:r>
      <w:r w:rsidRPr="00D02F16">
        <w:t xml:space="preserve"> </w:t>
      </w:r>
      <w:hyperlink r:id="rId9" w:history="1">
        <w:r w:rsidRPr="00AF08F0">
          <w:rPr>
            <w:rStyle w:val="Hyperlink"/>
            <w:bCs/>
          </w:rPr>
          <w:t>Acceptable Identification for DBS Checks</w:t>
        </w:r>
      </w:hyperlink>
      <w:r>
        <w:t>.</w:t>
      </w:r>
    </w:p>
    <w:p w14:paraId="584BD0E4" w14:textId="77777777" w:rsidR="009428DF" w:rsidRPr="007E30CD" w:rsidRDefault="009428DF" w:rsidP="009428DF">
      <w:pPr>
        <w:pStyle w:val="Heading1Numbered"/>
      </w:pPr>
      <w:bookmarkStart w:id="23" w:name="_Toc160711049"/>
      <w:bookmarkStart w:id="24" w:name="_Toc170376378"/>
      <w:r w:rsidRPr="007E30CD">
        <w:t>DBS Renewals</w:t>
      </w:r>
      <w:bookmarkEnd w:id="23"/>
      <w:bookmarkEnd w:id="24"/>
    </w:p>
    <w:p w14:paraId="6F99A141" w14:textId="77777777" w:rsidR="009428DF" w:rsidRDefault="009428DF" w:rsidP="009428DF">
      <w:pPr>
        <w:pStyle w:val="Text1Numbered"/>
      </w:pPr>
      <w:r>
        <w:t>Once the auto-renewal system has been set up, DBS checks will be renewed every 3 years. Line managers will be automatically notified by MHApeople that a colleagues DBS is coming up for renewal. Line Managers must then complete the DBS check procedure (section 7 of this policy), this includes the record keeping section of this policy (section 10 of this policy).</w:t>
      </w:r>
    </w:p>
    <w:p w14:paraId="73CC2010" w14:textId="77777777" w:rsidR="009428DF" w:rsidRDefault="009428DF" w:rsidP="009428DF">
      <w:pPr>
        <w:pStyle w:val="Text1Numbered"/>
        <w:numPr>
          <w:ilvl w:val="0"/>
          <w:numId w:val="0"/>
        </w:numPr>
        <w:ind w:left="1135"/>
      </w:pPr>
    </w:p>
    <w:p w14:paraId="78F703EA" w14:textId="77777777" w:rsidR="009428DF" w:rsidRDefault="009428DF" w:rsidP="009428DF">
      <w:pPr>
        <w:pStyle w:val="Text1Numbered"/>
      </w:pPr>
      <w:r>
        <w:t xml:space="preserve">In line with </w:t>
      </w:r>
      <w:r w:rsidRPr="007E30CD">
        <w:t>the code of conduct, and contracts of employment</w:t>
      </w:r>
      <w:r>
        <w:t xml:space="preserve">, </w:t>
      </w:r>
      <w:r w:rsidRPr="007E30CD">
        <w:t>all</w:t>
      </w:r>
      <w:r>
        <w:t xml:space="preserve"> operational colleagues are required to disclose </w:t>
      </w:r>
      <w:r w:rsidRPr="007E30CD">
        <w:t xml:space="preserve">any changes in circumstances relating to DBS checks </w:t>
      </w:r>
      <w:r>
        <w:t xml:space="preserve">as and when they occur </w:t>
      </w:r>
      <w:r w:rsidRPr="007E30CD">
        <w:t xml:space="preserve">(e.g., report a reprimand to line management / HR at the time of the event). If there </w:t>
      </w:r>
      <w:r>
        <w:t xml:space="preserve">is </w:t>
      </w:r>
      <w:r w:rsidRPr="007E30CD">
        <w:t>a non-disclosed change in circumstance</w:t>
      </w:r>
      <w:r>
        <w:t>s</w:t>
      </w:r>
      <w:r w:rsidRPr="007E30CD">
        <w:t xml:space="preserve"> between renewal periods, disciplinary action will be taken.</w:t>
      </w:r>
    </w:p>
    <w:p w14:paraId="375E1CD2" w14:textId="77777777" w:rsidR="009428DF" w:rsidRDefault="009428DF" w:rsidP="009428DF">
      <w:pPr>
        <w:pStyle w:val="Heading1Numbered"/>
      </w:pPr>
      <w:bookmarkStart w:id="25" w:name="_Toc160711050"/>
      <w:bookmarkStart w:id="26" w:name="_Toc170376379"/>
      <w:r>
        <w:t>Record Keeping</w:t>
      </w:r>
      <w:bookmarkEnd w:id="25"/>
      <w:bookmarkEnd w:id="26"/>
    </w:p>
    <w:p w14:paraId="30848506" w14:textId="77777777" w:rsidR="009428DF" w:rsidRDefault="009428DF" w:rsidP="009428DF">
      <w:pPr>
        <w:pStyle w:val="Text1Numbered"/>
      </w:pPr>
      <w:r>
        <w:t>The DBS certificate itself belongs to the colleague/applicant whose name is on the certificate, original copies or photocopies of the certificate must not be taken.</w:t>
      </w:r>
    </w:p>
    <w:p w14:paraId="66EFFDC3" w14:textId="77777777" w:rsidR="009428DF" w:rsidRDefault="009428DF" w:rsidP="009428DF">
      <w:pPr>
        <w:pStyle w:val="Text1Numbered"/>
        <w:numPr>
          <w:ilvl w:val="0"/>
          <w:numId w:val="0"/>
        </w:numPr>
        <w:ind w:left="1135"/>
      </w:pPr>
    </w:p>
    <w:p w14:paraId="1FE6FFBA" w14:textId="77777777" w:rsidR="009428DF" w:rsidRDefault="009428DF" w:rsidP="009428DF">
      <w:pPr>
        <w:pStyle w:val="Text1Numbered"/>
      </w:pPr>
      <w:r>
        <w:t>Once the colleague/applicant receives their DBS certificate in the post, they must bring a copy in to the hiring manager to verify.</w:t>
      </w:r>
    </w:p>
    <w:p w14:paraId="7BED4CE5" w14:textId="77777777" w:rsidR="009428DF" w:rsidRDefault="009428DF" w:rsidP="009428DF">
      <w:pPr>
        <w:pStyle w:val="Text1Numbered"/>
        <w:numPr>
          <w:ilvl w:val="0"/>
          <w:numId w:val="0"/>
        </w:numPr>
        <w:ind w:left="1135"/>
      </w:pPr>
    </w:p>
    <w:p w14:paraId="59ABF496" w14:textId="2E6F324D" w:rsidR="009428DF" w:rsidRDefault="009428DF" w:rsidP="009428DF">
      <w:pPr>
        <w:pStyle w:val="Text1Numbered"/>
      </w:pPr>
      <w:r>
        <w:t xml:space="preserve">The hiring manager must input details of the DBS check into MHApeople (HR system). The system will only ask for the required details (in line with data </w:t>
      </w:r>
      <w:r>
        <w:lastRenderedPageBreak/>
        <w:t>protection legislation and MHA’s Information governance policies). A step-by-step process on how to input DBS details into MHApeople can be accessed via the intranet (see resources section).</w:t>
      </w:r>
    </w:p>
    <w:p w14:paraId="34D30106" w14:textId="77777777" w:rsidR="009428DF" w:rsidRDefault="009428DF" w:rsidP="009428DF">
      <w:pPr>
        <w:pStyle w:val="Text1Numbered"/>
        <w:numPr>
          <w:ilvl w:val="0"/>
          <w:numId w:val="0"/>
        </w:numPr>
        <w:ind w:left="1135"/>
      </w:pPr>
    </w:p>
    <w:p w14:paraId="1DDB178D" w14:textId="77777777" w:rsidR="009428DF" w:rsidRPr="00B57409" w:rsidRDefault="009428DF" w:rsidP="009428DF">
      <w:pPr>
        <w:pStyle w:val="Text1Numbered"/>
      </w:pPr>
      <w:r w:rsidRPr="00B57409">
        <w:t xml:space="preserve">No details of the DBS certificate or copies of the </w:t>
      </w:r>
      <w:r>
        <w:t xml:space="preserve">certificate or </w:t>
      </w:r>
      <w:r w:rsidRPr="00B57409">
        <w:t>identification used during the DBS check are to be kept in personal files or on mhapeople, aside from the DBS certificate number</w:t>
      </w:r>
      <w:r>
        <w:t xml:space="preserve"> itself</w:t>
      </w:r>
      <w:r w:rsidRPr="00B57409">
        <w:t>.</w:t>
      </w:r>
    </w:p>
    <w:p w14:paraId="792343ED" w14:textId="77777777" w:rsidR="009428DF" w:rsidRDefault="009428DF" w:rsidP="009428DF">
      <w:pPr>
        <w:pStyle w:val="Text1Numbered"/>
        <w:numPr>
          <w:ilvl w:val="0"/>
          <w:numId w:val="0"/>
        </w:numPr>
        <w:ind w:left="1135"/>
      </w:pPr>
    </w:p>
    <w:p w14:paraId="58F1D4C8" w14:textId="77777777" w:rsidR="009428DF" w:rsidRDefault="009428DF" w:rsidP="009428DF">
      <w:pPr>
        <w:pStyle w:val="Text1Numbered"/>
      </w:pPr>
      <w:r>
        <w:t xml:space="preserve">Please note that if a passport is used as a colleague or applicants right to work in the UK check, this is kept in personal files for right to work in the UK purposes only (this is relevant for all colleagues regardless of whether their role is operational or not as all colleagues are required to evidence their right to work in the UK). </w:t>
      </w:r>
    </w:p>
    <w:p w14:paraId="507CD5E5" w14:textId="77777777" w:rsidR="009428DF" w:rsidRDefault="009428DF" w:rsidP="009428DF">
      <w:pPr>
        <w:pStyle w:val="Text1Numbered"/>
        <w:numPr>
          <w:ilvl w:val="0"/>
          <w:numId w:val="0"/>
        </w:numPr>
        <w:ind w:left="1135"/>
      </w:pPr>
    </w:p>
    <w:p w14:paraId="602698D7" w14:textId="463C0861" w:rsidR="009428DF" w:rsidRDefault="009428DF" w:rsidP="009428DF">
      <w:pPr>
        <w:pStyle w:val="Text1Numbered"/>
      </w:pPr>
      <w:r>
        <w:t xml:space="preserve">For information on data storage, access, protection, handling, usage, retention, and disposal, please refer to MHA’s privacy notice and </w:t>
      </w:r>
      <w:r w:rsidRPr="00910349">
        <w:rPr>
          <w:u w:val="single"/>
        </w:rPr>
        <w:t>Information Governance (IG) Policies</w:t>
      </w:r>
      <w:r w:rsidR="00910349">
        <w:t>.</w:t>
      </w:r>
    </w:p>
    <w:p w14:paraId="43C26A77" w14:textId="77777777" w:rsidR="009428DF" w:rsidRPr="004C3545" w:rsidRDefault="009428DF" w:rsidP="009428DF">
      <w:pPr>
        <w:pStyle w:val="Heading1Numbered"/>
      </w:pPr>
      <w:bookmarkStart w:id="27" w:name="_Toc160711051"/>
      <w:bookmarkStart w:id="28" w:name="_Toc170376380"/>
      <w:r w:rsidRPr="004C3545">
        <w:t xml:space="preserve">Roles </w:t>
      </w:r>
      <w:r>
        <w:t>and</w:t>
      </w:r>
      <w:r w:rsidRPr="004C3545">
        <w:t xml:space="preserve"> Responsibilities</w:t>
      </w:r>
      <w:bookmarkEnd w:id="27"/>
      <w:bookmarkEnd w:id="28"/>
    </w:p>
    <w:tbl>
      <w:tblPr>
        <w:tblStyle w:val="MHATable"/>
        <w:tblW w:w="0" w:type="auto"/>
        <w:tblLook w:val="04A0" w:firstRow="1" w:lastRow="0" w:firstColumn="1" w:lastColumn="0" w:noHBand="0" w:noVBand="1"/>
      </w:tblPr>
      <w:tblGrid>
        <w:gridCol w:w="2830"/>
        <w:gridCol w:w="6663"/>
      </w:tblGrid>
      <w:tr w:rsidR="009428DF" w:rsidRPr="004C3545" w14:paraId="5493B554" w14:textId="77777777" w:rsidTr="001C70B6">
        <w:trPr>
          <w:cnfStyle w:val="100000000000" w:firstRow="1" w:lastRow="0" w:firstColumn="0" w:lastColumn="0" w:oddVBand="0" w:evenVBand="0" w:oddHBand="0" w:evenHBand="0" w:firstRowFirstColumn="0" w:firstRowLastColumn="0" w:lastRowFirstColumn="0" w:lastRowLastColumn="0"/>
        </w:trPr>
        <w:tc>
          <w:tcPr>
            <w:tcW w:w="2830" w:type="dxa"/>
          </w:tcPr>
          <w:p w14:paraId="147B2276" w14:textId="77777777" w:rsidR="009428DF" w:rsidRPr="004C3545" w:rsidRDefault="009428DF" w:rsidP="001C70B6">
            <w:r w:rsidRPr="004C3545">
              <w:t>Role</w:t>
            </w:r>
          </w:p>
        </w:tc>
        <w:tc>
          <w:tcPr>
            <w:tcW w:w="6663" w:type="dxa"/>
          </w:tcPr>
          <w:p w14:paraId="52E5CA6E" w14:textId="77777777" w:rsidR="009428DF" w:rsidRPr="004C3545" w:rsidRDefault="009428DF" w:rsidP="001C70B6">
            <w:r w:rsidRPr="004C3545">
              <w:t>Responsibilities</w:t>
            </w:r>
          </w:p>
        </w:tc>
      </w:tr>
      <w:tr w:rsidR="009428DF" w:rsidRPr="004C3545" w14:paraId="4A3F09E0" w14:textId="77777777" w:rsidTr="001C70B6">
        <w:tc>
          <w:tcPr>
            <w:tcW w:w="2830" w:type="dxa"/>
          </w:tcPr>
          <w:p w14:paraId="41A0296A" w14:textId="77777777" w:rsidR="009428DF" w:rsidRPr="00D02F16" w:rsidRDefault="009428DF" w:rsidP="001C70B6">
            <w:pPr>
              <w:rPr>
                <w:b/>
              </w:rPr>
            </w:pPr>
            <w:r w:rsidRPr="00D02F16">
              <w:rPr>
                <w:rFonts w:cs="Arial"/>
                <w:b/>
                <w:szCs w:val="22"/>
              </w:rPr>
              <w:t>All Operational Colleagues</w:t>
            </w:r>
          </w:p>
        </w:tc>
        <w:tc>
          <w:tcPr>
            <w:tcW w:w="6663" w:type="dxa"/>
          </w:tcPr>
          <w:p w14:paraId="38618F71" w14:textId="77777777" w:rsidR="009428DF" w:rsidRDefault="009428DF" w:rsidP="001C70B6">
            <w:pPr>
              <w:pStyle w:val="ListParagraph"/>
              <w:spacing w:after="240"/>
              <w:ind w:left="0"/>
              <w:rPr>
                <w:rFonts w:cs="Arial"/>
                <w:bCs/>
                <w:szCs w:val="22"/>
              </w:rPr>
            </w:pPr>
            <w:r w:rsidRPr="007F7320">
              <w:rPr>
                <w:rFonts w:cs="Arial"/>
                <w:bCs/>
                <w:szCs w:val="22"/>
              </w:rPr>
              <w:t xml:space="preserve">All </w:t>
            </w:r>
            <w:r>
              <w:rPr>
                <w:rFonts w:cs="Arial"/>
                <w:bCs/>
                <w:szCs w:val="22"/>
              </w:rPr>
              <w:t>colleagues</w:t>
            </w:r>
            <w:r w:rsidRPr="007F7320">
              <w:rPr>
                <w:rFonts w:cs="Arial"/>
                <w:bCs/>
                <w:szCs w:val="22"/>
              </w:rPr>
              <w:t xml:space="preserve"> referred to within the </w:t>
            </w:r>
            <w:r>
              <w:rPr>
                <w:rFonts w:cs="Arial"/>
                <w:bCs/>
                <w:szCs w:val="22"/>
              </w:rPr>
              <w:t>s</w:t>
            </w:r>
            <w:r w:rsidRPr="007F7320">
              <w:rPr>
                <w:rFonts w:cs="Arial"/>
                <w:bCs/>
                <w:szCs w:val="22"/>
              </w:rPr>
              <w:t xml:space="preserve">cope of this policy are required to </w:t>
            </w:r>
            <w:r>
              <w:rPr>
                <w:rFonts w:cs="Arial"/>
                <w:bCs/>
                <w:szCs w:val="22"/>
              </w:rPr>
              <w:t xml:space="preserve">adhere to it and understand that it </w:t>
            </w:r>
            <w:r w:rsidRPr="007F7320">
              <w:rPr>
                <w:rFonts w:cs="Arial"/>
                <w:bCs/>
                <w:szCs w:val="22"/>
              </w:rPr>
              <w:t>is also incorporated into their contract of employment.</w:t>
            </w:r>
          </w:p>
          <w:p w14:paraId="11C8A3EA" w14:textId="77777777" w:rsidR="009428DF" w:rsidRDefault="009428DF" w:rsidP="001C70B6">
            <w:pPr>
              <w:pStyle w:val="ListParagraph"/>
              <w:spacing w:after="240"/>
              <w:ind w:left="0"/>
              <w:rPr>
                <w:rFonts w:cs="Arial"/>
                <w:bCs/>
                <w:szCs w:val="22"/>
              </w:rPr>
            </w:pPr>
          </w:p>
          <w:p w14:paraId="594514E2" w14:textId="77777777" w:rsidR="009428DF" w:rsidRPr="004C3545" w:rsidRDefault="009428DF" w:rsidP="001C70B6">
            <w:r>
              <w:rPr>
                <w:rFonts w:cs="Arial"/>
                <w:bCs/>
                <w:szCs w:val="22"/>
              </w:rPr>
              <w:t xml:space="preserve">Individuals are responsible for ensuring that their DBS is up to date and valid, reporting any changes in circumstances. They are also responsible for ensuring they have the correct DBS check type for their job role. </w:t>
            </w:r>
          </w:p>
        </w:tc>
      </w:tr>
      <w:tr w:rsidR="009428DF" w:rsidRPr="004C3545" w14:paraId="749D5007" w14:textId="77777777" w:rsidTr="001C70B6">
        <w:tc>
          <w:tcPr>
            <w:tcW w:w="2830" w:type="dxa"/>
          </w:tcPr>
          <w:p w14:paraId="6F6AC62A" w14:textId="77777777" w:rsidR="009428DF" w:rsidRPr="00D02F16" w:rsidRDefault="009428DF" w:rsidP="001C70B6">
            <w:pPr>
              <w:rPr>
                <w:b/>
              </w:rPr>
            </w:pPr>
            <w:r w:rsidRPr="00D02F16">
              <w:rPr>
                <w:rFonts w:cs="Arial"/>
                <w:b/>
                <w:szCs w:val="22"/>
              </w:rPr>
              <w:t>Line Managers</w:t>
            </w:r>
          </w:p>
        </w:tc>
        <w:tc>
          <w:tcPr>
            <w:tcW w:w="6663" w:type="dxa"/>
          </w:tcPr>
          <w:p w14:paraId="6E4139C2" w14:textId="77777777" w:rsidR="009428DF" w:rsidRDefault="009428DF" w:rsidP="001C70B6">
            <w:pPr>
              <w:rPr>
                <w:rFonts w:cs="Arial"/>
                <w:szCs w:val="22"/>
              </w:rPr>
            </w:pPr>
            <w:r>
              <w:rPr>
                <w:rFonts w:cs="Arial"/>
                <w:szCs w:val="22"/>
              </w:rPr>
              <w:t>Li</w:t>
            </w:r>
            <w:r w:rsidRPr="007F7320">
              <w:rPr>
                <w:rFonts w:cs="Arial"/>
                <w:szCs w:val="22"/>
              </w:rPr>
              <w:t>ne Managers are responsible for ensuring that this policy is adhered to within their own area</w:t>
            </w:r>
            <w:r>
              <w:rPr>
                <w:rFonts w:cs="Arial"/>
                <w:szCs w:val="22"/>
              </w:rPr>
              <w:t xml:space="preserve">, ensuring that all </w:t>
            </w:r>
            <w:r>
              <w:rPr>
                <w:rFonts w:cs="Arial"/>
                <w:szCs w:val="22"/>
              </w:rPr>
              <w:lastRenderedPageBreak/>
              <w:t>colleagues have a valid DBS and the correct DBS for their role.</w:t>
            </w:r>
          </w:p>
          <w:p w14:paraId="5751B518" w14:textId="77777777" w:rsidR="009428DF" w:rsidRPr="004C3545" w:rsidRDefault="009428DF" w:rsidP="001C70B6">
            <w:r>
              <w:rPr>
                <w:rFonts w:cs="Arial"/>
                <w:szCs w:val="22"/>
              </w:rPr>
              <w:t>Line Managers must ensure that colleagues DBS’ are renewed every 3 years in line with the notification informing them of the upcoming review (notification sent automatically from MHApeople).</w:t>
            </w:r>
          </w:p>
        </w:tc>
      </w:tr>
      <w:tr w:rsidR="009428DF" w:rsidRPr="004C3545" w14:paraId="69167371" w14:textId="77777777" w:rsidTr="001C70B6">
        <w:tc>
          <w:tcPr>
            <w:tcW w:w="2830" w:type="dxa"/>
          </w:tcPr>
          <w:p w14:paraId="5214157A" w14:textId="77777777" w:rsidR="009428DF" w:rsidRPr="00D02F16" w:rsidRDefault="009428DF" w:rsidP="001C70B6">
            <w:pPr>
              <w:pStyle w:val="ListParagraph"/>
              <w:spacing w:after="240"/>
              <w:ind w:left="0"/>
              <w:rPr>
                <w:rFonts w:cs="Arial"/>
                <w:b/>
                <w:szCs w:val="22"/>
              </w:rPr>
            </w:pPr>
            <w:r w:rsidRPr="00D02F16">
              <w:rPr>
                <w:rFonts w:cs="Arial"/>
                <w:b/>
                <w:szCs w:val="22"/>
              </w:rPr>
              <w:lastRenderedPageBreak/>
              <w:t xml:space="preserve">Appointing Managers </w:t>
            </w:r>
          </w:p>
          <w:p w14:paraId="6788C9C0" w14:textId="77777777" w:rsidR="009428DF" w:rsidRPr="00D02F16" w:rsidRDefault="009428DF" w:rsidP="001C70B6">
            <w:pPr>
              <w:rPr>
                <w:rFonts w:cs="Arial"/>
                <w:b/>
                <w:szCs w:val="22"/>
              </w:rPr>
            </w:pPr>
          </w:p>
        </w:tc>
        <w:tc>
          <w:tcPr>
            <w:tcW w:w="6663" w:type="dxa"/>
          </w:tcPr>
          <w:p w14:paraId="05B0C231" w14:textId="77777777" w:rsidR="009428DF" w:rsidRDefault="009428DF" w:rsidP="001C70B6">
            <w:pPr>
              <w:rPr>
                <w:rFonts w:cs="Arial"/>
                <w:szCs w:val="22"/>
              </w:rPr>
            </w:pPr>
            <w:r w:rsidRPr="007F7320">
              <w:rPr>
                <w:rFonts w:cs="Arial"/>
                <w:bCs/>
                <w:szCs w:val="22"/>
              </w:rPr>
              <w:t xml:space="preserve">Appointing Managers are responsible for ensuring that </w:t>
            </w:r>
            <w:r>
              <w:rPr>
                <w:rFonts w:cs="Arial"/>
                <w:bCs/>
                <w:szCs w:val="22"/>
              </w:rPr>
              <w:t>new applicants and colleagues changes roles have the correct DBS check type for their role.</w:t>
            </w:r>
          </w:p>
        </w:tc>
      </w:tr>
      <w:tr w:rsidR="009428DF" w:rsidRPr="004C3545" w14:paraId="184FBDBB" w14:textId="77777777" w:rsidTr="001C70B6">
        <w:tc>
          <w:tcPr>
            <w:tcW w:w="2830" w:type="dxa"/>
          </w:tcPr>
          <w:p w14:paraId="1D57A53F" w14:textId="77777777" w:rsidR="009428DF" w:rsidRPr="00D02F16" w:rsidRDefault="009428DF" w:rsidP="001C70B6">
            <w:pPr>
              <w:pStyle w:val="ListParagraph"/>
              <w:spacing w:after="240"/>
              <w:ind w:left="0"/>
              <w:rPr>
                <w:rFonts w:cs="Arial"/>
                <w:b/>
                <w:szCs w:val="22"/>
              </w:rPr>
            </w:pPr>
            <w:r w:rsidRPr="00D02F16">
              <w:rPr>
                <w:rFonts w:cs="Arial"/>
                <w:b/>
                <w:szCs w:val="22"/>
              </w:rPr>
              <w:t>Talent Acquisition Team</w:t>
            </w:r>
          </w:p>
        </w:tc>
        <w:tc>
          <w:tcPr>
            <w:tcW w:w="6663" w:type="dxa"/>
          </w:tcPr>
          <w:p w14:paraId="466B2AA4" w14:textId="77777777" w:rsidR="009428DF" w:rsidRPr="007F7320" w:rsidRDefault="009428DF" w:rsidP="001C70B6">
            <w:pPr>
              <w:rPr>
                <w:rFonts w:cs="Arial"/>
                <w:bCs/>
                <w:szCs w:val="22"/>
              </w:rPr>
            </w:pPr>
            <w:r>
              <w:rPr>
                <w:rFonts w:cs="Arial"/>
                <w:bCs/>
                <w:szCs w:val="22"/>
              </w:rPr>
              <w:t>The Talent Acquisition Team are responsible for providing guidance and assistance to all colleagues to ensure they are complaint to this policy.</w:t>
            </w:r>
          </w:p>
        </w:tc>
      </w:tr>
    </w:tbl>
    <w:p w14:paraId="462E74D7" w14:textId="77777777" w:rsidR="009428DF" w:rsidRPr="004C3545" w:rsidRDefault="009428DF" w:rsidP="009428DF">
      <w:pPr>
        <w:rPr>
          <w:rFonts w:cs="Arial"/>
          <w:spacing w:val="7"/>
        </w:rPr>
      </w:pPr>
    </w:p>
    <w:p w14:paraId="7F454800" w14:textId="77777777" w:rsidR="009428DF" w:rsidRDefault="009428DF" w:rsidP="009428DF">
      <w:pPr>
        <w:pStyle w:val="Heading1Numbered"/>
      </w:pPr>
      <w:bookmarkStart w:id="29" w:name="_Toc160711052"/>
      <w:bookmarkStart w:id="30" w:name="_Toc170376381"/>
      <w:r w:rsidRPr="00B2494E">
        <w:t>Training and Monitoring</w:t>
      </w:r>
      <w:bookmarkEnd w:id="29"/>
      <w:bookmarkEnd w:id="30"/>
    </w:p>
    <w:p w14:paraId="1FE8176C" w14:textId="77777777" w:rsidR="009428DF" w:rsidRPr="002E4B12" w:rsidRDefault="009428DF" w:rsidP="009428DF">
      <w:pPr>
        <w:pStyle w:val="Text1Numbered"/>
      </w:pPr>
      <w:r>
        <w:t>Compliance is assessed through direct observation, monitoring, and supervision of our colleagues.</w:t>
      </w:r>
    </w:p>
    <w:p w14:paraId="25D7419C" w14:textId="77777777" w:rsidR="009428DF" w:rsidRDefault="009428DF" w:rsidP="009428DF">
      <w:pPr>
        <w:pStyle w:val="Heading1Numbered"/>
      </w:pPr>
      <w:bookmarkStart w:id="31" w:name="_Toc160711053"/>
      <w:bookmarkStart w:id="32" w:name="_Toc170376382"/>
      <w:r w:rsidRPr="000C7997">
        <w:t>Communication and Dissemination</w:t>
      </w:r>
      <w:bookmarkEnd w:id="31"/>
      <w:bookmarkEnd w:id="32"/>
    </w:p>
    <w:p w14:paraId="4DFCBA10" w14:textId="77777777" w:rsidR="009428DF" w:rsidRDefault="009428DF" w:rsidP="009428DF">
      <w:pPr>
        <w:pStyle w:val="Text1Numbered"/>
      </w:pPr>
      <w:r>
        <w:t>This policy is disseminated and implemented within all MHA services through MHA’s channels of communication.</w:t>
      </w:r>
    </w:p>
    <w:p w14:paraId="737AE115" w14:textId="77777777" w:rsidR="009428DF" w:rsidRDefault="009428DF" w:rsidP="009428DF">
      <w:pPr>
        <w:pStyle w:val="Text1Numbered"/>
        <w:numPr>
          <w:ilvl w:val="0"/>
          <w:numId w:val="0"/>
        </w:numPr>
      </w:pPr>
    </w:p>
    <w:p w14:paraId="4C19EAB3" w14:textId="77777777" w:rsidR="009428DF" w:rsidRDefault="009428DF" w:rsidP="009428DF">
      <w:pPr>
        <w:pStyle w:val="Text1Numbered"/>
      </w:pPr>
      <w:r>
        <w:t>Each colleague’s line manager must ensure that all teams are aware of their roles, responsibilities.</w:t>
      </w:r>
    </w:p>
    <w:p w14:paraId="194DA979" w14:textId="77777777" w:rsidR="009428DF" w:rsidRDefault="009428DF" w:rsidP="009428DF">
      <w:pPr>
        <w:pStyle w:val="Text1Numbered"/>
        <w:numPr>
          <w:ilvl w:val="0"/>
          <w:numId w:val="0"/>
        </w:numPr>
      </w:pPr>
    </w:p>
    <w:p w14:paraId="536B55A2" w14:textId="77777777" w:rsidR="009428DF" w:rsidRDefault="009428DF" w:rsidP="009428DF">
      <w:pPr>
        <w:pStyle w:val="Text1Numbered"/>
      </w:pPr>
      <w:r>
        <w:t>This policy will be available to the people we support and their representatives in alternate formats, as required.</w:t>
      </w:r>
    </w:p>
    <w:p w14:paraId="57C0F70D" w14:textId="77777777" w:rsidR="009428DF" w:rsidRDefault="009428DF" w:rsidP="009428DF">
      <w:pPr>
        <w:pStyle w:val="Text1Numbered"/>
        <w:numPr>
          <w:ilvl w:val="0"/>
          <w:numId w:val="0"/>
        </w:numPr>
      </w:pPr>
    </w:p>
    <w:p w14:paraId="20D28757" w14:textId="77777777" w:rsidR="009428DF" w:rsidRDefault="009428DF" w:rsidP="009428DF">
      <w:pPr>
        <w:pStyle w:val="Text1Numbered"/>
      </w:pPr>
      <w:r>
        <w:t>Any review of this policy will include consultation with our colleagues, review of support planning, incident reports, quality audits and feedback from other agencies.</w:t>
      </w:r>
    </w:p>
    <w:p w14:paraId="479ED15F" w14:textId="77777777" w:rsidR="009428DF" w:rsidRDefault="009428DF" w:rsidP="009428DF">
      <w:pPr>
        <w:pStyle w:val="Text1Numbered"/>
        <w:numPr>
          <w:ilvl w:val="0"/>
          <w:numId w:val="0"/>
        </w:numPr>
      </w:pPr>
    </w:p>
    <w:p w14:paraId="32D30F44" w14:textId="77777777" w:rsidR="009428DF" w:rsidRDefault="009428DF" w:rsidP="009428DF">
      <w:pPr>
        <w:pStyle w:val="Text1Numbered"/>
      </w:pPr>
      <w:r>
        <w:lastRenderedPageBreak/>
        <w:t xml:space="preserve">Queries and issues relating to this policy should be referred to the Standards and Policy Team </w:t>
      </w:r>
      <w:hyperlink r:id="rId10" w:history="1">
        <w:r w:rsidRPr="00B2181E">
          <w:rPr>
            <w:rStyle w:val="Hyperlink"/>
          </w:rPr>
          <w:t>policies@mha.org.uk</w:t>
        </w:r>
      </w:hyperlink>
      <w:r>
        <w:t xml:space="preserve"> </w:t>
      </w:r>
    </w:p>
    <w:p w14:paraId="65FD70CD" w14:textId="77777777" w:rsidR="009428DF" w:rsidRDefault="009428DF" w:rsidP="009428DF">
      <w:pPr>
        <w:pStyle w:val="Heading1Numbered"/>
      </w:pPr>
      <w:bookmarkStart w:id="33" w:name="_Toc160711054"/>
      <w:bookmarkStart w:id="34" w:name="_Toc170376383"/>
      <w:r>
        <w:t>EDI Impact Assessments</w:t>
      </w:r>
      <w:bookmarkEnd w:id="33"/>
      <w:bookmarkEnd w:id="34"/>
    </w:p>
    <w:p w14:paraId="46DD6527" w14:textId="77777777" w:rsidR="009428DF" w:rsidRPr="002E4B12" w:rsidRDefault="009428DF" w:rsidP="009428DF">
      <w:pPr>
        <w:pStyle w:val="Text1Numbered"/>
      </w:pPr>
      <w:r>
        <w:t>Equality, Diversity, and Impact Assessment to be confirmed.</w:t>
      </w:r>
    </w:p>
    <w:p w14:paraId="5274AC97" w14:textId="1C88F9D1" w:rsidR="000C7997" w:rsidRDefault="000C7997" w:rsidP="00D558F5">
      <w:pPr>
        <w:pStyle w:val="Heading1Numbered"/>
      </w:pPr>
      <w:bookmarkStart w:id="35" w:name="_Toc170376384"/>
      <w:r w:rsidRPr="00B2494E">
        <w:t>Resources</w:t>
      </w:r>
      <w:bookmarkEnd w:id="35"/>
      <w:r w:rsidRPr="00B2494E">
        <w:t xml:space="preserve"> </w:t>
      </w:r>
    </w:p>
    <w:p w14:paraId="610DF44C" w14:textId="77777777" w:rsidR="00711D55" w:rsidRPr="009428DF" w:rsidRDefault="00711D55" w:rsidP="00711D55">
      <w:pPr>
        <w:pStyle w:val="Text1Numbered"/>
        <w:rPr>
          <w:b/>
          <w:bCs/>
        </w:rPr>
      </w:pPr>
      <w:r w:rsidRPr="009428DF">
        <w:rPr>
          <w:b/>
          <w:bCs/>
        </w:rPr>
        <w:t xml:space="preserve">MHA policy documents, </w:t>
      </w:r>
      <w:r w:rsidR="006819E0" w:rsidRPr="009428DF">
        <w:rPr>
          <w:b/>
          <w:bCs/>
        </w:rPr>
        <w:t>procedures,</w:t>
      </w:r>
      <w:r w:rsidRPr="009428DF">
        <w:rPr>
          <w:b/>
          <w:bCs/>
        </w:rPr>
        <w:t xml:space="preserve"> and guidance</w:t>
      </w:r>
      <w:r w:rsidR="006819E0" w:rsidRPr="009428DF">
        <w:rPr>
          <w:b/>
          <w:bCs/>
        </w:rPr>
        <w:t>:</w:t>
      </w:r>
    </w:p>
    <w:p w14:paraId="160F7229" w14:textId="6A570090" w:rsidR="009428DF" w:rsidRDefault="009428DF" w:rsidP="009428DF">
      <w:pPr>
        <w:pStyle w:val="Textlistindented-bullet"/>
      </w:pPr>
      <w:r>
        <w:t>Information Governance Policy [IG01]</w:t>
      </w:r>
    </w:p>
    <w:p w14:paraId="699B5088" w14:textId="67D73F92" w:rsidR="009428DF" w:rsidRDefault="009428DF" w:rsidP="009428DF">
      <w:pPr>
        <w:pStyle w:val="Textlistindented-bullet"/>
      </w:pPr>
      <w:r>
        <w:t>Employment Eligibility and Screening Policy [HR4.1]</w:t>
      </w:r>
    </w:p>
    <w:p w14:paraId="066D4FBF" w14:textId="7AE9C87B" w:rsidR="009428DF" w:rsidRDefault="009428DF" w:rsidP="009428DF">
      <w:pPr>
        <w:pStyle w:val="Textlistindented-bullet"/>
      </w:pPr>
      <w:r>
        <w:t>Recruitment and Selection Policy [HR2.0]</w:t>
      </w:r>
    </w:p>
    <w:p w14:paraId="2A98F9CD" w14:textId="06EDECB9" w:rsidR="009428DF" w:rsidRDefault="009428DF" w:rsidP="009428DF">
      <w:pPr>
        <w:pStyle w:val="Textlistindented-bullet"/>
      </w:pPr>
      <w:r>
        <w:t>Volunteer Recruitment and Selection Policy [VP002]</w:t>
      </w:r>
    </w:p>
    <w:p w14:paraId="49B3F5C7" w14:textId="20EA7EA8" w:rsidR="009428DF" w:rsidRDefault="009428DF" w:rsidP="009428DF">
      <w:pPr>
        <w:pStyle w:val="Textlistindented-bullet"/>
      </w:pPr>
      <w:r>
        <w:t>Risk Assessment Policy [HS401]</w:t>
      </w:r>
    </w:p>
    <w:p w14:paraId="18ED6C22" w14:textId="77777777" w:rsidR="00711D55" w:rsidRPr="009428DF" w:rsidRDefault="00711D55" w:rsidP="00711D55">
      <w:pPr>
        <w:pStyle w:val="Text1Numbered"/>
        <w:rPr>
          <w:b/>
          <w:bCs/>
        </w:rPr>
      </w:pPr>
      <w:r w:rsidRPr="009428DF">
        <w:rPr>
          <w:b/>
          <w:bCs/>
        </w:rPr>
        <w:t xml:space="preserve">External Resources </w:t>
      </w:r>
    </w:p>
    <w:p w14:paraId="2EF32E4C" w14:textId="611A8068" w:rsidR="009428DF" w:rsidRPr="00D02F16" w:rsidRDefault="00910349" w:rsidP="009428DF">
      <w:pPr>
        <w:pStyle w:val="Textlistindented-bullet"/>
      </w:pPr>
      <w:hyperlink r:id="rId11" w:history="1">
        <w:r w:rsidR="009428DF" w:rsidRPr="00D02F16">
          <w:rPr>
            <w:rStyle w:val="Hyperlink"/>
          </w:rPr>
          <w:t>Entering Right to Work, Disclosure and Registration Checks into MHApeople</w:t>
        </w:r>
      </w:hyperlink>
    </w:p>
    <w:p w14:paraId="4243F8B2" w14:textId="7E12F7F8" w:rsidR="009428DF" w:rsidRPr="00D02F16" w:rsidRDefault="00910349" w:rsidP="009428DF">
      <w:pPr>
        <w:pStyle w:val="Textlistindented-bullet"/>
      </w:pPr>
      <w:hyperlink r:id="rId12" w:history="1">
        <w:r w:rsidR="009428DF" w:rsidRPr="00D02F16">
          <w:rPr>
            <w:rStyle w:val="Hyperlink"/>
          </w:rPr>
          <w:t>Using CareCheck on-line DBS application process - Getting Started</w:t>
        </w:r>
      </w:hyperlink>
    </w:p>
    <w:p w14:paraId="44A88B65" w14:textId="38BFE645" w:rsidR="009428DF" w:rsidRPr="00D02F16" w:rsidRDefault="00910349" w:rsidP="009428DF">
      <w:pPr>
        <w:pStyle w:val="Textlistindented-bullet"/>
      </w:pPr>
      <w:hyperlink r:id="rId13" w:history="1">
        <w:r w:rsidR="009428DF" w:rsidRPr="00D02F16">
          <w:rPr>
            <w:rStyle w:val="Hyperlink"/>
          </w:rPr>
          <w:t>Disclosure &amp; Barring Service (DBS) Code of Practice (England &amp; Wales)</w:t>
        </w:r>
      </w:hyperlink>
    </w:p>
    <w:p w14:paraId="2A59C30B" w14:textId="3A101220" w:rsidR="009428DF" w:rsidRPr="00D02F16" w:rsidRDefault="00910349" w:rsidP="009428DF">
      <w:pPr>
        <w:pStyle w:val="Textlistindented-bullet"/>
        <w:rPr>
          <w:bCs/>
        </w:rPr>
      </w:pPr>
      <w:hyperlink r:id="rId14" w:history="1">
        <w:r w:rsidR="009428DF" w:rsidRPr="00D02F16">
          <w:rPr>
            <w:rStyle w:val="Hyperlink"/>
            <w:bCs/>
          </w:rPr>
          <w:t>Disclosure &amp; Barring Service – Eligibility guidance for enhanced DBS checks</w:t>
        </w:r>
      </w:hyperlink>
      <w:r w:rsidR="009428DF" w:rsidRPr="00D02F16">
        <w:rPr>
          <w:bCs/>
        </w:rPr>
        <w:t xml:space="preserve"> </w:t>
      </w:r>
    </w:p>
    <w:p w14:paraId="509C386A" w14:textId="159428B9" w:rsidR="009428DF" w:rsidRDefault="00910349" w:rsidP="009428DF">
      <w:pPr>
        <w:pStyle w:val="Textlistindented-bullet"/>
        <w:rPr>
          <w:bCs/>
        </w:rPr>
      </w:pPr>
      <w:hyperlink r:id="rId15" w:history="1">
        <w:r w:rsidR="009428DF" w:rsidRPr="00D02F16">
          <w:rPr>
            <w:rStyle w:val="Hyperlink"/>
            <w:bCs/>
          </w:rPr>
          <w:t>CQC Disclosure and Barring Service (DBS) checks</w:t>
        </w:r>
      </w:hyperlink>
      <w:r w:rsidR="009428DF" w:rsidRPr="00D02F16">
        <w:rPr>
          <w:bCs/>
        </w:rPr>
        <w:t xml:space="preserve"> </w:t>
      </w:r>
    </w:p>
    <w:p w14:paraId="142D15EC" w14:textId="6FEB058A" w:rsidR="009428DF" w:rsidRPr="00D02F16" w:rsidRDefault="00910349" w:rsidP="009428DF">
      <w:pPr>
        <w:pStyle w:val="Textlistindented-bullet"/>
        <w:rPr>
          <w:bCs/>
        </w:rPr>
      </w:pPr>
      <w:hyperlink r:id="rId16" w:history="1">
        <w:r w:rsidR="009428DF" w:rsidRPr="00AF08F0">
          <w:rPr>
            <w:rStyle w:val="Hyperlink"/>
            <w:bCs/>
          </w:rPr>
          <w:t>Acceptable Identification for DBS Checks</w:t>
        </w:r>
      </w:hyperlink>
    </w:p>
    <w:p w14:paraId="06244816" w14:textId="77777777" w:rsidR="00DF67AA" w:rsidRDefault="000C7997" w:rsidP="00D558F5">
      <w:pPr>
        <w:pStyle w:val="Heading1Numbered"/>
      </w:pPr>
      <w:bookmarkStart w:id="36" w:name="_Toc170376385"/>
      <w:r w:rsidRPr="000C7997">
        <w:t>Appendices</w:t>
      </w:r>
      <w:bookmarkEnd w:id="36"/>
    </w:p>
    <w:p w14:paraId="38EE1CAE" w14:textId="696EEA78" w:rsidR="0029465D" w:rsidRDefault="0029465D" w:rsidP="00365642">
      <w:pPr>
        <w:pStyle w:val="Textlistindented-bullet"/>
      </w:pPr>
      <w:r>
        <w:t xml:space="preserve">Appendix 1 - </w:t>
      </w:r>
      <w:r w:rsidR="009428DF" w:rsidRPr="009428DF">
        <w:t>Disclosure Information by DBS Check</w:t>
      </w:r>
    </w:p>
    <w:p w14:paraId="21CF0AE4" w14:textId="75E7B5D8" w:rsidR="0029465D" w:rsidRDefault="0029465D" w:rsidP="00365642">
      <w:pPr>
        <w:pStyle w:val="Textlistindented-bullet"/>
      </w:pPr>
      <w:r>
        <w:t xml:space="preserve">Appendix 2 – </w:t>
      </w:r>
      <w:r w:rsidR="009428DF" w:rsidRPr="009428DF">
        <w:t>Required DBS Checks by MHA Roles</w:t>
      </w:r>
    </w:p>
    <w:p w14:paraId="1EE191D7" w14:textId="69F3185D" w:rsidR="0029465D" w:rsidRDefault="0029465D" w:rsidP="00365642">
      <w:pPr>
        <w:pStyle w:val="Textlistindented-bullet"/>
      </w:pPr>
      <w:r>
        <w:t xml:space="preserve">Appendix 3 – </w:t>
      </w:r>
      <w:r w:rsidR="009428DF" w:rsidRPr="009428DF">
        <w:t>DBS Update Service / Portable DBS Checks (England &amp; Wales)</w:t>
      </w:r>
    </w:p>
    <w:p w14:paraId="4EA4A3BF" w14:textId="35F50A21" w:rsidR="0029465D" w:rsidRDefault="0029465D" w:rsidP="00365642">
      <w:pPr>
        <w:pStyle w:val="Textlistindented-bullet"/>
      </w:pPr>
      <w:r>
        <w:t xml:space="preserve">Appendix 4 - </w:t>
      </w:r>
      <w:r w:rsidR="009428DF" w:rsidRPr="009428DF">
        <w:t>Additional Considerations &amp; FAQs</w:t>
      </w:r>
    </w:p>
    <w:p w14:paraId="3EEE0CC0" w14:textId="77777777" w:rsidR="009428DF" w:rsidRDefault="009428DF" w:rsidP="009428DF">
      <w:pPr>
        <w:pStyle w:val="Heading2Numbered"/>
        <w:numPr>
          <w:ilvl w:val="0"/>
          <w:numId w:val="0"/>
        </w:numPr>
        <w:ind w:left="1135"/>
      </w:pPr>
      <w:bookmarkStart w:id="37" w:name="_Toc170376386"/>
      <w:r>
        <w:lastRenderedPageBreak/>
        <w:t xml:space="preserve">Appendix 1 - </w:t>
      </w:r>
      <w:r w:rsidRPr="009428DF">
        <w:t>Disclosure Information by DBS Check</w:t>
      </w:r>
      <w:bookmarkEnd w:id="37"/>
    </w:p>
    <w:tbl>
      <w:tblPr>
        <w:tblStyle w:val="TableGrid"/>
        <w:tblW w:w="0" w:type="auto"/>
        <w:tblLook w:val="04A0" w:firstRow="1" w:lastRow="0" w:firstColumn="1" w:lastColumn="0" w:noHBand="0" w:noVBand="1"/>
      </w:tblPr>
      <w:tblGrid>
        <w:gridCol w:w="2830"/>
        <w:gridCol w:w="6719"/>
      </w:tblGrid>
      <w:tr w:rsidR="009428DF" w:rsidRPr="001216EE" w14:paraId="43090104" w14:textId="77777777" w:rsidTr="009428DF">
        <w:tc>
          <w:tcPr>
            <w:tcW w:w="2830" w:type="dxa"/>
            <w:shd w:val="clear" w:color="auto" w:fill="217593" w:themeFill="accent1"/>
          </w:tcPr>
          <w:p w14:paraId="632F82E5" w14:textId="77777777" w:rsidR="009428DF" w:rsidRDefault="009428DF" w:rsidP="009428DF">
            <w:pPr>
              <w:spacing w:line="276" w:lineRule="auto"/>
              <w:rPr>
                <w:rFonts w:cs="Arial"/>
                <w:b/>
                <w:color w:val="FFFFFF" w:themeColor="background1"/>
                <w:szCs w:val="22"/>
              </w:rPr>
            </w:pPr>
          </w:p>
          <w:p w14:paraId="30BD8720" w14:textId="77777777" w:rsidR="009428DF" w:rsidRPr="00672FEC" w:rsidRDefault="009428DF" w:rsidP="009428DF">
            <w:pPr>
              <w:spacing w:line="276" w:lineRule="auto"/>
              <w:rPr>
                <w:rFonts w:cs="Arial"/>
                <w:b/>
                <w:color w:val="FFFFFF" w:themeColor="background1"/>
                <w:szCs w:val="22"/>
              </w:rPr>
            </w:pPr>
            <w:r w:rsidRPr="00672FEC">
              <w:rPr>
                <w:rFonts w:cs="Arial"/>
                <w:b/>
                <w:color w:val="FFFFFF" w:themeColor="background1"/>
                <w:szCs w:val="22"/>
              </w:rPr>
              <w:t>Disclosure Certificate</w:t>
            </w:r>
          </w:p>
        </w:tc>
        <w:tc>
          <w:tcPr>
            <w:tcW w:w="6719" w:type="dxa"/>
          </w:tcPr>
          <w:p w14:paraId="71F59ABB" w14:textId="77777777" w:rsidR="009428DF" w:rsidRDefault="009428DF" w:rsidP="009428DF">
            <w:pPr>
              <w:spacing w:line="276" w:lineRule="auto"/>
              <w:rPr>
                <w:rFonts w:cs="Arial"/>
                <w:bCs/>
                <w:szCs w:val="22"/>
              </w:rPr>
            </w:pPr>
            <w:r w:rsidRPr="001216EE">
              <w:rPr>
                <w:rFonts w:cs="Arial"/>
                <w:bCs/>
                <w:szCs w:val="22"/>
              </w:rPr>
              <w:t>A certificate that provides criminal record information, depending upon the type of disclosure requested.</w:t>
            </w:r>
          </w:p>
          <w:p w14:paraId="763DFC67" w14:textId="77777777" w:rsidR="009428DF" w:rsidRPr="001216EE" w:rsidRDefault="009428DF" w:rsidP="009428DF">
            <w:pPr>
              <w:spacing w:line="276" w:lineRule="auto"/>
              <w:rPr>
                <w:rFonts w:cs="Arial"/>
                <w:bCs/>
                <w:szCs w:val="22"/>
              </w:rPr>
            </w:pPr>
          </w:p>
        </w:tc>
      </w:tr>
      <w:tr w:rsidR="009428DF" w:rsidRPr="001216EE" w14:paraId="4DEE33B5" w14:textId="77777777" w:rsidTr="009428DF">
        <w:tc>
          <w:tcPr>
            <w:tcW w:w="2830" w:type="dxa"/>
            <w:shd w:val="clear" w:color="auto" w:fill="217593" w:themeFill="accent1"/>
          </w:tcPr>
          <w:p w14:paraId="4B78CB32" w14:textId="77777777" w:rsidR="009428DF" w:rsidRDefault="009428DF" w:rsidP="009428DF">
            <w:pPr>
              <w:spacing w:line="276" w:lineRule="auto"/>
              <w:rPr>
                <w:rFonts w:cs="Arial"/>
                <w:b/>
                <w:color w:val="FFFFFF" w:themeColor="background1"/>
                <w:szCs w:val="22"/>
              </w:rPr>
            </w:pPr>
          </w:p>
          <w:p w14:paraId="741827B6" w14:textId="77777777" w:rsidR="009428DF" w:rsidRPr="00672FEC" w:rsidRDefault="009428DF" w:rsidP="009428DF">
            <w:pPr>
              <w:spacing w:line="276" w:lineRule="auto"/>
              <w:rPr>
                <w:rFonts w:cs="Arial"/>
                <w:b/>
                <w:color w:val="FFFFFF" w:themeColor="background1"/>
                <w:szCs w:val="22"/>
              </w:rPr>
            </w:pPr>
            <w:r w:rsidRPr="00672FEC">
              <w:rPr>
                <w:rFonts w:cs="Arial"/>
                <w:b/>
                <w:color w:val="FFFFFF" w:themeColor="background1"/>
                <w:szCs w:val="22"/>
              </w:rPr>
              <w:t xml:space="preserve">Basic </w:t>
            </w:r>
            <w:r>
              <w:rPr>
                <w:rFonts w:cs="Arial"/>
                <w:b/>
                <w:color w:val="FFFFFF" w:themeColor="background1"/>
                <w:szCs w:val="22"/>
              </w:rPr>
              <w:t>DBS Check</w:t>
            </w:r>
          </w:p>
        </w:tc>
        <w:tc>
          <w:tcPr>
            <w:tcW w:w="6719" w:type="dxa"/>
          </w:tcPr>
          <w:p w14:paraId="5DB85632" w14:textId="77777777" w:rsidR="009428DF" w:rsidRDefault="009428DF" w:rsidP="009428DF">
            <w:pPr>
              <w:spacing w:line="276" w:lineRule="auto"/>
              <w:rPr>
                <w:rFonts w:cs="Arial"/>
                <w:bCs/>
                <w:szCs w:val="22"/>
              </w:rPr>
            </w:pPr>
            <w:r w:rsidRPr="001134C8">
              <w:rPr>
                <w:rFonts w:cs="Arial"/>
                <w:bCs/>
                <w:szCs w:val="22"/>
              </w:rPr>
              <w:t>Basic DBS checks will disclose details of any unspent convictions and conditional</w:t>
            </w:r>
            <w:r>
              <w:rPr>
                <w:rFonts w:cs="Arial"/>
                <w:bCs/>
                <w:szCs w:val="22"/>
              </w:rPr>
              <w:t xml:space="preserve"> </w:t>
            </w:r>
            <w:r w:rsidRPr="001134C8">
              <w:rPr>
                <w:rFonts w:cs="Arial"/>
                <w:bCs/>
                <w:szCs w:val="22"/>
              </w:rPr>
              <w:t>cautio</w:t>
            </w:r>
            <w:r>
              <w:rPr>
                <w:rFonts w:cs="Arial"/>
                <w:bCs/>
                <w:szCs w:val="22"/>
              </w:rPr>
              <w:t>n</w:t>
            </w:r>
            <w:r w:rsidRPr="001134C8">
              <w:rPr>
                <w:rFonts w:cs="Arial"/>
                <w:bCs/>
                <w:szCs w:val="22"/>
              </w:rPr>
              <w:t xml:space="preserve">s. </w:t>
            </w:r>
          </w:p>
          <w:p w14:paraId="03CF975B" w14:textId="77777777" w:rsidR="009428DF" w:rsidRPr="001216EE" w:rsidRDefault="009428DF" w:rsidP="009428DF">
            <w:pPr>
              <w:spacing w:line="276" w:lineRule="auto"/>
              <w:rPr>
                <w:rFonts w:cs="Arial"/>
                <w:bCs/>
                <w:szCs w:val="22"/>
              </w:rPr>
            </w:pPr>
          </w:p>
        </w:tc>
      </w:tr>
      <w:tr w:rsidR="009428DF" w:rsidRPr="001216EE" w14:paraId="16F40CA1" w14:textId="77777777" w:rsidTr="009428DF">
        <w:tc>
          <w:tcPr>
            <w:tcW w:w="2830" w:type="dxa"/>
            <w:shd w:val="clear" w:color="auto" w:fill="217593" w:themeFill="accent1"/>
          </w:tcPr>
          <w:p w14:paraId="464282B1" w14:textId="77777777" w:rsidR="009428DF" w:rsidRDefault="009428DF" w:rsidP="009428DF">
            <w:pPr>
              <w:spacing w:line="276" w:lineRule="auto"/>
              <w:rPr>
                <w:rFonts w:cs="Arial"/>
                <w:b/>
                <w:color w:val="FFFFFF" w:themeColor="background1"/>
                <w:szCs w:val="22"/>
              </w:rPr>
            </w:pPr>
          </w:p>
          <w:p w14:paraId="009C9546" w14:textId="77777777" w:rsidR="009428DF" w:rsidRPr="00672FEC" w:rsidRDefault="009428DF" w:rsidP="009428DF">
            <w:pPr>
              <w:spacing w:line="276" w:lineRule="auto"/>
              <w:rPr>
                <w:rFonts w:cs="Arial"/>
                <w:b/>
                <w:color w:val="FFFFFF" w:themeColor="background1"/>
                <w:szCs w:val="22"/>
              </w:rPr>
            </w:pPr>
            <w:r w:rsidRPr="00672FEC">
              <w:rPr>
                <w:rFonts w:cs="Arial"/>
                <w:b/>
                <w:color w:val="FFFFFF" w:themeColor="background1"/>
                <w:szCs w:val="22"/>
              </w:rPr>
              <w:t xml:space="preserve">Standard </w:t>
            </w:r>
            <w:r>
              <w:rPr>
                <w:rFonts w:cs="Arial"/>
                <w:b/>
                <w:color w:val="FFFFFF" w:themeColor="background1"/>
                <w:szCs w:val="22"/>
              </w:rPr>
              <w:t>DBS Check</w:t>
            </w:r>
          </w:p>
        </w:tc>
        <w:tc>
          <w:tcPr>
            <w:tcW w:w="6719" w:type="dxa"/>
          </w:tcPr>
          <w:p w14:paraId="12175129" w14:textId="77777777" w:rsidR="009428DF" w:rsidRDefault="009428DF" w:rsidP="009428DF">
            <w:pPr>
              <w:spacing w:line="276" w:lineRule="auto"/>
              <w:rPr>
                <w:rFonts w:cs="Arial"/>
                <w:bCs/>
                <w:szCs w:val="22"/>
              </w:rPr>
            </w:pPr>
            <w:r w:rsidRPr="001134C8">
              <w:rPr>
                <w:rFonts w:cs="Arial"/>
                <w:bCs/>
                <w:szCs w:val="22"/>
              </w:rPr>
              <w:t>Standard DBS checks will disclose details of spent and unspent convictions, cautions,</w:t>
            </w:r>
            <w:r>
              <w:rPr>
                <w:rFonts w:cs="Arial"/>
                <w:bCs/>
                <w:szCs w:val="22"/>
              </w:rPr>
              <w:t xml:space="preserve"> </w:t>
            </w:r>
            <w:r w:rsidRPr="001134C8">
              <w:rPr>
                <w:rFonts w:cs="Arial"/>
                <w:bCs/>
                <w:szCs w:val="22"/>
              </w:rPr>
              <w:t xml:space="preserve">final warnings, and reprimands, subject to filtering. </w:t>
            </w:r>
          </w:p>
          <w:p w14:paraId="23914440" w14:textId="77777777" w:rsidR="009428DF" w:rsidRPr="001216EE" w:rsidRDefault="009428DF" w:rsidP="009428DF">
            <w:pPr>
              <w:spacing w:line="276" w:lineRule="auto"/>
              <w:rPr>
                <w:rFonts w:cs="Arial"/>
                <w:bCs/>
                <w:szCs w:val="22"/>
              </w:rPr>
            </w:pPr>
          </w:p>
        </w:tc>
      </w:tr>
      <w:tr w:rsidR="009428DF" w:rsidRPr="001216EE" w14:paraId="1ED4DA62" w14:textId="77777777" w:rsidTr="009428DF">
        <w:tc>
          <w:tcPr>
            <w:tcW w:w="2830" w:type="dxa"/>
            <w:shd w:val="clear" w:color="auto" w:fill="217593" w:themeFill="accent1"/>
          </w:tcPr>
          <w:p w14:paraId="2B952F41" w14:textId="77777777" w:rsidR="009428DF" w:rsidRDefault="009428DF" w:rsidP="009428DF">
            <w:pPr>
              <w:spacing w:line="276" w:lineRule="auto"/>
              <w:rPr>
                <w:rFonts w:cs="Arial"/>
                <w:b/>
                <w:color w:val="FFFFFF" w:themeColor="background1"/>
                <w:szCs w:val="22"/>
              </w:rPr>
            </w:pPr>
          </w:p>
          <w:p w14:paraId="154299A2" w14:textId="77777777" w:rsidR="009428DF" w:rsidRPr="00672FEC" w:rsidRDefault="009428DF" w:rsidP="009428DF">
            <w:pPr>
              <w:spacing w:line="276" w:lineRule="auto"/>
              <w:rPr>
                <w:rFonts w:cs="Arial"/>
                <w:b/>
                <w:color w:val="FFFFFF" w:themeColor="background1"/>
                <w:szCs w:val="22"/>
              </w:rPr>
            </w:pPr>
            <w:r w:rsidRPr="00672FEC">
              <w:rPr>
                <w:rFonts w:cs="Arial"/>
                <w:b/>
                <w:color w:val="FFFFFF" w:themeColor="background1"/>
                <w:szCs w:val="22"/>
              </w:rPr>
              <w:t xml:space="preserve">Enhanced </w:t>
            </w:r>
            <w:r>
              <w:rPr>
                <w:rFonts w:cs="Arial"/>
                <w:b/>
                <w:color w:val="FFFFFF" w:themeColor="background1"/>
                <w:szCs w:val="22"/>
              </w:rPr>
              <w:t>DBS Check</w:t>
            </w:r>
          </w:p>
        </w:tc>
        <w:tc>
          <w:tcPr>
            <w:tcW w:w="6719" w:type="dxa"/>
          </w:tcPr>
          <w:p w14:paraId="370CA2D9" w14:textId="77777777" w:rsidR="009428DF" w:rsidRDefault="009428DF" w:rsidP="009428DF">
            <w:pPr>
              <w:spacing w:line="276" w:lineRule="auto"/>
              <w:rPr>
                <w:rFonts w:cs="Arial"/>
                <w:bCs/>
                <w:szCs w:val="22"/>
              </w:rPr>
            </w:pPr>
            <w:r w:rsidRPr="009A089E">
              <w:rPr>
                <w:rFonts w:cs="Arial"/>
                <w:bCs/>
                <w:szCs w:val="22"/>
              </w:rPr>
              <w:t>Enhanced DBS checks will disclose the same information as a Standard check but can</w:t>
            </w:r>
            <w:r>
              <w:rPr>
                <w:rFonts w:cs="Arial"/>
                <w:bCs/>
                <w:szCs w:val="22"/>
              </w:rPr>
              <w:t xml:space="preserve"> </w:t>
            </w:r>
            <w:r w:rsidRPr="009A089E">
              <w:rPr>
                <w:rFonts w:cs="Arial"/>
                <w:bCs/>
                <w:szCs w:val="22"/>
              </w:rPr>
              <w:t>also include non-conviction information that the police believe is relevant to the</w:t>
            </w:r>
            <w:r>
              <w:rPr>
                <w:rFonts w:cs="Arial"/>
                <w:bCs/>
                <w:szCs w:val="22"/>
              </w:rPr>
              <w:t xml:space="preserve"> </w:t>
            </w:r>
            <w:r w:rsidRPr="009A089E">
              <w:rPr>
                <w:rFonts w:cs="Arial"/>
                <w:bCs/>
                <w:szCs w:val="22"/>
              </w:rPr>
              <w:t>workforce applied for and ought to be disclosed.</w:t>
            </w:r>
          </w:p>
          <w:p w14:paraId="7AD0297F" w14:textId="77777777" w:rsidR="009428DF" w:rsidRPr="001216EE" w:rsidRDefault="009428DF" w:rsidP="009428DF">
            <w:pPr>
              <w:spacing w:line="276" w:lineRule="auto"/>
              <w:rPr>
                <w:rFonts w:cs="Arial"/>
                <w:bCs/>
                <w:szCs w:val="22"/>
              </w:rPr>
            </w:pPr>
          </w:p>
        </w:tc>
      </w:tr>
      <w:tr w:rsidR="009428DF" w:rsidRPr="009A089E" w14:paraId="6FABDBC6" w14:textId="77777777" w:rsidTr="009428DF">
        <w:tc>
          <w:tcPr>
            <w:tcW w:w="2830" w:type="dxa"/>
            <w:shd w:val="clear" w:color="auto" w:fill="217593" w:themeFill="accent1"/>
          </w:tcPr>
          <w:p w14:paraId="66CAB525" w14:textId="77777777" w:rsidR="009428DF" w:rsidRDefault="009428DF" w:rsidP="009428DF">
            <w:pPr>
              <w:spacing w:line="276" w:lineRule="auto"/>
              <w:rPr>
                <w:rFonts w:cs="Arial"/>
                <w:b/>
                <w:color w:val="FFFFFF" w:themeColor="background1"/>
                <w:szCs w:val="22"/>
              </w:rPr>
            </w:pPr>
            <w:r>
              <w:rPr>
                <w:rFonts w:cs="Arial"/>
                <w:b/>
                <w:color w:val="FFFFFF" w:themeColor="background1"/>
                <w:szCs w:val="22"/>
              </w:rPr>
              <w:t>Enhanced DBS Check with Adults Barred List Check</w:t>
            </w:r>
          </w:p>
        </w:tc>
        <w:tc>
          <w:tcPr>
            <w:tcW w:w="6719" w:type="dxa"/>
          </w:tcPr>
          <w:p w14:paraId="09943A97" w14:textId="77777777" w:rsidR="009428DF" w:rsidRDefault="009428DF" w:rsidP="009428DF">
            <w:pPr>
              <w:spacing w:line="276" w:lineRule="auto"/>
              <w:rPr>
                <w:rFonts w:cs="Arial"/>
                <w:bCs/>
                <w:szCs w:val="22"/>
              </w:rPr>
            </w:pPr>
            <w:r w:rsidRPr="009A089E">
              <w:rPr>
                <w:rFonts w:cs="Arial"/>
                <w:bCs/>
                <w:szCs w:val="22"/>
              </w:rPr>
              <w:t>Enhanced DBS checks with Adults’ Barred List checks will disclose</w:t>
            </w:r>
            <w:r>
              <w:rPr>
                <w:rFonts w:cs="Arial"/>
                <w:bCs/>
                <w:szCs w:val="22"/>
              </w:rPr>
              <w:t xml:space="preserve"> </w:t>
            </w:r>
            <w:r w:rsidRPr="009A089E">
              <w:rPr>
                <w:rFonts w:cs="Arial"/>
                <w:bCs/>
                <w:szCs w:val="22"/>
              </w:rPr>
              <w:t>the same information as an Enhanced DBS check and include a check of the Adults’ Barred List</w:t>
            </w:r>
            <w:r>
              <w:rPr>
                <w:rFonts w:cs="Arial"/>
                <w:bCs/>
                <w:szCs w:val="22"/>
              </w:rPr>
              <w:t>.</w:t>
            </w:r>
          </w:p>
          <w:p w14:paraId="169866C9" w14:textId="77777777" w:rsidR="009428DF" w:rsidRPr="009A089E" w:rsidRDefault="009428DF" w:rsidP="009428DF">
            <w:pPr>
              <w:spacing w:line="276" w:lineRule="auto"/>
              <w:rPr>
                <w:rFonts w:cs="Arial"/>
                <w:bCs/>
                <w:szCs w:val="22"/>
              </w:rPr>
            </w:pPr>
          </w:p>
        </w:tc>
      </w:tr>
      <w:tr w:rsidR="009428DF" w:rsidRPr="009A089E" w14:paraId="770B1906" w14:textId="77777777" w:rsidTr="009428DF">
        <w:tc>
          <w:tcPr>
            <w:tcW w:w="2830" w:type="dxa"/>
            <w:shd w:val="clear" w:color="auto" w:fill="217593" w:themeFill="accent1"/>
          </w:tcPr>
          <w:p w14:paraId="2F1B21F5" w14:textId="77777777" w:rsidR="009428DF" w:rsidRPr="009A089E" w:rsidRDefault="009428DF" w:rsidP="009428DF">
            <w:pPr>
              <w:spacing w:line="276" w:lineRule="auto"/>
              <w:rPr>
                <w:rFonts w:cs="Arial"/>
                <w:b/>
                <w:color w:val="FFFFFF" w:themeColor="background1"/>
                <w:szCs w:val="22"/>
              </w:rPr>
            </w:pPr>
            <w:r w:rsidRPr="009A089E">
              <w:rPr>
                <w:rFonts w:cs="Arial"/>
                <w:b/>
                <w:color w:val="FFFFFF" w:themeColor="background1"/>
                <w:szCs w:val="22"/>
              </w:rPr>
              <w:t>Portable DBS/ Update Service DBS</w:t>
            </w:r>
          </w:p>
        </w:tc>
        <w:tc>
          <w:tcPr>
            <w:tcW w:w="6719" w:type="dxa"/>
          </w:tcPr>
          <w:p w14:paraId="3EF2848D" w14:textId="77777777" w:rsidR="009428DF" w:rsidRDefault="009428DF" w:rsidP="009428DF">
            <w:pPr>
              <w:spacing w:line="276" w:lineRule="auto"/>
              <w:rPr>
                <w:rFonts w:cs="Arial"/>
                <w:bCs/>
                <w:szCs w:val="22"/>
              </w:rPr>
            </w:pPr>
            <w:r w:rsidRPr="009A089E">
              <w:rPr>
                <w:rFonts w:cs="Arial"/>
                <w:bCs/>
                <w:szCs w:val="22"/>
              </w:rPr>
              <w:t>The Update Service is an online service provided by DBS</w:t>
            </w:r>
            <w:r>
              <w:rPr>
                <w:rFonts w:cs="Arial"/>
                <w:bCs/>
                <w:szCs w:val="22"/>
              </w:rPr>
              <w:t xml:space="preserve"> and is </w:t>
            </w:r>
            <w:r w:rsidRPr="009A089E">
              <w:rPr>
                <w:rFonts w:cs="Arial"/>
                <w:bCs/>
                <w:szCs w:val="22"/>
              </w:rPr>
              <w:t>commonly referred to as a ‘portable DBS.’</w:t>
            </w:r>
            <w:r>
              <w:rPr>
                <w:rFonts w:cs="Arial"/>
                <w:bCs/>
                <w:szCs w:val="22"/>
              </w:rPr>
              <w:t xml:space="preserve"> Individuals</w:t>
            </w:r>
            <w:r w:rsidRPr="009A089E">
              <w:rPr>
                <w:rFonts w:cs="Arial"/>
                <w:bCs/>
                <w:szCs w:val="22"/>
              </w:rPr>
              <w:t xml:space="preserve"> signed up to the Update Service can take their DBS Certificate from role to role</w:t>
            </w:r>
            <w:r>
              <w:rPr>
                <w:rFonts w:cs="Arial"/>
                <w:bCs/>
                <w:szCs w:val="22"/>
              </w:rPr>
              <w:t xml:space="preserve"> </w:t>
            </w:r>
            <w:r w:rsidRPr="009A089E">
              <w:rPr>
                <w:rFonts w:cs="Arial"/>
                <w:bCs/>
                <w:szCs w:val="22"/>
              </w:rPr>
              <w:t xml:space="preserve">where the same type and level of check is required (enhanced, enhanced with adults barred, and PVG). </w:t>
            </w:r>
          </w:p>
          <w:p w14:paraId="78D3F92D" w14:textId="77777777" w:rsidR="009428DF" w:rsidRPr="009A089E" w:rsidRDefault="009428DF" w:rsidP="009428DF">
            <w:pPr>
              <w:spacing w:line="276" w:lineRule="auto"/>
              <w:rPr>
                <w:rFonts w:cs="Arial"/>
                <w:bCs/>
                <w:szCs w:val="22"/>
              </w:rPr>
            </w:pPr>
            <w:r w:rsidRPr="009A089E">
              <w:rPr>
                <w:rFonts w:cs="Arial"/>
                <w:bCs/>
                <w:szCs w:val="22"/>
              </w:rPr>
              <w:t xml:space="preserve"> </w:t>
            </w:r>
          </w:p>
        </w:tc>
      </w:tr>
      <w:tr w:rsidR="009428DF" w:rsidRPr="009A089E" w14:paraId="0982E928" w14:textId="77777777" w:rsidTr="009428DF">
        <w:tc>
          <w:tcPr>
            <w:tcW w:w="2830" w:type="dxa"/>
            <w:shd w:val="clear" w:color="auto" w:fill="217593" w:themeFill="accent1"/>
          </w:tcPr>
          <w:p w14:paraId="7FCBE7BF" w14:textId="77777777" w:rsidR="009428DF" w:rsidRPr="009A089E" w:rsidRDefault="009428DF" w:rsidP="009428DF">
            <w:pPr>
              <w:spacing w:line="276" w:lineRule="auto"/>
              <w:rPr>
                <w:rFonts w:cs="Arial"/>
                <w:b/>
                <w:color w:val="FFFFFF" w:themeColor="background1"/>
                <w:szCs w:val="22"/>
              </w:rPr>
            </w:pPr>
            <w:r w:rsidRPr="009A089E">
              <w:rPr>
                <w:rFonts w:cs="Arial"/>
                <w:b/>
                <w:color w:val="FFFFFF" w:themeColor="background1"/>
                <w:szCs w:val="22"/>
              </w:rPr>
              <w:t>CQC Countersigned DBS check with Barring Information</w:t>
            </w:r>
          </w:p>
        </w:tc>
        <w:tc>
          <w:tcPr>
            <w:tcW w:w="6719" w:type="dxa"/>
          </w:tcPr>
          <w:p w14:paraId="4C86923B" w14:textId="77777777" w:rsidR="009428DF" w:rsidRDefault="009428DF" w:rsidP="009428DF">
            <w:pPr>
              <w:spacing w:line="276" w:lineRule="auto"/>
              <w:rPr>
                <w:rFonts w:cs="Arial"/>
                <w:bCs/>
                <w:szCs w:val="22"/>
              </w:rPr>
            </w:pPr>
            <w:r>
              <w:rPr>
                <w:rFonts w:cs="Arial"/>
                <w:bCs/>
                <w:szCs w:val="22"/>
              </w:rPr>
              <w:t xml:space="preserve">An Enhanced DBS check with Adults Barred List checks which is countersigned by CQC for individuals applying to register with a CQC regulated service. </w:t>
            </w:r>
          </w:p>
          <w:p w14:paraId="61A4C769" w14:textId="77777777" w:rsidR="009428DF" w:rsidRPr="009A089E" w:rsidRDefault="009428DF" w:rsidP="009428DF">
            <w:pPr>
              <w:spacing w:line="276" w:lineRule="auto"/>
              <w:rPr>
                <w:rFonts w:cs="Arial"/>
                <w:bCs/>
                <w:szCs w:val="22"/>
              </w:rPr>
            </w:pPr>
          </w:p>
        </w:tc>
      </w:tr>
    </w:tbl>
    <w:p w14:paraId="654BCF0E" w14:textId="77777777" w:rsidR="009428DF" w:rsidRDefault="009428DF" w:rsidP="009428DF">
      <w:pPr>
        <w:pStyle w:val="Text"/>
      </w:pPr>
      <w:bookmarkStart w:id="38" w:name="_Toc170376387"/>
    </w:p>
    <w:p w14:paraId="4D6BF0CD" w14:textId="71D3CC26" w:rsidR="009428DF" w:rsidRDefault="009428DF" w:rsidP="009428DF">
      <w:pPr>
        <w:pStyle w:val="Heading2Numbered"/>
        <w:numPr>
          <w:ilvl w:val="0"/>
          <w:numId w:val="0"/>
        </w:numPr>
        <w:ind w:left="1135"/>
      </w:pPr>
      <w:r>
        <w:t xml:space="preserve">Appendix 2 – </w:t>
      </w:r>
      <w:r w:rsidRPr="009428DF">
        <w:t>Required DBS Checks by MHA Roles</w:t>
      </w:r>
      <w:bookmarkEnd w:id="38"/>
    </w:p>
    <w:p w14:paraId="485FE89B" w14:textId="1C13C8F9" w:rsidR="009428DF" w:rsidRDefault="009428DF" w:rsidP="009428DF">
      <w:pPr>
        <w:pStyle w:val="Text1Numbered"/>
      </w:pPr>
      <w:r w:rsidRPr="009428DF">
        <w:t>All operational colleagues require an enhanced DBS check, those working in roles with regulated activity/work require and enhanced DBS check with Adult Barred List check. The following list of roles is not exhaustive:</w:t>
      </w:r>
    </w:p>
    <w:tbl>
      <w:tblPr>
        <w:tblStyle w:val="TableGrid"/>
        <w:tblW w:w="9549" w:type="dxa"/>
        <w:tblLook w:val="04A0" w:firstRow="1" w:lastRow="0" w:firstColumn="1" w:lastColumn="0" w:noHBand="0" w:noVBand="1"/>
      </w:tblPr>
      <w:tblGrid>
        <w:gridCol w:w="4737"/>
        <w:gridCol w:w="1833"/>
        <w:gridCol w:w="1377"/>
        <w:gridCol w:w="1602"/>
      </w:tblGrid>
      <w:tr w:rsidR="009428DF" w:rsidRPr="00B63932" w14:paraId="62226F1A" w14:textId="77777777" w:rsidTr="009428DF">
        <w:trPr>
          <w:tblHeader/>
        </w:trPr>
        <w:tc>
          <w:tcPr>
            <w:tcW w:w="4815" w:type="dxa"/>
            <w:tcBorders>
              <w:top w:val="single" w:sz="4" w:space="0" w:color="auto"/>
              <w:left w:val="single" w:sz="4" w:space="0" w:color="auto"/>
              <w:bottom w:val="single" w:sz="4" w:space="0" w:color="auto"/>
              <w:right w:val="single" w:sz="4" w:space="0" w:color="auto"/>
            </w:tcBorders>
            <w:shd w:val="clear" w:color="auto" w:fill="217593" w:themeFill="accent1"/>
            <w:vAlign w:val="center"/>
            <w:hideMark/>
          </w:tcPr>
          <w:p w14:paraId="51E4482E" w14:textId="77777777" w:rsidR="009428DF" w:rsidRPr="00B63932" w:rsidRDefault="009428DF" w:rsidP="001C70B6">
            <w:pPr>
              <w:spacing w:line="276" w:lineRule="auto"/>
              <w:rPr>
                <w:rFonts w:cs="Arial"/>
                <w:b/>
                <w:bCs/>
                <w:color w:val="FFFFFF" w:themeColor="background1"/>
                <w:szCs w:val="22"/>
              </w:rPr>
            </w:pPr>
            <w:r w:rsidRPr="00B63932">
              <w:rPr>
                <w:rFonts w:cs="Arial"/>
                <w:b/>
                <w:bCs/>
                <w:color w:val="FFFFFF" w:themeColor="background1"/>
                <w:szCs w:val="22"/>
              </w:rPr>
              <w:lastRenderedPageBreak/>
              <w:t>Job Role</w:t>
            </w:r>
          </w:p>
        </w:tc>
        <w:tc>
          <w:tcPr>
            <w:tcW w:w="1843" w:type="dxa"/>
            <w:tcBorders>
              <w:top w:val="single" w:sz="4" w:space="0" w:color="auto"/>
              <w:left w:val="single" w:sz="4" w:space="0" w:color="auto"/>
              <w:bottom w:val="single" w:sz="4" w:space="0" w:color="auto"/>
              <w:right w:val="single" w:sz="4" w:space="0" w:color="auto"/>
            </w:tcBorders>
            <w:shd w:val="clear" w:color="auto" w:fill="217593" w:themeFill="accent1"/>
            <w:vAlign w:val="center"/>
            <w:hideMark/>
          </w:tcPr>
          <w:p w14:paraId="3DB1FC34" w14:textId="77777777" w:rsidR="009428DF" w:rsidRPr="00B63932" w:rsidRDefault="009428DF" w:rsidP="001C70B6">
            <w:pPr>
              <w:spacing w:line="276" w:lineRule="auto"/>
              <w:rPr>
                <w:rFonts w:cs="Arial"/>
                <w:b/>
                <w:bCs/>
                <w:color w:val="FFFFFF" w:themeColor="background1"/>
                <w:szCs w:val="22"/>
              </w:rPr>
            </w:pPr>
            <w:r w:rsidRPr="00B63932">
              <w:rPr>
                <w:rFonts w:cs="Arial"/>
                <w:b/>
                <w:bCs/>
                <w:color w:val="FFFFFF" w:themeColor="background1"/>
                <w:szCs w:val="22"/>
              </w:rPr>
              <w:t>DBS Disclosure check required</w:t>
            </w:r>
          </w:p>
        </w:tc>
        <w:tc>
          <w:tcPr>
            <w:tcW w:w="1275" w:type="dxa"/>
            <w:tcBorders>
              <w:top w:val="single" w:sz="4" w:space="0" w:color="auto"/>
              <w:left w:val="single" w:sz="4" w:space="0" w:color="auto"/>
              <w:bottom w:val="single" w:sz="4" w:space="0" w:color="auto"/>
              <w:right w:val="single" w:sz="4" w:space="0" w:color="auto"/>
            </w:tcBorders>
            <w:shd w:val="clear" w:color="auto" w:fill="217593" w:themeFill="accent1"/>
            <w:vAlign w:val="center"/>
          </w:tcPr>
          <w:p w14:paraId="70253B84" w14:textId="77777777" w:rsidR="009428DF" w:rsidRPr="00B63932" w:rsidRDefault="009428DF" w:rsidP="001C70B6">
            <w:pPr>
              <w:spacing w:line="276" w:lineRule="auto"/>
              <w:rPr>
                <w:rFonts w:cs="Arial"/>
                <w:b/>
                <w:bCs/>
                <w:color w:val="FFFFFF" w:themeColor="background1"/>
                <w:szCs w:val="22"/>
              </w:rPr>
            </w:pPr>
            <w:r w:rsidRPr="00B63932">
              <w:rPr>
                <w:rFonts w:cs="Arial"/>
                <w:b/>
                <w:bCs/>
                <w:color w:val="FFFFFF" w:themeColor="background1"/>
                <w:szCs w:val="22"/>
              </w:rPr>
              <w:t>Regulated Activity</w:t>
            </w:r>
          </w:p>
        </w:tc>
        <w:tc>
          <w:tcPr>
            <w:tcW w:w="1616" w:type="dxa"/>
            <w:tcBorders>
              <w:top w:val="single" w:sz="4" w:space="0" w:color="auto"/>
              <w:left w:val="single" w:sz="4" w:space="0" w:color="auto"/>
              <w:bottom w:val="single" w:sz="4" w:space="0" w:color="auto"/>
              <w:right w:val="single" w:sz="4" w:space="0" w:color="auto"/>
            </w:tcBorders>
            <w:shd w:val="clear" w:color="auto" w:fill="217593" w:themeFill="accent1"/>
            <w:vAlign w:val="center"/>
          </w:tcPr>
          <w:p w14:paraId="5F6934FB" w14:textId="77777777" w:rsidR="009428DF" w:rsidRPr="00B63932" w:rsidRDefault="009428DF" w:rsidP="001C70B6">
            <w:pPr>
              <w:spacing w:line="276" w:lineRule="auto"/>
              <w:rPr>
                <w:rFonts w:cs="Arial"/>
                <w:b/>
                <w:bCs/>
                <w:color w:val="FFFFFF" w:themeColor="background1"/>
                <w:szCs w:val="22"/>
              </w:rPr>
            </w:pPr>
            <w:r w:rsidRPr="00B63932">
              <w:rPr>
                <w:rFonts w:cs="Arial"/>
                <w:b/>
                <w:bCs/>
                <w:color w:val="FFFFFF" w:themeColor="background1"/>
                <w:szCs w:val="22"/>
              </w:rPr>
              <w:t>DBS Adult check (Barred List)</w:t>
            </w:r>
          </w:p>
        </w:tc>
      </w:tr>
      <w:tr w:rsidR="009428DF" w:rsidRPr="00B63932" w14:paraId="2124AC7D"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D2431" w14:textId="77777777" w:rsidR="009428DF" w:rsidRPr="00B63932" w:rsidRDefault="009428DF" w:rsidP="001C70B6">
            <w:pPr>
              <w:spacing w:line="276" w:lineRule="auto"/>
              <w:rPr>
                <w:rFonts w:cs="Arial"/>
                <w:szCs w:val="22"/>
              </w:rPr>
            </w:pPr>
            <w:r w:rsidRPr="00B63932">
              <w:rPr>
                <w:rFonts w:cs="Arial"/>
                <w:szCs w:val="22"/>
              </w:rPr>
              <w:t>Home/Housing with Care Manager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24D49"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9CBA90F"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75217F7C"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25B42EAF"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16F9F561" w14:textId="77777777" w:rsidR="009428DF" w:rsidRPr="00B63932" w:rsidRDefault="009428DF" w:rsidP="001C70B6">
            <w:pPr>
              <w:spacing w:line="276" w:lineRule="auto"/>
              <w:rPr>
                <w:rFonts w:cs="Arial"/>
                <w:szCs w:val="22"/>
              </w:rPr>
            </w:pPr>
            <w:r w:rsidRPr="00B63932">
              <w:rPr>
                <w:rFonts w:cs="Arial"/>
                <w:szCs w:val="22"/>
              </w:rPr>
              <w:t>Retirement Housing Manager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E474609"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F5678CC"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1365066D"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32D1A013"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FB410" w14:textId="77777777" w:rsidR="009428DF" w:rsidRPr="00B63932" w:rsidRDefault="009428DF" w:rsidP="001C70B6">
            <w:pPr>
              <w:spacing w:line="276" w:lineRule="auto"/>
              <w:rPr>
                <w:rFonts w:cs="Arial"/>
                <w:szCs w:val="22"/>
              </w:rPr>
            </w:pPr>
            <w:r w:rsidRPr="00B63932">
              <w:rPr>
                <w:rFonts w:cs="Arial"/>
                <w:szCs w:val="22"/>
              </w:rPr>
              <w:t>Deputy Home Manager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B7E0A"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4FF1043"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381FB0E2"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05A5FA18"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2EF6C7CE" w14:textId="77777777" w:rsidR="009428DF" w:rsidRPr="00B63932" w:rsidRDefault="009428DF" w:rsidP="001C70B6">
            <w:pPr>
              <w:spacing w:line="276" w:lineRule="auto"/>
              <w:rPr>
                <w:rFonts w:cs="Arial"/>
                <w:szCs w:val="22"/>
                <w:highlight w:val="yellow"/>
              </w:rPr>
            </w:pPr>
            <w:r w:rsidRPr="00B63932">
              <w:rPr>
                <w:rFonts w:cs="Arial"/>
                <w:szCs w:val="22"/>
              </w:rPr>
              <w:t>MHA Communities Manager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C5BE794"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CCFE603"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4EB80BB5"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31DFF3DA"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4B782E4E" w14:textId="77777777" w:rsidR="009428DF" w:rsidRPr="00B63932" w:rsidRDefault="009428DF" w:rsidP="001C70B6">
            <w:pPr>
              <w:spacing w:line="276" w:lineRule="auto"/>
              <w:rPr>
                <w:rFonts w:cs="Arial"/>
                <w:szCs w:val="22"/>
              </w:rPr>
            </w:pPr>
            <w:r w:rsidRPr="00B63932">
              <w:rPr>
                <w:rFonts w:cs="Arial"/>
                <w:szCs w:val="22"/>
              </w:rPr>
              <w:t xml:space="preserve">MHA Communities Deputy Manager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C953A08"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3E01A9F"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276A3E2C"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0AF17D4F"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779AD22D" w14:textId="77777777" w:rsidR="009428DF" w:rsidRPr="00B63932" w:rsidRDefault="009428DF" w:rsidP="001C70B6">
            <w:pPr>
              <w:spacing w:line="276" w:lineRule="auto"/>
              <w:rPr>
                <w:rFonts w:cs="Arial"/>
                <w:szCs w:val="22"/>
              </w:rPr>
            </w:pPr>
            <w:r w:rsidRPr="00B63932">
              <w:rPr>
                <w:rFonts w:cs="Arial"/>
                <w:szCs w:val="22"/>
              </w:rPr>
              <w:t>MHA Communities Community Project Co-ordinator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97DFC57"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1464FFA"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4176F067"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34AA3618"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6D60E3AA" w14:textId="77777777" w:rsidR="009428DF" w:rsidRPr="00B63932" w:rsidRDefault="009428DF" w:rsidP="001C70B6">
            <w:pPr>
              <w:spacing w:line="276" w:lineRule="auto"/>
              <w:rPr>
                <w:rFonts w:cs="Arial"/>
                <w:szCs w:val="22"/>
              </w:rPr>
            </w:pPr>
            <w:r w:rsidRPr="00B63932">
              <w:rPr>
                <w:rFonts w:cs="Arial"/>
                <w:szCs w:val="22"/>
              </w:rPr>
              <w:t>MHA Communities Administrator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90AD1CA"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F1F14E9"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16722961"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5F61E21F"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00EA17FB" w14:textId="77777777" w:rsidR="009428DF" w:rsidRPr="00B63932" w:rsidRDefault="009428DF" w:rsidP="001C70B6">
            <w:pPr>
              <w:spacing w:line="276" w:lineRule="auto"/>
              <w:rPr>
                <w:rFonts w:cs="Arial"/>
                <w:szCs w:val="22"/>
              </w:rPr>
            </w:pPr>
            <w:r w:rsidRPr="00B63932">
              <w:rPr>
                <w:rFonts w:cs="Arial"/>
                <w:szCs w:val="22"/>
              </w:rPr>
              <w:t>MHA Communities Cook</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FA6A2D2"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C11354"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580F55F8"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3A433197"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492CAB4F" w14:textId="77777777" w:rsidR="009428DF" w:rsidRPr="00B63932" w:rsidRDefault="009428DF" w:rsidP="001C70B6">
            <w:pPr>
              <w:spacing w:line="276" w:lineRule="auto"/>
              <w:rPr>
                <w:rFonts w:cs="Arial"/>
                <w:szCs w:val="22"/>
              </w:rPr>
            </w:pPr>
            <w:r w:rsidRPr="00B63932">
              <w:rPr>
                <w:rFonts w:cs="Arial"/>
                <w:szCs w:val="22"/>
              </w:rPr>
              <w:t>MHA Communities Volunteer Co-ordinator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1B4CCB1"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01D77B9"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2586AA62"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1F0D9DE6"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D24C57" w14:textId="77777777" w:rsidR="009428DF" w:rsidRPr="00B63932" w:rsidRDefault="009428DF" w:rsidP="001C70B6">
            <w:pPr>
              <w:spacing w:line="276" w:lineRule="auto"/>
              <w:rPr>
                <w:rFonts w:cs="Arial"/>
                <w:szCs w:val="22"/>
              </w:rPr>
            </w:pPr>
            <w:r w:rsidRPr="00B63932">
              <w:rPr>
                <w:rFonts w:cs="Arial"/>
                <w:szCs w:val="22"/>
              </w:rPr>
              <w:t>Nurse/Clinical Lead</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78152"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4B8E6DB"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147D1EA7"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60BE8C23"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F40FE" w14:textId="77777777" w:rsidR="009428DF" w:rsidRPr="00B63932" w:rsidRDefault="009428DF" w:rsidP="001C70B6">
            <w:pPr>
              <w:spacing w:line="276" w:lineRule="auto"/>
              <w:rPr>
                <w:rFonts w:cs="Arial"/>
                <w:szCs w:val="22"/>
              </w:rPr>
            </w:pPr>
            <w:r w:rsidRPr="00B63932">
              <w:rPr>
                <w:rFonts w:cs="Arial"/>
                <w:szCs w:val="22"/>
              </w:rPr>
              <w:t>Senior Care Assistant/Team Leader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1D3235"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E1BDE3D"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3E29B2D6"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4196EDBC"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31719" w14:textId="77777777" w:rsidR="009428DF" w:rsidRPr="00B63932" w:rsidRDefault="009428DF" w:rsidP="001C70B6">
            <w:pPr>
              <w:spacing w:line="276" w:lineRule="auto"/>
              <w:rPr>
                <w:rFonts w:cs="Arial"/>
                <w:szCs w:val="22"/>
              </w:rPr>
            </w:pPr>
            <w:r w:rsidRPr="00B63932">
              <w:rPr>
                <w:rFonts w:cs="Arial"/>
                <w:szCs w:val="22"/>
              </w:rPr>
              <w:t>Care Assistant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69E1A4"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50215F6"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7C115FD8"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7AFD452C"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B2055" w14:textId="77777777" w:rsidR="009428DF" w:rsidRPr="00B63932" w:rsidRDefault="009428DF" w:rsidP="001C70B6">
            <w:pPr>
              <w:spacing w:line="276" w:lineRule="auto"/>
              <w:rPr>
                <w:rFonts w:cs="Arial"/>
                <w:szCs w:val="22"/>
              </w:rPr>
            </w:pPr>
            <w:r w:rsidRPr="00B63932">
              <w:rPr>
                <w:rFonts w:cs="Arial"/>
                <w:szCs w:val="22"/>
              </w:rPr>
              <w:t>Administrative Assistant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45151"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230749B"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37F63287"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1BBFB8C8"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53AAE9" w14:textId="77777777" w:rsidR="009428DF" w:rsidRPr="00B63932" w:rsidRDefault="009428DF" w:rsidP="001C70B6">
            <w:pPr>
              <w:spacing w:line="276" w:lineRule="auto"/>
              <w:rPr>
                <w:rFonts w:cs="Arial"/>
                <w:szCs w:val="22"/>
              </w:rPr>
            </w:pPr>
            <w:r w:rsidRPr="00B63932">
              <w:rPr>
                <w:rFonts w:cs="Arial"/>
                <w:szCs w:val="22"/>
              </w:rPr>
              <w:t>Activity Co-ordinator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D08548"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79616CA"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73F511FB"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22F87B84"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08808" w14:textId="77777777" w:rsidR="009428DF" w:rsidRPr="00B63932" w:rsidRDefault="009428DF" w:rsidP="001C70B6">
            <w:pPr>
              <w:spacing w:line="276" w:lineRule="auto"/>
              <w:rPr>
                <w:rFonts w:cs="Arial"/>
                <w:szCs w:val="22"/>
              </w:rPr>
            </w:pPr>
            <w:r w:rsidRPr="00B63932">
              <w:rPr>
                <w:rFonts w:cs="Arial"/>
                <w:szCs w:val="22"/>
              </w:rPr>
              <w:t>Volunteer Co-ordinator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F574C"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394E7E3"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2290AAE3"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3A263206"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74182" w14:textId="77777777" w:rsidR="009428DF" w:rsidRPr="00B63932" w:rsidRDefault="009428DF" w:rsidP="001C70B6">
            <w:pPr>
              <w:spacing w:line="276" w:lineRule="auto"/>
              <w:rPr>
                <w:rFonts w:cs="Arial"/>
                <w:szCs w:val="22"/>
              </w:rPr>
            </w:pPr>
            <w:r w:rsidRPr="00B63932">
              <w:rPr>
                <w:rFonts w:cs="Arial"/>
                <w:szCs w:val="22"/>
              </w:rPr>
              <w:t>Catering Manager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8E7CC"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7317991"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00117E48"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48F123DF"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9EDEA" w14:textId="77777777" w:rsidR="009428DF" w:rsidRPr="00B63932" w:rsidRDefault="009428DF" w:rsidP="001C70B6">
            <w:pPr>
              <w:spacing w:line="276" w:lineRule="auto"/>
              <w:rPr>
                <w:rFonts w:cs="Arial"/>
                <w:szCs w:val="22"/>
              </w:rPr>
            </w:pPr>
            <w:r w:rsidRPr="00B63932">
              <w:rPr>
                <w:rFonts w:cs="Arial"/>
                <w:szCs w:val="22"/>
              </w:rPr>
              <w:t>Chaplain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91A67"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46A694"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44714858"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54A0790B"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9FBEC" w14:textId="77777777" w:rsidR="009428DF" w:rsidRPr="00B63932" w:rsidRDefault="009428DF" w:rsidP="001C70B6">
            <w:pPr>
              <w:spacing w:line="276" w:lineRule="auto"/>
              <w:rPr>
                <w:rFonts w:cs="Arial"/>
                <w:szCs w:val="22"/>
              </w:rPr>
            </w:pPr>
            <w:r w:rsidRPr="00B63932">
              <w:rPr>
                <w:rFonts w:cs="Arial"/>
                <w:szCs w:val="22"/>
              </w:rPr>
              <w:t>Chef</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28BBD"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DF7A6EF"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70CBC70F"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4A718A99"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078BC" w14:textId="77777777" w:rsidR="009428DF" w:rsidRPr="00B63932" w:rsidRDefault="009428DF" w:rsidP="001C70B6">
            <w:pPr>
              <w:spacing w:line="276" w:lineRule="auto"/>
              <w:rPr>
                <w:rFonts w:cs="Arial"/>
                <w:szCs w:val="22"/>
              </w:rPr>
            </w:pPr>
            <w:r w:rsidRPr="00B63932">
              <w:rPr>
                <w:rFonts w:cs="Arial"/>
                <w:szCs w:val="22"/>
              </w:rPr>
              <w:t>Cook</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480B0"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E39C935"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09E8FE54"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2FD71F09"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DEDE43" w14:textId="77777777" w:rsidR="009428DF" w:rsidRPr="00B63932" w:rsidRDefault="009428DF" w:rsidP="001C70B6">
            <w:pPr>
              <w:spacing w:line="276" w:lineRule="auto"/>
              <w:rPr>
                <w:rFonts w:cs="Arial"/>
                <w:szCs w:val="22"/>
              </w:rPr>
            </w:pPr>
            <w:r w:rsidRPr="00B63932">
              <w:rPr>
                <w:rFonts w:cs="Arial"/>
                <w:szCs w:val="22"/>
              </w:rPr>
              <w:t>Domestic Assistant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1592E"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BC6ECF7"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097D8800"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5AFD05D7"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E72D9" w14:textId="77777777" w:rsidR="009428DF" w:rsidRPr="00B63932" w:rsidRDefault="009428DF" w:rsidP="001C70B6">
            <w:pPr>
              <w:spacing w:line="276" w:lineRule="auto"/>
              <w:rPr>
                <w:rFonts w:cs="Arial"/>
                <w:szCs w:val="22"/>
              </w:rPr>
            </w:pPr>
            <w:r w:rsidRPr="00B63932">
              <w:rPr>
                <w:rFonts w:cs="Arial"/>
                <w:szCs w:val="22"/>
              </w:rPr>
              <w:t>Housekeeper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8D779"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D0EF6BB"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121C1923"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2800E50E"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D5F6CD" w14:textId="77777777" w:rsidR="009428DF" w:rsidRPr="00B63932" w:rsidRDefault="009428DF" w:rsidP="001C70B6">
            <w:pPr>
              <w:spacing w:line="276" w:lineRule="auto"/>
              <w:rPr>
                <w:rFonts w:cs="Arial"/>
                <w:szCs w:val="22"/>
              </w:rPr>
            </w:pPr>
            <w:r w:rsidRPr="00B63932">
              <w:rPr>
                <w:rFonts w:cs="Arial"/>
                <w:szCs w:val="22"/>
              </w:rPr>
              <w:t>Kitchen Assistant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9ED51"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8C203E8"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561CC00F"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66BA7ED2"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00940" w14:textId="77777777" w:rsidR="009428DF" w:rsidRPr="00B63932" w:rsidRDefault="009428DF" w:rsidP="001C70B6">
            <w:pPr>
              <w:spacing w:line="276" w:lineRule="auto"/>
              <w:rPr>
                <w:rFonts w:cs="Arial"/>
                <w:szCs w:val="22"/>
              </w:rPr>
            </w:pPr>
            <w:r w:rsidRPr="00B63932">
              <w:rPr>
                <w:rFonts w:cs="Arial"/>
                <w:szCs w:val="22"/>
              </w:rPr>
              <w:t>Laundry Assistant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4FBAD0"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DBE79E1"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6F568F0B"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0E4EF565"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038CD" w14:textId="77777777" w:rsidR="009428DF" w:rsidRPr="00B63932" w:rsidRDefault="009428DF" w:rsidP="001C70B6">
            <w:pPr>
              <w:spacing w:line="276" w:lineRule="auto"/>
              <w:rPr>
                <w:rFonts w:cs="Arial"/>
                <w:szCs w:val="22"/>
              </w:rPr>
            </w:pPr>
            <w:r w:rsidRPr="00B63932">
              <w:rPr>
                <w:rFonts w:cs="Arial"/>
                <w:szCs w:val="22"/>
              </w:rPr>
              <w:t>Maintenance Worker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CAFC346"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DE3341D"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005314BB"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1A9F7F13"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28E4A9" w14:textId="77777777" w:rsidR="009428DF" w:rsidRPr="00B63932" w:rsidRDefault="009428DF" w:rsidP="001C70B6">
            <w:pPr>
              <w:spacing w:line="276" w:lineRule="auto"/>
              <w:rPr>
                <w:rFonts w:cs="Arial"/>
                <w:szCs w:val="22"/>
              </w:rPr>
            </w:pPr>
            <w:r w:rsidRPr="00B63932">
              <w:rPr>
                <w:rFonts w:cs="Arial"/>
                <w:szCs w:val="22"/>
              </w:rPr>
              <w:t>Music Therapist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8D561"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E7EE028"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246A3C7E"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65166BE8"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AB273" w14:textId="77777777" w:rsidR="009428DF" w:rsidRPr="00B63932" w:rsidRDefault="009428DF" w:rsidP="001C70B6">
            <w:pPr>
              <w:spacing w:line="276" w:lineRule="auto"/>
              <w:rPr>
                <w:rFonts w:cs="Arial"/>
                <w:szCs w:val="22"/>
              </w:rPr>
            </w:pPr>
            <w:r w:rsidRPr="00B63932">
              <w:rPr>
                <w:rFonts w:cs="Arial"/>
                <w:szCs w:val="22"/>
              </w:rPr>
              <w:t>Receptionist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CC89C"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7A8D2A1"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12A528AF"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4C35FB74"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6952D" w14:textId="77777777" w:rsidR="009428DF" w:rsidRPr="00B63932" w:rsidRDefault="009428DF" w:rsidP="001C70B6">
            <w:pPr>
              <w:spacing w:line="276" w:lineRule="auto"/>
              <w:rPr>
                <w:rFonts w:cs="Arial"/>
                <w:szCs w:val="22"/>
              </w:rPr>
            </w:pPr>
            <w:r w:rsidRPr="00B63932">
              <w:rPr>
                <w:rFonts w:cs="Arial"/>
                <w:szCs w:val="22"/>
              </w:rPr>
              <w:t>Board Member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5966B"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E68741D"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683B764B"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4034396B"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4DFC73AC" w14:textId="77777777" w:rsidR="009428DF" w:rsidRPr="00B63932" w:rsidRDefault="009428DF" w:rsidP="001C70B6">
            <w:pPr>
              <w:spacing w:line="276" w:lineRule="auto"/>
              <w:rPr>
                <w:rFonts w:cs="Arial"/>
                <w:szCs w:val="22"/>
              </w:rPr>
            </w:pPr>
            <w:r w:rsidRPr="00B63932">
              <w:rPr>
                <w:rFonts w:cs="Arial"/>
                <w:szCs w:val="22"/>
              </w:rPr>
              <w:t>Group Directors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8EE61DA"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C2CD644"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7F24C205"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202617C1"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2E8BA499" w14:textId="77777777" w:rsidR="009428DF" w:rsidRPr="00B63932" w:rsidRDefault="009428DF" w:rsidP="001C70B6">
            <w:pPr>
              <w:spacing w:line="276" w:lineRule="auto"/>
              <w:rPr>
                <w:rFonts w:cs="Arial"/>
                <w:szCs w:val="22"/>
              </w:rPr>
            </w:pPr>
            <w:r w:rsidRPr="00B63932">
              <w:rPr>
                <w:rFonts w:cs="Arial"/>
                <w:szCs w:val="22"/>
              </w:rPr>
              <w:t>Services Managers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E365C8C"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892DF7"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17B54509"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23A14435" w14:textId="77777777" w:rsidTr="001C70B6">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706A0467" w14:textId="77777777" w:rsidR="009428DF" w:rsidRPr="00B63932" w:rsidRDefault="009428DF" w:rsidP="001C70B6">
            <w:pPr>
              <w:spacing w:line="276" w:lineRule="auto"/>
              <w:rPr>
                <w:rFonts w:cs="Arial"/>
                <w:szCs w:val="22"/>
              </w:rPr>
            </w:pPr>
            <w:r w:rsidRPr="00B63932">
              <w:rPr>
                <w:rFonts w:cs="Arial"/>
                <w:szCs w:val="22"/>
              </w:rPr>
              <w:t>Regional Directors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E37D396"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EBCF830"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228A02FC"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6634117F" w14:textId="77777777" w:rsidTr="001C70B6">
        <w:trPr>
          <w:trHeight w:val="553"/>
        </w:trPr>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263BE" w14:textId="77777777" w:rsidR="009428DF" w:rsidRPr="00B63932" w:rsidRDefault="009428DF" w:rsidP="001C70B6">
            <w:pPr>
              <w:spacing w:line="276" w:lineRule="auto"/>
              <w:ind w:left="34"/>
              <w:rPr>
                <w:rFonts w:cs="Arial"/>
                <w:szCs w:val="22"/>
              </w:rPr>
            </w:pPr>
            <w:r w:rsidRPr="00B63932">
              <w:rPr>
                <w:rFonts w:cs="Arial"/>
                <w:szCs w:val="22"/>
              </w:rPr>
              <w:t>Volunteer undertaking ‘regulated activity’ or private 1:1 contact e.g., MHA Communities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8795C98"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2E214B3"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6640FCEE"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r w:rsidR="009428DF" w:rsidRPr="00B63932" w14:paraId="4D8830AF" w14:textId="77777777" w:rsidTr="001C70B6">
        <w:trPr>
          <w:trHeight w:val="615"/>
        </w:trPr>
        <w:tc>
          <w:tcPr>
            <w:tcW w:w="4815" w:type="dxa"/>
            <w:tcBorders>
              <w:top w:val="single" w:sz="4" w:space="0" w:color="auto"/>
              <w:left w:val="single" w:sz="4" w:space="0" w:color="auto"/>
              <w:bottom w:val="single" w:sz="4" w:space="0" w:color="auto"/>
              <w:right w:val="single" w:sz="4" w:space="0" w:color="auto"/>
            </w:tcBorders>
            <w:shd w:val="clear" w:color="auto" w:fill="auto"/>
            <w:vAlign w:val="center"/>
          </w:tcPr>
          <w:p w14:paraId="76902993" w14:textId="77777777" w:rsidR="009428DF" w:rsidRPr="00B63932" w:rsidRDefault="009428DF" w:rsidP="001C70B6">
            <w:pPr>
              <w:spacing w:line="276" w:lineRule="auto"/>
              <w:rPr>
                <w:rFonts w:cs="Arial"/>
                <w:szCs w:val="22"/>
              </w:rPr>
            </w:pPr>
            <w:r w:rsidRPr="00B63932">
              <w:rPr>
                <w:rFonts w:cs="Arial"/>
                <w:szCs w:val="22"/>
              </w:rPr>
              <w:t>Volunteer  - general, not undertaking regulated activity</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397D096"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229B86C" w14:textId="77777777" w:rsidR="009428DF" w:rsidRPr="00B63932" w:rsidRDefault="009428DF" w:rsidP="001C70B6">
            <w:pPr>
              <w:spacing w:line="276" w:lineRule="auto"/>
              <w:rPr>
                <w:rFonts w:cs="Arial"/>
                <w:color w:val="000000" w:themeColor="text1"/>
                <w:szCs w:val="22"/>
              </w:rPr>
            </w:pPr>
            <w:r w:rsidRPr="00B63932">
              <w:rPr>
                <w:rFonts w:cs="Arial"/>
                <w:szCs w:val="22"/>
              </w:rPr>
              <w:t>No</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5594EE56"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No</w:t>
            </w:r>
          </w:p>
        </w:tc>
      </w:tr>
      <w:tr w:rsidR="009428DF" w:rsidRPr="00B63932" w14:paraId="18BAC6B8" w14:textId="77777777" w:rsidTr="001C70B6">
        <w:tc>
          <w:tcPr>
            <w:tcW w:w="4815" w:type="dxa"/>
            <w:tcBorders>
              <w:top w:val="single" w:sz="4" w:space="0" w:color="auto"/>
              <w:left w:val="single" w:sz="4" w:space="0" w:color="auto"/>
              <w:bottom w:val="single" w:sz="4" w:space="0" w:color="auto"/>
              <w:right w:val="single" w:sz="4" w:space="0" w:color="auto"/>
            </w:tcBorders>
            <w:vAlign w:val="center"/>
            <w:hideMark/>
          </w:tcPr>
          <w:p w14:paraId="7CC08270" w14:textId="77777777" w:rsidR="009428DF" w:rsidRPr="00B63932" w:rsidRDefault="009428DF" w:rsidP="001C70B6">
            <w:pPr>
              <w:spacing w:line="276" w:lineRule="auto"/>
              <w:rPr>
                <w:rFonts w:cs="Arial"/>
                <w:szCs w:val="22"/>
              </w:rPr>
            </w:pPr>
            <w:r w:rsidRPr="00B63932">
              <w:rPr>
                <w:rFonts w:cs="Arial"/>
                <w:szCs w:val="22"/>
              </w:rPr>
              <w:t>Reflexologist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58ECDD" w14:textId="77777777" w:rsidR="009428DF" w:rsidRPr="00B63932" w:rsidRDefault="009428DF" w:rsidP="001C70B6">
            <w:pPr>
              <w:spacing w:line="276" w:lineRule="auto"/>
              <w:rPr>
                <w:rFonts w:cs="Arial"/>
                <w:szCs w:val="22"/>
              </w:rPr>
            </w:pPr>
            <w:r w:rsidRPr="00B63932">
              <w:rPr>
                <w:rFonts w:cs="Arial"/>
                <w:szCs w:val="22"/>
              </w:rPr>
              <w:t>Yes</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839C98" w14:textId="77777777" w:rsidR="009428DF" w:rsidRPr="00B63932" w:rsidRDefault="009428DF" w:rsidP="001C70B6">
            <w:pPr>
              <w:spacing w:line="276" w:lineRule="auto"/>
              <w:rPr>
                <w:rFonts w:cs="Arial"/>
                <w:color w:val="000000" w:themeColor="text1"/>
                <w:szCs w:val="22"/>
              </w:rPr>
            </w:pPr>
            <w:r w:rsidRPr="00B63932">
              <w:rPr>
                <w:rFonts w:cs="Arial"/>
                <w:szCs w:val="22"/>
              </w:rPr>
              <w:t>Yes</w:t>
            </w:r>
          </w:p>
        </w:tc>
        <w:tc>
          <w:tcPr>
            <w:tcW w:w="16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1B69E8" w14:textId="77777777" w:rsidR="009428DF" w:rsidRPr="00B63932" w:rsidRDefault="009428DF" w:rsidP="001C70B6">
            <w:pPr>
              <w:spacing w:line="276" w:lineRule="auto"/>
              <w:rPr>
                <w:rFonts w:cs="Arial"/>
                <w:color w:val="000000" w:themeColor="text1"/>
                <w:szCs w:val="22"/>
              </w:rPr>
            </w:pPr>
            <w:r w:rsidRPr="00B63932">
              <w:rPr>
                <w:rFonts w:cs="Arial"/>
                <w:color w:val="000000" w:themeColor="text1"/>
                <w:szCs w:val="22"/>
              </w:rPr>
              <w:t>Yes</w:t>
            </w:r>
          </w:p>
        </w:tc>
      </w:tr>
    </w:tbl>
    <w:p w14:paraId="4811B515" w14:textId="77777777" w:rsidR="009428DF" w:rsidRDefault="009428DF" w:rsidP="009428DF">
      <w:pPr>
        <w:pStyle w:val="Text1Numbered"/>
        <w:numPr>
          <w:ilvl w:val="0"/>
          <w:numId w:val="0"/>
        </w:numPr>
        <w:ind w:left="1135"/>
      </w:pPr>
    </w:p>
    <w:p w14:paraId="4101B427" w14:textId="77777777" w:rsidR="009428DF" w:rsidRDefault="009428DF" w:rsidP="009428DF">
      <w:pPr>
        <w:pStyle w:val="Heading2Numbered"/>
        <w:numPr>
          <w:ilvl w:val="0"/>
          <w:numId w:val="0"/>
        </w:numPr>
        <w:ind w:left="1135"/>
      </w:pPr>
      <w:bookmarkStart w:id="39" w:name="_Toc170376388"/>
      <w:r>
        <w:lastRenderedPageBreak/>
        <w:t xml:space="preserve">Appendix 3 – </w:t>
      </w:r>
      <w:r w:rsidRPr="009428DF">
        <w:t>DBS Update Service / Portable DBS Checks (England &amp; Wales)</w:t>
      </w:r>
      <w:bookmarkEnd w:id="39"/>
    </w:p>
    <w:p w14:paraId="533A1F98" w14:textId="77777777" w:rsidR="009428DF" w:rsidRDefault="009428DF" w:rsidP="009428DF">
      <w:pPr>
        <w:pStyle w:val="Text1Numbered"/>
      </w:pPr>
      <w:r>
        <w:t xml:space="preserve">Applicants signed up to the Update Service can take their DBS Certificate from role to role where the same type and level of check is required (enhanced, enhanced with adults barred, and PVG). </w:t>
      </w:r>
    </w:p>
    <w:p w14:paraId="77DAF7C3" w14:textId="77777777" w:rsidR="009428DF" w:rsidRDefault="009428DF" w:rsidP="009428DF">
      <w:pPr>
        <w:pStyle w:val="Text1Numbered"/>
        <w:numPr>
          <w:ilvl w:val="0"/>
          <w:numId w:val="0"/>
        </w:numPr>
        <w:ind w:left="1135"/>
      </w:pPr>
    </w:p>
    <w:p w14:paraId="265FE31C" w14:textId="77777777" w:rsidR="009428DF" w:rsidRDefault="009428DF" w:rsidP="009428DF">
      <w:pPr>
        <w:pStyle w:val="Text1Numbered"/>
      </w:pPr>
      <w:r>
        <w:t>As part of MHA’s recruitment, eligibility, and screening process, MHA can accept a portable DBS from a successful applicant. A further DBS check by MHA is not required.</w:t>
      </w:r>
    </w:p>
    <w:p w14:paraId="479878F8" w14:textId="77777777" w:rsidR="009428DF" w:rsidRDefault="009428DF" w:rsidP="009428DF">
      <w:pPr>
        <w:pStyle w:val="Text1Numbered"/>
        <w:numPr>
          <w:ilvl w:val="0"/>
          <w:numId w:val="0"/>
        </w:numPr>
        <w:ind w:left="1135"/>
      </w:pPr>
    </w:p>
    <w:p w14:paraId="3F65AD17" w14:textId="77777777" w:rsidR="009428DF" w:rsidRDefault="009428DF" w:rsidP="009428DF">
      <w:pPr>
        <w:pStyle w:val="Text1Numbered"/>
      </w:pPr>
      <w:r>
        <w:t>By providing the portable DBS number, applicants consent to MHA carrying out an online check to confirm the DBS results and validity of the portable check which must be done before employment commences.</w:t>
      </w:r>
    </w:p>
    <w:p w14:paraId="7969012C" w14:textId="77777777" w:rsidR="009428DF" w:rsidRDefault="009428DF" w:rsidP="009428DF">
      <w:pPr>
        <w:pStyle w:val="Heading2Numbered"/>
        <w:numPr>
          <w:ilvl w:val="0"/>
          <w:numId w:val="0"/>
        </w:numPr>
        <w:ind w:left="1135"/>
      </w:pPr>
      <w:bookmarkStart w:id="40" w:name="_Toc170376389"/>
      <w:r>
        <w:t xml:space="preserve">Appendix 4 - </w:t>
      </w:r>
      <w:r w:rsidRPr="009428DF">
        <w:t>Additional Considerations &amp; FAQs</w:t>
      </w:r>
      <w:bookmarkEnd w:id="40"/>
    </w:p>
    <w:p w14:paraId="10E35562" w14:textId="77777777" w:rsidR="009428DF" w:rsidRPr="009428DF" w:rsidRDefault="009428DF" w:rsidP="009428DF">
      <w:pPr>
        <w:pStyle w:val="Text1Numbered"/>
        <w:rPr>
          <w:b/>
          <w:bCs/>
        </w:rPr>
      </w:pPr>
      <w:r w:rsidRPr="009428DF">
        <w:rPr>
          <w:b/>
          <w:bCs/>
        </w:rPr>
        <w:t xml:space="preserve">What if I don’t have the right DBS/Enhanced Disclosure/PVG for the role the person is occupying? </w:t>
      </w:r>
    </w:p>
    <w:p w14:paraId="0A9426AE" w14:textId="77777777" w:rsidR="009428DF" w:rsidRDefault="009428DF" w:rsidP="009428DF">
      <w:pPr>
        <w:pStyle w:val="Textlistindented-bullet"/>
      </w:pPr>
      <w:r w:rsidRPr="00B63932">
        <w:t>Please apply for the correct DBS/Enhanced Disclosure/PVG check immediately. Colleagues can continue to work while you wait for this. Please note that a DBS Enhanced/Enhanced Disclosure is required for all non-regulated roles, and a DBS Enhanced Adults Barred/PVG is required for all Colleague’s undertaking regulated activity roles.</w:t>
      </w:r>
    </w:p>
    <w:p w14:paraId="41267F70" w14:textId="77777777" w:rsidR="009428DF" w:rsidRPr="009428DF" w:rsidRDefault="009428DF" w:rsidP="009428DF">
      <w:pPr>
        <w:pStyle w:val="Text1Numbered"/>
        <w:rPr>
          <w:b/>
          <w:bCs/>
        </w:rPr>
      </w:pPr>
      <w:r w:rsidRPr="009428DF">
        <w:rPr>
          <w:b/>
          <w:bCs/>
        </w:rPr>
        <w:t>What if I can’t find any evidence that a DBS/Enhanced Disclosure/PVG check has been completed?</w:t>
      </w:r>
    </w:p>
    <w:p w14:paraId="7CF3CB84" w14:textId="510735AC" w:rsidR="009428DF" w:rsidRPr="00B63932" w:rsidRDefault="009428DF" w:rsidP="009428DF">
      <w:pPr>
        <w:pStyle w:val="Textlistindented-bullet"/>
      </w:pPr>
      <w:r w:rsidRPr="009428DF">
        <w:t xml:space="preserve">If you can’t find any evidence that a DBS/Enhanced Disclosure/PVG check was completed, complete a risk assessment, and put it in the Colleague’s personnel file then inform your Talent Advisor. The risk assessment should be uploaded into the system. You can then ask the person if they still have their documentation so that you can record it. If they can’t find it, apply for the correct DBS/Enhanced Disclosure/PVG immediately. Please note that </w:t>
      </w:r>
      <w:r w:rsidRPr="009428DF">
        <w:lastRenderedPageBreak/>
        <w:t>a DBS Enhanced/Enhanced Disclosure is required for all non-regulated roles, and a DBS Enhanced Adults Barred/PVG is required for all Colleague’s undertaking regulated activity roles. Contact your Talent Advisor if you have any questions.</w:t>
      </w:r>
    </w:p>
    <w:p w14:paraId="43020437" w14:textId="77777777" w:rsidR="009428DF" w:rsidRPr="009428DF" w:rsidRDefault="009428DF" w:rsidP="009428DF">
      <w:pPr>
        <w:pStyle w:val="Text1Numbered"/>
        <w:rPr>
          <w:b/>
          <w:bCs/>
        </w:rPr>
      </w:pPr>
      <w:r w:rsidRPr="009428DF">
        <w:rPr>
          <w:b/>
          <w:bCs/>
        </w:rPr>
        <w:t xml:space="preserve">What happens when information is received on the Disclosure Certificate? </w:t>
      </w:r>
    </w:p>
    <w:p w14:paraId="26FFBD87" w14:textId="77777777" w:rsidR="009428DF" w:rsidRPr="00B63932" w:rsidRDefault="009428DF" w:rsidP="009428DF">
      <w:pPr>
        <w:pStyle w:val="Textlistindented-bullet"/>
      </w:pPr>
      <w:r w:rsidRPr="00B63932">
        <w:t>The counter-signatory or appointing Manager will consider whether convictions revealed are relevant to the role and may contact the HR team to confirm if required. If there is clearly no potential relevance to the role, the individual will be sent an unconditional appointment.</w:t>
      </w:r>
    </w:p>
    <w:p w14:paraId="4A243676" w14:textId="1B70D104" w:rsidR="009428DF" w:rsidRPr="00B63932" w:rsidRDefault="009428DF" w:rsidP="009428DF">
      <w:pPr>
        <w:pStyle w:val="Textlistindented-bullet"/>
      </w:pPr>
      <w:r w:rsidRPr="00B63932">
        <w:t xml:space="preserve">A criminal conviction will not automatically bar a person from employment with MHA. This will depend on the nature of the position and the circumstances and background of the offence(s). </w:t>
      </w:r>
    </w:p>
    <w:p w14:paraId="3B0C104C" w14:textId="77777777" w:rsidR="009428DF" w:rsidRPr="00B63932" w:rsidRDefault="009428DF" w:rsidP="009428DF">
      <w:pPr>
        <w:pStyle w:val="Textlistindented-bullet"/>
      </w:pPr>
      <w:r w:rsidRPr="00B63932">
        <w:t>If potentially relevant conviction history is revealed, a meeting will be arranged by the appointing Manager with the applicant to understand the information on the Disclosure Certificate. The aim will be to achieve a well-structured, well managed, open, and honest discussion. Once all information is disclosed by the applicant the appointing Manager will assess the risks considered the following factors:</w:t>
      </w:r>
    </w:p>
    <w:p w14:paraId="3CED0CDC" w14:textId="095BC393" w:rsidR="009428DF" w:rsidRPr="00B63932" w:rsidRDefault="009428DF" w:rsidP="009428DF">
      <w:pPr>
        <w:pStyle w:val="ListParagraph"/>
        <w:numPr>
          <w:ilvl w:val="0"/>
          <w:numId w:val="38"/>
        </w:numPr>
      </w:pPr>
      <w:r>
        <w:t>T</w:t>
      </w:r>
      <w:r w:rsidRPr="00B63932">
        <w:t xml:space="preserve">he nature of the offence </w:t>
      </w:r>
    </w:p>
    <w:p w14:paraId="6D1329A3" w14:textId="22BB1897" w:rsidR="009428DF" w:rsidRPr="00B63932" w:rsidRDefault="009428DF" w:rsidP="009428DF">
      <w:pPr>
        <w:pStyle w:val="Textlistindented-bullet"/>
        <w:numPr>
          <w:ilvl w:val="0"/>
          <w:numId w:val="38"/>
        </w:numPr>
      </w:pPr>
      <w:r w:rsidRPr="00B63932">
        <w:t xml:space="preserve">The age at which it was committed </w:t>
      </w:r>
    </w:p>
    <w:p w14:paraId="13314AA1" w14:textId="6875DC24" w:rsidR="009428DF" w:rsidRPr="00B63932" w:rsidRDefault="009428DF" w:rsidP="009428DF">
      <w:pPr>
        <w:pStyle w:val="Textlistindented-bullet"/>
        <w:numPr>
          <w:ilvl w:val="0"/>
          <w:numId w:val="38"/>
        </w:numPr>
      </w:pPr>
      <w:r w:rsidRPr="00B63932">
        <w:t xml:space="preserve">Its relevance to the post </w:t>
      </w:r>
    </w:p>
    <w:p w14:paraId="6508B211" w14:textId="38DB25E2" w:rsidR="009428DF" w:rsidRPr="00B63932" w:rsidRDefault="009428DF" w:rsidP="009428DF">
      <w:pPr>
        <w:pStyle w:val="Textlistindented-bullet"/>
        <w:numPr>
          <w:ilvl w:val="0"/>
          <w:numId w:val="38"/>
        </w:numPr>
      </w:pPr>
      <w:r w:rsidRPr="00B63932">
        <w:t xml:space="preserve">Whether there is a pattern of offending behaviour </w:t>
      </w:r>
    </w:p>
    <w:p w14:paraId="19A41D21" w14:textId="6BE42F75" w:rsidR="009428DF" w:rsidRPr="00B63932" w:rsidRDefault="009428DF" w:rsidP="009428DF">
      <w:pPr>
        <w:pStyle w:val="Textlistindented-bullet"/>
        <w:numPr>
          <w:ilvl w:val="0"/>
          <w:numId w:val="38"/>
        </w:numPr>
      </w:pPr>
      <w:r w:rsidRPr="00B63932">
        <w:t xml:space="preserve">Whether there has been a change of circumstances since the offence </w:t>
      </w:r>
    </w:p>
    <w:p w14:paraId="47FE447E" w14:textId="1A01C593" w:rsidR="009428DF" w:rsidRPr="00B63932" w:rsidRDefault="009428DF" w:rsidP="009428DF">
      <w:pPr>
        <w:pStyle w:val="Textlistindented-bullet"/>
        <w:numPr>
          <w:ilvl w:val="0"/>
          <w:numId w:val="38"/>
        </w:numPr>
      </w:pPr>
      <w:r w:rsidRPr="00B63932">
        <w:t xml:space="preserve">The circumstances surrounding the offence and the explanations provided </w:t>
      </w:r>
    </w:p>
    <w:p w14:paraId="009676E2" w14:textId="6EFF421B" w:rsidR="009428DF" w:rsidRPr="00B63932" w:rsidRDefault="009428DF" w:rsidP="009428DF">
      <w:pPr>
        <w:pStyle w:val="Textlistindented-bullet"/>
        <w:numPr>
          <w:ilvl w:val="0"/>
          <w:numId w:val="38"/>
        </w:numPr>
      </w:pPr>
      <w:r w:rsidRPr="00B63932">
        <w:t xml:space="preserve">The nature of the role </w:t>
      </w:r>
    </w:p>
    <w:p w14:paraId="275B7F2A" w14:textId="18571DFF" w:rsidR="009428DF" w:rsidRPr="00B63932" w:rsidRDefault="009428DF" w:rsidP="009428DF">
      <w:pPr>
        <w:pStyle w:val="Textlistindented-bullet"/>
        <w:numPr>
          <w:ilvl w:val="0"/>
          <w:numId w:val="38"/>
        </w:numPr>
      </w:pPr>
      <w:r w:rsidRPr="00B63932">
        <w:t>Any other relevant factors</w:t>
      </w:r>
    </w:p>
    <w:p w14:paraId="7AA180D5" w14:textId="77777777" w:rsidR="009428DF" w:rsidRPr="00B63932" w:rsidRDefault="009428DF" w:rsidP="009428DF">
      <w:pPr>
        <w:pStyle w:val="Textlistindented-bullet"/>
      </w:pPr>
      <w:r w:rsidRPr="00B63932">
        <w:t xml:space="preserve">Any decision reached will be clearly documented and advised to the applicant by the appointing Manager. If the appointment cannot be confirmed the applicant will be notified that the offer of employment has </w:t>
      </w:r>
      <w:r w:rsidRPr="00B63932">
        <w:lastRenderedPageBreak/>
        <w:t xml:space="preserve">been withdrawn because of an inability to meet pre-employment check standards. </w:t>
      </w:r>
    </w:p>
    <w:p w14:paraId="2A4ABD60" w14:textId="77777777" w:rsidR="009428DF" w:rsidRPr="00B63932" w:rsidRDefault="009428DF" w:rsidP="009428DF">
      <w:pPr>
        <w:pStyle w:val="Textlistindented-bullet"/>
      </w:pPr>
      <w:r w:rsidRPr="00B63932">
        <w:t xml:space="preserve">Any false statement about convictions during the recruitment process or subsequent employment will be investigated and considered potentially as gross misconduct which could justify dismissal however mitigating circumstances will be considered in all cases. </w:t>
      </w:r>
    </w:p>
    <w:p w14:paraId="63D35329" w14:textId="77777777" w:rsidR="009428DF" w:rsidRPr="00B63932" w:rsidRDefault="009428DF" w:rsidP="009428DF">
      <w:pPr>
        <w:pStyle w:val="Textlistindented-bullet"/>
      </w:pPr>
      <w:r w:rsidRPr="00B63932">
        <w:t xml:space="preserve">If the applicant claims that the content of the information released on the Disclosure does not relate to them or elements of it are incorrect, or state that some of their personal information printed on the Disclosure is incorrect they can raise a dispute with the DBS within three months of the date of issue of the disclosure. </w:t>
      </w:r>
    </w:p>
    <w:p w14:paraId="16CAF9E4" w14:textId="77777777" w:rsidR="009428DF" w:rsidRPr="00B63932" w:rsidRDefault="009428DF" w:rsidP="009428DF">
      <w:pPr>
        <w:pStyle w:val="Textlistindented-bullet"/>
      </w:pPr>
      <w:r w:rsidRPr="00B63932">
        <w:t xml:space="preserve">Very occasionally information may be received that cannot be revealed by the counter signatory without the consent of the information provider. This could be for example a potentially relevant pending prosecution, an ongoing investigation, surveillance, or any other information. </w:t>
      </w:r>
    </w:p>
    <w:p w14:paraId="7905E952" w14:textId="77777777" w:rsidR="009428DF" w:rsidRPr="00B63932" w:rsidRDefault="009428DF" w:rsidP="009428DF">
      <w:pPr>
        <w:pStyle w:val="Textlistindented-bullet"/>
      </w:pPr>
      <w:r w:rsidRPr="00B63932">
        <w:t>Applicants will only be notified of a decision on their application for employment once all pre-employment checks are successfully completed.</w:t>
      </w:r>
    </w:p>
    <w:p w14:paraId="6BFB8DF3" w14:textId="26407226" w:rsidR="009428DF" w:rsidRPr="003A3445" w:rsidRDefault="009428DF" w:rsidP="009428DF">
      <w:pPr>
        <w:pStyle w:val="Textlistindented-bullet"/>
      </w:pPr>
      <w:r w:rsidRPr="00B63932">
        <w:t>MHA will make every subject of a Disclosure check aware of the existence of the DBS and will make a copy available on request.</w:t>
      </w:r>
    </w:p>
    <w:p w14:paraId="3ED62D53" w14:textId="3C92644D" w:rsidR="00DF67AA" w:rsidRDefault="009A0ED4" w:rsidP="00D558F5">
      <w:pPr>
        <w:pStyle w:val="Heading1Numbered"/>
      </w:pPr>
      <w:bookmarkStart w:id="41" w:name="_Toc170376390"/>
      <w:r w:rsidRPr="00DC7F16">
        <w:t>Version Control</w:t>
      </w:r>
      <w:bookmarkEnd w:id="41"/>
    </w:p>
    <w:tbl>
      <w:tblPr>
        <w:tblStyle w:val="MHATable"/>
        <w:tblW w:w="9776" w:type="dxa"/>
        <w:tblLook w:val="04A0" w:firstRow="1" w:lastRow="0" w:firstColumn="1" w:lastColumn="0" w:noHBand="0" w:noVBand="1"/>
      </w:tblPr>
      <w:tblGrid>
        <w:gridCol w:w="1138"/>
        <w:gridCol w:w="1409"/>
        <w:gridCol w:w="2977"/>
        <w:gridCol w:w="2835"/>
        <w:gridCol w:w="1417"/>
      </w:tblGrid>
      <w:tr w:rsidR="002D47FD" w:rsidRPr="005E08A1" w14:paraId="4D9E3429" w14:textId="77777777" w:rsidTr="009428DF">
        <w:trPr>
          <w:cnfStyle w:val="100000000000" w:firstRow="1" w:lastRow="0" w:firstColumn="0" w:lastColumn="0" w:oddVBand="0" w:evenVBand="0" w:oddHBand="0" w:evenHBand="0" w:firstRowFirstColumn="0" w:firstRowLastColumn="0" w:lastRowFirstColumn="0" w:lastRowLastColumn="0"/>
          <w:trHeight w:val="830"/>
          <w:tblHeader/>
        </w:trPr>
        <w:tc>
          <w:tcPr>
            <w:tcW w:w="1138" w:type="dxa"/>
          </w:tcPr>
          <w:p w14:paraId="3A5BD5D0" w14:textId="77777777" w:rsidR="00F30A5F" w:rsidRPr="005E08A1" w:rsidRDefault="00F30A5F" w:rsidP="009428DF">
            <w:pPr>
              <w:spacing w:line="276" w:lineRule="auto"/>
            </w:pPr>
            <w:r w:rsidRPr="005E08A1">
              <w:t>Version</w:t>
            </w:r>
          </w:p>
        </w:tc>
        <w:tc>
          <w:tcPr>
            <w:tcW w:w="1409" w:type="dxa"/>
          </w:tcPr>
          <w:p w14:paraId="7026522B" w14:textId="77777777" w:rsidR="00F30A5F" w:rsidRPr="005E08A1" w:rsidRDefault="00F30A5F" w:rsidP="009428DF">
            <w:pPr>
              <w:spacing w:line="276" w:lineRule="auto"/>
            </w:pPr>
            <w:r w:rsidRPr="005E08A1">
              <w:t>Version Date</w:t>
            </w:r>
          </w:p>
        </w:tc>
        <w:tc>
          <w:tcPr>
            <w:tcW w:w="2977" w:type="dxa"/>
          </w:tcPr>
          <w:p w14:paraId="092B3203" w14:textId="77777777" w:rsidR="00F30A5F" w:rsidRPr="005E08A1" w:rsidRDefault="00F30A5F" w:rsidP="009428DF">
            <w:pPr>
              <w:spacing w:line="276" w:lineRule="auto"/>
            </w:pPr>
            <w:r w:rsidRPr="005E08A1">
              <w:t xml:space="preserve">Revision Description / Summary of Changes </w:t>
            </w:r>
          </w:p>
        </w:tc>
        <w:tc>
          <w:tcPr>
            <w:tcW w:w="2835" w:type="dxa"/>
          </w:tcPr>
          <w:p w14:paraId="592A5044" w14:textId="77777777" w:rsidR="00F30A5F" w:rsidRPr="005E08A1" w:rsidRDefault="00F30A5F" w:rsidP="009428DF">
            <w:pPr>
              <w:spacing w:line="276" w:lineRule="auto"/>
            </w:pPr>
            <w:r w:rsidRPr="005E08A1">
              <w:t>Author</w:t>
            </w:r>
            <w:r w:rsidR="00F040DA">
              <w:t xml:space="preserve"> and Review Panel</w:t>
            </w:r>
          </w:p>
        </w:tc>
        <w:tc>
          <w:tcPr>
            <w:tcW w:w="1417" w:type="dxa"/>
          </w:tcPr>
          <w:p w14:paraId="47561CDD" w14:textId="77777777" w:rsidR="00F30A5F" w:rsidRPr="005E08A1" w:rsidRDefault="00F30A5F" w:rsidP="009428DF">
            <w:pPr>
              <w:spacing w:line="276" w:lineRule="auto"/>
            </w:pPr>
            <w:r w:rsidRPr="005E08A1">
              <w:t>Next Review Date</w:t>
            </w:r>
          </w:p>
        </w:tc>
      </w:tr>
      <w:tr w:rsidR="009428DF" w:rsidRPr="004C3545" w14:paraId="7D0EE57C" w14:textId="77777777" w:rsidTr="009428DF">
        <w:trPr>
          <w:trHeight w:val="407"/>
        </w:trPr>
        <w:tc>
          <w:tcPr>
            <w:tcW w:w="1138" w:type="dxa"/>
          </w:tcPr>
          <w:p w14:paraId="4943D59F" w14:textId="2F0EC377" w:rsidR="009428DF" w:rsidRDefault="009428DF" w:rsidP="009428DF">
            <w:pPr>
              <w:spacing w:line="276" w:lineRule="auto"/>
            </w:pPr>
            <w:r>
              <w:t>8</w:t>
            </w:r>
          </w:p>
        </w:tc>
        <w:tc>
          <w:tcPr>
            <w:tcW w:w="1409" w:type="dxa"/>
          </w:tcPr>
          <w:p w14:paraId="4A670E9A" w14:textId="646D6EEA" w:rsidR="009428DF" w:rsidRPr="004C3545" w:rsidRDefault="009428DF" w:rsidP="009428DF">
            <w:pPr>
              <w:spacing w:line="276" w:lineRule="auto"/>
            </w:pPr>
            <w:r>
              <w:t>August 2023</w:t>
            </w:r>
          </w:p>
        </w:tc>
        <w:tc>
          <w:tcPr>
            <w:tcW w:w="2977" w:type="dxa"/>
          </w:tcPr>
          <w:p w14:paraId="6EA7FB9D" w14:textId="5544FA2C" w:rsidR="009428DF" w:rsidRPr="004C3545" w:rsidRDefault="009428DF" w:rsidP="009428DF">
            <w:pPr>
              <w:pStyle w:val="Textlist-bullet"/>
              <w:spacing w:line="276" w:lineRule="auto"/>
            </w:pPr>
            <w:r>
              <w:t>Amended to include DBS renewal periods.</w:t>
            </w:r>
          </w:p>
        </w:tc>
        <w:tc>
          <w:tcPr>
            <w:tcW w:w="2835" w:type="dxa"/>
          </w:tcPr>
          <w:p w14:paraId="3AC81B4C" w14:textId="77777777" w:rsidR="009428DF" w:rsidRDefault="009428DF" w:rsidP="009428DF">
            <w:pPr>
              <w:pStyle w:val="Textlist-bullet"/>
              <w:spacing w:line="276" w:lineRule="auto"/>
            </w:pPr>
            <w:r w:rsidRPr="00B57409">
              <w:t>Recruitment and Onboarding Manage</w:t>
            </w:r>
            <w:r>
              <w:t>r</w:t>
            </w:r>
          </w:p>
          <w:p w14:paraId="29CC0C60" w14:textId="77777777" w:rsidR="009428DF" w:rsidRDefault="009428DF" w:rsidP="009428DF">
            <w:pPr>
              <w:pStyle w:val="Textlist-bullet"/>
              <w:spacing w:line="276" w:lineRule="auto"/>
            </w:pPr>
            <w:r>
              <w:t>Head of Talent Acquisition and Shared Services</w:t>
            </w:r>
          </w:p>
          <w:p w14:paraId="659A104B" w14:textId="14038995" w:rsidR="009428DF" w:rsidRPr="00F040DA" w:rsidRDefault="009428DF" w:rsidP="009428DF">
            <w:pPr>
              <w:pStyle w:val="Textlist-bullet"/>
              <w:spacing w:line="276" w:lineRule="auto"/>
              <w:rPr>
                <w:u w:val="single"/>
              </w:rPr>
            </w:pPr>
            <w:r>
              <w:t>Standards and Policy Manager</w:t>
            </w:r>
          </w:p>
        </w:tc>
        <w:tc>
          <w:tcPr>
            <w:tcW w:w="1417" w:type="dxa"/>
          </w:tcPr>
          <w:p w14:paraId="626FFB77" w14:textId="66C1D046" w:rsidR="009428DF" w:rsidRPr="004C3545" w:rsidRDefault="009428DF" w:rsidP="009428DF">
            <w:pPr>
              <w:spacing w:line="276" w:lineRule="auto"/>
            </w:pPr>
            <w:r>
              <w:t>August 2025</w:t>
            </w:r>
          </w:p>
        </w:tc>
      </w:tr>
      <w:tr w:rsidR="009428DF" w:rsidRPr="004C3545" w14:paraId="4DB67EAA" w14:textId="77777777" w:rsidTr="009428DF">
        <w:trPr>
          <w:trHeight w:val="422"/>
        </w:trPr>
        <w:tc>
          <w:tcPr>
            <w:tcW w:w="1138" w:type="dxa"/>
          </w:tcPr>
          <w:p w14:paraId="3F86BD68" w14:textId="346001A5" w:rsidR="009428DF" w:rsidRPr="004C3545" w:rsidRDefault="009428DF" w:rsidP="009428DF">
            <w:pPr>
              <w:spacing w:line="276" w:lineRule="auto"/>
            </w:pPr>
            <w:r>
              <w:lastRenderedPageBreak/>
              <w:t>9</w:t>
            </w:r>
          </w:p>
        </w:tc>
        <w:tc>
          <w:tcPr>
            <w:tcW w:w="1409" w:type="dxa"/>
          </w:tcPr>
          <w:p w14:paraId="2F1D2642" w14:textId="622BE637" w:rsidR="009428DF" w:rsidRPr="004C3545" w:rsidRDefault="009428DF" w:rsidP="009428DF">
            <w:pPr>
              <w:spacing w:line="276" w:lineRule="auto"/>
            </w:pPr>
            <w:r>
              <w:t>September 2023</w:t>
            </w:r>
          </w:p>
        </w:tc>
        <w:tc>
          <w:tcPr>
            <w:tcW w:w="2977" w:type="dxa"/>
          </w:tcPr>
          <w:p w14:paraId="0C5185E6" w14:textId="492BAC90" w:rsidR="009428DF" w:rsidRPr="004C3545" w:rsidRDefault="009428DF" w:rsidP="009428DF">
            <w:pPr>
              <w:pStyle w:val="Textlist-bullet"/>
              <w:spacing w:line="276" w:lineRule="auto"/>
            </w:pPr>
            <w:r>
              <w:t>Updated to clarify that n</w:t>
            </w:r>
            <w:r w:rsidRPr="00B57409">
              <w:t>o details of the DBS certificate or copies of the certificate or identification used during the DBS check are to be kept in personal files or on mhapeople, aside from the DBS certificate number itself.</w:t>
            </w:r>
          </w:p>
        </w:tc>
        <w:tc>
          <w:tcPr>
            <w:tcW w:w="2835" w:type="dxa"/>
          </w:tcPr>
          <w:p w14:paraId="2B87EF53" w14:textId="77777777" w:rsidR="009428DF" w:rsidRDefault="009428DF" w:rsidP="009428DF">
            <w:pPr>
              <w:pStyle w:val="Textlist-bullet"/>
              <w:spacing w:line="276" w:lineRule="auto"/>
            </w:pPr>
            <w:r w:rsidRPr="00B57409">
              <w:t>Recruitment and Onboarding Manage</w:t>
            </w:r>
            <w:r>
              <w:t>r</w:t>
            </w:r>
          </w:p>
          <w:p w14:paraId="2E8A8CD1" w14:textId="18F502EB" w:rsidR="009428DF" w:rsidRPr="004C3545" w:rsidRDefault="009428DF" w:rsidP="009428DF">
            <w:pPr>
              <w:pStyle w:val="Textlist-bullet"/>
              <w:spacing w:line="276" w:lineRule="auto"/>
            </w:pPr>
            <w:r>
              <w:t>Standards and Policy Manager</w:t>
            </w:r>
          </w:p>
        </w:tc>
        <w:tc>
          <w:tcPr>
            <w:tcW w:w="1417" w:type="dxa"/>
          </w:tcPr>
          <w:p w14:paraId="1448F39D" w14:textId="0A7DBAF4" w:rsidR="009428DF" w:rsidRPr="004C3545" w:rsidRDefault="009428DF" w:rsidP="009428DF">
            <w:pPr>
              <w:spacing w:line="276" w:lineRule="auto"/>
            </w:pPr>
            <w:r>
              <w:t>September 2025</w:t>
            </w:r>
          </w:p>
        </w:tc>
      </w:tr>
      <w:tr w:rsidR="009428DF" w:rsidRPr="004C3545" w14:paraId="7726E85E" w14:textId="77777777" w:rsidTr="009428DF">
        <w:trPr>
          <w:trHeight w:val="407"/>
        </w:trPr>
        <w:tc>
          <w:tcPr>
            <w:tcW w:w="1138" w:type="dxa"/>
          </w:tcPr>
          <w:p w14:paraId="6D26152C" w14:textId="1479E45B" w:rsidR="009428DF" w:rsidRPr="004C3545" w:rsidRDefault="009428DF" w:rsidP="009428DF">
            <w:pPr>
              <w:spacing w:line="276" w:lineRule="auto"/>
            </w:pPr>
            <w:r>
              <w:t>10</w:t>
            </w:r>
          </w:p>
        </w:tc>
        <w:tc>
          <w:tcPr>
            <w:tcW w:w="1409" w:type="dxa"/>
          </w:tcPr>
          <w:p w14:paraId="69073BE2" w14:textId="233A3600" w:rsidR="009428DF" w:rsidRPr="004C3545" w:rsidRDefault="009428DF" w:rsidP="009428DF">
            <w:pPr>
              <w:spacing w:line="276" w:lineRule="auto"/>
            </w:pPr>
            <w:r>
              <w:t>March 2024</w:t>
            </w:r>
          </w:p>
        </w:tc>
        <w:tc>
          <w:tcPr>
            <w:tcW w:w="2977" w:type="dxa"/>
          </w:tcPr>
          <w:p w14:paraId="0B3667A8" w14:textId="77777777" w:rsidR="009428DF" w:rsidRDefault="009428DF" w:rsidP="009428DF">
            <w:pPr>
              <w:pStyle w:val="Textlist-bullet"/>
              <w:spacing w:line="276" w:lineRule="auto"/>
            </w:pPr>
            <w:r>
              <w:t>Clarification around DBS renewal periods.</w:t>
            </w:r>
          </w:p>
          <w:p w14:paraId="55913387" w14:textId="413360B6" w:rsidR="009428DF" w:rsidRPr="004C3545" w:rsidRDefault="009428DF" w:rsidP="009428DF">
            <w:pPr>
              <w:pStyle w:val="Textlist-bullet"/>
              <w:spacing w:line="276" w:lineRule="auto"/>
            </w:pPr>
            <w:r w:rsidRPr="00B142F8">
              <w:t xml:space="preserve">Once the auto-renewal system has been set up, DBS checks will be renewed every 3 years. </w:t>
            </w:r>
          </w:p>
        </w:tc>
        <w:tc>
          <w:tcPr>
            <w:tcW w:w="2835" w:type="dxa"/>
          </w:tcPr>
          <w:p w14:paraId="6B12074C" w14:textId="77777777" w:rsidR="009428DF" w:rsidRDefault="009428DF" w:rsidP="009428DF">
            <w:pPr>
              <w:pStyle w:val="Textlist-bullet"/>
              <w:spacing w:line="276" w:lineRule="auto"/>
            </w:pPr>
            <w:r>
              <w:t>Head of Talent Acquisition and Shared Services</w:t>
            </w:r>
          </w:p>
          <w:p w14:paraId="2DAEDF01" w14:textId="77777777" w:rsidR="009428DF" w:rsidRDefault="009428DF" w:rsidP="009428DF">
            <w:pPr>
              <w:pStyle w:val="Textlist-bullet"/>
              <w:spacing w:line="276" w:lineRule="auto"/>
            </w:pPr>
            <w:r>
              <w:t>Head of Quality Assurance</w:t>
            </w:r>
          </w:p>
          <w:p w14:paraId="3E72A77F" w14:textId="28ADEE86" w:rsidR="009428DF" w:rsidRPr="004C3545" w:rsidRDefault="009428DF" w:rsidP="009428DF">
            <w:pPr>
              <w:pStyle w:val="Textlist-bullet"/>
              <w:spacing w:line="276" w:lineRule="auto"/>
            </w:pPr>
            <w:r>
              <w:t>Standards and Policy Manager</w:t>
            </w:r>
          </w:p>
        </w:tc>
        <w:tc>
          <w:tcPr>
            <w:tcW w:w="1417" w:type="dxa"/>
          </w:tcPr>
          <w:p w14:paraId="4F908ABA" w14:textId="33A45742" w:rsidR="009428DF" w:rsidRPr="004C3545" w:rsidRDefault="009428DF" w:rsidP="009428DF">
            <w:pPr>
              <w:spacing w:line="276" w:lineRule="auto"/>
            </w:pPr>
            <w:r>
              <w:t>September 2025</w:t>
            </w:r>
          </w:p>
        </w:tc>
      </w:tr>
      <w:tr w:rsidR="00F30A5F" w:rsidRPr="004C3545" w14:paraId="3E177797" w14:textId="77777777" w:rsidTr="009428DF">
        <w:trPr>
          <w:trHeight w:val="407"/>
        </w:trPr>
        <w:tc>
          <w:tcPr>
            <w:tcW w:w="1138" w:type="dxa"/>
          </w:tcPr>
          <w:p w14:paraId="2AAD6672" w14:textId="12B7FB73" w:rsidR="00F30A5F" w:rsidRPr="004C3545" w:rsidRDefault="009428DF" w:rsidP="009428DF">
            <w:pPr>
              <w:spacing w:line="276" w:lineRule="auto"/>
            </w:pPr>
            <w:r>
              <w:t>11</w:t>
            </w:r>
          </w:p>
        </w:tc>
        <w:tc>
          <w:tcPr>
            <w:tcW w:w="1409" w:type="dxa"/>
          </w:tcPr>
          <w:p w14:paraId="593FE679" w14:textId="539F77AF" w:rsidR="00F30A5F" w:rsidRPr="004C3545" w:rsidRDefault="009428DF" w:rsidP="009428DF">
            <w:pPr>
              <w:spacing w:line="276" w:lineRule="auto"/>
            </w:pPr>
            <w:r>
              <w:t>June 2024</w:t>
            </w:r>
          </w:p>
        </w:tc>
        <w:tc>
          <w:tcPr>
            <w:tcW w:w="2977" w:type="dxa"/>
          </w:tcPr>
          <w:p w14:paraId="26A8BE2C" w14:textId="77777777" w:rsidR="00F30A5F" w:rsidRDefault="009428DF" w:rsidP="009428DF">
            <w:pPr>
              <w:pStyle w:val="Textlist-bullet"/>
              <w:spacing w:line="276" w:lineRule="auto"/>
            </w:pPr>
            <w:r>
              <w:t>Reformatted</w:t>
            </w:r>
          </w:p>
          <w:p w14:paraId="5B3F1883" w14:textId="798AE481" w:rsidR="009428DF" w:rsidRDefault="009428DF" w:rsidP="009428DF">
            <w:pPr>
              <w:pStyle w:val="Textlist-bullet"/>
              <w:spacing w:line="276" w:lineRule="auto"/>
            </w:pPr>
            <w:r>
              <w:t>Removal of Scottish related content</w:t>
            </w:r>
          </w:p>
          <w:p w14:paraId="03799F9B" w14:textId="1076057D" w:rsidR="009428DF" w:rsidRPr="004C3545" w:rsidRDefault="009428DF" w:rsidP="009428DF">
            <w:pPr>
              <w:pStyle w:val="Textlist-bullet"/>
              <w:spacing w:line="276" w:lineRule="auto"/>
            </w:pPr>
            <w:r>
              <w:t>Resources updated</w:t>
            </w:r>
          </w:p>
        </w:tc>
        <w:tc>
          <w:tcPr>
            <w:tcW w:w="2835" w:type="dxa"/>
          </w:tcPr>
          <w:p w14:paraId="6BECA325" w14:textId="68CA3ED3" w:rsidR="00F30A5F" w:rsidRPr="004C3545" w:rsidRDefault="009428DF" w:rsidP="009428DF">
            <w:pPr>
              <w:pStyle w:val="Textlist-bullet"/>
              <w:spacing w:line="276" w:lineRule="auto"/>
            </w:pPr>
            <w:r>
              <w:t>Standards and Policy Manager</w:t>
            </w:r>
          </w:p>
        </w:tc>
        <w:tc>
          <w:tcPr>
            <w:tcW w:w="1417" w:type="dxa"/>
          </w:tcPr>
          <w:p w14:paraId="703BB83A" w14:textId="2BC4C7CA" w:rsidR="00F30A5F" w:rsidRPr="004C3545" w:rsidRDefault="009428DF" w:rsidP="009428DF">
            <w:pPr>
              <w:spacing w:line="276" w:lineRule="auto"/>
            </w:pPr>
            <w:r>
              <w:t>September 2025</w:t>
            </w:r>
          </w:p>
        </w:tc>
      </w:tr>
      <w:tr w:rsidR="00910349" w:rsidRPr="004C3545" w14:paraId="6A88877B" w14:textId="77777777" w:rsidTr="009428DF">
        <w:trPr>
          <w:trHeight w:val="407"/>
        </w:trPr>
        <w:tc>
          <w:tcPr>
            <w:tcW w:w="1138" w:type="dxa"/>
          </w:tcPr>
          <w:p w14:paraId="050DC16F" w14:textId="2093CC72" w:rsidR="00910349" w:rsidRDefault="00910349" w:rsidP="00910349">
            <w:pPr>
              <w:spacing w:line="276" w:lineRule="auto"/>
            </w:pPr>
            <w:r>
              <w:t>12</w:t>
            </w:r>
          </w:p>
        </w:tc>
        <w:tc>
          <w:tcPr>
            <w:tcW w:w="1409" w:type="dxa"/>
          </w:tcPr>
          <w:p w14:paraId="7BC26935" w14:textId="0F2ABBB2" w:rsidR="00910349" w:rsidRDefault="00910349" w:rsidP="00910349">
            <w:pPr>
              <w:spacing w:line="276" w:lineRule="auto"/>
            </w:pPr>
            <w:r>
              <w:t>July 2024</w:t>
            </w:r>
          </w:p>
        </w:tc>
        <w:tc>
          <w:tcPr>
            <w:tcW w:w="2977" w:type="dxa"/>
          </w:tcPr>
          <w:p w14:paraId="6C4B04B2" w14:textId="2113575C" w:rsidR="00910349" w:rsidRDefault="00910349" w:rsidP="00910349">
            <w:pPr>
              <w:pStyle w:val="Textlist-bullet"/>
              <w:spacing w:line="276" w:lineRule="auto"/>
            </w:pPr>
            <w:r>
              <w:t>Resources updated</w:t>
            </w:r>
          </w:p>
        </w:tc>
        <w:tc>
          <w:tcPr>
            <w:tcW w:w="2835" w:type="dxa"/>
          </w:tcPr>
          <w:p w14:paraId="150016FB" w14:textId="562BEC9C" w:rsidR="00910349" w:rsidRDefault="00910349" w:rsidP="00910349">
            <w:pPr>
              <w:pStyle w:val="Textlist-bullet"/>
              <w:spacing w:line="276" w:lineRule="auto"/>
            </w:pPr>
            <w:r>
              <w:t>Standards and Policy Manager</w:t>
            </w:r>
          </w:p>
        </w:tc>
        <w:tc>
          <w:tcPr>
            <w:tcW w:w="1417" w:type="dxa"/>
          </w:tcPr>
          <w:p w14:paraId="3F7E4777" w14:textId="6E2112FB" w:rsidR="00910349" w:rsidRDefault="00910349" w:rsidP="00910349">
            <w:pPr>
              <w:spacing w:line="276" w:lineRule="auto"/>
            </w:pPr>
            <w:r>
              <w:t>September 2025</w:t>
            </w:r>
          </w:p>
        </w:tc>
      </w:tr>
    </w:tbl>
    <w:p w14:paraId="2553B2B3" w14:textId="77777777" w:rsidR="002D47FD" w:rsidRPr="004C3545" w:rsidRDefault="002D47FD" w:rsidP="006819E0">
      <w:pPr>
        <w:pStyle w:val="Text"/>
      </w:pPr>
    </w:p>
    <w:sectPr w:rsidR="002D47FD" w:rsidRPr="004C3545" w:rsidSect="00FD6BD4">
      <w:headerReference w:type="default" r:id="rId17"/>
      <w:footerReference w:type="default" r:id="rId18"/>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C8D57" w14:textId="77777777" w:rsidR="009616FE" w:rsidRDefault="009616FE" w:rsidP="001876E7">
      <w:pPr>
        <w:spacing w:line="240" w:lineRule="auto"/>
      </w:pPr>
      <w:r>
        <w:separator/>
      </w:r>
    </w:p>
  </w:endnote>
  <w:endnote w:type="continuationSeparator" w:id="0">
    <w:p w14:paraId="344C6904" w14:textId="77777777" w:rsidR="009616FE" w:rsidRDefault="009616FE"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CE0E66F" w14:textId="77777777" w:rsidR="00764B4C" w:rsidRPr="00764B4C" w:rsidRDefault="00764B4C" w:rsidP="00966903">
            <w:pPr>
              <w:pStyle w:val="FooterText"/>
              <w:jc w:val="center"/>
              <w:rPr>
                <w:rFonts w:cs="Arial"/>
                <w:spacing w:val="7"/>
              </w:rPr>
            </w:pPr>
          </w:p>
          <w:p w14:paraId="2AF4D903" w14:textId="71F0CF8E" w:rsidR="003865D9" w:rsidRDefault="009616FE" w:rsidP="00454821">
            <w:pPr>
              <w:pStyle w:val="FooterText"/>
              <w:tabs>
                <w:tab w:val="right" w:pos="9498"/>
              </w:tabs>
              <w:jc w:val="left"/>
            </w:pPr>
            <w:r>
              <w:t>DBS Policy and Procedure</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C6099" w14:textId="77777777" w:rsidR="009616FE" w:rsidRDefault="009616FE" w:rsidP="001876E7">
      <w:pPr>
        <w:spacing w:line="240" w:lineRule="auto"/>
      </w:pPr>
      <w:r>
        <w:separator/>
      </w:r>
    </w:p>
  </w:footnote>
  <w:footnote w:type="continuationSeparator" w:id="0">
    <w:p w14:paraId="4FE9253D" w14:textId="77777777" w:rsidR="009616FE" w:rsidRDefault="009616FE"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3546"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01F7B969" wp14:editId="17909EEE">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0F4904E8"/>
    <w:multiLevelType w:val="hybridMultilevel"/>
    <w:tmpl w:val="39921E96"/>
    <w:lvl w:ilvl="0" w:tplc="BB506E5C">
      <w:start w:val="2"/>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6" w15:restartNumberingAfterBreak="0">
    <w:nsid w:val="1A612D5E"/>
    <w:multiLevelType w:val="multilevel"/>
    <w:tmpl w:val="88222740"/>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0" w15:restartNumberingAfterBreak="0">
    <w:nsid w:val="37E17DF8"/>
    <w:multiLevelType w:val="hybridMultilevel"/>
    <w:tmpl w:val="73AA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FA295D"/>
    <w:multiLevelType w:val="hybridMultilevel"/>
    <w:tmpl w:val="1EF60552"/>
    <w:lvl w:ilvl="0" w:tplc="ACFE28D6">
      <w:start w:val="1"/>
      <w:numFmt w:val="lowerRoman"/>
      <w:lvlText w:val="%1)"/>
      <w:lvlJc w:val="left"/>
      <w:pPr>
        <w:ind w:left="2171" w:hanging="72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E6E2343"/>
    <w:multiLevelType w:val="hybridMultilevel"/>
    <w:tmpl w:val="017A266C"/>
    <w:lvl w:ilvl="0" w:tplc="005AC444">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49141532">
    <w:abstractNumId w:val="4"/>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6"/>
  </w:num>
  <w:num w:numId="7" w16cid:durableId="139810974">
    <w:abstractNumId w:val="4"/>
  </w:num>
  <w:num w:numId="8" w16cid:durableId="478111977">
    <w:abstractNumId w:val="14"/>
  </w:num>
  <w:num w:numId="9" w16cid:durableId="672680783">
    <w:abstractNumId w:val="13"/>
  </w:num>
  <w:num w:numId="10" w16cid:durableId="582229400">
    <w:abstractNumId w:val="18"/>
  </w:num>
  <w:num w:numId="11" w16cid:durableId="1068845125">
    <w:abstractNumId w:val="15"/>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2"/>
  </w:num>
  <w:num w:numId="20" w16cid:durableId="1927031610">
    <w:abstractNumId w:val="6"/>
  </w:num>
  <w:num w:numId="21" w16cid:durableId="149368801">
    <w:abstractNumId w:val="8"/>
  </w:num>
  <w:num w:numId="22" w16cid:durableId="537015620">
    <w:abstractNumId w:val="19"/>
  </w:num>
  <w:num w:numId="23" w16cid:durableId="673651929">
    <w:abstractNumId w:val="17"/>
  </w:num>
  <w:num w:numId="24" w16cid:durableId="1700010823">
    <w:abstractNumId w:val="0"/>
  </w:num>
  <w:num w:numId="25" w16cid:durableId="929629248">
    <w:abstractNumId w:val="17"/>
    <w:lvlOverride w:ilvl="0">
      <w:startOverride w:val="1"/>
    </w:lvlOverride>
  </w:num>
  <w:num w:numId="26" w16cid:durableId="593829245">
    <w:abstractNumId w:val="17"/>
    <w:lvlOverride w:ilvl="0">
      <w:startOverride w:val="1"/>
    </w:lvlOverride>
  </w:num>
  <w:num w:numId="27" w16cid:durableId="1815176486">
    <w:abstractNumId w:val="9"/>
  </w:num>
  <w:num w:numId="28" w16cid:durableId="1266885018">
    <w:abstractNumId w:val="9"/>
    <w:lvlOverride w:ilvl="0">
      <w:startOverride w:val="1"/>
    </w:lvlOverride>
  </w:num>
  <w:num w:numId="29" w16cid:durableId="304703359">
    <w:abstractNumId w:val="9"/>
    <w:lvlOverride w:ilvl="0">
      <w:startOverride w:val="1"/>
    </w:lvlOverride>
  </w:num>
  <w:num w:numId="30" w16cid:durableId="1528910899">
    <w:abstractNumId w:val="6"/>
    <w:lvlOverride w:ilvl="0">
      <w:startOverride w:val="1"/>
    </w:lvlOverride>
  </w:num>
  <w:num w:numId="31" w16cid:durableId="1937709432">
    <w:abstractNumId w:val="9"/>
  </w:num>
  <w:num w:numId="32" w16cid:durableId="894201551">
    <w:abstractNumId w:val="9"/>
    <w:lvlOverride w:ilvl="0">
      <w:startOverride w:val="1"/>
    </w:lvlOverride>
  </w:num>
  <w:num w:numId="33" w16cid:durableId="747389173">
    <w:abstractNumId w:val="9"/>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51153127">
    <w:abstractNumId w:val="11"/>
  </w:num>
  <w:num w:numId="36" w16cid:durableId="621424757">
    <w:abstractNumId w:val="10"/>
  </w:num>
  <w:num w:numId="37" w16cid:durableId="1083642277">
    <w:abstractNumId w:val="20"/>
  </w:num>
  <w:num w:numId="38" w16cid:durableId="161436062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FE"/>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6F3A1D"/>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0188B"/>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0349"/>
    <w:rsid w:val="00914FC1"/>
    <w:rsid w:val="00921168"/>
    <w:rsid w:val="00922DB3"/>
    <w:rsid w:val="009428DF"/>
    <w:rsid w:val="00947D46"/>
    <w:rsid w:val="009616FE"/>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0275"/>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299"/>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2795B"/>
  <w15:chartTrackingRefBased/>
  <w15:docId w15:val="{655A7FC6-F64F-4115-BE22-4F015536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publications/dbs-code-of-practic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mha.org.uk/Interact/Pages/Content/Document.aspx?id=613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v.uk/government/publications/dbs-identity-checking-guidelines/id-checking-guidelines-for-standardenhanced-dbs-check-applications-from-1-july-20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14173" TargetMode="External"/><Relationship Id="rId5" Type="http://schemas.openxmlformats.org/officeDocument/2006/relationships/webSettings" Target="webSettings.xml"/><Relationship Id="rId15" Type="http://schemas.openxmlformats.org/officeDocument/2006/relationships/hyperlink" Target="https://www.cqc.org.uk/sites/default/files/20191113_Disclosure_and_Barring_Service_DBS_checks_guidance_v7.pdf" TargetMode="External"/><Relationship Id="rId10" Type="http://schemas.openxmlformats.org/officeDocument/2006/relationships/hyperlink" Target="mailto:policies@mha.org.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uk/government/publications/dbs-identity-checking-guidelines/id-checking-guidelines-for-standardenhanced-dbs-check-applications-from-1-july-2021" TargetMode="External"/><Relationship Id="rId14" Type="http://schemas.openxmlformats.org/officeDocument/2006/relationships/hyperlink" Target="https://www.gov.uk/government/publications/dbs-workforce-guid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MHA-VM-FS01\Users$\329959\Elizabeth%20Beach\Master%20Policy%20Template\Template%20Non-Clinical%20Policies.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Non-Clinical Policies</Template>
  <TotalTime>20</TotalTime>
  <Pages>16</Pages>
  <Words>3681</Words>
  <Characters>20987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3</cp:revision>
  <cp:lastPrinted>2023-02-15T14:18:00Z</cp:lastPrinted>
  <dcterms:created xsi:type="dcterms:W3CDTF">2024-06-27T09:20:00Z</dcterms:created>
  <dcterms:modified xsi:type="dcterms:W3CDTF">2024-07-11T14:15:00Z</dcterms:modified>
</cp:coreProperties>
</file>