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4070C" w14:textId="77777777" w:rsidR="00DF67AA" w:rsidRDefault="005E3A1B" w:rsidP="00903AA2">
      <w:pPr>
        <w:rPr>
          <w:spacing w:val="10"/>
        </w:rPr>
      </w:pPr>
      <w:r>
        <w:rPr>
          <w:noProof/>
          <w:spacing w:val="10"/>
        </w:rPr>
        <w:drawing>
          <wp:anchor distT="0" distB="0" distL="114300" distR="114300" simplePos="0" relativeHeight="251658240" behindDoc="0" locked="0" layoutInCell="1" allowOverlap="1" wp14:anchorId="30D85F04" wp14:editId="77C1E97A">
            <wp:simplePos x="0" y="0"/>
            <wp:positionH relativeFrom="column">
              <wp:posOffset>0</wp:posOffset>
            </wp:positionH>
            <wp:positionV relativeFrom="page">
              <wp:posOffset>582965</wp:posOffset>
            </wp:positionV>
            <wp:extent cx="1702435" cy="114557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435" cy="1145579"/>
                    </a:xfrm>
                    <a:prstGeom prst="rect">
                      <a:avLst/>
                    </a:prstGeom>
                  </pic:spPr>
                </pic:pic>
              </a:graphicData>
            </a:graphic>
            <wp14:sizeRelH relativeFrom="margin">
              <wp14:pctWidth>0</wp14:pctWidth>
            </wp14:sizeRelH>
            <wp14:sizeRelV relativeFrom="margin">
              <wp14:pctHeight>0</wp14:pctHeight>
            </wp14:sizeRelV>
          </wp:anchor>
        </w:drawing>
      </w:r>
    </w:p>
    <w:p w14:paraId="389F3F5C" w14:textId="77777777" w:rsidR="00DF67AA" w:rsidRDefault="00DF67AA" w:rsidP="00903AA2">
      <w:pPr>
        <w:rPr>
          <w:spacing w:val="10"/>
        </w:rPr>
      </w:pPr>
    </w:p>
    <w:p w14:paraId="504E8AC2" w14:textId="77777777" w:rsidR="00FA1162" w:rsidRDefault="00FA1162" w:rsidP="00903AA2">
      <w:pPr>
        <w:rPr>
          <w:spacing w:val="10"/>
        </w:rPr>
      </w:pPr>
    </w:p>
    <w:p w14:paraId="702E0240" w14:textId="77777777" w:rsidR="00DF67AA" w:rsidRDefault="00AF1001" w:rsidP="00070650">
      <w:pPr>
        <w:rPr>
          <w:noProof/>
          <w:spacing w:val="10"/>
        </w:rPr>
      </w:pPr>
      <w:r w:rsidRPr="0063326C">
        <w:rPr>
          <w:noProof/>
          <w:spacing w:val="10"/>
        </w:rPr>
        <mc:AlternateContent>
          <mc:Choice Requires="wps">
            <w:drawing>
              <wp:inline distT="0" distB="0" distL="0" distR="0" wp14:anchorId="6526E308" wp14:editId="319B9274">
                <wp:extent cx="6058894" cy="1932167"/>
                <wp:effectExtent l="0" t="0" r="18415" b="152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chemeClr val="accent2"/>
                        </a:solidFill>
                        <a:ln w="9525">
                          <a:solidFill>
                            <a:schemeClr val="accent2"/>
                          </a:solidFill>
                          <a:miter lim="800000"/>
                          <a:headEnd/>
                          <a:tailEnd/>
                        </a:ln>
                      </wps:spPr>
                      <wps:txbx>
                        <w:txbxContent>
                          <w:p w14:paraId="250CA4F3" w14:textId="77777777" w:rsidR="0067234E" w:rsidRDefault="0067234E" w:rsidP="00847753">
                            <w:pPr>
                              <w:pStyle w:val="PolicyCode"/>
                              <w:rPr>
                                <w:b/>
                                <w:bCs/>
                                <w:sz w:val="72"/>
                                <w:szCs w:val="72"/>
                              </w:rPr>
                            </w:pPr>
                            <w:r w:rsidRPr="0067234E">
                              <w:rPr>
                                <w:b/>
                                <w:bCs/>
                                <w:sz w:val="72"/>
                                <w:szCs w:val="72"/>
                              </w:rPr>
                              <w:t xml:space="preserve">Equality, Diversity, and Inclusion Policy </w:t>
                            </w:r>
                          </w:p>
                          <w:p w14:paraId="352FF909" w14:textId="77777777" w:rsidR="0067234E" w:rsidRDefault="0067234E" w:rsidP="000C77CD">
                            <w:pPr>
                              <w:pStyle w:val="PolicyDate"/>
                              <w:shd w:val="clear" w:color="auto" w:fill="D4007F" w:themeFill="accent2"/>
                              <w:spacing w:line="276" w:lineRule="auto"/>
                              <w:rPr>
                                <w:sz w:val="48"/>
                                <w:szCs w:val="48"/>
                              </w:rPr>
                            </w:pPr>
                            <w:r w:rsidRPr="0067234E">
                              <w:rPr>
                                <w:sz w:val="48"/>
                                <w:szCs w:val="48"/>
                              </w:rPr>
                              <w:t xml:space="preserve">HR4.2 Employment Policies </w:t>
                            </w:r>
                          </w:p>
                          <w:p w14:paraId="33B34FF9" w14:textId="43877FBE" w:rsidR="00AB4A71" w:rsidRPr="00847753" w:rsidRDefault="008F4284" w:rsidP="000C77CD">
                            <w:pPr>
                              <w:pStyle w:val="PolicyDate"/>
                              <w:spacing w:line="276" w:lineRule="auto"/>
                            </w:pPr>
                            <w:r>
                              <w:t>June</w:t>
                            </w:r>
                            <w:r w:rsidR="0067234E">
                              <w:t xml:space="preserve"> 2024</w:t>
                            </w:r>
                          </w:p>
                        </w:txbxContent>
                      </wps:txbx>
                      <wps:bodyPr rot="0" vert="horz" wrap="square" lIns="91440" tIns="45720" rIns="91440" bIns="45720" anchor="t" anchorCtr="0">
                        <a:spAutoFit/>
                      </wps:bodyPr>
                    </wps:wsp>
                  </a:graphicData>
                </a:graphic>
              </wp:inline>
            </w:drawing>
          </mc:Choice>
          <mc:Fallback>
            <w:pict>
              <v:shapetype w14:anchorId="6526E308"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2SEAIAACYEAAAOAAAAZHJzL2Uyb0RvYy54bWysU9tu2zAMfR+wfxD0vviyJE2MOEWXLsOA&#10;7gJ0+wBZlmNhsqhJSuzs60fJbpptb8X8IIgmdUgeHm5uh06Rk7BOgi5pNkspEZpDLfWhpN+/7d+s&#10;KHGe6Zop0KKkZ+Ho7fb1q01vCpFDC6oWliCIdkVvStp6b4okcbwVHXMzMEKjswHbMY+mPSS1ZT2i&#10;dyrJ03SZ9GBrY4EL5/Dv/eik24jfNIL7L03jhCeqpFibj6eNZxXOZLthxcEy00o+lcFeUEXHpMak&#10;F6h75hk5WvkPVCe5BQeNn3HoEmgayUXsAbvJ0r+6eWyZEbEXJMeZC03u/8Hyz6dH89USP7yDAQcY&#10;m3DmAfgPRzTsWqYP4s5a6FvBakycBcqS3rhiehqodoULIFX/CWocMjt6iEBDY7vACvZJEB0HcL6Q&#10;LgZPOP5cpovVaj2nhKMvW7/Ns+VNzMGKp+fGOv9BQEfCpaQWpxrh2enB+VAOK55CQjYHStZ7qVQ0&#10;gpLETllyYqgBxrnQPp8S/BGpNOlLul7ki5GEl6F00qOglexKukrDN0ossPde11Funkk13rFwpSc6&#10;A4Mjl36oBgwMtFZQn5FYC6NwcdHw0oL9RUmPoi2p+3lkVlCiPmoczjqbz4PKozFf3ORo2GtPde1h&#10;miNUST0l43Xn42ZE2swdDnEvI73PlUy1ohgj69PiBLVf2zHqeb23vwEAAP//AwBQSwMEFAAGAAgA&#10;AAAhAC8NRVzeAAAABQEAAA8AAABkcnMvZG93bnJldi54bWxMj8FOwzAQRO9I/IO1SFwQdUhboGmc&#10;CqFyQD21cOhxE2+TQLy2YrcJfD2GC72sNJrRzNt8NZpOnKj3rWUFd5MEBHFldcu1gve3l9tHED4g&#10;a+wsk4Iv8rAqLi9yzLQdeEunXahFLGGfoYImBJdJ6auGDPqJdcTRO9jeYIiyr6XucYjlppNpktxL&#10;gy3HhQYdPTdUfe6ORsG6nLubzf71YeP8x3pwpNP990Kp66vxaQki0Bj+w/CLH9GhiEylPbL2olMQ&#10;Hwl/N3qL+SwFUSqYJrMpyCKX5/TFDwAAAP//AwBQSwECLQAUAAYACAAAACEAtoM4kv4AAADhAQAA&#10;EwAAAAAAAAAAAAAAAAAAAAAAW0NvbnRlbnRfVHlwZXNdLnhtbFBLAQItABQABgAIAAAAIQA4/SH/&#10;1gAAAJQBAAALAAAAAAAAAAAAAAAAAC8BAABfcmVscy8ucmVsc1BLAQItABQABgAIAAAAIQCQ7+2S&#10;EAIAACYEAAAOAAAAAAAAAAAAAAAAAC4CAABkcnMvZTJvRG9jLnhtbFBLAQItABQABgAIAAAAIQAv&#10;DUVc3gAAAAUBAAAPAAAAAAAAAAAAAAAAAGoEAABkcnMvZG93bnJldi54bWxQSwUGAAAAAAQABADz&#10;AAAAdQUAAAAA&#10;" fillcolor="#d4007f [3205]" strokecolor="#d4007f [3205]">
                <v:textbox style="mso-fit-shape-to-text:t">
                  <w:txbxContent>
                    <w:p w14:paraId="250CA4F3" w14:textId="77777777" w:rsidR="0067234E" w:rsidRDefault="0067234E" w:rsidP="00847753">
                      <w:pPr>
                        <w:pStyle w:val="PolicyCode"/>
                        <w:rPr>
                          <w:b/>
                          <w:bCs/>
                          <w:sz w:val="72"/>
                          <w:szCs w:val="72"/>
                        </w:rPr>
                      </w:pPr>
                      <w:r w:rsidRPr="0067234E">
                        <w:rPr>
                          <w:b/>
                          <w:bCs/>
                          <w:sz w:val="72"/>
                          <w:szCs w:val="72"/>
                        </w:rPr>
                        <w:t xml:space="preserve">Equality, Diversity, and Inclusion Policy </w:t>
                      </w:r>
                    </w:p>
                    <w:p w14:paraId="352FF909" w14:textId="77777777" w:rsidR="0067234E" w:rsidRDefault="0067234E" w:rsidP="000C77CD">
                      <w:pPr>
                        <w:pStyle w:val="PolicyDate"/>
                        <w:shd w:val="clear" w:color="auto" w:fill="D4007F" w:themeFill="accent2"/>
                        <w:spacing w:line="276" w:lineRule="auto"/>
                        <w:rPr>
                          <w:sz w:val="48"/>
                          <w:szCs w:val="48"/>
                        </w:rPr>
                      </w:pPr>
                      <w:r w:rsidRPr="0067234E">
                        <w:rPr>
                          <w:sz w:val="48"/>
                          <w:szCs w:val="48"/>
                        </w:rPr>
                        <w:t xml:space="preserve">HR4.2 Employment Policies </w:t>
                      </w:r>
                    </w:p>
                    <w:p w14:paraId="33B34FF9" w14:textId="43877FBE" w:rsidR="00AB4A71" w:rsidRPr="00847753" w:rsidRDefault="008F4284" w:rsidP="000C77CD">
                      <w:pPr>
                        <w:pStyle w:val="PolicyDate"/>
                        <w:spacing w:line="276" w:lineRule="auto"/>
                      </w:pPr>
                      <w:r>
                        <w:t>June</w:t>
                      </w:r>
                      <w:r w:rsidR="0067234E">
                        <w:t xml:space="preserve"> 2024</w:t>
                      </w:r>
                    </w:p>
                  </w:txbxContent>
                </v:textbox>
                <w10:anchorlock/>
              </v:shape>
            </w:pict>
          </mc:Fallback>
        </mc:AlternateContent>
      </w:r>
      <w:bookmarkStart w:id="0" w:name="TOC"/>
      <w:bookmarkStart w:id="1" w:name="_Toc117508253"/>
      <w:bookmarkStart w:id="2" w:name="_Toc117269235"/>
      <w:bookmarkStart w:id="3" w:name="_Toc117268426"/>
      <w:bookmarkStart w:id="4" w:name="_Toc117507165"/>
      <w:bookmarkStart w:id="5" w:name="_Toc117507298"/>
      <w:bookmarkEnd w:id="0"/>
    </w:p>
    <w:p w14:paraId="30193FEC" w14:textId="77777777" w:rsidR="00717A8D" w:rsidRDefault="00717A8D" w:rsidP="00847753">
      <w:pPr>
        <w:rPr>
          <w:noProof/>
        </w:rPr>
      </w:pPr>
    </w:p>
    <w:sdt>
      <w:sdtPr>
        <w:rPr>
          <w:rFonts w:cs="Arial"/>
          <w:b/>
          <w:bCs/>
          <w:noProof/>
          <w:sz w:val="28"/>
          <w:szCs w:val="28"/>
        </w:rPr>
        <w:id w:val="-570964030"/>
        <w:docPartObj>
          <w:docPartGallery w:val="Table of Contents"/>
          <w:docPartUnique/>
        </w:docPartObj>
      </w:sdtPr>
      <w:sdtEndPr>
        <w:rPr>
          <w:rFonts w:cstheme="minorBidi"/>
          <w:b w:val="0"/>
          <w:bCs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53B5FF26" w14:textId="77777777" w:rsidR="00DF67AA" w:rsidRDefault="00471203" w:rsidP="00070650">
          <w:pPr>
            <w:rPr>
              <w:rFonts w:cs="Arial"/>
              <w:b/>
              <w:bCs/>
              <w:sz w:val="28"/>
              <w:szCs w:val="28"/>
            </w:rPr>
          </w:pPr>
          <w:r w:rsidRPr="00070650">
            <w:rPr>
              <w:rFonts w:cs="Arial"/>
              <w:b/>
              <w:bCs/>
              <w:sz w:val="28"/>
              <w:szCs w:val="28"/>
            </w:rPr>
            <w:t>Contents</w:t>
          </w:r>
        </w:p>
        <w:p w14:paraId="667BFCF5" w14:textId="415BB148" w:rsidR="00D155E9" w:rsidRDefault="00F91DD0">
          <w:pPr>
            <w:pStyle w:val="TOC1"/>
            <w:rPr>
              <w:rFonts w:asciiTheme="minorHAnsi" w:eastAsiaTheme="minorEastAsia" w:hAnsiTheme="minorHAnsi"/>
              <w:kern w:val="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66750617" w:history="1">
            <w:r w:rsidR="00D155E9" w:rsidRPr="00D23E31">
              <w:rPr>
                <w:rStyle w:val="Hyperlink"/>
              </w:rPr>
              <w:t>1</w:t>
            </w:r>
            <w:r w:rsidR="00D155E9">
              <w:rPr>
                <w:rFonts w:asciiTheme="minorHAnsi" w:eastAsiaTheme="minorEastAsia" w:hAnsiTheme="minorHAnsi"/>
                <w:kern w:val="2"/>
                <w:lang w:eastAsia="en-GB"/>
                <w14:ligatures w14:val="standardContextual"/>
              </w:rPr>
              <w:tab/>
            </w:r>
            <w:r w:rsidR="00D155E9" w:rsidRPr="00D23E31">
              <w:rPr>
                <w:rStyle w:val="Hyperlink"/>
              </w:rPr>
              <w:t>Introduction</w:t>
            </w:r>
            <w:r w:rsidR="00D155E9">
              <w:rPr>
                <w:webHidden/>
              </w:rPr>
              <w:tab/>
            </w:r>
            <w:r w:rsidR="00D155E9">
              <w:rPr>
                <w:webHidden/>
              </w:rPr>
              <w:fldChar w:fldCharType="begin"/>
            </w:r>
            <w:r w:rsidR="00D155E9">
              <w:rPr>
                <w:webHidden/>
              </w:rPr>
              <w:instrText xml:space="preserve"> PAGEREF _Toc166750617 \h </w:instrText>
            </w:r>
            <w:r w:rsidR="00D155E9">
              <w:rPr>
                <w:webHidden/>
              </w:rPr>
            </w:r>
            <w:r w:rsidR="00D155E9">
              <w:rPr>
                <w:webHidden/>
              </w:rPr>
              <w:fldChar w:fldCharType="separate"/>
            </w:r>
            <w:r w:rsidR="008F4284">
              <w:rPr>
                <w:webHidden/>
              </w:rPr>
              <w:t>2</w:t>
            </w:r>
            <w:r w:rsidR="00D155E9">
              <w:rPr>
                <w:webHidden/>
              </w:rPr>
              <w:fldChar w:fldCharType="end"/>
            </w:r>
          </w:hyperlink>
        </w:p>
        <w:p w14:paraId="3DA437E4" w14:textId="54D6EFEB" w:rsidR="00D155E9" w:rsidRDefault="000E7331">
          <w:pPr>
            <w:pStyle w:val="TOC1"/>
            <w:rPr>
              <w:rFonts w:asciiTheme="minorHAnsi" w:eastAsiaTheme="minorEastAsia" w:hAnsiTheme="minorHAnsi"/>
              <w:kern w:val="2"/>
              <w:lang w:eastAsia="en-GB"/>
              <w14:ligatures w14:val="standardContextual"/>
            </w:rPr>
          </w:pPr>
          <w:hyperlink w:anchor="_Toc166750618" w:history="1">
            <w:r w:rsidR="00D155E9" w:rsidRPr="00D23E31">
              <w:rPr>
                <w:rStyle w:val="Hyperlink"/>
              </w:rPr>
              <w:t>2</w:t>
            </w:r>
            <w:r w:rsidR="00D155E9">
              <w:rPr>
                <w:rFonts w:asciiTheme="minorHAnsi" w:eastAsiaTheme="minorEastAsia" w:hAnsiTheme="minorHAnsi"/>
                <w:kern w:val="2"/>
                <w:lang w:eastAsia="en-GB"/>
                <w14:ligatures w14:val="standardContextual"/>
              </w:rPr>
              <w:tab/>
            </w:r>
            <w:r w:rsidR="00D155E9" w:rsidRPr="00D23E31">
              <w:rPr>
                <w:rStyle w:val="Hyperlink"/>
              </w:rPr>
              <w:t>Scope and Purpose</w:t>
            </w:r>
            <w:r w:rsidR="00D155E9">
              <w:rPr>
                <w:webHidden/>
              </w:rPr>
              <w:tab/>
            </w:r>
            <w:r w:rsidR="00D155E9">
              <w:rPr>
                <w:webHidden/>
              </w:rPr>
              <w:fldChar w:fldCharType="begin"/>
            </w:r>
            <w:r w:rsidR="00D155E9">
              <w:rPr>
                <w:webHidden/>
              </w:rPr>
              <w:instrText xml:space="preserve"> PAGEREF _Toc166750618 \h </w:instrText>
            </w:r>
            <w:r w:rsidR="00D155E9">
              <w:rPr>
                <w:webHidden/>
              </w:rPr>
            </w:r>
            <w:r w:rsidR="00D155E9">
              <w:rPr>
                <w:webHidden/>
              </w:rPr>
              <w:fldChar w:fldCharType="separate"/>
            </w:r>
            <w:r w:rsidR="008F4284">
              <w:rPr>
                <w:webHidden/>
              </w:rPr>
              <w:t>2</w:t>
            </w:r>
            <w:r w:rsidR="00D155E9">
              <w:rPr>
                <w:webHidden/>
              </w:rPr>
              <w:fldChar w:fldCharType="end"/>
            </w:r>
          </w:hyperlink>
        </w:p>
        <w:p w14:paraId="60010D74" w14:textId="17DFAE69" w:rsidR="00D155E9" w:rsidRDefault="000E7331">
          <w:pPr>
            <w:pStyle w:val="TOC1"/>
            <w:rPr>
              <w:rFonts w:asciiTheme="minorHAnsi" w:eastAsiaTheme="minorEastAsia" w:hAnsiTheme="minorHAnsi"/>
              <w:kern w:val="2"/>
              <w:lang w:eastAsia="en-GB"/>
              <w14:ligatures w14:val="standardContextual"/>
            </w:rPr>
          </w:pPr>
          <w:hyperlink w:anchor="_Toc166750619" w:history="1">
            <w:r w:rsidR="00D155E9" w:rsidRPr="00D23E31">
              <w:rPr>
                <w:rStyle w:val="Hyperlink"/>
              </w:rPr>
              <w:t>3</w:t>
            </w:r>
            <w:r w:rsidR="00D155E9">
              <w:rPr>
                <w:rFonts w:asciiTheme="minorHAnsi" w:eastAsiaTheme="minorEastAsia" w:hAnsiTheme="minorHAnsi"/>
                <w:kern w:val="2"/>
                <w:lang w:eastAsia="en-GB"/>
                <w14:ligatures w14:val="standardContextual"/>
              </w:rPr>
              <w:tab/>
            </w:r>
            <w:r w:rsidR="00D155E9" w:rsidRPr="00D23E31">
              <w:rPr>
                <w:rStyle w:val="Hyperlink"/>
              </w:rPr>
              <w:t>Definitions</w:t>
            </w:r>
            <w:r w:rsidR="00D155E9">
              <w:rPr>
                <w:webHidden/>
              </w:rPr>
              <w:tab/>
            </w:r>
            <w:r w:rsidR="00D155E9">
              <w:rPr>
                <w:webHidden/>
              </w:rPr>
              <w:fldChar w:fldCharType="begin"/>
            </w:r>
            <w:r w:rsidR="00D155E9">
              <w:rPr>
                <w:webHidden/>
              </w:rPr>
              <w:instrText xml:space="preserve"> PAGEREF _Toc166750619 \h </w:instrText>
            </w:r>
            <w:r w:rsidR="00D155E9">
              <w:rPr>
                <w:webHidden/>
              </w:rPr>
            </w:r>
            <w:r w:rsidR="00D155E9">
              <w:rPr>
                <w:webHidden/>
              </w:rPr>
              <w:fldChar w:fldCharType="separate"/>
            </w:r>
            <w:r w:rsidR="008F4284">
              <w:rPr>
                <w:webHidden/>
              </w:rPr>
              <w:t>2</w:t>
            </w:r>
            <w:r w:rsidR="00D155E9">
              <w:rPr>
                <w:webHidden/>
              </w:rPr>
              <w:fldChar w:fldCharType="end"/>
            </w:r>
          </w:hyperlink>
        </w:p>
        <w:p w14:paraId="236DFD00" w14:textId="1382C4C2" w:rsidR="00D155E9" w:rsidRDefault="000E7331">
          <w:pPr>
            <w:pStyle w:val="TOC1"/>
            <w:rPr>
              <w:rFonts w:asciiTheme="minorHAnsi" w:eastAsiaTheme="minorEastAsia" w:hAnsiTheme="minorHAnsi"/>
              <w:kern w:val="2"/>
              <w:lang w:eastAsia="en-GB"/>
              <w14:ligatures w14:val="standardContextual"/>
            </w:rPr>
          </w:pPr>
          <w:hyperlink w:anchor="_Toc166750620" w:history="1">
            <w:r w:rsidR="00D155E9" w:rsidRPr="00D23E31">
              <w:rPr>
                <w:rStyle w:val="Hyperlink"/>
              </w:rPr>
              <w:t>4</w:t>
            </w:r>
            <w:r w:rsidR="00D155E9">
              <w:rPr>
                <w:rFonts w:asciiTheme="minorHAnsi" w:eastAsiaTheme="minorEastAsia" w:hAnsiTheme="minorHAnsi"/>
                <w:kern w:val="2"/>
                <w:lang w:eastAsia="en-GB"/>
                <w14:ligatures w14:val="standardContextual"/>
              </w:rPr>
              <w:tab/>
            </w:r>
            <w:r w:rsidR="00D155E9" w:rsidRPr="00D23E31">
              <w:rPr>
                <w:rStyle w:val="Hyperlink"/>
              </w:rPr>
              <w:t>Statement of Intent</w:t>
            </w:r>
            <w:r w:rsidR="00D155E9">
              <w:rPr>
                <w:webHidden/>
              </w:rPr>
              <w:tab/>
            </w:r>
            <w:r w:rsidR="00D155E9">
              <w:rPr>
                <w:webHidden/>
              </w:rPr>
              <w:fldChar w:fldCharType="begin"/>
            </w:r>
            <w:r w:rsidR="00D155E9">
              <w:rPr>
                <w:webHidden/>
              </w:rPr>
              <w:instrText xml:space="preserve"> PAGEREF _Toc166750620 \h </w:instrText>
            </w:r>
            <w:r w:rsidR="00D155E9">
              <w:rPr>
                <w:webHidden/>
              </w:rPr>
            </w:r>
            <w:r w:rsidR="00D155E9">
              <w:rPr>
                <w:webHidden/>
              </w:rPr>
              <w:fldChar w:fldCharType="separate"/>
            </w:r>
            <w:r w:rsidR="008F4284">
              <w:rPr>
                <w:webHidden/>
              </w:rPr>
              <w:t>3</w:t>
            </w:r>
            <w:r w:rsidR="00D155E9">
              <w:rPr>
                <w:webHidden/>
              </w:rPr>
              <w:fldChar w:fldCharType="end"/>
            </w:r>
          </w:hyperlink>
        </w:p>
        <w:p w14:paraId="4D8FA504" w14:textId="07655A9B" w:rsidR="00D155E9" w:rsidRDefault="000E7331">
          <w:pPr>
            <w:pStyle w:val="TOC1"/>
            <w:rPr>
              <w:rFonts w:asciiTheme="minorHAnsi" w:eastAsiaTheme="minorEastAsia" w:hAnsiTheme="minorHAnsi"/>
              <w:kern w:val="2"/>
              <w:lang w:eastAsia="en-GB"/>
              <w14:ligatures w14:val="standardContextual"/>
            </w:rPr>
          </w:pPr>
          <w:hyperlink w:anchor="_Toc166750621" w:history="1">
            <w:r w:rsidR="00D155E9" w:rsidRPr="00D23E31">
              <w:rPr>
                <w:rStyle w:val="Hyperlink"/>
              </w:rPr>
              <w:t>5</w:t>
            </w:r>
            <w:r w:rsidR="00D155E9">
              <w:rPr>
                <w:rFonts w:asciiTheme="minorHAnsi" w:eastAsiaTheme="minorEastAsia" w:hAnsiTheme="minorHAnsi"/>
                <w:kern w:val="2"/>
                <w:lang w:eastAsia="en-GB"/>
                <w14:ligatures w14:val="standardContextual"/>
              </w:rPr>
              <w:tab/>
            </w:r>
            <w:r w:rsidR="00D155E9" w:rsidRPr="00D23E31">
              <w:rPr>
                <w:rStyle w:val="Hyperlink"/>
              </w:rPr>
              <w:t>The General Duty</w:t>
            </w:r>
            <w:r w:rsidR="00D155E9">
              <w:rPr>
                <w:webHidden/>
              </w:rPr>
              <w:tab/>
            </w:r>
            <w:r w:rsidR="00D155E9">
              <w:rPr>
                <w:webHidden/>
              </w:rPr>
              <w:fldChar w:fldCharType="begin"/>
            </w:r>
            <w:r w:rsidR="00D155E9">
              <w:rPr>
                <w:webHidden/>
              </w:rPr>
              <w:instrText xml:space="preserve"> PAGEREF _Toc166750621 \h </w:instrText>
            </w:r>
            <w:r w:rsidR="00D155E9">
              <w:rPr>
                <w:webHidden/>
              </w:rPr>
            </w:r>
            <w:r w:rsidR="00D155E9">
              <w:rPr>
                <w:webHidden/>
              </w:rPr>
              <w:fldChar w:fldCharType="separate"/>
            </w:r>
            <w:r w:rsidR="008F4284">
              <w:rPr>
                <w:webHidden/>
              </w:rPr>
              <w:t>3</w:t>
            </w:r>
            <w:r w:rsidR="00D155E9">
              <w:rPr>
                <w:webHidden/>
              </w:rPr>
              <w:fldChar w:fldCharType="end"/>
            </w:r>
          </w:hyperlink>
        </w:p>
        <w:p w14:paraId="1ABA7740" w14:textId="518EF933" w:rsidR="00D155E9" w:rsidRDefault="000E7331">
          <w:pPr>
            <w:pStyle w:val="TOC1"/>
            <w:rPr>
              <w:rFonts w:asciiTheme="minorHAnsi" w:eastAsiaTheme="minorEastAsia" w:hAnsiTheme="minorHAnsi"/>
              <w:kern w:val="2"/>
              <w:lang w:eastAsia="en-GB"/>
              <w14:ligatures w14:val="standardContextual"/>
            </w:rPr>
          </w:pPr>
          <w:hyperlink w:anchor="_Toc166750622" w:history="1">
            <w:r w:rsidR="00D155E9" w:rsidRPr="00D23E31">
              <w:rPr>
                <w:rStyle w:val="Hyperlink"/>
              </w:rPr>
              <w:t>6</w:t>
            </w:r>
            <w:r w:rsidR="00D155E9">
              <w:rPr>
                <w:rFonts w:asciiTheme="minorHAnsi" w:eastAsiaTheme="minorEastAsia" w:hAnsiTheme="minorHAnsi"/>
                <w:kern w:val="2"/>
                <w:lang w:eastAsia="en-GB"/>
                <w14:ligatures w14:val="standardContextual"/>
              </w:rPr>
              <w:tab/>
            </w:r>
            <w:r w:rsidR="00D155E9" w:rsidRPr="00D23E31">
              <w:rPr>
                <w:rStyle w:val="Hyperlink"/>
              </w:rPr>
              <w:t>Specific Duties</w:t>
            </w:r>
            <w:r w:rsidR="00D155E9">
              <w:rPr>
                <w:webHidden/>
              </w:rPr>
              <w:tab/>
            </w:r>
            <w:r w:rsidR="00D155E9">
              <w:rPr>
                <w:webHidden/>
              </w:rPr>
              <w:fldChar w:fldCharType="begin"/>
            </w:r>
            <w:r w:rsidR="00D155E9">
              <w:rPr>
                <w:webHidden/>
              </w:rPr>
              <w:instrText xml:space="preserve"> PAGEREF _Toc166750622 \h </w:instrText>
            </w:r>
            <w:r w:rsidR="00D155E9">
              <w:rPr>
                <w:webHidden/>
              </w:rPr>
            </w:r>
            <w:r w:rsidR="00D155E9">
              <w:rPr>
                <w:webHidden/>
              </w:rPr>
              <w:fldChar w:fldCharType="separate"/>
            </w:r>
            <w:r w:rsidR="008F4284">
              <w:rPr>
                <w:webHidden/>
              </w:rPr>
              <w:t>4</w:t>
            </w:r>
            <w:r w:rsidR="00D155E9">
              <w:rPr>
                <w:webHidden/>
              </w:rPr>
              <w:fldChar w:fldCharType="end"/>
            </w:r>
          </w:hyperlink>
        </w:p>
        <w:p w14:paraId="7E7DA232" w14:textId="37A03D6F" w:rsidR="00D155E9" w:rsidRDefault="000E7331">
          <w:pPr>
            <w:pStyle w:val="TOC1"/>
            <w:rPr>
              <w:rFonts w:asciiTheme="minorHAnsi" w:eastAsiaTheme="minorEastAsia" w:hAnsiTheme="minorHAnsi"/>
              <w:kern w:val="2"/>
              <w:lang w:eastAsia="en-GB"/>
              <w14:ligatures w14:val="standardContextual"/>
            </w:rPr>
          </w:pPr>
          <w:hyperlink w:anchor="_Toc166750623" w:history="1">
            <w:r w:rsidR="00D155E9" w:rsidRPr="00D23E31">
              <w:rPr>
                <w:rStyle w:val="Hyperlink"/>
              </w:rPr>
              <w:t>7</w:t>
            </w:r>
            <w:r w:rsidR="00D155E9">
              <w:rPr>
                <w:rFonts w:asciiTheme="minorHAnsi" w:eastAsiaTheme="minorEastAsia" w:hAnsiTheme="minorHAnsi"/>
                <w:kern w:val="2"/>
                <w:lang w:eastAsia="en-GB"/>
                <w14:ligatures w14:val="standardContextual"/>
              </w:rPr>
              <w:tab/>
            </w:r>
            <w:r w:rsidR="00D155E9" w:rsidRPr="00D23E31">
              <w:rPr>
                <w:rStyle w:val="Hyperlink"/>
              </w:rPr>
              <w:t>Protected Characteristics</w:t>
            </w:r>
            <w:r w:rsidR="00D155E9">
              <w:rPr>
                <w:webHidden/>
              </w:rPr>
              <w:tab/>
            </w:r>
            <w:r w:rsidR="00D155E9">
              <w:rPr>
                <w:webHidden/>
              </w:rPr>
              <w:fldChar w:fldCharType="begin"/>
            </w:r>
            <w:r w:rsidR="00D155E9">
              <w:rPr>
                <w:webHidden/>
              </w:rPr>
              <w:instrText xml:space="preserve"> PAGEREF _Toc166750623 \h </w:instrText>
            </w:r>
            <w:r w:rsidR="00D155E9">
              <w:rPr>
                <w:webHidden/>
              </w:rPr>
            </w:r>
            <w:r w:rsidR="00D155E9">
              <w:rPr>
                <w:webHidden/>
              </w:rPr>
              <w:fldChar w:fldCharType="separate"/>
            </w:r>
            <w:r w:rsidR="008F4284">
              <w:rPr>
                <w:webHidden/>
              </w:rPr>
              <w:t>4</w:t>
            </w:r>
            <w:r w:rsidR="00D155E9">
              <w:rPr>
                <w:webHidden/>
              </w:rPr>
              <w:fldChar w:fldCharType="end"/>
            </w:r>
          </w:hyperlink>
        </w:p>
        <w:p w14:paraId="34C45119" w14:textId="74B0CA36" w:rsidR="00D155E9" w:rsidRDefault="000E7331">
          <w:pPr>
            <w:pStyle w:val="TOC1"/>
            <w:rPr>
              <w:rFonts w:asciiTheme="minorHAnsi" w:eastAsiaTheme="minorEastAsia" w:hAnsiTheme="minorHAnsi"/>
              <w:kern w:val="2"/>
              <w:lang w:eastAsia="en-GB"/>
              <w14:ligatures w14:val="standardContextual"/>
            </w:rPr>
          </w:pPr>
          <w:hyperlink w:anchor="_Toc166750624" w:history="1">
            <w:r w:rsidR="00D155E9" w:rsidRPr="00D23E31">
              <w:rPr>
                <w:rStyle w:val="Hyperlink"/>
              </w:rPr>
              <w:t>8</w:t>
            </w:r>
            <w:r w:rsidR="00D155E9">
              <w:rPr>
                <w:rFonts w:asciiTheme="minorHAnsi" w:eastAsiaTheme="minorEastAsia" w:hAnsiTheme="minorHAnsi"/>
                <w:kern w:val="2"/>
                <w:lang w:eastAsia="en-GB"/>
                <w14:ligatures w14:val="standardContextual"/>
              </w:rPr>
              <w:tab/>
            </w:r>
            <w:r w:rsidR="00D155E9" w:rsidRPr="00D23E31">
              <w:rPr>
                <w:rStyle w:val="Hyperlink"/>
              </w:rPr>
              <w:t>Equality in Service Provision</w:t>
            </w:r>
            <w:r w:rsidR="00D155E9">
              <w:rPr>
                <w:webHidden/>
              </w:rPr>
              <w:tab/>
            </w:r>
            <w:r w:rsidR="00D155E9">
              <w:rPr>
                <w:webHidden/>
              </w:rPr>
              <w:fldChar w:fldCharType="begin"/>
            </w:r>
            <w:r w:rsidR="00D155E9">
              <w:rPr>
                <w:webHidden/>
              </w:rPr>
              <w:instrText xml:space="preserve"> PAGEREF _Toc166750624 \h </w:instrText>
            </w:r>
            <w:r w:rsidR="00D155E9">
              <w:rPr>
                <w:webHidden/>
              </w:rPr>
            </w:r>
            <w:r w:rsidR="00D155E9">
              <w:rPr>
                <w:webHidden/>
              </w:rPr>
              <w:fldChar w:fldCharType="separate"/>
            </w:r>
            <w:r w:rsidR="008F4284">
              <w:rPr>
                <w:webHidden/>
              </w:rPr>
              <w:t>5</w:t>
            </w:r>
            <w:r w:rsidR="00D155E9">
              <w:rPr>
                <w:webHidden/>
              </w:rPr>
              <w:fldChar w:fldCharType="end"/>
            </w:r>
          </w:hyperlink>
        </w:p>
        <w:p w14:paraId="6A680C83" w14:textId="304FDC32" w:rsidR="00D155E9" w:rsidRDefault="000E7331">
          <w:pPr>
            <w:pStyle w:val="TOC1"/>
            <w:rPr>
              <w:rFonts w:asciiTheme="minorHAnsi" w:eastAsiaTheme="minorEastAsia" w:hAnsiTheme="minorHAnsi"/>
              <w:kern w:val="2"/>
              <w:lang w:eastAsia="en-GB"/>
              <w14:ligatures w14:val="standardContextual"/>
            </w:rPr>
          </w:pPr>
          <w:hyperlink w:anchor="_Toc166750625" w:history="1">
            <w:r w:rsidR="00D155E9" w:rsidRPr="00D23E31">
              <w:rPr>
                <w:rStyle w:val="Hyperlink"/>
              </w:rPr>
              <w:t>9</w:t>
            </w:r>
            <w:r w:rsidR="00D155E9">
              <w:rPr>
                <w:rFonts w:asciiTheme="minorHAnsi" w:eastAsiaTheme="minorEastAsia" w:hAnsiTheme="minorHAnsi"/>
                <w:kern w:val="2"/>
                <w:lang w:eastAsia="en-GB"/>
                <w14:ligatures w14:val="standardContextual"/>
              </w:rPr>
              <w:tab/>
            </w:r>
            <w:r w:rsidR="00D155E9" w:rsidRPr="00D23E31">
              <w:rPr>
                <w:rStyle w:val="Hyperlink"/>
              </w:rPr>
              <w:t>Equality in Employment</w:t>
            </w:r>
            <w:r w:rsidR="00D155E9">
              <w:rPr>
                <w:webHidden/>
              </w:rPr>
              <w:tab/>
            </w:r>
            <w:r w:rsidR="00D155E9">
              <w:rPr>
                <w:webHidden/>
              </w:rPr>
              <w:fldChar w:fldCharType="begin"/>
            </w:r>
            <w:r w:rsidR="00D155E9">
              <w:rPr>
                <w:webHidden/>
              </w:rPr>
              <w:instrText xml:space="preserve"> PAGEREF _Toc166750625 \h </w:instrText>
            </w:r>
            <w:r w:rsidR="00D155E9">
              <w:rPr>
                <w:webHidden/>
              </w:rPr>
            </w:r>
            <w:r w:rsidR="00D155E9">
              <w:rPr>
                <w:webHidden/>
              </w:rPr>
              <w:fldChar w:fldCharType="separate"/>
            </w:r>
            <w:r w:rsidR="008F4284">
              <w:rPr>
                <w:webHidden/>
              </w:rPr>
              <w:t>6</w:t>
            </w:r>
            <w:r w:rsidR="00D155E9">
              <w:rPr>
                <w:webHidden/>
              </w:rPr>
              <w:fldChar w:fldCharType="end"/>
            </w:r>
          </w:hyperlink>
        </w:p>
        <w:p w14:paraId="34B4F507" w14:textId="71164702" w:rsidR="00D155E9" w:rsidRDefault="000E7331">
          <w:pPr>
            <w:pStyle w:val="TOC1"/>
            <w:rPr>
              <w:rFonts w:asciiTheme="minorHAnsi" w:eastAsiaTheme="minorEastAsia" w:hAnsiTheme="minorHAnsi"/>
              <w:kern w:val="2"/>
              <w:lang w:eastAsia="en-GB"/>
              <w14:ligatures w14:val="standardContextual"/>
            </w:rPr>
          </w:pPr>
          <w:hyperlink w:anchor="_Toc166750626" w:history="1">
            <w:r w:rsidR="00D155E9" w:rsidRPr="00D23E31">
              <w:rPr>
                <w:rStyle w:val="Hyperlink"/>
              </w:rPr>
              <w:t>10</w:t>
            </w:r>
            <w:r w:rsidR="00D155E9">
              <w:rPr>
                <w:rFonts w:asciiTheme="minorHAnsi" w:eastAsiaTheme="minorEastAsia" w:hAnsiTheme="minorHAnsi"/>
                <w:kern w:val="2"/>
                <w:lang w:eastAsia="en-GB"/>
                <w14:ligatures w14:val="standardContextual"/>
              </w:rPr>
              <w:tab/>
            </w:r>
            <w:r w:rsidR="00D155E9" w:rsidRPr="00D23E31">
              <w:rPr>
                <w:rStyle w:val="Hyperlink"/>
              </w:rPr>
              <w:t>EDI Quality and Compliance</w:t>
            </w:r>
            <w:r w:rsidR="00D155E9">
              <w:rPr>
                <w:webHidden/>
              </w:rPr>
              <w:tab/>
            </w:r>
            <w:r w:rsidR="00D155E9">
              <w:rPr>
                <w:webHidden/>
              </w:rPr>
              <w:fldChar w:fldCharType="begin"/>
            </w:r>
            <w:r w:rsidR="00D155E9">
              <w:rPr>
                <w:webHidden/>
              </w:rPr>
              <w:instrText xml:space="preserve"> PAGEREF _Toc166750626 \h </w:instrText>
            </w:r>
            <w:r w:rsidR="00D155E9">
              <w:rPr>
                <w:webHidden/>
              </w:rPr>
            </w:r>
            <w:r w:rsidR="00D155E9">
              <w:rPr>
                <w:webHidden/>
              </w:rPr>
              <w:fldChar w:fldCharType="separate"/>
            </w:r>
            <w:r w:rsidR="008F4284">
              <w:rPr>
                <w:webHidden/>
              </w:rPr>
              <w:t>7</w:t>
            </w:r>
            <w:r w:rsidR="00D155E9">
              <w:rPr>
                <w:webHidden/>
              </w:rPr>
              <w:fldChar w:fldCharType="end"/>
            </w:r>
          </w:hyperlink>
        </w:p>
        <w:p w14:paraId="1D28D58D" w14:textId="4225BFDB" w:rsidR="00D155E9" w:rsidRDefault="000E7331">
          <w:pPr>
            <w:pStyle w:val="TOC1"/>
            <w:rPr>
              <w:rFonts w:asciiTheme="minorHAnsi" w:eastAsiaTheme="minorEastAsia" w:hAnsiTheme="minorHAnsi"/>
              <w:kern w:val="2"/>
              <w:lang w:eastAsia="en-GB"/>
              <w14:ligatures w14:val="standardContextual"/>
            </w:rPr>
          </w:pPr>
          <w:hyperlink w:anchor="_Toc166750627" w:history="1">
            <w:r w:rsidR="00D155E9" w:rsidRPr="00D23E31">
              <w:rPr>
                <w:rStyle w:val="Hyperlink"/>
              </w:rPr>
              <w:t>11</w:t>
            </w:r>
            <w:r w:rsidR="00D155E9">
              <w:rPr>
                <w:rFonts w:asciiTheme="minorHAnsi" w:eastAsiaTheme="minorEastAsia" w:hAnsiTheme="minorHAnsi"/>
                <w:kern w:val="2"/>
                <w:lang w:eastAsia="en-GB"/>
                <w14:ligatures w14:val="standardContextual"/>
              </w:rPr>
              <w:tab/>
            </w:r>
            <w:r w:rsidR="00D155E9" w:rsidRPr="00D23E31">
              <w:rPr>
                <w:rStyle w:val="Hyperlink"/>
              </w:rPr>
              <w:t>Complaints, Concerns, Compliments, and Feedback</w:t>
            </w:r>
            <w:r w:rsidR="00D155E9">
              <w:rPr>
                <w:webHidden/>
              </w:rPr>
              <w:tab/>
            </w:r>
            <w:r w:rsidR="00D155E9">
              <w:rPr>
                <w:webHidden/>
              </w:rPr>
              <w:fldChar w:fldCharType="begin"/>
            </w:r>
            <w:r w:rsidR="00D155E9">
              <w:rPr>
                <w:webHidden/>
              </w:rPr>
              <w:instrText xml:space="preserve"> PAGEREF _Toc166750627 \h </w:instrText>
            </w:r>
            <w:r w:rsidR="00D155E9">
              <w:rPr>
                <w:webHidden/>
              </w:rPr>
            </w:r>
            <w:r w:rsidR="00D155E9">
              <w:rPr>
                <w:webHidden/>
              </w:rPr>
              <w:fldChar w:fldCharType="separate"/>
            </w:r>
            <w:r w:rsidR="008F4284">
              <w:rPr>
                <w:webHidden/>
              </w:rPr>
              <w:t>8</w:t>
            </w:r>
            <w:r w:rsidR="00D155E9">
              <w:rPr>
                <w:webHidden/>
              </w:rPr>
              <w:fldChar w:fldCharType="end"/>
            </w:r>
          </w:hyperlink>
        </w:p>
        <w:p w14:paraId="42954B0E" w14:textId="4944AD24" w:rsidR="00D155E9" w:rsidRDefault="000E7331">
          <w:pPr>
            <w:pStyle w:val="TOC1"/>
            <w:rPr>
              <w:rFonts w:asciiTheme="minorHAnsi" w:eastAsiaTheme="minorEastAsia" w:hAnsiTheme="minorHAnsi"/>
              <w:kern w:val="2"/>
              <w:lang w:eastAsia="en-GB"/>
              <w14:ligatures w14:val="standardContextual"/>
            </w:rPr>
          </w:pPr>
          <w:hyperlink w:anchor="_Toc166750628" w:history="1">
            <w:r w:rsidR="00D155E9" w:rsidRPr="00D23E31">
              <w:rPr>
                <w:rStyle w:val="Hyperlink"/>
              </w:rPr>
              <w:t>12</w:t>
            </w:r>
            <w:r w:rsidR="00D155E9">
              <w:rPr>
                <w:rFonts w:asciiTheme="minorHAnsi" w:eastAsiaTheme="minorEastAsia" w:hAnsiTheme="minorHAnsi"/>
                <w:kern w:val="2"/>
                <w:lang w:eastAsia="en-GB"/>
                <w14:ligatures w14:val="standardContextual"/>
              </w:rPr>
              <w:tab/>
            </w:r>
            <w:r w:rsidR="00D155E9" w:rsidRPr="00D23E31">
              <w:rPr>
                <w:rStyle w:val="Hyperlink"/>
              </w:rPr>
              <w:t>Equality Impact Assessments (EIA)</w:t>
            </w:r>
            <w:r w:rsidR="00D155E9">
              <w:rPr>
                <w:webHidden/>
              </w:rPr>
              <w:tab/>
            </w:r>
            <w:r w:rsidR="00D155E9">
              <w:rPr>
                <w:webHidden/>
              </w:rPr>
              <w:fldChar w:fldCharType="begin"/>
            </w:r>
            <w:r w:rsidR="00D155E9">
              <w:rPr>
                <w:webHidden/>
              </w:rPr>
              <w:instrText xml:space="preserve"> PAGEREF _Toc166750628 \h </w:instrText>
            </w:r>
            <w:r w:rsidR="00D155E9">
              <w:rPr>
                <w:webHidden/>
              </w:rPr>
            </w:r>
            <w:r w:rsidR="00D155E9">
              <w:rPr>
                <w:webHidden/>
              </w:rPr>
              <w:fldChar w:fldCharType="separate"/>
            </w:r>
            <w:r w:rsidR="008F4284">
              <w:rPr>
                <w:webHidden/>
              </w:rPr>
              <w:t>9</w:t>
            </w:r>
            <w:r w:rsidR="00D155E9">
              <w:rPr>
                <w:webHidden/>
              </w:rPr>
              <w:fldChar w:fldCharType="end"/>
            </w:r>
          </w:hyperlink>
        </w:p>
        <w:p w14:paraId="746D20D7" w14:textId="012FF22A" w:rsidR="00D155E9" w:rsidRDefault="000E7331">
          <w:pPr>
            <w:pStyle w:val="TOC1"/>
            <w:rPr>
              <w:rFonts w:asciiTheme="minorHAnsi" w:eastAsiaTheme="minorEastAsia" w:hAnsiTheme="minorHAnsi"/>
              <w:kern w:val="2"/>
              <w:lang w:eastAsia="en-GB"/>
              <w14:ligatures w14:val="standardContextual"/>
            </w:rPr>
          </w:pPr>
          <w:hyperlink w:anchor="_Toc166750629" w:history="1">
            <w:r w:rsidR="00D155E9" w:rsidRPr="00D23E31">
              <w:rPr>
                <w:rStyle w:val="Hyperlink"/>
              </w:rPr>
              <w:t>13</w:t>
            </w:r>
            <w:r w:rsidR="00D155E9">
              <w:rPr>
                <w:rFonts w:asciiTheme="minorHAnsi" w:eastAsiaTheme="minorEastAsia" w:hAnsiTheme="minorHAnsi"/>
                <w:kern w:val="2"/>
                <w:lang w:eastAsia="en-GB"/>
                <w14:ligatures w14:val="standardContextual"/>
              </w:rPr>
              <w:tab/>
            </w:r>
            <w:r w:rsidR="00D155E9" w:rsidRPr="00D23E31">
              <w:rPr>
                <w:rStyle w:val="Hyperlink"/>
              </w:rPr>
              <w:t>Roles and Responsibilities</w:t>
            </w:r>
            <w:r w:rsidR="00D155E9">
              <w:rPr>
                <w:webHidden/>
              </w:rPr>
              <w:tab/>
            </w:r>
            <w:r w:rsidR="00D155E9">
              <w:rPr>
                <w:webHidden/>
              </w:rPr>
              <w:fldChar w:fldCharType="begin"/>
            </w:r>
            <w:r w:rsidR="00D155E9">
              <w:rPr>
                <w:webHidden/>
              </w:rPr>
              <w:instrText xml:space="preserve"> PAGEREF _Toc166750629 \h </w:instrText>
            </w:r>
            <w:r w:rsidR="00D155E9">
              <w:rPr>
                <w:webHidden/>
              </w:rPr>
            </w:r>
            <w:r w:rsidR="00D155E9">
              <w:rPr>
                <w:webHidden/>
              </w:rPr>
              <w:fldChar w:fldCharType="separate"/>
            </w:r>
            <w:r w:rsidR="008F4284">
              <w:rPr>
                <w:webHidden/>
              </w:rPr>
              <w:t>9</w:t>
            </w:r>
            <w:r w:rsidR="00D155E9">
              <w:rPr>
                <w:webHidden/>
              </w:rPr>
              <w:fldChar w:fldCharType="end"/>
            </w:r>
          </w:hyperlink>
        </w:p>
        <w:p w14:paraId="1991C042" w14:textId="77F1B395" w:rsidR="00D155E9" w:rsidRDefault="000E7331">
          <w:pPr>
            <w:pStyle w:val="TOC1"/>
            <w:rPr>
              <w:rFonts w:asciiTheme="minorHAnsi" w:eastAsiaTheme="minorEastAsia" w:hAnsiTheme="minorHAnsi"/>
              <w:kern w:val="2"/>
              <w:lang w:eastAsia="en-GB"/>
              <w14:ligatures w14:val="standardContextual"/>
            </w:rPr>
          </w:pPr>
          <w:hyperlink w:anchor="_Toc166750630" w:history="1">
            <w:r w:rsidR="00D155E9" w:rsidRPr="00D23E31">
              <w:rPr>
                <w:rStyle w:val="Hyperlink"/>
              </w:rPr>
              <w:t>14</w:t>
            </w:r>
            <w:r w:rsidR="00D155E9">
              <w:rPr>
                <w:rFonts w:asciiTheme="minorHAnsi" w:eastAsiaTheme="minorEastAsia" w:hAnsiTheme="minorHAnsi"/>
                <w:kern w:val="2"/>
                <w:lang w:eastAsia="en-GB"/>
                <w14:ligatures w14:val="standardContextual"/>
              </w:rPr>
              <w:tab/>
            </w:r>
            <w:r w:rsidR="00D155E9" w:rsidRPr="00D23E31">
              <w:rPr>
                <w:rStyle w:val="Hyperlink"/>
              </w:rPr>
              <w:t>Communication and Dissemination</w:t>
            </w:r>
            <w:r w:rsidR="00D155E9">
              <w:rPr>
                <w:webHidden/>
              </w:rPr>
              <w:tab/>
            </w:r>
            <w:r w:rsidR="00D155E9">
              <w:rPr>
                <w:webHidden/>
              </w:rPr>
              <w:fldChar w:fldCharType="begin"/>
            </w:r>
            <w:r w:rsidR="00D155E9">
              <w:rPr>
                <w:webHidden/>
              </w:rPr>
              <w:instrText xml:space="preserve"> PAGEREF _Toc166750630 \h </w:instrText>
            </w:r>
            <w:r w:rsidR="00D155E9">
              <w:rPr>
                <w:webHidden/>
              </w:rPr>
            </w:r>
            <w:r w:rsidR="00D155E9">
              <w:rPr>
                <w:webHidden/>
              </w:rPr>
              <w:fldChar w:fldCharType="separate"/>
            </w:r>
            <w:r w:rsidR="008F4284">
              <w:rPr>
                <w:webHidden/>
              </w:rPr>
              <w:t>11</w:t>
            </w:r>
            <w:r w:rsidR="00D155E9">
              <w:rPr>
                <w:webHidden/>
              </w:rPr>
              <w:fldChar w:fldCharType="end"/>
            </w:r>
          </w:hyperlink>
        </w:p>
        <w:p w14:paraId="07896A0A" w14:textId="56498EFC" w:rsidR="00D155E9" w:rsidRDefault="000E7331">
          <w:pPr>
            <w:pStyle w:val="TOC1"/>
            <w:rPr>
              <w:rFonts w:asciiTheme="minorHAnsi" w:eastAsiaTheme="minorEastAsia" w:hAnsiTheme="minorHAnsi"/>
              <w:kern w:val="2"/>
              <w:lang w:eastAsia="en-GB"/>
              <w14:ligatures w14:val="standardContextual"/>
            </w:rPr>
          </w:pPr>
          <w:hyperlink w:anchor="_Toc166750631" w:history="1">
            <w:r w:rsidR="00D155E9" w:rsidRPr="00D23E31">
              <w:rPr>
                <w:rStyle w:val="Hyperlink"/>
              </w:rPr>
              <w:t>15</w:t>
            </w:r>
            <w:r w:rsidR="00D155E9">
              <w:rPr>
                <w:rFonts w:asciiTheme="minorHAnsi" w:eastAsiaTheme="minorEastAsia" w:hAnsiTheme="minorHAnsi"/>
                <w:kern w:val="2"/>
                <w:lang w:eastAsia="en-GB"/>
                <w14:ligatures w14:val="standardContextual"/>
              </w:rPr>
              <w:tab/>
            </w:r>
            <w:r w:rsidR="00D155E9" w:rsidRPr="00D23E31">
              <w:rPr>
                <w:rStyle w:val="Hyperlink"/>
              </w:rPr>
              <w:t>Resources</w:t>
            </w:r>
            <w:r w:rsidR="00D155E9">
              <w:rPr>
                <w:webHidden/>
              </w:rPr>
              <w:tab/>
            </w:r>
            <w:r w:rsidR="00D155E9">
              <w:rPr>
                <w:webHidden/>
              </w:rPr>
              <w:fldChar w:fldCharType="begin"/>
            </w:r>
            <w:r w:rsidR="00D155E9">
              <w:rPr>
                <w:webHidden/>
              </w:rPr>
              <w:instrText xml:space="preserve"> PAGEREF _Toc166750631 \h </w:instrText>
            </w:r>
            <w:r w:rsidR="00D155E9">
              <w:rPr>
                <w:webHidden/>
              </w:rPr>
            </w:r>
            <w:r w:rsidR="00D155E9">
              <w:rPr>
                <w:webHidden/>
              </w:rPr>
              <w:fldChar w:fldCharType="separate"/>
            </w:r>
            <w:r w:rsidR="008F4284">
              <w:rPr>
                <w:webHidden/>
              </w:rPr>
              <w:t>12</w:t>
            </w:r>
            <w:r w:rsidR="00D155E9">
              <w:rPr>
                <w:webHidden/>
              </w:rPr>
              <w:fldChar w:fldCharType="end"/>
            </w:r>
          </w:hyperlink>
        </w:p>
        <w:p w14:paraId="3DB5AEBD" w14:textId="342F06C4" w:rsidR="00D155E9" w:rsidRDefault="000E7331">
          <w:pPr>
            <w:pStyle w:val="TOC1"/>
            <w:rPr>
              <w:rFonts w:asciiTheme="minorHAnsi" w:eastAsiaTheme="minorEastAsia" w:hAnsiTheme="minorHAnsi"/>
              <w:kern w:val="2"/>
              <w:lang w:eastAsia="en-GB"/>
              <w14:ligatures w14:val="standardContextual"/>
            </w:rPr>
          </w:pPr>
          <w:hyperlink w:anchor="_Toc166750632" w:history="1">
            <w:r w:rsidR="00D155E9" w:rsidRPr="00D23E31">
              <w:rPr>
                <w:rStyle w:val="Hyperlink"/>
              </w:rPr>
              <w:t>16</w:t>
            </w:r>
            <w:r w:rsidR="00D155E9">
              <w:rPr>
                <w:rFonts w:asciiTheme="minorHAnsi" w:eastAsiaTheme="minorEastAsia" w:hAnsiTheme="minorHAnsi"/>
                <w:kern w:val="2"/>
                <w:lang w:eastAsia="en-GB"/>
                <w14:ligatures w14:val="standardContextual"/>
              </w:rPr>
              <w:tab/>
            </w:r>
            <w:r w:rsidR="00D155E9" w:rsidRPr="00D23E31">
              <w:rPr>
                <w:rStyle w:val="Hyperlink"/>
              </w:rPr>
              <w:t>Version Control</w:t>
            </w:r>
            <w:r w:rsidR="00D155E9">
              <w:rPr>
                <w:webHidden/>
              </w:rPr>
              <w:tab/>
            </w:r>
            <w:r w:rsidR="00D155E9">
              <w:rPr>
                <w:webHidden/>
              </w:rPr>
              <w:fldChar w:fldCharType="begin"/>
            </w:r>
            <w:r w:rsidR="00D155E9">
              <w:rPr>
                <w:webHidden/>
              </w:rPr>
              <w:instrText xml:space="preserve"> PAGEREF _Toc166750632 \h </w:instrText>
            </w:r>
            <w:r w:rsidR="00D155E9">
              <w:rPr>
                <w:webHidden/>
              </w:rPr>
            </w:r>
            <w:r w:rsidR="00D155E9">
              <w:rPr>
                <w:webHidden/>
              </w:rPr>
              <w:fldChar w:fldCharType="separate"/>
            </w:r>
            <w:r w:rsidR="008F4284">
              <w:rPr>
                <w:webHidden/>
              </w:rPr>
              <w:t>12</w:t>
            </w:r>
            <w:r w:rsidR="00D155E9">
              <w:rPr>
                <w:webHidden/>
              </w:rPr>
              <w:fldChar w:fldCharType="end"/>
            </w:r>
          </w:hyperlink>
        </w:p>
        <w:p w14:paraId="5E2E6802" w14:textId="7DFD6FD5" w:rsidR="00DF67AA" w:rsidRDefault="00F91DD0" w:rsidP="00F91DD0">
          <w:pPr>
            <w:pStyle w:val="TOC1"/>
          </w:pPr>
          <w:r>
            <w:rPr>
              <w:rFonts w:cs="Arial"/>
              <w:spacing w:val="7"/>
            </w:rPr>
            <w:fldChar w:fldCharType="end"/>
          </w:r>
        </w:p>
      </w:sdtContent>
    </w:sdt>
    <w:p w14:paraId="3558F5E9" w14:textId="77777777" w:rsidR="00AB4A71" w:rsidRDefault="00AB4A71" w:rsidP="00AB4A71"/>
    <w:p w14:paraId="24643109" w14:textId="77777777" w:rsidR="00D155E9" w:rsidRPr="00AB4A71" w:rsidRDefault="00D155E9" w:rsidP="00AB4A71"/>
    <w:p w14:paraId="491C25F3" w14:textId="77777777" w:rsidR="0067234E" w:rsidRDefault="0067234E" w:rsidP="0067234E">
      <w:pPr>
        <w:pStyle w:val="Heading1Numbered"/>
      </w:pPr>
      <w:bookmarkStart w:id="6" w:name="_Toc136852232"/>
      <w:bookmarkStart w:id="7" w:name="_Toc166750617"/>
      <w:r w:rsidRPr="00D558F5">
        <w:t>Introduction</w:t>
      </w:r>
      <w:bookmarkEnd w:id="6"/>
      <w:bookmarkEnd w:id="7"/>
    </w:p>
    <w:p w14:paraId="57E8C7FF" w14:textId="77777777" w:rsidR="0067234E" w:rsidRPr="002E4B12" w:rsidRDefault="0067234E" w:rsidP="0067234E">
      <w:pPr>
        <w:pStyle w:val="Text1Numbered"/>
      </w:pPr>
      <w:r w:rsidRPr="00F70624">
        <w:t>MHA is committed to promoting equality, diversity, and inclusion (EDI) both in the provision of services to those using MHA services including Care Homes, Retirement Living, and MHA Communities, and as an employer where colleagues and volunteers can reach their full potential, contribute effectively, and share their unique ideas and insights. We see equality, diversity, and inclusion not only as part of our inclusive culture, but essential to our continued success.</w:t>
      </w:r>
    </w:p>
    <w:p w14:paraId="184D70FC" w14:textId="77777777" w:rsidR="0067234E" w:rsidRDefault="0067234E" w:rsidP="0067234E">
      <w:pPr>
        <w:pStyle w:val="Heading1Numbered"/>
      </w:pPr>
      <w:bookmarkStart w:id="8" w:name="_Toc136852233"/>
      <w:bookmarkStart w:id="9" w:name="_Toc166750618"/>
      <w:r w:rsidRPr="00EF3699">
        <w:t xml:space="preserve">Scope and </w:t>
      </w:r>
      <w:r w:rsidRPr="00D558F5">
        <w:t>Purpose</w:t>
      </w:r>
      <w:bookmarkEnd w:id="8"/>
      <w:bookmarkEnd w:id="9"/>
    </w:p>
    <w:p w14:paraId="6DF423E0" w14:textId="77777777" w:rsidR="0067234E" w:rsidRDefault="0067234E" w:rsidP="0067234E">
      <w:pPr>
        <w:pStyle w:val="Text1Numbered"/>
      </w:pPr>
      <w:r w:rsidRPr="00F70624">
        <w:t>This policy applies to everyone who interacts with MHA including those who use MHA services, visitors, board members, colleagues, applicants, volunteers, and contractors.</w:t>
      </w:r>
    </w:p>
    <w:p w14:paraId="4A112848" w14:textId="77777777" w:rsidR="0067234E" w:rsidRDefault="0067234E" w:rsidP="0067234E">
      <w:pPr>
        <w:pStyle w:val="Text1Numbered"/>
        <w:numPr>
          <w:ilvl w:val="0"/>
          <w:numId w:val="0"/>
        </w:numPr>
        <w:ind w:left="1135"/>
      </w:pPr>
    </w:p>
    <w:p w14:paraId="0F433F2E" w14:textId="77777777" w:rsidR="0067234E" w:rsidRPr="00D40DD9" w:rsidRDefault="0067234E" w:rsidP="0067234E">
      <w:pPr>
        <w:pStyle w:val="Text1Numbered"/>
      </w:pPr>
      <w:r>
        <w:t xml:space="preserve">The purpose of </w:t>
      </w:r>
      <w:bookmarkStart w:id="10" w:name="_Hlk153962429"/>
      <w:r>
        <w:t xml:space="preserve">this policy is to </w:t>
      </w:r>
      <w:r w:rsidRPr="00F70624">
        <w:t xml:space="preserve">ensure that those who come into contact with MHA, will not be unlawfully discriminated against for a reason related to </w:t>
      </w:r>
      <w:bookmarkEnd w:id="10"/>
      <w:r w:rsidRPr="00F70624">
        <w:t>r</w:t>
      </w:r>
      <w:bookmarkStart w:id="11" w:name="_Hlk153962466"/>
      <w:r w:rsidRPr="00F70624">
        <w:t>ace, religion or belief, gender reassignment, sexual orientation, age, disability, sex, marriage, or civil partnerships, pregnancy, and maternity.</w:t>
      </w:r>
      <w:bookmarkEnd w:id="11"/>
    </w:p>
    <w:p w14:paraId="21DB8634" w14:textId="77777777" w:rsidR="0067234E" w:rsidRPr="00EF3699" w:rsidRDefault="0067234E" w:rsidP="0067234E">
      <w:pPr>
        <w:pStyle w:val="Heading1Numbered"/>
      </w:pPr>
      <w:bookmarkStart w:id="12" w:name="_Toc136852234"/>
      <w:bookmarkStart w:id="13" w:name="_Toc166750619"/>
      <w:r w:rsidRPr="00EF3699">
        <w:t>Definitions</w:t>
      </w:r>
      <w:bookmarkEnd w:id="12"/>
      <w:bookmarkEnd w:id="13"/>
    </w:p>
    <w:tbl>
      <w:tblPr>
        <w:tblStyle w:val="MHATable"/>
        <w:tblW w:w="0" w:type="auto"/>
        <w:tblLook w:val="04A0" w:firstRow="1" w:lastRow="0" w:firstColumn="1" w:lastColumn="0" w:noHBand="0" w:noVBand="1"/>
      </w:tblPr>
      <w:tblGrid>
        <w:gridCol w:w="2830"/>
        <w:gridCol w:w="6663"/>
      </w:tblGrid>
      <w:tr w:rsidR="0067234E" w:rsidRPr="004C3545" w14:paraId="25163159" w14:textId="77777777" w:rsidTr="0067234E">
        <w:trPr>
          <w:cnfStyle w:val="100000000000" w:firstRow="1" w:lastRow="0" w:firstColumn="0" w:lastColumn="0" w:oddVBand="0" w:evenVBand="0" w:oddHBand="0" w:evenHBand="0" w:firstRowFirstColumn="0" w:firstRowLastColumn="0" w:lastRowFirstColumn="0" w:lastRowLastColumn="0"/>
          <w:tblHeader/>
        </w:trPr>
        <w:tc>
          <w:tcPr>
            <w:tcW w:w="2830" w:type="dxa"/>
          </w:tcPr>
          <w:p w14:paraId="7DB83F18" w14:textId="77777777" w:rsidR="0067234E" w:rsidRPr="004C3545" w:rsidRDefault="0067234E" w:rsidP="0067234E">
            <w:pPr>
              <w:spacing w:line="276" w:lineRule="auto"/>
            </w:pPr>
            <w:r>
              <w:t>Term</w:t>
            </w:r>
          </w:p>
        </w:tc>
        <w:tc>
          <w:tcPr>
            <w:tcW w:w="6663" w:type="dxa"/>
          </w:tcPr>
          <w:p w14:paraId="2059837E" w14:textId="77777777" w:rsidR="0067234E" w:rsidRPr="004C3545" w:rsidRDefault="0067234E" w:rsidP="0067234E">
            <w:pPr>
              <w:spacing w:line="276" w:lineRule="auto"/>
            </w:pPr>
            <w:r>
              <w:t>Definition</w:t>
            </w:r>
          </w:p>
        </w:tc>
      </w:tr>
      <w:tr w:rsidR="0067234E" w:rsidRPr="004C3545" w14:paraId="3B3366A4" w14:textId="77777777" w:rsidTr="009B6296">
        <w:tc>
          <w:tcPr>
            <w:tcW w:w="2830" w:type="dxa"/>
          </w:tcPr>
          <w:p w14:paraId="5F6FDC20" w14:textId="77777777" w:rsidR="0067234E" w:rsidRPr="000D0C19" w:rsidRDefault="0067234E" w:rsidP="0067234E">
            <w:pPr>
              <w:spacing w:line="276" w:lineRule="auto"/>
              <w:rPr>
                <w:b/>
                <w:bCs/>
              </w:rPr>
            </w:pPr>
            <w:r w:rsidRPr="000D0C19">
              <w:rPr>
                <w:b/>
                <w:bCs/>
              </w:rPr>
              <w:t>Diversity</w:t>
            </w:r>
          </w:p>
        </w:tc>
        <w:tc>
          <w:tcPr>
            <w:tcW w:w="6663" w:type="dxa"/>
          </w:tcPr>
          <w:p w14:paraId="615CABB0" w14:textId="77777777" w:rsidR="0067234E" w:rsidRDefault="0067234E" w:rsidP="0067234E">
            <w:pPr>
              <w:spacing w:line="276" w:lineRule="auto"/>
            </w:pPr>
            <w:r w:rsidRPr="00F70624">
              <w:t>Diversity simply means “difference” and at MHA it includes appreciating and embracing those differences</w:t>
            </w:r>
            <w:r>
              <w:t>.</w:t>
            </w:r>
          </w:p>
        </w:tc>
      </w:tr>
      <w:tr w:rsidR="0067234E" w:rsidRPr="004C3545" w14:paraId="7DB464FF" w14:textId="77777777" w:rsidTr="009B6296">
        <w:tc>
          <w:tcPr>
            <w:tcW w:w="2830" w:type="dxa"/>
          </w:tcPr>
          <w:p w14:paraId="3DF5640A" w14:textId="77777777" w:rsidR="0067234E" w:rsidRPr="000D0C19" w:rsidRDefault="0067234E" w:rsidP="0067234E">
            <w:pPr>
              <w:spacing w:line="276" w:lineRule="auto"/>
              <w:rPr>
                <w:b/>
                <w:bCs/>
              </w:rPr>
            </w:pPr>
            <w:r w:rsidRPr="000D0C19">
              <w:rPr>
                <w:b/>
                <w:bCs/>
              </w:rPr>
              <w:t>EDI</w:t>
            </w:r>
          </w:p>
        </w:tc>
        <w:tc>
          <w:tcPr>
            <w:tcW w:w="6663" w:type="dxa"/>
          </w:tcPr>
          <w:p w14:paraId="0A0BB1E5" w14:textId="77777777" w:rsidR="0067234E" w:rsidRPr="00F70624" w:rsidRDefault="0067234E" w:rsidP="0067234E">
            <w:pPr>
              <w:spacing w:line="276" w:lineRule="auto"/>
            </w:pPr>
            <w:r>
              <w:t>An a</w:t>
            </w:r>
            <w:r w:rsidRPr="00F70624">
              <w:t>cronym</w:t>
            </w:r>
            <w:r>
              <w:t xml:space="preserve"> for ‘Equality, Diversity, and Inclusion.’</w:t>
            </w:r>
          </w:p>
        </w:tc>
      </w:tr>
      <w:tr w:rsidR="0035123C" w:rsidRPr="004C3545" w14:paraId="22F8DD35" w14:textId="77777777" w:rsidTr="009B6296">
        <w:tc>
          <w:tcPr>
            <w:tcW w:w="2830" w:type="dxa"/>
          </w:tcPr>
          <w:p w14:paraId="06DA7D3D" w14:textId="297CBB59" w:rsidR="0035123C" w:rsidRPr="000D0C19" w:rsidRDefault="0035123C" w:rsidP="0035123C">
            <w:pPr>
              <w:spacing w:line="276" w:lineRule="auto"/>
              <w:rPr>
                <w:b/>
                <w:bCs/>
              </w:rPr>
            </w:pPr>
            <w:r>
              <w:rPr>
                <w:b/>
                <w:bCs/>
              </w:rPr>
              <w:t>Equality Impact Assessment (EIA)</w:t>
            </w:r>
          </w:p>
        </w:tc>
        <w:tc>
          <w:tcPr>
            <w:tcW w:w="6663" w:type="dxa"/>
          </w:tcPr>
          <w:p w14:paraId="0703419D" w14:textId="257B63CA" w:rsidR="0035123C" w:rsidRDefault="0035123C" w:rsidP="0035123C">
            <w:pPr>
              <w:pStyle w:val="Textlist-bullet"/>
              <w:numPr>
                <w:ilvl w:val="0"/>
                <w:numId w:val="0"/>
              </w:numPr>
              <w:spacing w:line="276" w:lineRule="auto"/>
            </w:pPr>
            <w:r w:rsidRPr="00C467F6">
              <w:t xml:space="preserve">An equality and diversity impact assessment are a thorough, systematic, and evidence-based analysis of a function, policy, or services to establish whether it is likely to have an adverse impact on groups or individuals in relation to one or more of the </w:t>
            </w:r>
            <w:r>
              <w:t>protected characteristics.</w:t>
            </w:r>
          </w:p>
        </w:tc>
      </w:tr>
      <w:tr w:rsidR="0067234E" w:rsidRPr="004C3545" w14:paraId="515A4041" w14:textId="77777777" w:rsidTr="009B6296">
        <w:tc>
          <w:tcPr>
            <w:tcW w:w="2830" w:type="dxa"/>
          </w:tcPr>
          <w:p w14:paraId="0C937D6E" w14:textId="77777777" w:rsidR="0067234E" w:rsidRPr="000D0C19" w:rsidRDefault="0067234E" w:rsidP="0067234E">
            <w:pPr>
              <w:spacing w:line="276" w:lineRule="auto"/>
              <w:rPr>
                <w:b/>
                <w:bCs/>
              </w:rPr>
            </w:pPr>
            <w:r w:rsidRPr="000D0C19">
              <w:rPr>
                <w:b/>
                <w:bCs/>
              </w:rPr>
              <w:t>Equality</w:t>
            </w:r>
          </w:p>
        </w:tc>
        <w:tc>
          <w:tcPr>
            <w:tcW w:w="6663" w:type="dxa"/>
          </w:tcPr>
          <w:p w14:paraId="113FA2EE" w14:textId="77777777" w:rsidR="0067234E" w:rsidRPr="004C3545" w:rsidRDefault="0067234E" w:rsidP="0067234E">
            <w:pPr>
              <w:spacing w:line="276" w:lineRule="auto"/>
            </w:pPr>
            <w:r w:rsidRPr="00F70624">
              <w:t>Equality means giving everyone an opportunity to realise their potential irrespective of their background (Protected Characteristics)</w:t>
            </w:r>
            <w:r>
              <w:t>.</w:t>
            </w:r>
          </w:p>
        </w:tc>
      </w:tr>
      <w:tr w:rsidR="0067234E" w:rsidRPr="004C3545" w14:paraId="318A99CC" w14:textId="77777777" w:rsidTr="009B6296">
        <w:tc>
          <w:tcPr>
            <w:tcW w:w="2830" w:type="dxa"/>
          </w:tcPr>
          <w:p w14:paraId="0E5FD582" w14:textId="77777777" w:rsidR="0067234E" w:rsidRPr="000D0C19" w:rsidRDefault="0067234E" w:rsidP="0067234E">
            <w:pPr>
              <w:spacing w:line="276" w:lineRule="auto"/>
              <w:rPr>
                <w:b/>
                <w:bCs/>
              </w:rPr>
            </w:pPr>
            <w:r w:rsidRPr="000D0C19">
              <w:rPr>
                <w:b/>
                <w:bCs/>
              </w:rPr>
              <w:t>Inclusion</w:t>
            </w:r>
          </w:p>
        </w:tc>
        <w:tc>
          <w:tcPr>
            <w:tcW w:w="6663" w:type="dxa"/>
          </w:tcPr>
          <w:p w14:paraId="0D8E922E" w14:textId="77777777" w:rsidR="0067234E" w:rsidRPr="004C3545" w:rsidRDefault="0067234E" w:rsidP="0067234E">
            <w:pPr>
              <w:spacing w:line="276" w:lineRule="auto"/>
            </w:pPr>
            <w:r w:rsidRPr="00F70624">
              <w:t>At MHA</w:t>
            </w:r>
            <w:r>
              <w:t>, inclusion</w:t>
            </w:r>
            <w:r w:rsidRPr="00F70624">
              <w:t xml:space="preserve"> means creating an environment where everyone feels that they are a part of it</w:t>
            </w:r>
            <w:r>
              <w:t>.</w:t>
            </w:r>
          </w:p>
        </w:tc>
      </w:tr>
    </w:tbl>
    <w:p w14:paraId="2D3AEB98" w14:textId="77777777" w:rsidR="0067234E" w:rsidRDefault="0067234E" w:rsidP="0067234E">
      <w:pPr>
        <w:rPr>
          <w:rFonts w:cs="Arial"/>
          <w:spacing w:val="7"/>
        </w:rPr>
      </w:pPr>
    </w:p>
    <w:p w14:paraId="486D00CF" w14:textId="5E3B3233" w:rsidR="0067234E" w:rsidRDefault="0067234E" w:rsidP="0067234E">
      <w:pPr>
        <w:pStyle w:val="Heading1Numbered"/>
      </w:pPr>
      <w:bookmarkStart w:id="14" w:name="_Toc166750620"/>
      <w:r>
        <w:t>Statement of Intent</w:t>
      </w:r>
      <w:bookmarkEnd w:id="14"/>
    </w:p>
    <w:p w14:paraId="18C4CFD5" w14:textId="23B77B9B" w:rsidR="0067234E" w:rsidRDefault="0067234E" w:rsidP="0067234E">
      <w:pPr>
        <w:pStyle w:val="Text1Numbered"/>
      </w:pPr>
      <w:r>
        <w:t xml:space="preserve">MHA will seek to continuously improve equality for everyone and will comply with current legislation (principally the Equality Act 2010 - see Specific Duties </w:t>
      </w:r>
      <w:r w:rsidRPr="000D0C19">
        <w:t>below</w:t>
      </w:r>
      <w:r>
        <w:t>). The Equality Act 2010 provides the legislative framework for which all listed public sector organisations are expected to comply with. Although MHA is a Charity, it is equally bound by the Equality Act 2010 because it provides Adult Social Care on behalf of a range of public sector organisations.</w:t>
      </w:r>
    </w:p>
    <w:p w14:paraId="5165CE8F" w14:textId="77777777" w:rsidR="0067234E" w:rsidRDefault="0067234E" w:rsidP="0067234E">
      <w:pPr>
        <w:pStyle w:val="Text1Numbered"/>
        <w:numPr>
          <w:ilvl w:val="0"/>
          <w:numId w:val="0"/>
        </w:numPr>
        <w:ind w:left="1135"/>
      </w:pPr>
    </w:p>
    <w:p w14:paraId="49B215EC" w14:textId="77777777" w:rsidR="0067234E" w:rsidRDefault="0067234E" w:rsidP="0067234E">
      <w:pPr>
        <w:pStyle w:val="Text1Numbered"/>
      </w:pPr>
      <w:r>
        <w:t>Our Equality, Diversity and Inclusion Strategy confirms how MHA intends to meet its statutory obligations in relation to the public sector equality duty. It also includes the equality objectives for the specified period.</w:t>
      </w:r>
    </w:p>
    <w:p w14:paraId="4FFFCDA2" w14:textId="77777777" w:rsidR="0067234E" w:rsidRDefault="0067234E" w:rsidP="0067234E">
      <w:pPr>
        <w:pStyle w:val="Text1Numbered"/>
        <w:numPr>
          <w:ilvl w:val="0"/>
          <w:numId w:val="0"/>
        </w:numPr>
        <w:ind w:left="1135"/>
      </w:pPr>
    </w:p>
    <w:p w14:paraId="2380A3F5" w14:textId="77777777" w:rsidR="0067234E" w:rsidRDefault="0067234E" w:rsidP="0067234E">
      <w:pPr>
        <w:pStyle w:val="Text1Numbered"/>
      </w:pPr>
      <w:r>
        <w:t>To demonstrate improvements and measure the impact of the Equality, Diversity and Inclusion Strategy, MHA have created an EDI Governance structure. The Governance structure can be found on the MHA website under equality and diversity page.</w:t>
      </w:r>
    </w:p>
    <w:p w14:paraId="191EBB42" w14:textId="77777777" w:rsidR="0067234E" w:rsidRDefault="0067234E" w:rsidP="0067234E">
      <w:pPr>
        <w:pStyle w:val="Text1Numbered"/>
        <w:numPr>
          <w:ilvl w:val="0"/>
          <w:numId w:val="0"/>
        </w:numPr>
      </w:pPr>
    </w:p>
    <w:p w14:paraId="4B0290DE" w14:textId="77777777" w:rsidR="0067234E" w:rsidRDefault="0067234E" w:rsidP="0067234E">
      <w:pPr>
        <w:pStyle w:val="Text1Numbered"/>
      </w:pPr>
      <w:r>
        <w:t>MHA has both a general duty and specific duties, aimed at eliminating unlawful discrimination and advancing equality of opportunity across all protected characteristics.</w:t>
      </w:r>
    </w:p>
    <w:p w14:paraId="3C7C6FD6" w14:textId="77777777" w:rsidR="0067234E" w:rsidRDefault="0067234E" w:rsidP="0067234E">
      <w:pPr>
        <w:pStyle w:val="Heading1Numbered"/>
      </w:pPr>
      <w:bookmarkStart w:id="15" w:name="_Toc136852236"/>
      <w:bookmarkStart w:id="16" w:name="_Toc166750621"/>
      <w:r>
        <w:t>The General Duty</w:t>
      </w:r>
      <w:bookmarkEnd w:id="15"/>
      <w:bookmarkEnd w:id="16"/>
    </w:p>
    <w:p w14:paraId="0CDB40C2" w14:textId="77777777" w:rsidR="0067234E" w:rsidRDefault="0067234E" w:rsidP="0067234E">
      <w:pPr>
        <w:pStyle w:val="Text1Numbered"/>
      </w:pPr>
      <w:r>
        <w:t>The general equality duty requires all public sector bodies (that are subject to the Act) to  have due regard to three general areas when exercising their functions. These are:</w:t>
      </w:r>
    </w:p>
    <w:p w14:paraId="5250080D" w14:textId="77777777" w:rsidR="0067234E" w:rsidRDefault="0067234E" w:rsidP="0067234E">
      <w:pPr>
        <w:pStyle w:val="Textlistindented-bullet"/>
      </w:pPr>
      <w:r>
        <w:t>Eliminate unlawful discrimination, harassment and victimisation and other conduct prohibited by the Act (minimising disadvantages suffered by people due to their protected characteristics).</w:t>
      </w:r>
    </w:p>
    <w:p w14:paraId="6351AFB1" w14:textId="77777777" w:rsidR="0067234E" w:rsidRDefault="0067234E" w:rsidP="0067234E">
      <w:pPr>
        <w:pStyle w:val="Textlistindented-bullet"/>
      </w:pPr>
      <w:r>
        <w:t>Advance equality of opportunity between people who share a protected characteristic and those who do not (taking steps to meet the needs of people from protected groups where these are different from the needs of other people).</w:t>
      </w:r>
    </w:p>
    <w:p w14:paraId="4FCDF264" w14:textId="77777777" w:rsidR="0067234E" w:rsidRDefault="0067234E" w:rsidP="0067234E">
      <w:pPr>
        <w:pStyle w:val="Textlistindented-bullet"/>
      </w:pPr>
      <w:r>
        <w:t>Foster good relations between people who share a protected characteristic and those who do not (encouraging people from protected groups to participate in public life or in other activities where their participation is disproportionately low).</w:t>
      </w:r>
    </w:p>
    <w:p w14:paraId="2AD8BF0B" w14:textId="77777777" w:rsidR="0067234E" w:rsidRDefault="0067234E" w:rsidP="0067234E">
      <w:pPr>
        <w:pStyle w:val="Text1Numbered"/>
      </w:pPr>
      <w:r>
        <w:t>The general equality duty also applies to any organisation that undertakes functions on behalf of a relevant public authority. This includes private and voluntary organisations which have been engaged to conduct public functions on behalf of a public authority.</w:t>
      </w:r>
    </w:p>
    <w:p w14:paraId="5825E53B" w14:textId="77777777" w:rsidR="0067234E" w:rsidRPr="00F70624" w:rsidRDefault="0067234E" w:rsidP="0067234E">
      <w:pPr>
        <w:pStyle w:val="Heading1Numbered"/>
      </w:pPr>
      <w:bookmarkStart w:id="17" w:name="_Toc136852237"/>
      <w:bookmarkStart w:id="18" w:name="_Toc166750622"/>
      <w:r>
        <w:t>Specific Duties</w:t>
      </w:r>
      <w:bookmarkEnd w:id="17"/>
      <w:bookmarkEnd w:id="18"/>
    </w:p>
    <w:p w14:paraId="40D7F947" w14:textId="77777777" w:rsidR="0067234E" w:rsidRDefault="0067234E" w:rsidP="0067234E">
      <w:pPr>
        <w:pStyle w:val="Text1Numbered"/>
      </w:pPr>
      <w:r>
        <w:t>The Equality Act 2010 (Specific Duties) Regulations 2011 (the specific duties) requires all listed public sector organisations to:</w:t>
      </w:r>
    </w:p>
    <w:p w14:paraId="3882E166" w14:textId="77777777" w:rsidR="0067234E" w:rsidRDefault="0067234E" w:rsidP="0067234E">
      <w:pPr>
        <w:pStyle w:val="Textlistindented-letters"/>
        <w:numPr>
          <w:ilvl w:val="1"/>
          <w:numId w:val="22"/>
        </w:numPr>
        <w:ind w:left="1560"/>
      </w:pPr>
      <w:r>
        <w:t>Publish equality objectives</w:t>
      </w:r>
    </w:p>
    <w:p w14:paraId="100DE046" w14:textId="77777777" w:rsidR="0067234E" w:rsidRDefault="0067234E" w:rsidP="0067234E">
      <w:pPr>
        <w:pStyle w:val="Textlistindented-letters"/>
        <w:numPr>
          <w:ilvl w:val="1"/>
          <w:numId w:val="22"/>
        </w:numPr>
        <w:ind w:left="1560"/>
      </w:pPr>
      <w:r>
        <w:t>Publish equality information</w:t>
      </w:r>
    </w:p>
    <w:p w14:paraId="7F618537" w14:textId="77777777" w:rsidR="0067234E" w:rsidRDefault="0067234E" w:rsidP="0067234E">
      <w:pPr>
        <w:pStyle w:val="Textlistindented-letters"/>
        <w:numPr>
          <w:ilvl w:val="1"/>
          <w:numId w:val="22"/>
        </w:numPr>
        <w:ind w:left="1560"/>
      </w:pPr>
      <w:r>
        <w:t>Publish information used for any analysis and decision making</w:t>
      </w:r>
    </w:p>
    <w:p w14:paraId="5B407A20" w14:textId="77777777" w:rsidR="0067234E" w:rsidRDefault="0067234E" w:rsidP="0067234E">
      <w:pPr>
        <w:pStyle w:val="Textlistindented-letters"/>
        <w:numPr>
          <w:ilvl w:val="1"/>
          <w:numId w:val="22"/>
        </w:numPr>
        <w:ind w:left="1560"/>
      </w:pPr>
      <w:r>
        <w:t xml:space="preserve">Publish information about engagement </w:t>
      </w:r>
    </w:p>
    <w:p w14:paraId="539A143C" w14:textId="77777777" w:rsidR="0067234E" w:rsidRDefault="0067234E" w:rsidP="0067234E">
      <w:pPr>
        <w:pStyle w:val="Text1Numbered"/>
      </w:pPr>
      <w:r w:rsidRPr="00F70624">
        <w:t>MHA will publish this information on its website so that it is accessible to all those who have an interest in how we are progressing EDI.</w:t>
      </w:r>
    </w:p>
    <w:p w14:paraId="5907303D" w14:textId="77777777" w:rsidR="0067234E" w:rsidRDefault="0067234E" w:rsidP="0067234E">
      <w:pPr>
        <w:pStyle w:val="Heading1Numbered"/>
      </w:pPr>
      <w:bookmarkStart w:id="19" w:name="_Toc136852238"/>
      <w:bookmarkStart w:id="20" w:name="_Toc166750623"/>
      <w:r>
        <w:t>Protected Characteristics</w:t>
      </w:r>
      <w:bookmarkEnd w:id="19"/>
      <w:bookmarkEnd w:id="20"/>
      <w:r>
        <w:t xml:space="preserve"> </w:t>
      </w:r>
    </w:p>
    <w:p w14:paraId="03D28A53" w14:textId="77777777" w:rsidR="0067234E" w:rsidRDefault="0067234E" w:rsidP="0067234E">
      <w:pPr>
        <w:pStyle w:val="Text1Numbered"/>
      </w:pPr>
      <w:r w:rsidRPr="00F70624">
        <w:t xml:space="preserve">The Equality Act </w:t>
      </w:r>
      <w:r>
        <w:t>(</w:t>
      </w:r>
      <w:r w:rsidRPr="00F70624">
        <w:t>2010</w:t>
      </w:r>
      <w:r>
        <w:t>)</w:t>
      </w:r>
      <w:r w:rsidRPr="00F70624">
        <w:t xml:space="preserve"> provides protection against unlawful discrimination, bullying and harassment for the following nine protected characteristics (previously referred to as equality strands):</w:t>
      </w:r>
    </w:p>
    <w:p w14:paraId="173B458C" w14:textId="77777777" w:rsidR="0067234E" w:rsidRDefault="0067234E" w:rsidP="0067234E">
      <w:pPr>
        <w:pStyle w:val="Text1Numbered"/>
        <w:numPr>
          <w:ilvl w:val="0"/>
          <w:numId w:val="35"/>
        </w:numPr>
      </w:pPr>
      <w:r>
        <w:t>Age</w:t>
      </w:r>
    </w:p>
    <w:p w14:paraId="57E7CE3F" w14:textId="77777777" w:rsidR="0067234E" w:rsidRDefault="0067234E" w:rsidP="0067234E">
      <w:pPr>
        <w:pStyle w:val="Text1Numbered"/>
        <w:numPr>
          <w:ilvl w:val="0"/>
          <w:numId w:val="35"/>
        </w:numPr>
      </w:pPr>
      <w:r>
        <w:t>Disability</w:t>
      </w:r>
    </w:p>
    <w:p w14:paraId="72E01E2D" w14:textId="77777777" w:rsidR="0067234E" w:rsidRDefault="0067234E" w:rsidP="0067234E">
      <w:pPr>
        <w:pStyle w:val="Text1Numbered"/>
        <w:numPr>
          <w:ilvl w:val="0"/>
          <w:numId w:val="35"/>
        </w:numPr>
      </w:pPr>
      <w:r>
        <w:t xml:space="preserve">Sex </w:t>
      </w:r>
    </w:p>
    <w:p w14:paraId="1AF295A4" w14:textId="77777777" w:rsidR="0067234E" w:rsidRDefault="0067234E" w:rsidP="0067234E">
      <w:pPr>
        <w:pStyle w:val="Text1Numbered"/>
        <w:numPr>
          <w:ilvl w:val="0"/>
          <w:numId w:val="35"/>
        </w:numPr>
      </w:pPr>
      <w:r>
        <w:t>Marriage and Civil Partnerships</w:t>
      </w:r>
    </w:p>
    <w:p w14:paraId="676380A1" w14:textId="77777777" w:rsidR="0067234E" w:rsidRDefault="0067234E" w:rsidP="0067234E">
      <w:pPr>
        <w:pStyle w:val="Text1Numbered"/>
        <w:numPr>
          <w:ilvl w:val="0"/>
          <w:numId w:val="35"/>
        </w:numPr>
      </w:pPr>
      <w:r>
        <w:t>Pregnancy and Maternity</w:t>
      </w:r>
    </w:p>
    <w:p w14:paraId="6F4A8856" w14:textId="77777777" w:rsidR="0067234E" w:rsidRDefault="0067234E" w:rsidP="0067234E">
      <w:pPr>
        <w:pStyle w:val="Text1Numbered"/>
        <w:numPr>
          <w:ilvl w:val="0"/>
          <w:numId w:val="35"/>
        </w:numPr>
      </w:pPr>
      <w:r>
        <w:t>Race</w:t>
      </w:r>
    </w:p>
    <w:p w14:paraId="195D4202" w14:textId="77777777" w:rsidR="0067234E" w:rsidRDefault="0067234E" w:rsidP="0067234E">
      <w:pPr>
        <w:pStyle w:val="Text1Numbered"/>
        <w:numPr>
          <w:ilvl w:val="0"/>
          <w:numId w:val="35"/>
        </w:numPr>
      </w:pPr>
      <w:r>
        <w:t>Religion or Belief</w:t>
      </w:r>
    </w:p>
    <w:p w14:paraId="29B9F675" w14:textId="77777777" w:rsidR="0067234E" w:rsidRDefault="0067234E" w:rsidP="0067234E">
      <w:pPr>
        <w:pStyle w:val="Text1Numbered"/>
        <w:numPr>
          <w:ilvl w:val="0"/>
          <w:numId w:val="35"/>
        </w:numPr>
      </w:pPr>
      <w:r>
        <w:t>Sexual Orientation</w:t>
      </w:r>
    </w:p>
    <w:p w14:paraId="5E30B507" w14:textId="77777777" w:rsidR="0067234E" w:rsidRDefault="0067234E" w:rsidP="0067234E">
      <w:pPr>
        <w:pStyle w:val="Text1Numbered"/>
        <w:numPr>
          <w:ilvl w:val="0"/>
          <w:numId w:val="35"/>
        </w:numPr>
      </w:pPr>
      <w:r>
        <w:t>Gender Reassignment (or trans status)</w:t>
      </w:r>
    </w:p>
    <w:p w14:paraId="14E38DF7" w14:textId="77777777" w:rsidR="0067234E" w:rsidRDefault="0067234E" w:rsidP="0067234E">
      <w:pPr>
        <w:pStyle w:val="Heading1Numbered"/>
      </w:pPr>
      <w:bookmarkStart w:id="21" w:name="_Toc136852243"/>
      <w:bookmarkStart w:id="22" w:name="_Toc166750624"/>
      <w:r>
        <w:t>Equality in Service Provision</w:t>
      </w:r>
      <w:bookmarkEnd w:id="21"/>
      <w:bookmarkEnd w:id="22"/>
    </w:p>
    <w:p w14:paraId="78C9F1DA" w14:textId="77777777" w:rsidR="0067234E" w:rsidRDefault="0067234E" w:rsidP="0067234E">
      <w:pPr>
        <w:pStyle w:val="Text1Numbered"/>
      </w:pPr>
      <w:r w:rsidRPr="00B458EA">
        <w:t>As a service provider, operating in the social housing environment and providing care for those using MHA services (including Care Homes, MHA Communities, and Retirement Living), MHA has made the following commitments:</w:t>
      </w:r>
    </w:p>
    <w:p w14:paraId="76503014" w14:textId="77777777" w:rsidR="0067234E" w:rsidRDefault="0067234E" w:rsidP="0067234E">
      <w:pPr>
        <w:pStyle w:val="Textlistindented-bullet"/>
      </w:pPr>
      <w:r>
        <w:t>To abide by the current equality legislation and ensure that colleagues, relief workers and volunteers are fully aware of the implications and their responsibilities in promoting equality in service provision.</w:t>
      </w:r>
    </w:p>
    <w:p w14:paraId="7D516114" w14:textId="77777777" w:rsidR="0067234E" w:rsidRDefault="0067234E" w:rsidP="0067234E">
      <w:pPr>
        <w:pStyle w:val="Textlistindented-bullet"/>
      </w:pPr>
      <w:r>
        <w:t>All those using MHA services are informed about this EDI policy and what they can expect.</w:t>
      </w:r>
    </w:p>
    <w:p w14:paraId="3606392C" w14:textId="77777777" w:rsidR="0067234E" w:rsidRDefault="0067234E" w:rsidP="0067234E">
      <w:pPr>
        <w:pStyle w:val="Textlistindented-bullet"/>
      </w:pPr>
      <w:r>
        <w:t>MHA will strive to ensure that those using the services of MHA do not suffer harassment, bullying, victimisation, or discrimination in service provision.</w:t>
      </w:r>
    </w:p>
    <w:p w14:paraId="27CC1F08" w14:textId="77777777" w:rsidR="0067234E" w:rsidRDefault="0067234E" w:rsidP="0067234E">
      <w:pPr>
        <w:pStyle w:val="Textlistindented-bullet"/>
      </w:pPr>
      <w:r>
        <w:t>MHA will endeavour to provide services that meet individual needs including access to religious, cultural, and other EDI related needs.</w:t>
      </w:r>
    </w:p>
    <w:p w14:paraId="5CCF4BC6" w14:textId="77777777" w:rsidR="0067234E" w:rsidRDefault="0067234E" w:rsidP="0067234E">
      <w:pPr>
        <w:pStyle w:val="Textlistindented-bullet"/>
      </w:pPr>
      <w:r>
        <w:t xml:space="preserve">MHA will require organisations, companies, agencies, and contractors from whom services are contracted to support and comply with MHA’s EDI commitments. </w:t>
      </w:r>
    </w:p>
    <w:p w14:paraId="179ACAEA" w14:textId="77777777" w:rsidR="0067234E" w:rsidRDefault="0067234E" w:rsidP="0067234E">
      <w:pPr>
        <w:pStyle w:val="Textlistindented-bullet"/>
      </w:pPr>
      <w:r>
        <w:t>MHA will ensure the quality standards are monitored on EDI practice as part of the programme of regular audits.</w:t>
      </w:r>
    </w:p>
    <w:p w14:paraId="162CF5F1" w14:textId="77777777" w:rsidR="00D155E9" w:rsidRDefault="00D155E9" w:rsidP="00D155E9">
      <w:pPr>
        <w:pStyle w:val="Textlistindented-bullet"/>
        <w:numPr>
          <w:ilvl w:val="0"/>
          <w:numId w:val="0"/>
        </w:numPr>
        <w:ind w:left="1559"/>
      </w:pPr>
    </w:p>
    <w:p w14:paraId="286740A3" w14:textId="77777777" w:rsidR="0067234E" w:rsidRDefault="0067234E" w:rsidP="0067234E">
      <w:pPr>
        <w:pStyle w:val="Heading1Numbered"/>
      </w:pPr>
      <w:bookmarkStart w:id="23" w:name="_Toc136852244"/>
      <w:bookmarkStart w:id="24" w:name="_Toc166750625"/>
      <w:r>
        <w:t>Equality in Employment</w:t>
      </w:r>
      <w:bookmarkEnd w:id="23"/>
      <w:bookmarkEnd w:id="24"/>
    </w:p>
    <w:p w14:paraId="1C276796" w14:textId="35D2749E" w:rsidR="0067234E" w:rsidRDefault="0067234E" w:rsidP="0067234E">
      <w:pPr>
        <w:pStyle w:val="Text1Numbered"/>
      </w:pPr>
      <w:r>
        <w:t xml:space="preserve">MHA is fully aware of its legal and social responsibilities. MHA regularly reviews recruitment and selection procedures to ensure equality of opportunity for all existing and prospective colleagues, as well as policy and procedure relating to promotion, training, and other HR processes. </w:t>
      </w:r>
    </w:p>
    <w:p w14:paraId="2EBDAC13" w14:textId="77777777" w:rsidR="0067234E" w:rsidRDefault="0067234E" w:rsidP="0067234E">
      <w:pPr>
        <w:pStyle w:val="Text1Numbered"/>
        <w:numPr>
          <w:ilvl w:val="0"/>
          <w:numId w:val="0"/>
        </w:numPr>
        <w:ind w:left="1135"/>
      </w:pPr>
    </w:p>
    <w:p w14:paraId="3D7F32CA" w14:textId="77777777" w:rsidR="0067234E" w:rsidRDefault="0067234E" w:rsidP="0067234E">
      <w:pPr>
        <w:pStyle w:val="Text1Numbered"/>
      </w:pPr>
      <w:r>
        <w:t xml:space="preserve">MHA will strive to ensure that membership of the relevant committees / boards and the </w:t>
      </w:r>
      <w:r>
        <w:tab/>
        <w:t>workforce reflect the composition of the areas in which they operate.</w:t>
      </w:r>
    </w:p>
    <w:p w14:paraId="53CC39B6" w14:textId="77777777" w:rsidR="0067234E" w:rsidRDefault="0067234E" w:rsidP="0067234E">
      <w:pPr>
        <w:pStyle w:val="Text1Numbered"/>
        <w:numPr>
          <w:ilvl w:val="0"/>
          <w:numId w:val="0"/>
        </w:numPr>
        <w:ind w:left="1135"/>
      </w:pPr>
    </w:p>
    <w:p w14:paraId="5CCEDC26" w14:textId="77777777" w:rsidR="0067234E" w:rsidRDefault="0067234E" w:rsidP="0067234E">
      <w:pPr>
        <w:pStyle w:val="Text1Numbered"/>
      </w:pPr>
      <w:r>
        <w:t>MHA will use positive action where the workforce is underrepresented, and this will be implemented at a local level.</w:t>
      </w:r>
    </w:p>
    <w:p w14:paraId="06E08044" w14:textId="77777777" w:rsidR="0067234E" w:rsidRDefault="0067234E" w:rsidP="0067234E">
      <w:pPr>
        <w:pStyle w:val="Text1Numbered"/>
        <w:numPr>
          <w:ilvl w:val="0"/>
          <w:numId w:val="0"/>
        </w:numPr>
        <w:ind w:left="1135"/>
      </w:pPr>
    </w:p>
    <w:p w14:paraId="6DA557BD" w14:textId="77777777" w:rsidR="0067234E" w:rsidRDefault="0067234E" w:rsidP="0067234E">
      <w:pPr>
        <w:pStyle w:val="Text1Numbered"/>
      </w:pPr>
      <w:r>
        <w:t>All disabled applicants who meet the essential criteria or a vacancy will be offered an interview.</w:t>
      </w:r>
    </w:p>
    <w:p w14:paraId="7B23DFD9" w14:textId="77777777" w:rsidR="0067234E" w:rsidRDefault="0067234E" w:rsidP="0067234E">
      <w:pPr>
        <w:pStyle w:val="Text1Numbered"/>
        <w:numPr>
          <w:ilvl w:val="0"/>
          <w:numId w:val="0"/>
        </w:numPr>
      </w:pPr>
    </w:p>
    <w:p w14:paraId="2A4F8125" w14:textId="77777777" w:rsidR="0067234E" w:rsidRDefault="0067234E" w:rsidP="0067234E">
      <w:pPr>
        <w:pStyle w:val="Text1Numbered"/>
      </w:pPr>
      <w:r>
        <w:t xml:space="preserve">Reasonable adjustments will be made to enable equality of opportunity for applicants who </w:t>
      </w:r>
      <w:r>
        <w:tab/>
        <w:t>disadvantaged because of a disability. In addition, where practical, reasonable adjustments will be made to the work environment if this would enable applicants to accept a job and perform the duties of the role.</w:t>
      </w:r>
    </w:p>
    <w:p w14:paraId="471A1EEA" w14:textId="77777777" w:rsidR="0067234E" w:rsidRDefault="0067234E" w:rsidP="0067234E">
      <w:pPr>
        <w:pStyle w:val="Text1Numbered"/>
        <w:numPr>
          <w:ilvl w:val="0"/>
          <w:numId w:val="0"/>
        </w:numPr>
        <w:ind w:left="1135"/>
      </w:pPr>
    </w:p>
    <w:p w14:paraId="5020D2DF" w14:textId="6BD598E0" w:rsidR="0067234E" w:rsidRDefault="0067234E" w:rsidP="0067234E">
      <w:pPr>
        <w:pStyle w:val="Text1Numbered"/>
      </w:pPr>
      <w:r>
        <w:t xml:space="preserve">Full details of the recruitment process are detailed in the </w:t>
      </w:r>
      <w:r w:rsidRPr="0035123C">
        <w:rPr>
          <w:u w:val="single"/>
        </w:rPr>
        <w:t>Recruitment &amp; Selection Policy</w:t>
      </w:r>
      <w:r>
        <w:t>.</w:t>
      </w:r>
    </w:p>
    <w:p w14:paraId="16468304" w14:textId="77777777" w:rsidR="0067234E" w:rsidRDefault="0067234E" w:rsidP="0067234E">
      <w:pPr>
        <w:pStyle w:val="Text1Numbered"/>
        <w:numPr>
          <w:ilvl w:val="0"/>
          <w:numId w:val="0"/>
        </w:numPr>
        <w:ind w:left="1135"/>
      </w:pPr>
    </w:p>
    <w:p w14:paraId="2A1CE74D" w14:textId="77777777" w:rsidR="0067234E" w:rsidRDefault="0067234E" w:rsidP="0067234E">
      <w:pPr>
        <w:pStyle w:val="Text1Numbered"/>
      </w:pPr>
      <w:r>
        <w:t xml:space="preserve">MHA will monitor the profile of applicants for promotions together with the profile for those </w:t>
      </w:r>
      <w:r>
        <w:tab/>
        <w:t xml:space="preserve">promoted to ensure equality of opportunity. </w:t>
      </w:r>
    </w:p>
    <w:p w14:paraId="31E24D50" w14:textId="77777777" w:rsidR="0067234E" w:rsidRDefault="0067234E" w:rsidP="0067234E">
      <w:pPr>
        <w:pStyle w:val="Text1Numbered"/>
        <w:numPr>
          <w:ilvl w:val="0"/>
          <w:numId w:val="0"/>
        </w:numPr>
        <w:ind w:left="1135"/>
      </w:pPr>
    </w:p>
    <w:p w14:paraId="51BCD5D2" w14:textId="77777777" w:rsidR="0067234E" w:rsidRDefault="0067234E" w:rsidP="0067234E">
      <w:pPr>
        <w:pStyle w:val="Text1Numbered"/>
      </w:pPr>
      <w:r>
        <w:t xml:space="preserve">MHA will use positive action where groups of colleagues and volunteers are underrepresented in the promotion process and outcomes. </w:t>
      </w:r>
    </w:p>
    <w:p w14:paraId="5463B85F" w14:textId="77777777" w:rsidR="0067234E" w:rsidRDefault="0067234E" w:rsidP="0067234E">
      <w:pPr>
        <w:pStyle w:val="Text1Numbered"/>
        <w:numPr>
          <w:ilvl w:val="0"/>
          <w:numId w:val="0"/>
        </w:numPr>
        <w:ind w:left="1135"/>
      </w:pPr>
    </w:p>
    <w:p w14:paraId="10A5019C" w14:textId="77777777" w:rsidR="0067234E" w:rsidRDefault="0067234E" w:rsidP="0067234E">
      <w:pPr>
        <w:pStyle w:val="Text1Numbered"/>
      </w:pPr>
      <w:r>
        <w:t xml:space="preserve">EDI training will be part of the MHA induction programmes for colleagues, volunteers and at all levels. </w:t>
      </w:r>
    </w:p>
    <w:p w14:paraId="253B8322" w14:textId="77777777" w:rsidR="0067234E" w:rsidRDefault="0067234E" w:rsidP="0067234E">
      <w:pPr>
        <w:pStyle w:val="Text1Numbered"/>
        <w:numPr>
          <w:ilvl w:val="0"/>
          <w:numId w:val="0"/>
        </w:numPr>
        <w:ind w:left="1135"/>
      </w:pPr>
    </w:p>
    <w:p w14:paraId="7722716F" w14:textId="77777777" w:rsidR="0067234E" w:rsidRDefault="0067234E" w:rsidP="0067234E">
      <w:pPr>
        <w:pStyle w:val="Text1Numbered"/>
      </w:pPr>
      <w:r>
        <w:t xml:space="preserve">Additional EDI training will be available for specific roles and responsibilities, including the Strategic Leadership Team (SLT) and the Board of Trustees. </w:t>
      </w:r>
      <w:r>
        <w:tab/>
        <w:t xml:space="preserve"> </w:t>
      </w:r>
    </w:p>
    <w:p w14:paraId="7F66B777" w14:textId="77777777" w:rsidR="0067234E" w:rsidRDefault="0067234E" w:rsidP="0067234E">
      <w:pPr>
        <w:pStyle w:val="Text1Numbered"/>
        <w:numPr>
          <w:ilvl w:val="0"/>
          <w:numId w:val="0"/>
        </w:numPr>
        <w:ind w:left="1135"/>
      </w:pPr>
    </w:p>
    <w:p w14:paraId="22995215" w14:textId="77777777" w:rsidR="0067234E" w:rsidRDefault="0067234E" w:rsidP="0067234E">
      <w:pPr>
        <w:pStyle w:val="Text1Numbered"/>
      </w:pPr>
      <w:r>
        <w:t>The organisation is aware of difficulties in accessing training for night care colleagues and volunteers.</w:t>
      </w:r>
    </w:p>
    <w:p w14:paraId="5877A07E" w14:textId="77777777" w:rsidR="0067234E" w:rsidRDefault="0067234E" w:rsidP="0067234E">
      <w:pPr>
        <w:pStyle w:val="Heading1Numbered"/>
      </w:pPr>
      <w:bookmarkStart w:id="25" w:name="_Toc136852245"/>
      <w:bookmarkStart w:id="26" w:name="_Toc166750626"/>
      <w:r>
        <w:t>EDI Quality and Compliance</w:t>
      </w:r>
      <w:bookmarkEnd w:id="25"/>
      <w:bookmarkEnd w:id="26"/>
    </w:p>
    <w:p w14:paraId="0054D420" w14:textId="77777777" w:rsidR="0067234E" w:rsidRDefault="0067234E" w:rsidP="0067234E">
      <w:pPr>
        <w:pStyle w:val="Text1Numbered"/>
      </w:pPr>
      <w:r w:rsidRPr="00B458EA">
        <w:t>MHA will ensure that we are delivering our commitments by:</w:t>
      </w:r>
    </w:p>
    <w:p w14:paraId="515A74A4" w14:textId="77777777" w:rsidR="0067234E" w:rsidRPr="00B458EA" w:rsidRDefault="0067234E" w:rsidP="0067234E">
      <w:pPr>
        <w:pStyle w:val="Text2Numbered"/>
      </w:pPr>
      <w:r w:rsidRPr="00B458EA">
        <w:rPr>
          <w:b/>
          <w:bCs/>
        </w:rPr>
        <w:t>Accountability</w:t>
      </w:r>
    </w:p>
    <w:p w14:paraId="16398715" w14:textId="77777777" w:rsidR="0067234E" w:rsidRPr="00B458EA" w:rsidRDefault="0067234E" w:rsidP="0067234E">
      <w:pPr>
        <w:pStyle w:val="Text2Numbered"/>
        <w:numPr>
          <w:ilvl w:val="0"/>
          <w:numId w:val="0"/>
        </w:numPr>
        <w:ind w:left="1135"/>
      </w:pPr>
      <w:r w:rsidRPr="00B458EA">
        <w:t>MHA has put in place a governance structure and appropriate management for the Equality, Diversity, and Inclusion agenda across MHA.</w:t>
      </w:r>
    </w:p>
    <w:p w14:paraId="37FFE7C7" w14:textId="77777777" w:rsidR="0067234E" w:rsidRDefault="0067234E" w:rsidP="0067234E">
      <w:pPr>
        <w:pStyle w:val="Text2Numbered"/>
        <w:numPr>
          <w:ilvl w:val="0"/>
          <w:numId w:val="0"/>
        </w:numPr>
        <w:ind w:left="1135"/>
        <w:rPr>
          <w:b/>
          <w:bCs/>
        </w:rPr>
      </w:pPr>
    </w:p>
    <w:p w14:paraId="6F6B8B24" w14:textId="77777777" w:rsidR="0067234E" w:rsidRDefault="0067234E" w:rsidP="0067234E">
      <w:pPr>
        <w:pStyle w:val="Text2Numbered"/>
        <w:rPr>
          <w:b/>
          <w:bCs/>
        </w:rPr>
      </w:pPr>
      <w:r w:rsidRPr="00B458EA">
        <w:rPr>
          <w:b/>
          <w:bCs/>
        </w:rPr>
        <w:t>Plan and Embed</w:t>
      </w:r>
      <w:r>
        <w:rPr>
          <w:b/>
          <w:bCs/>
        </w:rPr>
        <w:t xml:space="preserve"> </w:t>
      </w:r>
      <w:r w:rsidRPr="00B458EA">
        <w:rPr>
          <w:b/>
          <w:bCs/>
        </w:rPr>
        <w:tab/>
      </w:r>
    </w:p>
    <w:p w14:paraId="0BC5D9B8" w14:textId="77777777" w:rsidR="0067234E" w:rsidRDefault="0067234E" w:rsidP="0067234E">
      <w:pPr>
        <w:pStyle w:val="Text2Numbered"/>
        <w:numPr>
          <w:ilvl w:val="0"/>
          <w:numId w:val="0"/>
        </w:numPr>
        <w:ind w:left="1135"/>
      </w:pPr>
      <w:r w:rsidRPr="00B458EA">
        <w:t>MHA will annually review priorities and plans relating to Equality, Diversity and Inclusion and ensure implementation is leading to positive impact.</w:t>
      </w:r>
    </w:p>
    <w:p w14:paraId="403E2237" w14:textId="77777777" w:rsidR="0067234E" w:rsidRPr="00B458EA" w:rsidRDefault="0067234E" w:rsidP="0067234E">
      <w:pPr>
        <w:pStyle w:val="Text2Numbered"/>
        <w:numPr>
          <w:ilvl w:val="0"/>
          <w:numId w:val="0"/>
        </w:numPr>
        <w:ind w:left="1135" w:hanging="851"/>
      </w:pPr>
    </w:p>
    <w:p w14:paraId="2AB35E91" w14:textId="77777777" w:rsidR="0067234E" w:rsidRDefault="0067234E" w:rsidP="0067234E">
      <w:pPr>
        <w:pStyle w:val="Text2Numbered"/>
        <w:rPr>
          <w:b/>
          <w:bCs/>
        </w:rPr>
      </w:pPr>
      <w:r w:rsidRPr="00B458EA">
        <w:rPr>
          <w:b/>
          <w:bCs/>
        </w:rPr>
        <w:t>Measure and Monitor</w:t>
      </w:r>
      <w:r>
        <w:rPr>
          <w:b/>
          <w:bCs/>
        </w:rPr>
        <w:t xml:space="preserve"> </w:t>
      </w:r>
    </w:p>
    <w:p w14:paraId="3E3F9833" w14:textId="77777777" w:rsidR="0067234E" w:rsidRDefault="0067234E" w:rsidP="0067234E">
      <w:pPr>
        <w:pStyle w:val="Text2Numbered"/>
        <w:numPr>
          <w:ilvl w:val="0"/>
          <w:numId w:val="0"/>
        </w:numPr>
        <w:ind w:left="1135"/>
      </w:pPr>
      <w:r w:rsidRPr="00B458EA">
        <w:t>MHA will collect and review data, including feedback from colleagues, volunteers and those who use MHA services, to understand what we can do more of, or differently, to further progress EDI across MHA.</w:t>
      </w:r>
    </w:p>
    <w:p w14:paraId="28BEA6DC" w14:textId="77777777" w:rsidR="0067234E" w:rsidRPr="00B458EA" w:rsidRDefault="0067234E" w:rsidP="0067234E">
      <w:pPr>
        <w:pStyle w:val="Text2Numbered"/>
        <w:numPr>
          <w:ilvl w:val="0"/>
          <w:numId w:val="0"/>
        </w:numPr>
        <w:ind w:left="1135"/>
      </w:pPr>
    </w:p>
    <w:p w14:paraId="35140097" w14:textId="77777777" w:rsidR="0067234E" w:rsidRDefault="0067234E" w:rsidP="0067234E">
      <w:pPr>
        <w:pStyle w:val="Text2Numbered"/>
        <w:rPr>
          <w:b/>
          <w:bCs/>
        </w:rPr>
      </w:pPr>
      <w:r w:rsidRPr="00B458EA">
        <w:rPr>
          <w:b/>
          <w:bCs/>
        </w:rPr>
        <w:t>Educate and Equip</w:t>
      </w:r>
      <w:r>
        <w:rPr>
          <w:b/>
          <w:bCs/>
        </w:rPr>
        <w:t xml:space="preserve"> </w:t>
      </w:r>
    </w:p>
    <w:p w14:paraId="5B67834F" w14:textId="77777777" w:rsidR="0067234E" w:rsidRPr="00B458EA" w:rsidRDefault="0067234E" w:rsidP="0067234E">
      <w:pPr>
        <w:pStyle w:val="Text2Numbered"/>
        <w:numPr>
          <w:ilvl w:val="0"/>
          <w:numId w:val="0"/>
        </w:numPr>
        <w:ind w:left="1135"/>
      </w:pPr>
      <w:r w:rsidRPr="00B458EA">
        <w:t>Provide training and information to ensure leaders, line managers colleagues and volunteers are aware of what we expect of them in relation to equality, diversity and inclusion and are equipped with the skills and knowledge needed to act inclusively.</w:t>
      </w:r>
    </w:p>
    <w:p w14:paraId="2D256177" w14:textId="77777777" w:rsidR="0067234E" w:rsidRDefault="0067234E" w:rsidP="0067234E">
      <w:pPr>
        <w:pStyle w:val="Text2Numbered"/>
        <w:numPr>
          <w:ilvl w:val="0"/>
          <w:numId w:val="0"/>
        </w:numPr>
        <w:ind w:left="1135"/>
        <w:rPr>
          <w:b/>
          <w:bCs/>
        </w:rPr>
      </w:pPr>
    </w:p>
    <w:p w14:paraId="0E18DE10" w14:textId="77777777" w:rsidR="0067234E" w:rsidRDefault="0067234E" w:rsidP="0067234E">
      <w:pPr>
        <w:pStyle w:val="Text2Numbered"/>
        <w:rPr>
          <w:b/>
          <w:bCs/>
        </w:rPr>
      </w:pPr>
      <w:r w:rsidRPr="00B458EA">
        <w:rPr>
          <w:b/>
          <w:bCs/>
        </w:rPr>
        <w:t>Engage and Communicate</w:t>
      </w:r>
      <w:r w:rsidRPr="00B458EA">
        <w:t xml:space="preserve"> </w:t>
      </w:r>
      <w:r w:rsidRPr="00B458EA">
        <w:rPr>
          <w:b/>
          <w:bCs/>
        </w:rPr>
        <w:tab/>
      </w:r>
    </w:p>
    <w:p w14:paraId="5D3D268A" w14:textId="68F092BC" w:rsidR="0035123C" w:rsidRPr="00B458EA" w:rsidRDefault="0067234E" w:rsidP="0035123C">
      <w:pPr>
        <w:pStyle w:val="Text2Numbered"/>
        <w:numPr>
          <w:ilvl w:val="0"/>
          <w:numId w:val="0"/>
        </w:numPr>
        <w:ind w:left="1135"/>
      </w:pPr>
      <w:r w:rsidRPr="00B458EA">
        <w:t>Keep the agenda visible by maintaining a regular two-way flow of communication and engagement. We will also maintain our expertise as an organisation, working with internal and external partners where necessary to keep our approach current to societal changes.</w:t>
      </w:r>
    </w:p>
    <w:p w14:paraId="3BADD774" w14:textId="77777777" w:rsidR="0067234E" w:rsidRDefault="0067234E" w:rsidP="0067234E">
      <w:pPr>
        <w:pStyle w:val="Heading1Numbered"/>
      </w:pPr>
      <w:bookmarkStart w:id="27" w:name="_Toc136852246"/>
      <w:bookmarkStart w:id="28" w:name="_Toc166750627"/>
      <w:r>
        <w:t>Complaints, Concerns, Compliments, and Feedback</w:t>
      </w:r>
      <w:bookmarkEnd w:id="27"/>
      <w:bookmarkEnd w:id="28"/>
    </w:p>
    <w:p w14:paraId="172F5230" w14:textId="77777777" w:rsidR="0067234E" w:rsidRDefault="0067234E" w:rsidP="0067234E">
      <w:pPr>
        <w:pStyle w:val="Text1Numbered"/>
      </w:pPr>
      <w:r w:rsidRPr="00B458EA">
        <w:t>At MHA we acknowledge that everyone should have the opportunity to raise complaints, concerns, feedback, and compliments. We will accept these in any form, including in person, in writing or via the customers services manager (contact details below). All formal complaints, concerns, feedback, or compliments should be addressed to the Customer Services Manager using the contact details below</w:t>
      </w:r>
      <w:r>
        <w:t>:</w:t>
      </w:r>
    </w:p>
    <w:p w14:paraId="0D70B523" w14:textId="77777777" w:rsidR="0067234E" w:rsidRDefault="0067234E" w:rsidP="0067234E">
      <w:pPr>
        <w:pStyle w:val="Text1Numbered"/>
        <w:numPr>
          <w:ilvl w:val="0"/>
          <w:numId w:val="0"/>
        </w:numPr>
        <w:ind w:left="1135"/>
      </w:pPr>
    </w:p>
    <w:p w14:paraId="37E1ADF2" w14:textId="77777777" w:rsidR="0067234E" w:rsidRPr="00B458EA" w:rsidRDefault="0067234E" w:rsidP="0067234E">
      <w:pPr>
        <w:pStyle w:val="Text1Numbered"/>
        <w:numPr>
          <w:ilvl w:val="0"/>
          <w:numId w:val="0"/>
        </w:numPr>
        <w:ind w:left="1135"/>
        <w:rPr>
          <w:b/>
          <w:bCs/>
        </w:rPr>
      </w:pPr>
      <w:r w:rsidRPr="00B458EA">
        <w:rPr>
          <w:b/>
          <w:bCs/>
        </w:rPr>
        <w:t>Customer Services Manager</w:t>
      </w:r>
    </w:p>
    <w:p w14:paraId="67DAF986" w14:textId="77777777" w:rsidR="0067234E" w:rsidRDefault="0067234E" w:rsidP="0067234E">
      <w:pPr>
        <w:pStyle w:val="Text1Numbered"/>
        <w:numPr>
          <w:ilvl w:val="0"/>
          <w:numId w:val="0"/>
        </w:numPr>
        <w:ind w:left="1135"/>
      </w:pPr>
      <w:r>
        <w:t>MHA</w:t>
      </w:r>
    </w:p>
    <w:p w14:paraId="56A37700" w14:textId="77777777" w:rsidR="0067234E" w:rsidRDefault="0067234E" w:rsidP="0067234E">
      <w:pPr>
        <w:pStyle w:val="Text1Numbered"/>
        <w:numPr>
          <w:ilvl w:val="0"/>
          <w:numId w:val="0"/>
        </w:numPr>
        <w:ind w:left="1135"/>
      </w:pPr>
      <w:r>
        <w:t>Epworth House</w:t>
      </w:r>
    </w:p>
    <w:p w14:paraId="5819155D" w14:textId="77777777" w:rsidR="0067234E" w:rsidRDefault="0067234E" w:rsidP="0067234E">
      <w:pPr>
        <w:pStyle w:val="Text1Numbered"/>
        <w:numPr>
          <w:ilvl w:val="0"/>
          <w:numId w:val="0"/>
        </w:numPr>
        <w:ind w:left="1135"/>
      </w:pPr>
      <w:r>
        <w:t>Stuart Street</w:t>
      </w:r>
    </w:p>
    <w:p w14:paraId="55556CDF" w14:textId="77777777" w:rsidR="0067234E" w:rsidRDefault="0067234E" w:rsidP="0067234E">
      <w:pPr>
        <w:pStyle w:val="Text1Numbered"/>
        <w:numPr>
          <w:ilvl w:val="0"/>
          <w:numId w:val="0"/>
        </w:numPr>
        <w:ind w:left="1135"/>
      </w:pPr>
      <w:r>
        <w:t xml:space="preserve">Derby </w:t>
      </w:r>
    </w:p>
    <w:p w14:paraId="493E89EB" w14:textId="77777777" w:rsidR="0067234E" w:rsidRDefault="0067234E" w:rsidP="0067234E">
      <w:pPr>
        <w:pStyle w:val="Text1Numbered"/>
        <w:numPr>
          <w:ilvl w:val="0"/>
          <w:numId w:val="0"/>
        </w:numPr>
        <w:ind w:left="1135"/>
      </w:pPr>
      <w:r>
        <w:t>DE1 2EQ</w:t>
      </w:r>
    </w:p>
    <w:p w14:paraId="7F3DCD37" w14:textId="77777777" w:rsidR="0067234E" w:rsidRDefault="0067234E" w:rsidP="0067234E">
      <w:pPr>
        <w:pStyle w:val="Text1Numbered"/>
        <w:numPr>
          <w:ilvl w:val="0"/>
          <w:numId w:val="0"/>
        </w:numPr>
        <w:ind w:left="1135"/>
      </w:pPr>
      <w:r>
        <w:t>Email (</w:t>
      </w:r>
      <w:hyperlink r:id="rId9" w:history="1">
        <w:r w:rsidRPr="00511D87">
          <w:rPr>
            <w:rStyle w:val="Hyperlink"/>
          </w:rPr>
          <w:t>feedback@mha.org.uk</w:t>
        </w:r>
      </w:hyperlink>
      <w:r>
        <w:t>)</w:t>
      </w:r>
    </w:p>
    <w:p w14:paraId="00F6B6D0" w14:textId="77777777" w:rsidR="0067234E" w:rsidRPr="00B458EA" w:rsidRDefault="0067234E" w:rsidP="0067234E">
      <w:pPr>
        <w:pStyle w:val="Text1Numbered"/>
        <w:numPr>
          <w:ilvl w:val="0"/>
          <w:numId w:val="0"/>
        </w:numPr>
        <w:ind w:left="1135"/>
      </w:pPr>
      <w:r>
        <w:t xml:space="preserve">Phone </w:t>
      </w:r>
      <w:r w:rsidRPr="00B458EA">
        <w:t>01332 221896</w:t>
      </w:r>
    </w:p>
    <w:p w14:paraId="13CFF88C" w14:textId="77777777" w:rsidR="0067234E" w:rsidRDefault="0067234E" w:rsidP="0067234E">
      <w:pPr>
        <w:pStyle w:val="Text1Numbered"/>
        <w:numPr>
          <w:ilvl w:val="0"/>
          <w:numId w:val="0"/>
        </w:numPr>
        <w:ind w:left="1135"/>
      </w:pPr>
    </w:p>
    <w:p w14:paraId="2C7EC211" w14:textId="5FA60624" w:rsidR="0067234E" w:rsidRDefault="0067234E" w:rsidP="0067234E">
      <w:pPr>
        <w:pStyle w:val="Text1Numbered"/>
      </w:pPr>
      <w:r>
        <w:t xml:space="preserve">For more information, please refer to </w:t>
      </w:r>
      <w:r w:rsidRPr="0035123C">
        <w:rPr>
          <w:u w:val="single"/>
        </w:rPr>
        <w:t>MHA’s Complaints Policy and Procedure</w:t>
      </w:r>
      <w:r w:rsidR="0035123C">
        <w:t>.</w:t>
      </w:r>
    </w:p>
    <w:p w14:paraId="1CE61FDE" w14:textId="77777777" w:rsidR="0035123C" w:rsidRDefault="0035123C" w:rsidP="0035123C">
      <w:pPr>
        <w:pStyle w:val="Text1Numbered"/>
        <w:numPr>
          <w:ilvl w:val="0"/>
          <w:numId w:val="0"/>
        </w:numPr>
        <w:ind w:left="1135"/>
      </w:pPr>
    </w:p>
    <w:p w14:paraId="15E7D5CA" w14:textId="77777777" w:rsidR="0067234E" w:rsidRPr="0035123C" w:rsidRDefault="0067234E" w:rsidP="0035123C">
      <w:pPr>
        <w:pStyle w:val="Text1Numbered"/>
        <w:rPr>
          <w:b/>
          <w:bCs/>
        </w:rPr>
      </w:pPr>
      <w:bookmarkStart w:id="29" w:name="_Toc136852247"/>
      <w:r w:rsidRPr="0035123C">
        <w:rPr>
          <w:b/>
          <w:bCs/>
        </w:rPr>
        <w:t>Internal Complaints Process</w:t>
      </w:r>
      <w:bookmarkEnd w:id="29"/>
    </w:p>
    <w:p w14:paraId="7A016CC6" w14:textId="4A28D5BE" w:rsidR="0067234E" w:rsidRDefault="0067234E" w:rsidP="0067234E">
      <w:pPr>
        <w:pStyle w:val="Text2Numbered"/>
      </w:pPr>
      <w:r>
        <w:t xml:space="preserve">If you wish to raise a formal complaint, then please refer to the </w:t>
      </w:r>
      <w:r w:rsidRPr="0035123C">
        <w:rPr>
          <w:u w:val="single"/>
        </w:rPr>
        <w:t>Bullying and Harassment policy</w:t>
      </w:r>
      <w:r>
        <w:t xml:space="preserve"> or </w:t>
      </w:r>
      <w:r w:rsidRPr="0035123C">
        <w:rPr>
          <w:u w:val="single"/>
        </w:rPr>
        <w:t>Grievance Policy</w:t>
      </w:r>
      <w:r w:rsidR="0035123C">
        <w:t>.</w:t>
      </w:r>
    </w:p>
    <w:p w14:paraId="23B6EDF1" w14:textId="77777777" w:rsidR="0067234E" w:rsidRDefault="0067234E" w:rsidP="0067234E">
      <w:pPr>
        <w:pStyle w:val="Text2Numbered"/>
        <w:numPr>
          <w:ilvl w:val="0"/>
          <w:numId w:val="0"/>
        </w:numPr>
        <w:ind w:left="1135"/>
      </w:pPr>
    </w:p>
    <w:p w14:paraId="3BD2F81D" w14:textId="77777777" w:rsidR="0067234E" w:rsidRDefault="0067234E" w:rsidP="0067234E">
      <w:pPr>
        <w:pStyle w:val="Text2Numbered"/>
      </w:pPr>
      <w:r>
        <w:t xml:space="preserve">If you wish to share/report your experiences in relation to the protected characteristics anonymously/informally then, please submit this through our Slido (sli.do.com) platform using </w:t>
      </w:r>
      <w:r w:rsidRPr="00B458EA">
        <w:rPr>
          <w:b/>
          <w:bCs/>
        </w:rPr>
        <w:t xml:space="preserve">#MHAEDI </w:t>
      </w:r>
    </w:p>
    <w:p w14:paraId="278547E7" w14:textId="77777777" w:rsidR="0067234E" w:rsidRDefault="0067234E" w:rsidP="0067234E">
      <w:pPr>
        <w:pStyle w:val="Text2Numbered"/>
        <w:numPr>
          <w:ilvl w:val="0"/>
          <w:numId w:val="0"/>
        </w:numPr>
        <w:ind w:left="1135"/>
      </w:pPr>
    </w:p>
    <w:p w14:paraId="3F243AD1" w14:textId="77777777" w:rsidR="0067234E" w:rsidRDefault="0067234E" w:rsidP="0067234E">
      <w:pPr>
        <w:pStyle w:val="Text2Numbered"/>
      </w:pPr>
      <w:r>
        <w:t xml:space="preserve">Please be aware that MHA will not be able to investigate informal reports and the experiences shared via sli.do will be used in training to inform the nature of behaviours and their impact on others. </w:t>
      </w:r>
    </w:p>
    <w:p w14:paraId="22672C69" w14:textId="77777777" w:rsidR="00D155E9" w:rsidRDefault="00D155E9" w:rsidP="00D155E9">
      <w:pPr>
        <w:pStyle w:val="Text2Numbered"/>
        <w:numPr>
          <w:ilvl w:val="0"/>
          <w:numId w:val="0"/>
        </w:numPr>
        <w:ind w:left="1135"/>
      </w:pPr>
    </w:p>
    <w:p w14:paraId="1E2C58C9" w14:textId="55E3E223" w:rsidR="0067234E" w:rsidRDefault="0067234E" w:rsidP="0067234E">
      <w:pPr>
        <w:pStyle w:val="Text2Numbered"/>
      </w:pPr>
      <w:r>
        <w:t xml:space="preserve">You can also contact any of the EDI Networks or the EDI Manager using </w:t>
      </w:r>
      <w:hyperlink r:id="rId10" w:history="1">
        <w:r w:rsidRPr="00511D87">
          <w:rPr>
            <w:rStyle w:val="Hyperlink"/>
          </w:rPr>
          <w:t>edi@mha.org.uk</w:t>
        </w:r>
      </w:hyperlink>
    </w:p>
    <w:p w14:paraId="764146FC" w14:textId="6E38D769" w:rsidR="00D155E9" w:rsidRDefault="00D155E9" w:rsidP="0035123C">
      <w:pPr>
        <w:pStyle w:val="Heading1Numbered"/>
      </w:pPr>
      <w:bookmarkStart w:id="30" w:name="_Toc166750628"/>
      <w:bookmarkStart w:id="31" w:name="_Toc136852239"/>
      <w:bookmarkStart w:id="32" w:name="_Toc136852248"/>
      <w:r>
        <w:t>Equality Impact Assessments (EIA)</w:t>
      </w:r>
      <w:bookmarkEnd w:id="30"/>
    </w:p>
    <w:p w14:paraId="0A22299C" w14:textId="77777777" w:rsidR="00D155E9" w:rsidRPr="00D155E9" w:rsidRDefault="00D155E9" w:rsidP="00D155E9">
      <w:pPr>
        <w:pStyle w:val="Text1Numbered"/>
      </w:pPr>
      <w:r w:rsidRPr="00D155E9">
        <w:t xml:space="preserve">An Equality Impact Assessment (EIA) is an important process for finding out whether policies, strategies, or projects have an adverse impact on different groups of people. </w:t>
      </w:r>
    </w:p>
    <w:p w14:paraId="4964682A" w14:textId="77777777" w:rsidR="00D155E9" w:rsidRDefault="00D155E9" w:rsidP="00D155E9">
      <w:pPr>
        <w:pStyle w:val="Text1Numbered"/>
        <w:numPr>
          <w:ilvl w:val="0"/>
          <w:numId w:val="0"/>
        </w:numPr>
        <w:ind w:left="1135"/>
      </w:pPr>
    </w:p>
    <w:p w14:paraId="366C6DFC" w14:textId="0D4273E2" w:rsidR="00D155E9" w:rsidRDefault="00D155E9" w:rsidP="00D155E9">
      <w:pPr>
        <w:pStyle w:val="Text1Numbered"/>
      </w:pPr>
      <w:r w:rsidRPr="00D155E9">
        <w:t xml:space="preserve">EIA’s when done properly will offer MHA an opportunity to promote equality and inclusion in service delivery and employment practices. They will help the organisation to deliver services which meet the different needs of colleagues, volunteers, residents, and members. In its simplest form the EIA process can be seen as a foundation tool for measuring the effect of policy and practice on people and should encourage greater openness about policy and decision making. Therefore, EIA’s should be part of the normal policy making process. </w:t>
      </w:r>
    </w:p>
    <w:p w14:paraId="0933AA08" w14:textId="77777777" w:rsidR="00D155E9" w:rsidRPr="00D155E9" w:rsidRDefault="00D155E9" w:rsidP="00D155E9">
      <w:pPr>
        <w:pStyle w:val="Text1Numbered"/>
        <w:numPr>
          <w:ilvl w:val="0"/>
          <w:numId w:val="0"/>
        </w:numPr>
      </w:pPr>
    </w:p>
    <w:p w14:paraId="2377DB87" w14:textId="4DB29E0D" w:rsidR="00D155E9" w:rsidRPr="00D155E9" w:rsidRDefault="00D155E9" w:rsidP="00D155E9">
      <w:pPr>
        <w:pStyle w:val="Text1Numbered"/>
      </w:pPr>
      <w:r>
        <w:t xml:space="preserve">Refer to the </w:t>
      </w:r>
      <w:r w:rsidRPr="00D155E9">
        <w:rPr>
          <w:u w:val="single"/>
        </w:rPr>
        <w:t>Equality Impact Assessment (EIA) Process and Guidance</w:t>
      </w:r>
      <w:r>
        <w:t xml:space="preserve"> and </w:t>
      </w:r>
      <w:r w:rsidRPr="00D155E9">
        <w:rPr>
          <w:u w:val="single"/>
        </w:rPr>
        <w:t>Equality Impact Assessment Form</w:t>
      </w:r>
      <w:r>
        <w:t xml:space="preserve"> for more information.</w:t>
      </w:r>
    </w:p>
    <w:p w14:paraId="3D790960" w14:textId="6BFA23EE" w:rsidR="0035123C" w:rsidRDefault="0035123C" w:rsidP="0035123C">
      <w:pPr>
        <w:pStyle w:val="Heading1Numbered"/>
      </w:pPr>
      <w:bookmarkStart w:id="33" w:name="_Toc166750629"/>
      <w:r>
        <w:t>Roles and Responsibilities</w:t>
      </w:r>
      <w:bookmarkEnd w:id="31"/>
      <w:bookmarkEnd w:id="33"/>
    </w:p>
    <w:tbl>
      <w:tblPr>
        <w:tblStyle w:val="MHATable"/>
        <w:tblW w:w="0" w:type="auto"/>
        <w:tblLook w:val="04A0" w:firstRow="1" w:lastRow="0" w:firstColumn="1" w:lastColumn="0" w:noHBand="0" w:noVBand="1"/>
      </w:tblPr>
      <w:tblGrid>
        <w:gridCol w:w="1577"/>
        <w:gridCol w:w="7972"/>
      </w:tblGrid>
      <w:tr w:rsidR="0035123C" w:rsidRPr="004C3545" w14:paraId="4774F4FC" w14:textId="77777777" w:rsidTr="0035123C">
        <w:trPr>
          <w:cnfStyle w:val="100000000000" w:firstRow="1" w:lastRow="0" w:firstColumn="0" w:lastColumn="0" w:oddVBand="0" w:evenVBand="0" w:oddHBand="0" w:evenHBand="0" w:firstRowFirstColumn="0" w:firstRowLastColumn="0" w:lastRowFirstColumn="0" w:lastRowLastColumn="0"/>
          <w:tblHeader/>
        </w:trPr>
        <w:tc>
          <w:tcPr>
            <w:tcW w:w="1271" w:type="dxa"/>
          </w:tcPr>
          <w:p w14:paraId="67696E3B" w14:textId="77777777" w:rsidR="0035123C" w:rsidRPr="004C3545" w:rsidRDefault="0035123C" w:rsidP="0035123C">
            <w:pPr>
              <w:spacing w:line="276" w:lineRule="auto"/>
            </w:pPr>
            <w:r w:rsidRPr="004C3545">
              <w:t>Role</w:t>
            </w:r>
          </w:p>
        </w:tc>
        <w:tc>
          <w:tcPr>
            <w:tcW w:w="8234" w:type="dxa"/>
          </w:tcPr>
          <w:p w14:paraId="52B6BCC7" w14:textId="77777777" w:rsidR="0035123C" w:rsidRPr="004C3545" w:rsidRDefault="0035123C" w:rsidP="0035123C">
            <w:pPr>
              <w:spacing w:line="276" w:lineRule="auto"/>
            </w:pPr>
            <w:r w:rsidRPr="004C3545">
              <w:t>Responsibilities</w:t>
            </w:r>
          </w:p>
        </w:tc>
      </w:tr>
      <w:tr w:rsidR="0035123C" w14:paraId="79D51CA1" w14:textId="77777777" w:rsidTr="0035123C">
        <w:tc>
          <w:tcPr>
            <w:tcW w:w="1271" w:type="dxa"/>
          </w:tcPr>
          <w:p w14:paraId="6CE74774" w14:textId="77777777" w:rsidR="0035123C" w:rsidRDefault="0035123C" w:rsidP="0035123C">
            <w:pPr>
              <w:spacing w:line="276" w:lineRule="auto"/>
              <w:rPr>
                <w:rFonts w:cs="Arial"/>
                <w:b/>
                <w:bCs/>
                <w:szCs w:val="22"/>
              </w:rPr>
            </w:pPr>
            <w:r>
              <w:rPr>
                <w:rFonts w:cs="Arial"/>
                <w:b/>
                <w:bCs/>
                <w:szCs w:val="22"/>
              </w:rPr>
              <w:t>MHA</w:t>
            </w:r>
          </w:p>
        </w:tc>
        <w:tc>
          <w:tcPr>
            <w:tcW w:w="8234" w:type="dxa"/>
          </w:tcPr>
          <w:p w14:paraId="7FAD1A28" w14:textId="77777777" w:rsidR="0035123C" w:rsidRDefault="0035123C" w:rsidP="0035123C">
            <w:pPr>
              <w:pStyle w:val="Text2Numbered"/>
              <w:numPr>
                <w:ilvl w:val="0"/>
                <w:numId w:val="0"/>
              </w:numPr>
              <w:spacing w:line="276" w:lineRule="auto"/>
            </w:pPr>
            <w:r w:rsidRPr="00F70624">
              <w:t>As an employer, MHA has made the following commitments:</w:t>
            </w:r>
          </w:p>
          <w:p w14:paraId="2ED17BD3" w14:textId="77777777" w:rsidR="0035123C" w:rsidRDefault="0035123C" w:rsidP="0035123C">
            <w:pPr>
              <w:pStyle w:val="Textlist-bullet"/>
              <w:spacing w:line="276" w:lineRule="auto"/>
            </w:pPr>
            <w:r>
              <w:t>To plan, implement and monitor EDI and to ensure that it is understood by all.</w:t>
            </w:r>
          </w:p>
          <w:p w14:paraId="35881AE8" w14:textId="77777777" w:rsidR="0035123C" w:rsidRDefault="0035123C" w:rsidP="0035123C">
            <w:pPr>
              <w:pStyle w:val="Textlist-bullet"/>
              <w:spacing w:line="276" w:lineRule="auto"/>
            </w:pPr>
            <w:r>
              <w:t xml:space="preserve">To seek continuous improvement in the application and promoting of equality at MHA. </w:t>
            </w:r>
          </w:p>
          <w:p w14:paraId="417CF42C" w14:textId="77777777" w:rsidR="0035123C" w:rsidRDefault="0035123C" w:rsidP="0035123C">
            <w:pPr>
              <w:pStyle w:val="Textlist-bullet"/>
              <w:spacing w:line="276" w:lineRule="auto"/>
            </w:pPr>
            <w:r>
              <w:t>To provide information and guidance to everyone, particularly members of the board, directors, senior managers, and all colleagues, to ensure their duties and responsibilities are understood under the Equality Act 2010 and under this policy.</w:t>
            </w:r>
          </w:p>
          <w:p w14:paraId="71B0172B" w14:textId="77777777" w:rsidR="0035123C" w:rsidRDefault="0035123C" w:rsidP="0035123C">
            <w:pPr>
              <w:pStyle w:val="Textlist-bullet"/>
              <w:spacing w:line="276" w:lineRule="auto"/>
            </w:pPr>
            <w:r>
              <w:t>To review policies and procedures regularly and change them to eliminate or minimise discrimination (direct or indirect) and to promote equality.</w:t>
            </w:r>
          </w:p>
          <w:p w14:paraId="0B75CF00" w14:textId="77777777" w:rsidR="0035123C" w:rsidRDefault="0035123C" w:rsidP="0035123C">
            <w:pPr>
              <w:pStyle w:val="Textlist-bullet"/>
              <w:spacing w:line="276" w:lineRule="auto"/>
            </w:pPr>
            <w:r>
              <w:t>To monitor current work force and job applicants where necessary, to ensure that the policy is helping MHA achieve its aim of a representative workforce, and to act where it is not.</w:t>
            </w:r>
          </w:p>
          <w:p w14:paraId="4192E893" w14:textId="77777777" w:rsidR="0035123C" w:rsidRDefault="0035123C" w:rsidP="0035123C">
            <w:pPr>
              <w:pStyle w:val="Textlist-bullet"/>
              <w:spacing w:line="276" w:lineRule="auto"/>
            </w:pPr>
            <w:r>
              <w:t>To act where any act of unlawful discrimination is identified - this can include taking disciplinary action up to and including dismissal.</w:t>
            </w:r>
          </w:p>
          <w:p w14:paraId="3BF1245F" w14:textId="77777777" w:rsidR="0035123C" w:rsidRDefault="0035123C" w:rsidP="0035123C">
            <w:pPr>
              <w:pStyle w:val="Textlist-bullet"/>
              <w:spacing w:line="276" w:lineRule="auto"/>
            </w:pPr>
            <w:r>
              <w:t>To investigate all formal allegations of bullying, harassment, and victimisation and this can lead to disciplinary action up to and including dismissal.</w:t>
            </w:r>
          </w:p>
          <w:p w14:paraId="2D0D299A" w14:textId="77777777" w:rsidR="0035123C" w:rsidRDefault="0035123C" w:rsidP="0035123C">
            <w:pPr>
              <w:pStyle w:val="Textlist-bullet"/>
              <w:spacing w:line="276" w:lineRule="auto"/>
            </w:pPr>
            <w:r>
              <w:t>To investigate areas of concern identified e.g., via surveys, exit interviews EDI Networks etc.</w:t>
            </w:r>
          </w:p>
          <w:p w14:paraId="6D01D1A8" w14:textId="77777777" w:rsidR="0035123C" w:rsidRDefault="0035123C" w:rsidP="0035123C">
            <w:pPr>
              <w:pStyle w:val="Textlist-bullet"/>
              <w:numPr>
                <w:ilvl w:val="0"/>
                <w:numId w:val="0"/>
              </w:numPr>
              <w:spacing w:line="276" w:lineRule="auto"/>
              <w:ind w:left="357" w:hanging="357"/>
            </w:pPr>
          </w:p>
        </w:tc>
      </w:tr>
      <w:tr w:rsidR="0035123C" w14:paraId="57B4AE89" w14:textId="77777777" w:rsidTr="0035123C">
        <w:tc>
          <w:tcPr>
            <w:tcW w:w="1271" w:type="dxa"/>
          </w:tcPr>
          <w:p w14:paraId="7FB83D67" w14:textId="77777777" w:rsidR="0035123C" w:rsidRPr="00D155E9" w:rsidRDefault="0035123C" w:rsidP="00D155E9">
            <w:pPr>
              <w:pStyle w:val="Textlist-bullet"/>
              <w:numPr>
                <w:ilvl w:val="0"/>
                <w:numId w:val="0"/>
              </w:numPr>
              <w:rPr>
                <w:b/>
                <w:bCs/>
              </w:rPr>
            </w:pPr>
            <w:bookmarkStart w:id="34" w:name="_Toc136852241"/>
            <w:r w:rsidRPr="00D155E9">
              <w:rPr>
                <w:b/>
                <w:bCs/>
              </w:rPr>
              <w:t>Colleagues and Volunteers</w:t>
            </w:r>
            <w:bookmarkEnd w:id="34"/>
          </w:p>
          <w:p w14:paraId="5A188E6E" w14:textId="77777777" w:rsidR="0035123C" w:rsidRDefault="0035123C" w:rsidP="0035123C">
            <w:pPr>
              <w:spacing w:line="276" w:lineRule="auto"/>
              <w:rPr>
                <w:rFonts w:cs="Arial"/>
                <w:b/>
                <w:bCs/>
                <w:szCs w:val="22"/>
              </w:rPr>
            </w:pPr>
          </w:p>
        </w:tc>
        <w:tc>
          <w:tcPr>
            <w:tcW w:w="8234" w:type="dxa"/>
          </w:tcPr>
          <w:p w14:paraId="7B1CEF18" w14:textId="77777777" w:rsidR="0035123C" w:rsidRDefault="0035123C" w:rsidP="0035123C">
            <w:pPr>
              <w:pStyle w:val="Text2Numbered"/>
              <w:numPr>
                <w:ilvl w:val="0"/>
                <w:numId w:val="0"/>
              </w:numPr>
              <w:spacing w:line="276" w:lineRule="auto"/>
            </w:pPr>
            <w:r w:rsidRPr="00F70624">
              <w:t>MHA accepts its responsibility for promoting equality and expects all colleagues, and volunteers to recognise their responsibilities in promoting EDI. Examples of this include (but are not limited to):</w:t>
            </w:r>
          </w:p>
          <w:p w14:paraId="200D6375" w14:textId="77777777" w:rsidR="0035123C" w:rsidRDefault="0035123C" w:rsidP="0035123C">
            <w:pPr>
              <w:pStyle w:val="Textlist-bullet"/>
              <w:spacing w:line="276" w:lineRule="auto"/>
            </w:pPr>
            <w:r>
              <w:t>Complying and promoting the EDI policy.</w:t>
            </w:r>
          </w:p>
          <w:p w14:paraId="3CAD3D2C" w14:textId="77777777" w:rsidR="0035123C" w:rsidRDefault="0035123C" w:rsidP="0035123C">
            <w:pPr>
              <w:pStyle w:val="Textlist-bullet"/>
              <w:spacing w:line="276" w:lineRule="auto"/>
            </w:pPr>
            <w:r>
              <w:t>Promote equality of opportunity and avoid unlawful discrimination.</w:t>
            </w:r>
          </w:p>
          <w:p w14:paraId="5D108744" w14:textId="77777777" w:rsidR="0035123C" w:rsidRDefault="0035123C" w:rsidP="0035123C">
            <w:pPr>
              <w:pStyle w:val="Textlist-bullet"/>
              <w:spacing w:line="276" w:lineRule="auto"/>
            </w:pPr>
            <w:r>
              <w:t>Not harass or intimidate, or victimise other colleagues, volunteers or people using MHA services including their relatives because of their race, religion, or belief, trans status, sexual orientation, age, disability, sex, marriage, or civil partnerships, pregnancy, or maternity.</w:t>
            </w:r>
          </w:p>
          <w:p w14:paraId="5E222414" w14:textId="77777777" w:rsidR="0035123C" w:rsidRDefault="0035123C" w:rsidP="0035123C">
            <w:pPr>
              <w:pStyle w:val="Textlist-bullet"/>
              <w:spacing w:line="276" w:lineRule="auto"/>
            </w:pPr>
            <w:r>
              <w:t xml:space="preserve">Report any unlawful discrimination in line with this policy as detailed below. </w:t>
            </w:r>
          </w:p>
          <w:p w14:paraId="5ECEEE14" w14:textId="01BC749E" w:rsidR="0035123C" w:rsidRDefault="0035123C" w:rsidP="0035123C">
            <w:pPr>
              <w:pStyle w:val="Textlist-bullet"/>
              <w:spacing w:line="276" w:lineRule="auto"/>
            </w:pPr>
            <w:r>
              <w:t xml:space="preserve">Report any unacceptable behaviour in line with the </w:t>
            </w:r>
            <w:r w:rsidRPr="0035123C">
              <w:rPr>
                <w:u w:val="single"/>
              </w:rPr>
              <w:t>Bullying and Harassment Policy</w:t>
            </w:r>
            <w:r>
              <w:t>.</w:t>
            </w:r>
          </w:p>
          <w:p w14:paraId="439054CD" w14:textId="77777777" w:rsidR="0035123C" w:rsidRDefault="0035123C" w:rsidP="0035123C">
            <w:pPr>
              <w:pStyle w:val="Textlist-bullet"/>
              <w:spacing w:line="276" w:lineRule="auto"/>
            </w:pPr>
            <w:r>
              <w:t>Undertake relevant EDI training and study all relevant information which can improve knowledge on equality issues.</w:t>
            </w:r>
          </w:p>
          <w:p w14:paraId="131206A8" w14:textId="77777777" w:rsidR="0035123C" w:rsidRDefault="0035123C" w:rsidP="0035123C">
            <w:pPr>
              <w:pStyle w:val="Textlist-bullet"/>
              <w:spacing w:line="276" w:lineRule="auto"/>
            </w:pPr>
            <w:r>
              <w:t>Seek guidance from line managers or HR Advisors or the EDI Manager where they are in doubt about the legality of procedures or actions.</w:t>
            </w:r>
          </w:p>
          <w:p w14:paraId="359607C4" w14:textId="77777777" w:rsidR="0035123C" w:rsidRDefault="0035123C" w:rsidP="0035123C">
            <w:pPr>
              <w:pStyle w:val="Textlist-bullet"/>
              <w:numPr>
                <w:ilvl w:val="0"/>
                <w:numId w:val="0"/>
              </w:numPr>
              <w:spacing w:line="276" w:lineRule="auto"/>
            </w:pPr>
          </w:p>
        </w:tc>
      </w:tr>
      <w:tr w:rsidR="0035123C" w:rsidRPr="004C3545" w14:paraId="34A1C6D0" w14:textId="77777777" w:rsidTr="0035123C">
        <w:tc>
          <w:tcPr>
            <w:tcW w:w="1271" w:type="dxa"/>
          </w:tcPr>
          <w:p w14:paraId="4998B0C9" w14:textId="77777777" w:rsidR="0035123C" w:rsidRPr="00427619" w:rsidRDefault="0035123C" w:rsidP="0035123C">
            <w:pPr>
              <w:spacing w:line="276" w:lineRule="auto"/>
              <w:rPr>
                <w:b/>
                <w:bCs/>
              </w:rPr>
            </w:pPr>
            <w:r w:rsidRPr="0035123C">
              <w:rPr>
                <w:b/>
                <w:bCs/>
              </w:rPr>
              <w:t>Visitors, Family and Friends, and Contractors</w:t>
            </w:r>
          </w:p>
        </w:tc>
        <w:tc>
          <w:tcPr>
            <w:tcW w:w="8234" w:type="dxa"/>
          </w:tcPr>
          <w:p w14:paraId="01C2E1E5" w14:textId="77777777" w:rsidR="0035123C" w:rsidRDefault="0035123C" w:rsidP="0035123C">
            <w:pPr>
              <w:pStyle w:val="Text2Numbered"/>
              <w:numPr>
                <w:ilvl w:val="0"/>
                <w:numId w:val="0"/>
              </w:numPr>
              <w:spacing w:line="276" w:lineRule="auto"/>
            </w:pPr>
            <w:r w:rsidRPr="00B458EA">
              <w:t>At MHA, we know that everyone is unique, with different perspectives and insights. This is why we want to value everyone and make sure:</w:t>
            </w:r>
          </w:p>
          <w:p w14:paraId="2C60BD9F" w14:textId="77777777" w:rsidR="0035123C" w:rsidRDefault="0035123C" w:rsidP="0035123C">
            <w:pPr>
              <w:pStyle w:val="Textlist-bullet"/>
              <w:spacing w:line="276" w:lineRule="auto"/>
            </w:pPr>
            <w:r>
              <w:t xml:space="preserve">That everyone treats everyone with dignity and respect whether they are visitors, family members, contractors, colleagues, or volunteers. </w:t>
            </w:r>
          </w:p>
          <w:p w14:paraId="165755C8" w14:textId="77777777" w:rsidR="0035123C" w:rsidRDefault="0035123C" w:rsidP="0035123C">
            <w:pPr>
              <w:pStyle w:val="Textlist-bullet"/>
              <w:spacing w:line="276" w:lineRule="auto"/>
            </w:pPr>
            <w:r>
              <w:t>That all family members, visitors, and contractors have a responsibility to adhere to the principles as outlined in this policy.</w:t>
            </w:r>
          </w:p>
          <w:p w14:paraId="2F829C0B" w14:textId="77777777" w:rsidR="0035123C" w:rsidRDefault="0035123C" w:rsidP="0035123C">
            <w:pPr>
              <w:pStyle w:val="Textlist-bullet"/>
              <w:spacing w:line="276" w:lineRule="auto"/>
            </w:pPr>
            <w:r>
              <w:t>That everyone will NOT harass, bully, or victimise colleagues, volunteers or people using our services and their relatives because of their race, religion, or belief, trans status, sexual orientation, age, disability, sex, marriage, or civil partnership, pregnancy, or maternity.</w:t>
            </w:r>
          </w:p>
          <w:p w14:paraId="40A9294A" w14:textId="77777777" w:rsidR="0035123C" w:rsidRPr="004C3545" w:rsidRDefault="0035123C" w:rsidP="0035123C">
            <w:pPr>
              <w:pStyle w:val="Textlist-bullet"/>
              <w:spacing w:line="276" w:lineRule="auto"/>
            </w:pPr>
            <w:r>
              <w:t>That everyone can report any unacceptable behaviours and/or unlawful discrimination in line with this policy (see section 12 below for details on making complaints).</w:t>
            </w:r>
          </w:p>
        </w:tc>
      </w:tr>
    </w:tbl>
    <w:p w14:paraId="0F7797DE" w14:textId="77777777" w:rsidR="0035123C" w:rsidRDefault="0035123C" w:rsidP="0035123C">
      <w:pPr>
        <w:pStyle w:val="Textlistindented-bullet"/>
        <w:numPr>
          <w:ilvl w:val="0"/>
          <w:numId w:val="0"/>
        </w:numPr>
        <w:ind w:left="1559"/>
      </w:pPr>
    </w:p>
    <w:p w14:paraId="08BEF06B" w14:textId="77777777" w:rsidR="0067234E" w:rsidRDefault="0067234E" w:rsidP="0067234E">
      <w:pPr>
        <w:pStyle w:val="Heading1Numbered"/>
      </w:pPr>
      <w:bookmarkStart w:id="35" w:name="_Toc166750630"/>
      <w:r w:rsidRPr="000C7997">
        <w:t>Communication and Dissemination</w:t>
      </w:r>
      <w:bookmarkEnd w:id="32"/>
      <w:bookmarkEnd w:id="35"/>
    </w:p>
    <w:p w14:paraId="2019ED19" w14:textId="77777777" w:rsidR="0067234E" w:rsidRDefault="0067234E" w:rsidP="0067234E">
      <w:pPr>
        <w:pStyle w:val="Text1Numbered"/>
      </w:pPr>
      <w:r>
        <w:t>This policy is disseminated and implemented within all MHA services through MHA’s channels of communication.</w:t>
      </w:r>
    </w:p>
    <w:p w14:paraId="1DA9A2B7" w14:textId="77777777" w:rsidR="0067234E" w:rsidRDefault="0067234E" w:rsidP="0067234E">
      <w:pPr>
        <w:pStyle w:val="Text1Numbered"/>
        <w:numPr>
          <w:ilvl w:val="0"/>
          <w:numId w:val="0"/>
        </w:numPr>
      </w:pPr>
    </w:p>
    <w:p w14:paraId="0FD3F6AA" w14:textId="77777777" w:rsidR="0067234E" w:rsidRDefault="0067234E" w:rsidP="0067234E">
      <w:pPr>
        <w:pStyle w:val="Text1Numbered"/>
      </w:pPr>
      <w:r>
        <w:t>Each colleague’s line manager must ensure that all teams are aware of their roles, responsibilities.</w:t>
      </w:r>
    </w:p>
    <w:p w14:paraId="51AA835E" w14:textId="77777777" w:rsidR="0067234E" w:rsidRDefault="0067234E" w:rsidP="0067234E">
      <w:pPr>
        <w:pStyle w:val="Text1Numbered"/>
        <w:numPr>
          <w:ilvl w:val="0"/>
          <w:numId w:val="0"/>
        </w:numPr>
      </w:pPr>
    </w:p>
    <w:p w14:paraId="157E7C0D" w14:textId="77777777" w:rsidR="0067234E" w:rsidRDefault="0067234E" w:rsidP="0067234E">
      <w:pPr>
        <w:pStyle w:val="Text1Numbered"/>
      </w:pPr>
      <w:r>
        <w:t>This policy will be available to the people we support and their representatives in alternate formats, as required.</w:t>
      </w:r>
    </w:p>
    <w:p w14:paraId="3069BC77" w14:textId="77777777" w:rsidR="0067234E" w:rsidRDefault="0067234E" w:rsidP="0067234E">
      <w:pPr>
        <w:pStyle w:val="Text1Numbered"/>
        <w:numPr>
          <w:ilvl w:val="0"/>
          <w:numId w:val="0"/>
        </w:numPr>
      </w:pPr>
    </w:p>
    <w:p w14:paraId="636FEE7B" w14:textId="77777777" w:rsidR="0067234E" w:rsidRDefault="0067234E" w:rsidP="0067234E">
      <w:pPr>
        <w:pStyle w:val="Text1Numbered"/>
      </w:pPr>
      <w:r>
        <w:t>Any review of this policy will include consultation with our colleagues, review of support planning, incident reports, quality audits and feedback from other agencies.</w:t>
      </w:r>
    </w:p>
    <w:p w14:paraId="581CC8F0" w14:textId="77777777" w:rsidR="0067234E" w:rsidRDefault="0067234E" w:rsidP="0067234E">
      <w:pPr>
        <w:pStyle w:val="Text1Numbered"/>
        <w:numPr>
          <w:ilvl w:val="0"/>
          <w:numId w:val="0"/>
        </w:numPr>
      </w:pPr>
    </w:p>
    <w:p w14:paraId="63557A60" w14:textId="77777777" w:rsidR="0067234E" w:rsidRDefault="0067234E" w:rsidP="0067234E">
      <w:pPr>
        <w:pStyle w:val="Text1Numbered"/>
      </w:pPr>
      <w:r>
        <w:t xml:space="preserve">Queries and issues relating to this policy should be referred to the Standards and Policy Team </w:t>
      </w:r>
      <w:hyperlink r:id="rId11" w:history="1">
        <w:r w:rsidRPr="00B2181E">
          <w:rPr>
            <w:rStyle w:val="Hyperlink"/>
          </w:rPr>
          <w:t>policies@mha.org.uk</w:t>
        </w:r>
      </w:hyperlink>
      <w:r>
        <w:t xml:space="preserve"> </w:t>
      </w:r>
    </w:p>
    <w:p w14:paraId="664877D2" w14:textId="77777777" w:rsidR="00D155E9" w:rsidRDefault="00D155E9" w:rsidP="00D155E9">
      <w:pPr>
        <w:pStyle w:val="ListParagraph"/>
      </w:pPr>
    </w:p>
    <w:p w14:paraId="34922955" w14:textId="77777777" w:rsidR="00D155E9" w:rsidRPr="00386B5D" w:rsidRDefault="00D155E9" w:rsidP="00D155E9">
      <w:pPr>
        <w:pStyle w:val="Text1Numbered"/>
        <w:numPr>
          <w:ilvl w:val="0"/>
          <w:numId w:val="0"/>
        </w:numPr>
        <w:ind w:left="1135"/>
      </w:pPr>
    </w:p>
    <w:p w14:paraId="42D87B99" w14:textId="77777777" w:rsidR="000C7997" w:rsidRDefault="000C7997" w:rsidP="00D558F5">
      <w:pPr>
        <w:pStyle w:val="Heading1Numbered"/>
      </w:pPr>
      <w:bookmarkStart w:id="36" w:name="_Toc166750631"/>
      <w:r w:rsidRPr="00B2494E">
        <w:t>Resources</w:t>
      </w:r>
      <w:bookmarkEnd w:id="36"/>
      <w:r w:rsidRPr="00B2494E">
        <w:t xml:space="preserve"> </w:t>
      </w:r>
    </w:p>
    <w:p w14:paraId="060A70A8" w14:textId="77777777" w:rsidR="00711D55" w:rsidRPr="0035123C" w:rsidRDefault="00711D55" w:rsidP="00711D55">
      <w:pPr>
        <w:pStyle w:val="Text1Numbered"/>
        <w:rPr>
          <w:b/>
          <w:bCs/>
        </w:rPr>
      </w:pPr>
      <w:r w:rsidRPr="0035123C">
        <w:rPr>
          <w:b/>
          <w:bCs/>
        </w:rPr>
        <w:t xml:space="preserve">MHA policy documents, </w:t>
      </w:r>
      <w:r w:rsidR="006819E0" w:rsidRPr="0035123C">
        <w:rPr>
          <w:b/>
          <w:bCs/>
        </w:rPr>
        <w:t>procedures,</w:t>
      </w:r>
      <w:r w:rsidRPr="0035123C">
        <w:rPr>
          <w:b/>
          <w:bCs/>
        </w:rPr>
        <w:t xml:space="preserve"> and guidance</w:t>
      </w:r>
      <w:r w:rsidR="006819E0" w:rsidRPr="0035123C">
        <w:rPr>
          <w:b/>
          <w:bCs/>
        </w:rPr>
        <w:t>:</w:t>
      </w:r>
    </w:p>
    <w:p w14:paraId="739B76B9" w14:textId="77777777" w:rsidR="0035123C" w:rsidRPr="00B556F7" w:rsidRDefault="000E7331" w:rsidP="0035123C">
      <w:pPr>
        <w:pStyle w:val="Textlistindented-bullet"/>
        <w:rPr>
          <w:rStyle w:val="Hyperlink"/>
          <w:color w:val="auto"/>
        </w:rPr>
      </w:pPr>
      <w:hyperlink r:id="rId12" w:history="1">
        <w:r w:rsidR="0035123C" w:rsidRPr="00B556F7">
          <w:rPr>
            <w:rStyle w:val="Hyperlink"/>
            <w:color w:val="auto"/>
          </w:rPr>
          <w:t>All MHA policies and procedures</w:t>
        </w:r>
      </w:hyperlink>
    </w:p>
    <w:p w14:paraId="2E268F9E" w14:textId="77777777" w:rsidR="0035123C" w:rsidRPr="00B556F7" w:rsidRDefault="0035123C" w:rsidP="0035123C">
      <w:pPr>
        <w:pStyle w:val="Textlistindented-bullet"/>
        <w:rPr>
          <w:rStyle w:val="Hyperlink"/>
          <w:b/>
          <w:color w:val="auto"/>
          <w:sz w:val="28"/>
        </w:rPr>
      </w:pPr>
      <w:bookmarkStart w:id="37" w:name="_Hlk153962395"/>
      <w:r w:rsidRPr="00B556F7">
        <w:rPr>
          <w:rStyle w:val="Hyperlink"/>
          <w:color w:val="auto"/>
        </w:rPr>
        <w:t>Equality Impact Assessment (EIA) Process and Guidance [HR4.2a]</w:t>
      </w:r>
    </w:p>
    <w:p w14:paraId="18607658" w14:textId="77777777" w:rsidR="0035123C" w:rsidRPr="00B556F7" w:rsidRDefault="0035123C" w:rsidP="0035123C">
      <w:pPr>
        <w:pStyle w:val="Textlistindented-bullet"/>
        <w:rPr>
          <w:rStyle w:val="Hyperlink"/>
          <w:color w:val="auto"/>
        </w:rPr>
      </w:pPr>
      <w:r w:rsidRPr="00B556F7">
        <w:rPr>
          <w:rStyle w:val="Hyperlink"/>
          <w:color w:val="auto"/>
        </w:rPr>
        <w:t>Equality Impact Assessment Form [HR4.2b]</w:t>
      </w:r>
    </w:p>
    <w:bookmarkEnd w:id="37"/>
    <w:p w14:paraId="18DF6A18" w14:textId="77777777" w:rsidR="00711D55" w:rsidRPr="0035123C" w:rsidRDefault="00711D55" w:rsidP="00711D55">
      <w:pPr>
        <w:pStyle w:val="Text1Numbered"/>
        <w:rPr>
          <w:b/>
          <w:bCs/>
        </w:rPr>
      </w:pPr>
      <w:r w:rsidRPr="0035123C">
        <w:rPr>
          <w:b/>
          <w:bCs/>
        </w:rPr>
        <w:t xml:space="preserve">External Resources </w:t>
      </w:r>
    </w:p>
    <w:p w14:paraId="13BE87B6" w14:textId="77777777" w:rsidR="0035123C" w:rsidRPr="008F4284" w:rsidRDefault="000E7331" w:rsidP="0035123C">
      <w:pPr>
        <w:pStyle w:val="Textlistindented-bullet"/>
        <w:rPr>
          <w:rStyle w:val="Hyperlink"/>
          <w:color w:val="auto"/>
        </w:rPr>
      </w:pPr>
      <w:hyperlink r:id="rId13" w:history="1">
        <w:r w:rsidR="0035123C" w:rsidRPr="003E5F8F">
          <w:rPr>
            <w:rStyle w:val="Hyperlink"/>
          </w:rPr>
          <w:t>Equality Act at Equality Act 2010: guidance (GOV.UK)</w:t>
        </w:r>
      </w:hyperlink>
    </w:p>
    <w:p w14:paraId="1A2D0D63" w14:textId="00888EDE" w:rsidR="008F4284" w:rsidRPr="008F4284" w:rsidRDefault="008F4284" w:rsidP="008F4284">
      <w:pPr>
        <w:pStyle w:val="Textlistindented-bullet"/>
        <w:rPr>
          <w:rStyle w:val="Hyperlink"/>
          <w:color w:val="auto"/>
        </w:rPr>
      </w:pPr>
      <w:hyperlink r:id="rId14" w:history="1">
        <w:r w:rsidRPr="008F4284">
          <w:rPr>
            <w:rStyle w:val="Hyperlink"/>
          </w:rPr>
          <w:t>Care Quality Commission (CQC)</w:t>
        </w:r>
      </w:hyperlink>
    </w:p>
    <w:p w14:paraId="0CDAEEA4" w14:textId="075B45FF" w:rsidR="008F4284" w:rsidRPr="008F4284" w:rsidRDefault="008F4284" w:rsidP="008F4284">
      <w:pPr>
        <w:pStyle w:val="Textlistindented-bullet"/>
        <w:rPr>
          <w:rStyle w:val="Hyperlink"/>
          <w:color w:val="auto"/>
        </w:rPr>
      </w:pPr>
      <w:hyperlink r:id="rId15" w:history="1">
        <w:r w:rsidRPr="008F4284">
          <w:rPr>
            <w:rStyle w:val="Hyperlink"/>
          </w:rPr>
          <w:t>Care Inspectorate Wales (CIW)</w:t>
        </w:r>
      </w:hyperlink>
    </w:p>
    <w:p w14:paraId="2A883E40" w14:textId="2CAFEC34" w:rsidR="008F4284" w:rsidRDefault="008F4284" w:rsidP="008F4284">
      <w:pPr>
        <w:pStyle w:val="Textlistindented-bullet"/>
      </w:pPr>
      <w:hyperlink r:id="rId16" w:history="1">
        <w:r w:rsidRPr="008F4284">
          <w:rPr>
            <w:rStyle w:val="Hyperlink"/>
          </w:rPr>
          <w:t>Find your Local Authority</w:t>
        </w:r>
      </w:hyperlink>
    </w:p>
    <w:p w14:paraId="0DEA7ED9" w14:textId="073E4482" w:rsidR="00DF67AA" w:rsidRDefault="009A0ED4" w:rsidP="0035123C">
      <w:pPr>
        <w:pStyle w:val="Heading1Numbered"/>
      </w:pPr>
      <w:bookmarkStart w:id="38" w:name="_Toc166750632"/>
      <w:r w:rsidRPr="00DC7F16">
        <w:t>Version Control</w:t>
      </w:r>
      <w:bookmarkEnd w:id="38"/>
    </w:p>
    <w:tbl>
      <w:tblPr>
        <w:tblStyle w:val="MHATable"/>
        <w:tblW w:w="9776" w:type="dxa"/>
        <w:tblLook w:val="04A0" w:firstRow="1" w:lastRow="0" w:firstColumn="1" w:lastColumn="0" w:noHBand="0" w:noVBand="1"/>
      </w:tblPr>
      <w:tblGrid>
        <w:gridCol w:w="1141"/>
        <w:gridCol w:w="1324"/>
        <w:gridCol w:w="3910"/>
        <w:gridCol w:w="2273"/>
        <w:gridCol w:w="1128"/>
      </w:tblGrid>
      <w:tr w:rsidR="002D47FD" w:rsidRPr="005E08A1" w14:paraId="12A4EFA1" w14:textId="77777777" w:rsidTr="0035123C">
        <w:trPr>
          <w:cnfStyle w:val="100000000000" w:firstRow="1" w:lastRow="0" w:firstColumn="0" w:lastColumn="0" w:oddVBand="0" w:evenVBand="0" w:oddHBand="0" w:evenHBand="0" w:firstRowFirstColumn="0" w:firstRowLastColumn="0" w:lastRowFirstColumn="0" w:lastRowLastColumn="0"/>
          <w:trHeight w:val="830"/>
          <w:tblHeader/>
        </w:trPr>
        <w:tc>
          <w:tcPr>
            <w:tcW w:w="1141" w:type="dxa"/>
          </w:tcPr>
          <w:p w14:paraId="7810FE14" w14:textId="77777777" w:rsidR="00F30A5F" w:rsidRPr="005E08A1" w:rsidRDefault="00F30A5F" w:rsidP="0035123C">
            <w:pPr>
              <w:spacing w:line="276" w:lineRule="auto"/>
            </w:pPr>
            <w:r w:rsidRPr="005E08A1">
              <w:t>Version</w:t>
            </w:r>
          </w:p>
        </w:tc>
        <w:tc>
          <w:tcPr>
            <w:tcW w:w="1324" w:type="dxa"/>
          </w:tcPr>
          <w:p w14:paraId="3EF04EC2" w14:textId="77777777" w:rsidR="00F30A5F" w:rsidRPr="005E08A1" w:rsidRDefault="00F30A5F" w:rsidP="0035123C">
            <w:pPr>
              <w:spacing w:line="276" w:lineRule="auto"/>
            </w:pPr>
            <w:r w:rsidRPr="005E08A1">
              <w:t>Version Date</w:t>
            </w:r>
          </w:p>
        </w:tc>
        <w:tc>
          <w:tcPr>
            <w:tcW w:w="3910" w:type="dxa"/>
          </w:tcPr>
          <w:p w14:paraId="240A4E4E" w14:textId="77777777" w:rsidR="00F30A5F" w:rsidRPr="005E08A1" w:rsidRDefault="00F30A5F" w:rsidP="0035123C">
            <w:pPr>
              <w:spacing w:line="276" w:lineRule="auto"/>
            </w:pPr>
            <w:r w:rsidRPr="005E08A1">
              <w:t xml:space="preserve">Revision Description / Summary of Changes </w:t>
            </w:r>
          </w:p>
        </w:tc>
        <w:tc>
          <w:tcPr>
            <w:tcW w:w="2273" w:type="dxa"/>
          </w:tcPr>
          <w:p w14:paraId="3A6ADA68" w14:textId="77777777" w:rsidR="00F30A5F" w:rsidRPr="005E08A1" w:rsidRDefault="00F30A5F" w:rsidP="0035123C">
            <w:pPr>
              <w:spacing w:line="276" w:lineRule="auto"/>
            </w:pPr>
            <w:r w:rsidRPr="005E08A1">
              <w:t>Author</w:t>
            </w:r>
            <w:r w:rsidR="00F040DA">
              <w:t xml:space="preserve"> and Review Panel</w:t>
            </w:r>
          </w:p>
        </w:tc>
        <w:tc>
          <w:tcPr>
            <w:tcW w:w="1128" w:type="dxa"/>
          </w:tcPr>
          <w:p w14:paraId="304999FB" w14:textId="77777777" w:rsidR="00F30A5F" w:rsidRPr="005E08A1" w:rsidRDefault="00F30A5F" w:rsidP="0035123C">
            <w:pPr>
              <w:spacing w:line="276" w:lineRule="auto"/>
            </w:pPr>
            <w:r w:rsidRPr="005E08A1">
              <w:t>Next Review Date</w:t>
            </w:r>
          </w:p>
        </w:tc>
      </w:tr>
      <w:tr w:rsidR="0035123C" w:rsidRPr="004C3545" w14:paraId="408A2ED2" w14:textId="77777777" w:rsidTr="0035123C">
        <w:trPr>
          <w:trHeight w:val="407"/>
        </w:trPr>
        <w:tc>
          <w:tcPr>
            <w:tcW w:w="1141" w:type="dxa"/>
          </w:tcPr>
          <w:p w14:paraId="5C89A4DD" w14:textId="0839DC9F" w:rsidR="0035123C" w:rsidRDefault="0035123C" w:rsidP="0035123C">
            <w:pPr>
              <w:spacing w:line="276" w:lineRule="auto"/>
            </w:pPr>
            <w:r>
              <w:t>4</w:t>
            </w:r>
          </w:p>
        </w:tc>
        <w:tc>
          <w:tcPr>
            <w:tcW w:w="1324" w:type="dxa"/>
          </w:tcPr>
          <w:p w14:paraId="2786A706" w14:textId="2ED18752" w:rsidR="0035123C" w:rsidRPr="004C3545" w:rsidRDefault="0035123C" w:rsidP="0035123C">
            <w:pPr>
              <w:spacing w:line="276" w:lineRule="auto"/>
            </w:pPr>
            <w:r>
              <w:t>July 2023</w:t>
            </w:r>
          </w:p>
        </w:tc>
        <w:tc>
          <w:tcPr>
            <w:tcW w:w="3910" w:type="dxa"/>
          </w:tcPr>
          <w:p w14:paraId="37411A2C" w14:textId="77777777" w:rsidR="0035123C" w:rsidRDefault="0035123C" w:rsidP="0035123C">
            <w:pPr>
              <w:pStyle w:val="Textlist-bullet"/>
              <w:numPr>
                <w:ilvl w:val="0"/>
                <w:numId w:val="0"/>
              </w:numPr>
              <w:spacing w:line="276" w:lineRule="auto"/>
            </w:pPr>
            <w:r>
              <w:t>Previously named the Equal Opportunities policy, this policy has been reviewed in line with regular compliance and updated to reflect MHA’s current EDI strategy and EDI governance structure.</w:t>
            </w:r>
          </w:p>
          <w:p w14:paraId="6E7D2038" w14:textId="77777777" w:rsidR="00D155E9" w:rsidRDefault="00D155E9" w:rsidP="00D155E9">
            <w:pPr>
              <w:pStyle w:val="Textlist-bullet"/>
              <w:numPr>
                <w:ilvl w:val="0"/>
                <w:numId w:val="0"/>
              </w:numPr>
              <w:spacing w:line="276" w:lineRule="auto"/>
            </w:pPr>
          </w:p>
          <w:p w14:paraId="5795EB77" w14:textId="0B6CF845" w:rsidR="0035123C" w:rsidRDefault="0035123C" w:rsidP="00D155E9">
            <w:pPr>
              <w:pStyle w:val="Textlist-bullet"/>
              <w:numPr>
                <w:ilvl w:val="0"/>
                <w:numId w:val="0"/>
              </w:numPr>
              <w:spacing w:line="276" w:lineRule="auto"/>
            </w:pPr>
            <w:r>
              <w:t>This policy has been reviewed and approved by MHA’s Equality Diversity and Inclusion group.</w:t>
            </w:r>
          </w:p>
          <w:p w14:paraId="73C26ADE" w14:textId="5520E288" w:rsidR="0035123C" w:rsidRPr="004C3545" w:rsidRDefault="0035123C" w:rsidP="0035123C">
            <w:pPr>
              <w:spacing w:line="276" w:lineRule="auto"/>
            </w:pPr>
          </w:p>
        </w:tc>
        <w:tc>
          <w:tcPr>
            <w:tcW w:w="2273" w:type="dxa"/>
          </w:tcPr>
          <w:p w14:paraId="21687B68" w14:textId="77777777" w:rsidR="0035123C" w:rsidRDefault="0035123C" w:rsidP="00D155E9">
            <w:pPr>
              <w:pStyle w:val="Textlist-bullet"/>
              <w:numPr>
                <w:ilvl w:val="0"/>
                <w:numId w:val="0"/>
              </w:numPr>
              <w:spacing w:line="276" w:lineRule="auto"/>
            </w:pPr>
            <w:r w:rsidRPr="00624B42">
              <w:t>Equality, Diversity, and Inclusion Manager</w:t>
            </w:r>
          </w:p>
          <w:p w14:paraId="413E467D" w14:textId="77777777" w:rsidR="00D155E9" w:rsidRDefault="00D155E9" w:rsidP="00D155E9">
            <w:pPr>
              <w:pStyle w:val="Textlist-bullet"/>
              <w:numPr>
                <w:ilvl w:val="0"/>
                <w:numId w:val="0"/>
              </w:numPr>
              <w:spacing w:line="276" w:lineRule="auto"/>
            </w:pPr>
          </w:p>
          <w:p w14:paraId="40530299" w14:textId="0AFA593E" w:rsidR="0035123C" w:rsidRDefault="0035123C" w:rsidP="00D155E9">
            <w:pPr>
              <w:pStyle w:val="Textlist-bullet"/>
              <w:numPr>
                <w:ilvl w:val="0"/>
                <w:numId w:val="0"/>
              </w:numPr>
              <w:spacing w:line="276" w:lineRule="auto"/>
            </w:pPr>
            <w:r>
              <w:t>HR Business Partner</w:t>
            </w:r>
          </w:p>
          <w:p w14:paraId="101BA423" w14:textId="77777777" w:rsidR="00D155E9" w:rsidRDefault="00D155E9" w:rsidP="00D155E9">
            <w:pPr>
              <w:pStyle w:val="Textlist-bullet"/>
              <w:numPr>
                <w:ilvl w:val="0"/>
                <w:numId w:val="0"/>
              </w:numPr>
              <w:spacing w:line="276" w:lineRule="auto"/>
            </w:pPr>
          </w:p>
          <w:p w14:paraId="386B6479" w14:textId="0D22EE46" w:rsidR="00D155E9" w:rsidRDefault="0035123C" w:rsidP="00D155E9">
            <w:pPr>
              <w:pStyle w:val="Textlist-bullet"/>
              <w:numPr>
                <w:ilvl w:val="0"/>
                <w:numId w:val="0"/>
              </w:numPr>
              <w:spacing w:line="276" w:lineRule="auto"/>
            </w:pPr>
            <w:r>
              <w:t>EDI Group</w:t>
            </w:r>
          </w:p>
          <w:p w14:paraId="04AE9314" w14:textId="77777777" w:rsidR="00D155E9" w:rsidRDefault="00D155E9" w:rsidP="00D155E9">
            <w:pPr>
              <w:pStyle w:val="Textlist-bullet"/>
              <w:numPr>
                <w:ilvl w:val="0"/>
                <w:numId w:val="0"/>
              </w:numPr>
              <w:spacing w:line="276" w:lineRule="auto"/>
            </w:pPr>
          </w:p>
          <w:p w14:paraId="02CFC975" w14:textId="77777777" w:rsidR="0035123C" w:rsidRDefault="0035123C" w:rsidP="00D155E9">
            <w:pPr>
              <w:pStyle w:val="Textlist-bullet"/>
              <w:numPr>
                <w:ilvl w:val="0"/>
                <w:numId w:val="0"/>
              </w:numPr>
              <w:spacing w:line="276" w:lineRule="auto"/>
            </w:pPr>
            <w:r>
              <w:t>Standards &amp; Policy Manager</w:t>
            </w:r>
          </w:p>
          <w:p w14:paraId="02AB0F31" w14:textId="77777777" w:rsidR="00D155E9" w:rsidRDefault="00D155E9" w:rsidP="00D155E9">
            <w:pPr>
              <w:pStyle w:val="Textlist-bullet"/>
              <w:numPr>
                <w:ilvl w:val="0"/>
                <w:numId w:val="0"/>
              </w:numPr>
              <w:spacing w:line="276" w:lineRule="auto"/>
            </w:pPr>
          </w:p>
          <w:p w14:paraId="671B9A4A" w14:textId="142B1DBF" w:rsidR="00D155E9" w:rsidRPr="00D155E9" w:rsidRDefault="00D155E9" w:rsidP="00D155E9">
            <w:pPr>
              <w:pStyle w:val="Textlist-bullet"/>
              <w:numPr>
                <w:ilvl w:val="0"/>
                <w:numId w:val="0"/>
              </w:numPr>
              <w:spacing w:line="276" w:lineRule="auto"/>
            </w:pPr>
            <w:r>
              <w:t>Board of Trustees (Ratifier).</w:t>
            </w:r>
          </w:p>
        </w:tc>
        <w:tc>
          <w:tcPr>
            <w:tcW w:w="1128" w:type="dxa"/>
          </w:tcPr>
          <w:p w14:paraId="28FB020B" w14:textId="6748E0DE" w:rsidR="0035123C" w:rsidRPr="004C3545" w:rsidRDefault="0035123C" w:rsidP="0035123C">
            <w:pPr>
              <w:spacing w:line="276" w:lineRule="auto"/>
            </w:pPr>
            <w:r>
              <w:t>July 2025</w:t>
            </w:r>
          </w:p>
        </w:tc>
      </w:tr>
      <w:tr w:rsidR="0035123C" w:rsidRPr="004C3545" w14:paraId="2F943771" w14:textId="77777777" w:rsidTr="0035123C">
        <w:trPr>
          <w:trHeight w:val="422"/>
        </w:trPr>
        <w:tc>
          <w:tcPr>
            <w:tcW w:w="1141" w:type="dxa"/>
          </w:tcPr>
          <w:p w14:paraId="10330B6E" w14:textId="71E7A380" w:rsidR="0035123C" w:rsidRPr="004C3545" w:rsidRDefault="0035123C" w:rsidP="0035123C">
            <w:pPr>
              <w:spacing w:line="276" w:lineRule="auto"/>
            </w:pPr>
            <w:r>
              <w:t>5</w:t>
            </w:r>
          </w:p>
        </w:tc>
        <w:tc>
          <w:tcPr>
            <w:tcW w:w="1324" w:type="dxa"/>
          </w:tcPr>
          <w:p w14:paraId="114A25F9" w14:textId="5E785332" w:rsidR="0035123C" w:rsidRPr="004C3545" w:rsidRDefault="0035123C" w:rsidP="0035123C">
            <w:pPr>
              <w:spacing w:line="276" w:lineRule="auto"/>
            </w:pPr>
            <w:r>
              <w:t>December 2023</w:t>
            </w:r>
          </w:p>
        </w:tc>
        <w:tc>
          <w:tcPr>
            <w:tcW w:w="3910" w:type="dxa"/>
          </w:tcPr>
          <w:p w14:paraId="649F7EF9" w14:textId="491C7C01" w:rsidR="0035123C" w:rsidRPr="004C3545" w:rsidRDefault="0035123C" w:rsidP="0035123C">
            <w:pPr>
              <w:spacing w:line="276" w:lineRule="auto"/>
            </w:pPr>
            <w:r>
              <w:t>References list updated.</w:t>
            </w:r>
          </w:p>
        </w:tc>
        <w:tc>
          <w:tcPr>
            <w:tcW w:w="2273" w:type="dxa"/>
          </w:tcPr>
          <w:p w14:paraId="55D6F52A" w14:textId="64CE2035" w:rsidR="0035123C" w:rsidRPr="004C3545" w:rsidRDefault="0035123C" w:rsidP="0035123C">
            <w:pPr>
              <w:spacing w:line="276" w:lineRule="auto"/>
            </w:pPr>
            <w:r>
              <w:t>Standards &amp; Policy Manager</w:t>
            </w:r>
          </w:p>
        </w:tc>
        <w:tc>
          <w:tcPr>
            <w:tcW w:w="1128" w:type="dxa"/>
          </w:tcPr>
          <w:p w14:paraId="32883CE0" w14:textId="52B67608" w:rsidR="0035123C" w:rsidRPr="004C3545" w:rsidRDefault="0035123C" w:rsidP="0035123C">
            <w:pPr>
              <w:spacing w:line="276" w:lineRule="auto"/>
            </w:pPr>
            <w:r>
              <w:t>July 2025</w:t>
            </w:r>
          </w:p>
        </w:tc>
      </w:tr>
      <w:tr w:rsidR="00F30A5F" w:rsidRPr="004C3545" w14:paraId="32FA5D15" w14:textId="77777777" w:rsidTr="0035123C">
        <w:trPr>
          <w:trHeight w:val="407"/>
        </w:trPr>
        <w:tc>
          <w:tcPr>
            <w:tcW w:w="1141" w:type="dxa"/>
          </w:tcPr>
          <w:p w14:paraId="641FAA43" w14:textId="4A87600E" w:rsidR="00F30A5F" w:rsidRPr="004C3545" w:rsidRDefault="0035123C" w:rsidP="0035123C">
            <w:pPr>
              <w:spacing w:line="276" w:lineRule="auto"/>
            </w:pPr>
            <w:r>
              <w:t>6</w:t>
            </w:r>
          </w:p>
        </w:tc>
        <w:tc>
          <w:tcPr>
            <w:tcW w:w="1324" w:type="dxa"/>
          </w:tcPr>
          <w:p w14:paraId="2DD3BFBB" w14:textId="0A2790EC" w:rsidR="00F30A5F" w:rsidRPr="004C3545" w:rsidRDefault="0035123C" w:rsidP="0035123C">
            <w:pPr>
              <w:spacing w:line="276" w:lineRule="auto"/>
            </w:pPr>
            <w:r>
              <w:t>May 2024</w:t>
            </w:r>
          </w:p>
        </w:tc>
        <w:tc>
          <w:tcPr>
            <w:tcW w:w="3910" w:type="dxa"/>
          </w:tcPr>
          <w:p w14:paraId="2F6F3849" w14:textId="657E1350" w:rsidR="00F30A5F" w:rsidRPr="004C3545" w:rsidRDefault="0035123C" w:rsidP="0035123C">
            <w:pPr>
              <w:spacing w:line="276" w:lineRule="auto"/>
            </w:pPr>
            <w:r>
              <w:t xml:space="preserve">Equality Impact Assessments </w:t>
            </w:r>
            <w:r w:rsidR="00D155E9">
              <w:t xml:space="preserve">section </w:t>
            </w:r>
            <w:r w:rsidR="008642F2">
              <w:t>included,</w:t>
            </w:r>
            <w:r w:rsidR="00D155E9">
              <w:t xml:space="preserve"> </w:t>
            </w:r>
            <w:r w:rsidR="008642F2">
              <w:t xml:space="preserve">and </w:t>
            </w:r>
            <w:r w:rsidR="00D155E9">
              <w:t xml:space="preserve">resources </w:t>
            </w:r>
            <w:r>
              <w:t>updated.</w:t>
            </w:r>
          </w:p>
        </w:tc>
        <w:tc>
          <w:tcPr>
            <w:tcW w:w="2273" w:type="dxa"/>
          </w:tcPr>
          <w:p w14:paraId="58CF09B5" w14:textId="1135E9D6" w:rsidR="00F30A5F" w:rsidRPr="004C3545" w:rsidRDefault="0035123C" w:rsidP="0035123C">
            <w:pPr>
              <w:spacing w:line="276" w:lineRule="auto"/>
            </w:pPr>
            <w:r>
              <w:t>Standards &amp; Policy Manager</w:t>
            </w:r>
          </w:p>
        </w:tc>
        <w:tc>
          <w:tcPr>
            <w:tcW w:w="1128" w:type="dxa"/>
          </w:tcPr>
          <w:p w14:paraId="19B43FA5" w14:textId="3FA5E913" w:rsidR="00F30A5F" w:rsidRPr="004C3545" w:rsidRDefault="0035123C" w:rsidP="0035123C">
            <w:pPr>
              <w:spacing w:line="276" w:lineRule="auto"/>
            </w:pPr>
            <w:r>
              <w:t>July 2025</w:t>
            </w:r>
          </w:p>
        </w:tc>
      </w:tr>
      <w:tr w:rsidR="008F4284" w:rsidRPr="004C3545" w14:paraId="2615039D" w14:textId="77777777" w:rsidTr="0035123C">
        <w:trPr>
          <w:trHeight w:val="407"/>
        </w:trPr>
        <w:tc>
          <w:tcPr>
            <w:tcW w:w="1141" w:type="dxa"/>
          </w:tcPr>
          <w:p w14:paraId="30BFE91F" w14:textId="0F385735" w:rsidR="008F4284" w:rsidRDefault="008F4284" w:rsidP="008F4284">
            <w:pPr>
              <w:spacing w:line="276" w:lineRule="auto"/>
            </w:pPr>
            <w:r>
              <w:t>7</w:t>
            </w:r>
          </w:p>
        </w:tc>
        <w:tc>
          <w:tcPr>
            <w:tcW w:w="1324" w:type="dxa"/>
          </w:tcPr>
          <w:p w14:paraId="4D5F08D4" w14:textId="4A41785A" w:rsidR="008F4284" w:rsidRDefault="008F4284" w:rsidP="008F4284">
            <w:pPr>
              <w:spacing w:line="276" w:lineRule="auto"/>
            </w:pPr>
            <w:r>
              <w:t>June 2024</w:t>
            </w:r>
          </w:p>
        </w:tc>
        <w:tc>
          <w:tcPr>
            <w:tcW w:w="3910" w:type="dxa"/>
          </w:tcPr>
          <w:p w14:paraId="51E27A31" w14:textId="3F36EAAE" w:rsidR="008F4284" w:rsidRDefault="008F4284" w:rsidP="008F4284">
            <w:pPr>
              <w:spacing w:line="276" w:lineRule="auto"/>
            </w:pPr>
            <w:r>
              <w:t>External resources list updated.</w:t>
            </w:r>
          </w:p>
        </w:tc>
        <w:tc>
          <w:tcPr>
            <w:tcW w:w="2273" w:type="dxa"/>
          </w:tcPr>
          <w:p w14:paraId="78768715" w14:textId="72FD7206" w:rsidR="008F4284" w:rsidRDefault="008F4284" w:rsidP="008F4284">
            <w:pPr>
              <w:spacing w:line="276" w:lineRule="auto"/>
            </w:pPr>
            <w:r>
              <w:t>Standards &amp; Policy Manager</w:t>
            </w:r>
          </w:p>
        </w:tc>
        <w:tc>
          <w:tcPr>
            <w:tcW w:w="1128" w:type="dxa"/>
          </w:tcPr>
          <w:p w14:paraId="7629364C" w14:textId="000C4B24" w:rsidR="008F4284" w:rsidRDefault="008F4284" w:rsidP="008F4284">
            <w:pPr>
              <w:spacing w:line="276" w:lineRule="auto"/>
            </w:pPr>
            <w:r>
              <w:t>July 2025</w:t>
            </w:r>
          </w:p>
        </w:tc>
      </w:tr>
    </w:tbl>
    <w:p w14:paraId="2D22F331" w14:textId="77777777" w:rsidR="002D47FD" w:rsidRPr="004C3545" w:rsidRDefault="002D47FD" w:rsidP="006819E0">
      <w:pPr>
        <w:pStyle w:val="Text"/>
      </w:pPr>
    </w:p>
    <w:sectPr w:rsidR="002D47FD" w:rsidRPr="004C3545" w:rsidSect="00FD6BD4">
      <w:headerReference w:type="default" r:id="rId17"/>
      <w:footerReference w:type="default" r:id="rId18"/>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C2CC08" w14:textId="77777777" w:rsidR="000E7331" w:rsidRDefault="000E7331" w:rsidP="001876E7">
      <w:pPr>
        <w:spacing w:line="240" w:lineRule="auto"/>
      </w:pPr>
      <w:r>
        <w:separator/>
      </w:r>
    </w:p>
  </w:endnote>
  <w:endnote w:type="continuationSeparator" w:id="0">
    <w:p w14:paraId="180EDD16" w14:textId="77777777" w:rsidR="000E7331" w:rsidRDefault="000E7331"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516F5EB6" w14:textId="77777777" w:rsidR="00764B4C" w:rsidRPr="00764B4C" w:rsidRDefault="00764B4C" w:rsidP="00966903">
            <w:pPr>
              <w:pStyle w:val="FooterText"/>
              <w:jc w:val="center"/>
              <w:rPr>
                <w:rFonts w:cs="Arial"/>
                <w:spacing w:val="7"/>
              </w:rPr>
            </w:pPr>
          </w:p>
          <w:p w14:paraId="38915804" w14:textId="50BEF442" w:rsidR="003865D9" w:rsidRDefault="0067234E" w:rsidP="00454821">
            <w:pPr>
              <w:pStyle w:val="FooterText"/>
              <w:tabs>
                <w:tab w:val="right" w:pos="9498"/>
              </w:tabs>
              <w:jc w:val="left"/>
            </w:pPr>
            <w:r w:rsidRPr="0067234E">
              <w:t>Equality, Diversity, and Inclusion Policy</w:t>
            </w:r>
            <w:r w:rsidR="00454821">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479C15" w14:textId="77777777" w:rsidR="000E7331" w:rsidRDefault="000E7331" w:rsidP="001876E7">
      <w:pPr>
        <w:spacing w:line="240" w:lineRule="auto"/>
      </w:pPr>
      <w:r>
        <w:separator/>
      </w:r>
    </w:p>
  </w:footnote>
  <w:footnote w:type="continuationSeparator" w:id="0">
    <w:p w14:paraId="73723B32" w14:textId="77777777" w:rsidR="000E7331" w:rsidRDefault="000E7331"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9490C" w14:textId="7777777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2F718241" wp14:editId="309EBEA6">
          <wp:simplePos x="0" y="0"/>
          <wp:positionH relativeFrom="column">
            <wp:posOffset>0</wp:posOffset>
          </wp:positionH>
          <wp:positionV relativeFrom="page">
            <wp:posOffset>168275</wp:posOffset>
          </wp:positionV>
          <wp:extent cx="1076325" cy="7239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217593"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AB0D69"/>
    <w:multiLevelType w:val="hybridMultilevel"/>
    <w:tmpl w:val="74AC5316"/>
    <w:lvl w:ilvl="0" w:tplc="0809000F">
      <w:start w:val="1"/>
      <w:numFmt w:val="decimal"/>
      <w:lvlText w:val="%1."/>
      <w:lvlJc w:val="left"/>
      <w:pPr>
        <w:ind w:left="1855" w:hanging="360"/>
      </w:pPr>
    </w:lvl>
    <w:lvl w:ilvl="1" w:tplc="08090019" w:tentative="1">
      <w:start w:val="1"/>
      <w:numFmt w:val="lowerLetter"/>
      <w:lvlText w:val="%2."/>
      <w:lvlJc w:val="left"/>
      <w:pPr>
        <w:ind w:left="2575" w:hanging="360"/>
      </w:pPr>
    </w:lvl>
    <w:lvl w:ilvl="2" w:tplc="0809001B" w:tentative="1">
      <w:start w:val="1"/>
      <w:numFmt w:val="lowerRoman"/>
      <w:lvlText w:val="%3."/>
      <w:lvlJc w:val="right"/>
      <w:pPr>
        <w:ind w:left="3295" w:hanging="180"/>
      </w:pPr>
    </w:lvl>
    <w:lvl w:ilvl="3" w:tplc="0809000F" w:tentative="1">
      <w:start w:val="1"/>
      <w:numFmt w:val="decimal"/>
      <w:lvlText w:val="%4."/>
      <w:lvlJc w:val="left"/>
      <w:pPr>
        <w:ind w:left="4015" w:hanging="360"/>
      </w:pPr>
    </w:lvl>
    <w:lvl w:ilvl="4" w:tplc="08090019" w:tentative="1">
      <w:start w:val="1"/>
      <w:numFmt w:val="lowerLetter"/>
      <w:lvlText w:val="%5."/>
      <w:lvlJc w:val="left"/>
      <w:pPr>
        <w:ind w:left="4735" w:hanging="360"/>
      </w:pPr>
    </w:lvl>
    <w:lvl w:ilvl="5" w:tplc="0809001B" w:tentative="1">
      <w:start w:val="1"/>
      <w:numFmt w:val="lowerRoman"/>
      <w:lvlText w:val="%6."/>
      <w:lvlJc w:val="right"/>
      <w:pPr>
        <w:ind w:left="5455" w:hanging="180"/>
      </w:pPr>
    </w:lvl>
    <w:lvl w:ilvl="6" w:tplc="0809000F" w:tentative="1">
      <w:start w:val="1"/>
      <w:numFmt w:val="decimal"/>
      <w:lvlText w:val="%7."/>
      <w:lvlJc w:val="left"/>
      <w:pPr>
        <w:ind w:left="6175" w:hanging="360"/>
      </w:pPr>
    </w:lvl>
    <w:lvl w:ilvl="7" w:tplc="08090019" w:tentative="1">
      <w:start w:val="1"/>
      <w:numFmt w:val="lowerLetter"/>
      <w:lvlText w:val="%8."/>
      <w:lvlJc w:val="left"/>
      <w:pPr>
        <w:ind w:left="6895" w:hanging="360"/>
      </w:pPr>
    </w:lvl>
    <w:lvl w:ilvl="8" w:tplc="0809001B" w:tentative="1">
      <w:start w:val="1"/>
      <w:numFmt w:val="lowerRoman"/>
      <w:lvlText w:val="%9."/>
      <w:lvlJc w:val="right"/>
      <w:pPr>
        <w:ind w:left="7615" w:hanging="180"/>
      </w:pPr>
    </w:lvl>
  </w:abstractNum>
  <w:abstractNum w:abstractNumId="4"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11872C7"/>
    <w:multiLevelType w:val="hybridMultilevel"/>
    <w:tmpl w:val="316693BA"/>
    <w:lvl w:ilvl="0" w:tplc="A73AED82">
      <w:start w:val="3"/>
      <w:numFmt w:val="bullet"/>
      <w:lvlText w:val="-"/>
      <w:lvlJc w:val="left"/>
      <w:pPr>
        <w:ind w:left="717" w:hanging="360"/>
      </w:pPr>
      <w:rPr>
        <w:rFonts w:ascii="Arial" w:eastAsiaTheme="minorHAnsi" w:hAnsi="Arial" w:cs="Aria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7" w15:restartNumberingAfterBreak="0">
    <w:nsid w:val="1A612D5E"/>
    <w:multiLevelType w:val="multilevel"/>
    <w:tmpl w:val="A7865C98"/>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rPr>
        <w:b w:val="0"/>
        <w:bCs w:val="0"/>
      </w:rPr>
    </w:lvl>
    <w:lvl w:ilvl="2">
      <w:start w:val="1"/>
      <w:numFmt w:val="decimal"/>
      <w:pStyle w:val="Text2Numbered"/>
      <w:lvlText w:val="%1.%2.%3"/>
      <w:lvlJc w:val="left"/>
      <w:pPr>
        <w:ind w:left="720" w:hanging="720"/>
      </w:pPr>
      <w:rPr>
        <w:b w:val="0"/>
        <w:bCs w:val="0"/>
      </w:r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9" w15:restartNumberingAfterBreak="0">
    <w:nsid w:val="29CB17E9"/>
    <w:multiLevelType w:val="multilevel"/>
    <w:tmpl w:val="0164CBF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4107B78"/>
    <w:multiLevelType w:val="hybridMultilevel"/>
    <w:tmpl w:val="F56E2BEC"/>
    <w:lvl w:ilvl="0" w:tplc="5CDE159A">
      <w:start w:val="1"/>
      <w:numFmt w:val="lowerLetter"/>
      <w:pStyle w:val="Textlistindented-letters"/>
      <w:lvlText w:val="%1)"/>
      <w:lvlJc w:val="left"/>
      <w:pPr>
        <w:ind w:left="1559" w:hanging="425"/>
      </w:pPr>
      <w:rPr>
        <w:rFonts w:ascii="Arial" w:hAnsi="Arial" w:hint="default"/>
        <w:b w:val="0"/>
        <w:i w:val="0"/>
        <w:w w:val="100"/>
        <w:kern w:val="0"/>
        <w:sz w:val="24"/>
        <w:szCs w:val="22"/>
        <w14:cntxtAlts w14:val="0"/>
      </w:rPr>
    </w:lvl>
    <w:lvl w:ilvl="1" w:tplc="08090019" w:tentative="1">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11"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4"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33F15FE"/>
    <w:multiLevelType w:val="hybridMultilevel"/>
    <w:tmpl w:val="05362E32"/>
    <w:lvl w:ilvl="0" w:tplc="AAAE80A6">
      <w:start w:val="1"/>
      <w:numFmt w:val="lowerLetter"/>
      <w:pStyle w:val="Textlist-letters"/>
      <w:lvlText w:val="%1)"/>
      <w:lvlJc w:val="left"/>
      <w:pPr>
        <w:ind w:left="425" w:hanging="42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9643A2A"/>
    <w:multiLevelType w:val="multilevel"/>
    <w:tmpl w:val="E8803588"/>
    <w:lvl w:ilvl="0">
      <w:start w:val="1"/>
      <w:numFmt w:val="decimal"/>
      <w:lvlText w:val="%1"/>
      <w:lvlJc w:val="left"/>
      <w:pPr>
        <w:ind w:left="432" w:hanging="432"/>
      </w:pPr>
    </w:lvl>
    <w:lvl w:ilvl="1">
      <w:start w:val="1"/>
      <w:numFmt w:val="lowerLetter"/>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49141532">
    <w:abstractNumId w:val="5"/>
  </w:num>
  <w:num w:numId="2" w16cid:durableId="314769889">
    <w:abstractNumId w:val="8"/>
  </w:num>
  <w:num w:numId="3" w16cid:durableId="223486558">
    <w:abstractNumId w:val="2"/>
  </w:num>
  <w:num w:numId="4" w16cid:durableId="893782273">
    <w:abstractNumId w:val="4"/>
  </w:num>
  <w:num w:numId="5" w16cid:durableId="1146821655">
    <w:abstractNumId w:val="1"/>
  </w:num>
  <w:num w:numId="6" w16cid:durableId="569312116">
    <w:abstractNumId w:val="15"/>
  </w:num>
  <w:num w:numId="7" w16cid:durableId="139810974">
    <w:abstractNumId w:val="5"/>
  </w:num>
  <w:num w:numId="8" w16cid:durableId="478111977">
    <w:abstractNumId w:val="13"/>
  </w:num>
  <w:num w:numId="9" w16cid:durableId="672680783">
    <w:abstractNumId w:val="12"/>
  </w:num>
  <w:num w:numId="10" w16cid:durableId="582229400">
    <w:abstractNumId w:val="17"/>
  </w:num>
  <w:num w:numId="11" w16cid:durableId="1068845125">
    <w:abstractNumId w:val="14"/>
  </w:num>
  <w:num w:numId="12" w16cid:durableId="1213227646">
    <w:abstractNumId w:val="5"/>
  </w:num>
  <w:num w:numId="13" w16cid:durableId="910894283">
    <w:abstractNumId w:val="5"/>
  </w:num>
  <w:num w:numId="14" w16cid:durableId="1110927560">
    <w:abstractNumId w:val="5"/>
  </w:num>
  <w:num w:numId="15" w16cid:durableId="384065012">
    <w:abstractNumId w:val="5"/>
  </w:num>
  <w:num w:numId="16" w16cid:durableId="293875349">
    <w:abstractNumId w:val="5"/>
  </w:num>
  <w:num w:numId="17" w16cid:durableId="1423381906">
    <w:abstractNumId w:val="5"/>
  </w:num>
  <w:num w:numId="18" w16cid:durableId="1009872689">
    <w:abstractNumId w:val="5"/>
  </w:num>
  <w:num w:numId="19" w16cid:durableId="950354165">
    <w:abstractNumId w:val="11"/>
  </w:num>
  <w:num w:numId="20" w16cid:durableId="1927031610">
    <w:abstractNumId w:val="7"/>
  </w:num>
  <w:num w:numId="21" w16cid:durableId="149368801">
    <w:abstractNumId w:val="9"/>
  </w:num>
  <w:num w:numId="22" w16cid:durableId="537015620">
    <w:abstractNumId w:val="18"/>
  </w:num>
  <w:num w:numId="23" w16cid:durableId="673651929">
    <w:abstractNumId w:val="16"/>
  </w:num>
  <w:num w:numId="24" w16cid:durableId="1700010823">
    <w:abstractNumId w:val="0"/>
  </w:num>
  <w:num w:numId="25" w16cid:durableId="929629248">
    <w:abstractNumId w:val="16"/>
    <w:lvlOverride w:ilvl="0">
      <w:startOverride w:val="1"/>
    </w:lvlOverride>
  </w:num>
  <w:num w:numId="26" w16cid:durableId="593829245">
    <w:abstractNumId w:val="16"/>
    <w:lvlOverride w:ilvl="0">
      <w:startOverride w:val="1"/>
    </w:lvlOverride>
  </w:num>
  <w:num w:numId="27" w16cid:durableId="1815176486">
    <w:abstractNumId w:val="10"/>
  </w:num>
  <w:num w:numId="28" w16cid:durableId="1266885018">
    <w:abstractNumId w:val="10"/>
    <w:lvlOverride w:ilvl="0">
      <w:startOverride w:val="1"/>
    </w:lvlOverride>
  </w:num>
  <w:num w:numId="29" w16cid:durableId="304703359">
    <w:abstractNumId w:val="10"/>
    <w:lvlOverride w:ilvl="0">
      <w:startOverride w:val="1"/>
    </w:lvlOverride>
  </w:num>
  <w:num w:numId="30" w16cid:durableId="1528910899">
    <w:abstractNumId w:val="7"/>
    <w:lvlOverride w:ilvl="0">
      <w:startOverride w:val="1"/>
    </w:lvlOverride>
  </w:num>
  <w:num w:numId="31" w16cid:durableId="1937709432">
    <w:abstractNumId w:val="10"/>
  </w:num>
  <w:num w:numId="32" w16cid:durableId="894201551">
    <w:abstractNumId w:val="10"/>
    <w:lvlOverride w:ilvl="0">
      <w:startOverride w:val="1"/>
    </w:lvlOverride>
  </w:num>
  <w:num w:numId="33" w16cid:durableId="747389173">
    <w:abstractNumId w:val="10"/>
    <w:lvlOverride w:ilvl="0">
      <w:startOverride w:val="1"/>
    </w:lvlOverride>
  </w:num>
  <w:num w:numId="34" w16cid:durableId="3364629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60141066">
    <w:abstractNumId w:val="3"/>
  </w:num>
  <w:num w:numId="36" w16cid:durableId="1484155309">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clean"/>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34E"/>
    <w:rsid w:val="000038CD"/>
    <w:rsid w:val="00010148"/>
    <w:rsid w:val="00011E5A"/>
    <w:rsid w:val="0002533A"/>
    <w:rsid w:val="000553E0"/>
    <w:rsid w:val="000646E5"/>
    <w:rsid w:val="00070650"/>
    <w:rsid w:val="000771AD"/>
    <w:rsid w:val="000C77CD"/>
    <w:rsid w:val="000C7997"/>
    <w:rsid w:val="000D41D5"/>
    <w:rsid w:val="000E7331"/>
    <w:rsid w:val="000F25D4"/>
    <w:rsid w:val="000F64C5"/>
    <w:rsid w:val="001100A5"/>
    <w:rsid w:val="001248CF"/>
    <w:rsid w:val="001310BB"/>
    <w:rsid w:val="0013340B"/>
    <w:rsid w:val="00147C3B"/>
    <w:rsid w:val="001876E7"/>
    <w:rsid w:val="00194A22"/>
    <w:rsid w:val="001B5C40"/>
    <w:rsid w:val="001C32B3"/>
    <w:rsid w:val="001E4229"/>
    <w:rsid w:val="0021163D"/>
    <w:rsid w:val="002118F5"/>
    <w:rsid w:val="00247801"/>
    <w:rsid w:val="00247E69"/>
    <w:rsid w:val="002543A7"/>
    <w:rsid w:val="00261059"/>
    <w:rsid w:val="00263D11"/>
    <w:rsid w:val="00265378"/>
    <w:rsid w:val="00273C90"/>
    <w:rsid w:val="00276188"/>
    <w:rsid w:val="00276732"/>
    <w:rsid w:val="002823C3"/>
    <w:rsid w:val="002935D4"/>
    <w:rsid w:val="0029465D"/>
    <w:rsid w:val="002A538B"/>
    <w:rsid w:val="002B5CDA"/>
    <w:rsid w:val="002B6F0E"/>
    <w:rsid w:val="002C0EC0"/>
    <w:rsid w:val="002D47FD"/>
    <w:rsid w:val="00302641"/>
    <w:rsid w:val="00322ED2"/>
    <w:rsid w:val="003256F1"/>
    <w:rsid w:val="003266FD"/>
    <w:rsid w:val="00345825"/>
    <w:rsid w:val="003510EE"/>
    <w:rsid w:val="0035123C"/>
    <w:rsid w:val="00365642"/>
    <w:rsid w:val="003865D9"/>
    <w:rsid w:val="00386B5D"/>
    <w:rsid w:val="0038720A"/>
    <w:rsid w:val="003B2431"/>
    <w:rsid w:val="003C04D5"/>
    <w:rsid w:val="003C59CC"/>
    <w:rsid w:val="003F52EA"/>
    <w:rsid w:val="0042795E"/>
    <w:rsid w:val="0043268D"/>
    <w:rsid w:val="004428C9"/>
    <w:rsid w:val="00451A46"/>
    <w:rsid w:val="00454821"/>
    <w:rsid w:val="0045562B"/>
    <w:rsid w:val="00471203"/>
    <w:rsid w:val="004726A7"/>
    <w:rsid w:val="00480B30"/>
    <w:rsid w:val="004924CF"/>
    <w:rsid w:val="00496E11"/>
    <w:rsid w:val="004A48AB"/>
    <w:rsid w:val="004A5F05"/>
    <w:rsid w:val="004B36CD"/>
    <w:rsid w:val="004C3545"/>
    <w:rsid w:val="00507AF2"/>
    <w:rsid w:val="00512916"/>
    <w:rsid w:val="0051530E"/>
    <w:rsid w:val="0052519E"/>
    <w:rsid w:val="005518A9"/>
    <w:rsid w:val="005711B3"/>
    <w:rsid w:val="00572560"/>
    <w:rsid w:val="0059266A"/>
    <w:rsid w:val="00596E48"/>
    <w:rsid w:val="005A508B"/>
    <w:rsid w:val="005D0374"/>
    <w:rsid w:val="005D62C0"/>
    <w:rsid w:val="005E08A1"/>
    <w:rsid w:val="005E3A1B"/>
    <w:rsid w:val="00610B2B"/>
    <w:rsid w:val="0063081A"/>
    <w:rsid w:val="0063326C"/>
    <w:rsid w:val="006423BB"/>
    <w:rsid w:val="0066591C"/>
    <w:rsid w:val="00667C4A"/>
    <w:rsid w:val="0067234E"/>
    <w:rsid w:val="006819E0"/>
    <w:rsid w:val="00696333"/>
    <w:rsid w:val="006B0609"/>
    <w:rsid w:val="006B4F33"/>
    <w:rsid w:val="006F35E2"/>
    <w:rsid w:val="00711D55"/>
    <w:rsid w:val="00717A8D"/>
    <w:rsid w:val="00723627"/>
    <w:rsid w:val="007256EF"/>
    <w:rsid w:val="00730CA5"/>
    <w:rsid w:val="00744A83"/>
    <w:rsid w:val="007539BA"/>
    <w:rsid w:val="00764B4C"/>
    <w:rsid w:val="00776701"/>
    <w:rsid w:val="0078642D"/>
    <w:rsid w:val="0079374B"/>
    <w:rsid w:val="007B2919"/>
    <w:rsid w:val="007C2DAF"/>
    <w:rsid w:val="007E1123"/>
    <w:rsid w:val="0081228C"/>
    <w:rsid w:val="00831235"/>
    <w:rsid w:val="00832C4B"/>
    <w:rsid w:val="0084471B"/>
    <w:rsid w:val="00847753"/>
    <w:rsid w:val="00861EB0"/>
    <w:rsid w:val="008642F2"/>
    <w:rsid w:val="0087097E"/>
    <w:rsid w:val="008874B0"/>
    <w:rsid w:val="00893D07"/>
    <w:rsid w:val="008A7363"/>
    <w:rsid w:val="008B0A37"/>
    <w:rsid w:val="008B1D97"/>
    <w:rsid w:val="008D1B9A"/>
    <w:rsid w:val="008D3C32"/>
    <w:rsid w:val="008D6213"/>
    <w:rsid w:val="008D791B"/>
    <w:rsid w:val="008F09EB"/>
    <w:rsid w:val="008F41A1"/>
    <w:rsid w:val="008F4284"/>
    <w:rsid w:val="00903AA2"/>
    <w:rsid w:val="009050C4"/>
    <w:rsid w:val="00914FC1"/>
    <w:rsid w:val="00921168"/>
    <w:rsid w:val="00922DB3"/>
    <w:rsid w:val="00947D46"/>
    <w:rsid w:val="009655E2"/>
    <w:rsid w:val="00966903"/>
    <w:rsid w:val="00973E48"/>
    <w:rsid w:val="009A0ED4"/>
    <w:rsid w:val="009E3487"/>
    <w:rsid w:val="00A17E0E"/>
    <w:rsid w:val="00A24DA1"/>
    <w:rsid w:val="00A34D37"/>
    <w:rsid w:val="00A36714"/>
    <w:rsid w:val="00A43329"/>
    <w:rsid w:val="00A52F66"/>
    <w:rsid w:val="00A61E40"/>
    <w:rsid w:val="00A92CD7"/>
    <w:rsid w:val="00AA0D99"/>
    <w:rsid w:val="00AB2FBF"/>
    <w:rsid w:val="00AB4A71"/>
    <w:rsid w:val="00AD5FD5"/>
    <w:rsid w:val="00AE5E04"/>
    <w:rsid w:val="00AF1001"/>
    <w:rsid w:val="00B148E6"/>
    <w:rsid w:val="00B148FF"/>
    <w:rsid w:val="00B22399"/>
    <w:rsid w:val="00B2494E"/>
    <w:rsid w:val="00B275B1"/>
    <w:rsid w:val="00B46F84"/>
    <w:rsid w:val="00B56F75"/>
    <w:rsid w:val="00B8132B"/>
    <w:rsid w:val="00BA22C2"/>
    <w:rsid w:val="00C108E0"/>
    <w:rsid w:val="00C114D1"/>
    <w:rsid w:val="00C143CB"/>
    <w:rsid w:val="00C20301"/>
    <w:rsid w:val="00C26C7B"/>
    <w:rsid w:val="00C41ACB"/>
    <w:rsid w:val="00C44824"/>
    <w:rsid w:val="00C563E9"/>
    <w:rsid w:val="00C81C94"/>
    <w:rsid w:val="00C93C14"/>
    <w:rsid w:val="00CB43C5"/>
    <w:rsid w:val="00CB6415"/>
    <w:rsid w:val="00CD5DBF"/>
    <w:rsid w:val="00CF6C46"/>
    <w:rsid w:val="00CF7537"/>
    <w:rsid w:val="00D10E87"/>
    <w:rsid w:val="00D155E9"/>
    <w:rsid w:val="00D232C1"/>
    <w:rsid w:val="00D4040D"/>
    <w:rsid w:val="00D558F5"/>
    <w:rsid w:val="00D6735B"/>
    <w:rsid w:val="00D77D91"/>
    <w:rsid w:val="00DB2058"/>
    <w:rsid w:val="00DB24AA"/>
    <w:rsid w:val="00DC7F16"/>
    <w:rsid w:val="00DF67AA"/>
    <w:rsid w:val="00E04B72"/>
    <w:rsid w:val="00E06E01"/>
    <w:rsid w:val="00E3506D"/>
    <w:rsid w:val="00E365D6"/>
    <w:rsid w:val="00E40653"/>
    <w:rsid w:val="00E561CE"/>
    <w:rsid w:val="00E755AD"/>
    <w:rsid w:val="00E75D27"/>
    <w:rsid w:val="00E86F23"/>
    <w:rsid w:val="00E87F15"/>
    <w:rsid w:val="00E94C2F"/>
    <w:rsid w:val="00EB4016"/>
    <w:rsid w:val="00EC4F61"/>
    <w:rsid w:val="00ED047B"/>
    <w:rsid w:val="00ED7DB5"/>
    <w:rsid w:val="00EE7121"/>
    <w:rsid w:val="00EF3699"/>
    <w:rsid w:val="00EF60A6"/>
    <w:rsid w:val="00F040DA"/>
    <w:rsid w:val="00F22D39"/>
    <w:rsid w:val="00F30A5F"/>
    <w:rsid w:val="00F9138C"/>
    <w:rsid w:val="00F91DD0"/>
    <w:rsid w:val="00FA1162"/>
    <w:rsid w:val="00FB5C56"/>
    <w:rsid w:val="00FD6BD4"/>
    <w:rsid w:val="00FD7F1E"/>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BA7B1"/>
  <w15:chartTrackingRefBased/>
  <w15:docId w15:val="{31A3F9D2-2B86-4F22-A652-74684A534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0038CD"/>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6"/>
    <w:semiHidden/>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BBBAE"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6"/>
    <w:semiHidden/>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BBBAE"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5DB9DA" w:themeColor="accent1" w:themeTint="99"/>
        <w:left w:val="single" w:sz="4" w:space="0" w:color="5DB9DA" w:themeColor="accent1" w:themeTint="99"/>
        <w:bottom w:val="single" w:sz="4" w:space="0" w:color="5DB9DA" w:themeColor="accent1" w:themeTint="99"/>
        <w:right w:val="single" w:sz="4" w:space="0" w:color="5DB9DA" w:themeColor="accent1" w:themeTint="99"/>
        <w:insideH w:val="single" w:sz="4" w:space="0" w:color="5DB9DA" w:themeColor="accent1" w:themeTint="99"/>
        <w:insideV w:val="single" w:sz="4" w:space="0" w:color="5DB9DA" w:themeColor="accent1" w:themeTint="99"/>
      </w:tblBorders>
    </w:tblPr>
    <w:tblStylePr w:type="firstRow">
      <w:rPr>
        <w:b/>
        <w:bCs/>
        <w:color w:val="FFFFFF" w:themeColor="background1"/>
      </w:rPr>
      <w:tblPr/>
      <w:trPr>
        <w:tblHeader/>
      </w:trPr>
      <w:tcPr>
        <w:tcBorders>
          <w:top w:val="single" w:sz="4" w:space="0" w:color="217593" w:themeColor="accent1"/>
          <w:left w:val="single" w:sz="4" w:space="0" w:color="217593" w:themeColor="accent1"/>
          <w:bottom w:val="single" w:sz="4" w:space="0" w:color="217593" w:themeColor="accent1"/>
          <w:right w:val="single" w:sz="4" w:space="0" w:color="217593" w:themeColor="accent1"/>
          <w:insideH w:val="nil"/>
          <w:insideV w:val="nil"/>
        </w:tcBorders>
        <w:shd w:val="clear" w:color="auto" w:fill="217593" w:themeFill="accent1"/>
      </w:tcPr>
    </w:tblStylePr>
    <w:tblStylePr w:type="lastRow">
      <w:rPr>
        <w:b/>
        <w:bCs/>
      </w:rPr>
      <w:tblPr/>
      <w:tcPr>
        <w:tcBorders>
          <w:top w:val="double" w:sz="4" w:space="0" w:color="217593"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table" w:styleId="GridTable1Light-Accent2">
    <w:name w:val="Grid Table 1 Light Accent 2"/>
    <w:basedOn w:val="TableNormal"/>
    <w:uiPriority w:val="46"/>
    <w:rsid w:val="005E3A1B"/>
    <w:pPr>
      <w:spacing w:line="240" w:lineRule="auto"/>
    </w:pPr>
    <w:tblPr>
      <w:tblStyleRowBandSize w:val="1"/>
      <w:tblStyleColBandSize w:val="1"/>
      <w:tblBorders>
        <w:top w:val="single" w:sz="4" w:space="0" w:color="FF87CE" w:themeColor="accent2" w:themeTint="66"/>
        <w:left w:val="single" w:sz="4" w:space="0" w:color="FF87CE" w:themeColor="accent2" w:themeTint="66"/>
        <w:bottom w:val="single" w:sz="4" w:space="0" w:color="FF87CE" w:themeColor="accent2" w:themeTint="66"/>
        <w:right w:val="single" w:sz="4" w:space="0" w:color="FF87CE" w:themeColor="accent2" w:themeTint="66"/>
        <w:insideH w:val="single" w:sz="4" w:space="0" w:color="FF87CE" w:themeColor="accent2" w:themeTint="66"/>
        <w:insideV w:val="single" w:sz="4" w:space="0" w:color="FF87CE" w:themeColor="accent2" w:themeTint="66"/>
      </w:tblBorders>
    </w:tblPr>
    <w:tblStylePr w:type="firstRow">
      <w:rPr>
        <w:b/>
        <w:bCs/>
      </w:rPr>
      <w:tblPr/>
      <w:tcPr>
        <w:tcBorders>
          <w:bottom w:val="single" w:sz="12" w:space="0" w:color="FF4CB6" w:themeColor="accent2" w:themeTint="99"/>
        </w:tcBorders>
      </w:tcPr>
    </w:tblStylePr>
    <w:tblStylePr w:type="lastRow">
      <w:rPr>
        <w:b/>
        <w:bCs/>
      </w:rPr>
      <w:tblPr/>
      <w:tcPr>
        <w:tcBorders>
          <w:top w:val="double" w:sz="2" w:space="0" w:color="FF4CB6" w:themeColor="accent2"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18576D"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iPriority w:val="99"/>
    <w:semiHidden/>
    <w:unhideWhenUsed/>
    <w:rsid w:val="004726A7"/>
    <w:rPr>
      <w:sz w:val="16"/>
      <w:szCs w:val="16"/>
    </w:rPr>
  </w:style>
  <w:style w:type="paragraph" w:styleId="CommentText">
    <w:name w:val="annotation text"/>
    <w:basedOn w:val="Normal"/>
    <w:link w:val="CommentTextChar"/>
    <w:uiPriority w:val="99"/>
    <w:semiHidden/>
    <w:rsid w:val="004726A7"/>
    <w:pPr>
      <w:spacing w:line="240" w:lineRule="auto"/>
    </w:pPr>
    <w:rPr>
      <w:sz w:val="20"/>
      <w:szCs w:val="20"/>
    </w:rPr>
  </w:style>
  <w:style w:type="character" w:customStyle="1" w:styleId="CommentTextChar">
    <w:name w:val="Comment Text Char"/>
    <w:basedOn w:val="DefaultParagraphFont"/>
    <w:link w:val="CommentText"/>
    <w:uiPriority w:val="99"/>
    <w:semiHidden/>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6D6CE" w:themeColor="accent3" w:themeTint="99"/>
        <w:left w:val="single" w:sz="4" w:space="0" w:color="A6D6CE" w:themeColor="accent3" w:themeTint="99"/>
        <w:bottom w:val="single" w:sz="4" w:space="0" w:color="A6D6CE" w:themeColor="accent3" w:themeTint="99"/>
        <w:right w:val="single" w:sz="4" w:space="0" w:color="A6D6CE" w:themeColor="accent3" w:themeTint="99"/>
        <w:insideH w:val="single" w:sz="4" w:space="0" w:color="A6D6CE" w:themeColor="accent3" w:themeTint="99"/>
        <w:insideV w:val="single" w:sz="4" w:space="0" w:color="A6D6CE" w:themeColor="accent3" w:themeTint="99"/>
      </w:tblBorders>
    </w:tblPr>
    <w:tblStylePr w:type="firstRow">
      <w:rPr>
        <w:b/>
        <w:bCs/>
        <w:color w:val="FFFFFF" w:themeColor="background1"/>
      </w:rPr>
      <w:tblPr/>
      <w:tcPr>
        <w:tcBorders>
          <w:top w:val="single" w:sz="4" w:space="0" w:color="6BBBAE" w:themeColor="accent3"/>
          <w:left w:val="single" w:sz="4" w:space="0" w:color="6BBBAE" w:themeColor="accent3"/>
          <w:bottom w:val="single" w:sz="4" w:space="0" w:color="6BBBAE" w:themeColor="accent3"/>
          <w:right w:val="single" w:sz="4" w:space="0" w:color="6BBBAE" w:themeColor="accent3"/>
          <w:insideH w:val="nil"/>
          <w:insideV w:val="nil"/>
        </w:tcBorders>
        <w:shd w:val="clear" w:color="auto" w:fill="6BBBAE" w:themeFill="accent3"/>
      </w:tcPr>
    </w:tblStylePr>
    <w:tblStylePr w:type="lastRow">
      <w:rPr>
        <w:b/>
        <w:bCs/>
      </w:rPr>
      <w:tblPr/>
      <w:tcPr>
        <w:tcBorders>
          <w:top w:val="double" w:sz="4" w:space="0" w:color="6BBBAE" w:themeColor="accent3"/>
        </w:tcBorders>
      </w:tcPr>
    </w:tblStylePr>
    <w:tblStylePr w:type="firstCol">
      <w:rPr>
        <w:b/>
        <w:bCs/>
      </w:rPr>
    </w:tblStylePr>
    <w:tblStylePr w:type="lastCol">
      <w:rPr>
        <w:b/>
        <w:bCs/>
      </w:rPr>
    </w:tblStylePr>
    <w:tblStylePr w:type="band1Vert">
      <w:tblPr/>
      <w:tcPr>
        <w:shd w:val="clear" w:color="auto" w:fill="E1F1EE" w:themeFill="accent3" w:themeFillTint="33"/>
      </w:tcPr>
    </w:tblStylePr>
    <w:tblStylePr w:type="band1Horz">
      <w:tblPr/>
      <w:tcPr>
        <w:shd w:val="clear" w:color="auto" w:fill="E1F1EE" w:themeFill="accent3" w:themeFillTint="33"/>
      </w:tcPr>
    </w:tblStylePr>
  </w:style>
  <w:style w:type="table" w:customStyle="1" w:styleId="MHATable">
    <w:name w:val="MHA Table"/>
    <w:basedOn w:val="TableNormal"/>
    <w:uiPriority w:val="99"/>
    <w:rsid w:val="005E3A1B"/>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217593"/>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customStyle="1" w:styleId="Textlistindented-letters">
    <w:name w:val="Text list indented - letters"/>
    <w:basedOn w:val="ListParagraph"/>
    <w:qFormat/>
    <w:rsid w:val="000038CD"/>
    <w:pPr>
      <w:numPr>
        <w:numId w:val="31"/>
      </w:numPr>
      <w:spacing w:after="240"/>
    </w:pPr>
  </w:style>
  <w:style w:type="table" w:styleId="GridTable5Dark-Accent1">
    <w:name w:val="Grid Table 5 Dark Accent 1"/>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7F3" w:themeFill="accent1" w:themeFillTint="33"/>
    </w:tcPr>
    <w:tblStylePr w:type="firstRow">
      <w:rPr>
        <w:b/>
        <w:bCs/>
        <w:color w:val="FFFFFF" w:themeColor="background1"/>
      </w:rPr>
      <w:tblPr/>
      <w:tcPr>
        <w:shd w:val="clear" w:color="auto" w:fill="217593"/>
      </w:tcPr>
    </w:tblStylePr>
    <w:tblStylePr w:type="lastRow">
      <w:rPr>
        <w:b/>
        <w:bCs/>
        <w:color w:val="FFFFFF" w:themeColor="background1"/>
      </w:rPr>
      <w:tblPr/>
      <w:tcPr>
        <w:shd w:val="clear" w:color="auto" w:fill="217593"/>
      </w:tcPr>
    </w:tblStylePr>
    <w:tblStylePr w:type="firstCol">
      <w:rPr>
        <w:b/>
        <w:bCs/>
        <w:color w:val="FFFFFF" w:themeColor="background1"/>
      </w:rPr>
      <w:tblPr/>
      <w:tcPr>
        <w:shd w:val="clear" w:color="auto" w:fill="217593"/>
      </w:tcPr>
    </w:tblStylePr>
    <w:tblStylePr w:type="lastCol">
      <w:rPr>
        <w:b/>
        <w:bCs/>
        <w:color w:val="FFFFFF" w:themeColor="background1"/>
      </w:rPr>
      <w:tblPr/>
      <w:tcPr>
        <w:shd w:val="clear" w:color="auto" w:fill="217593"/>
      </w:tcPr>
    </w:tblStylePr>
    <w:tblStylePr w:type="band1Vert">
      <w:tblPr/>
      <w:tcPr>
        <w:shd w:val="clear" w:color="auto" w:fill="93D0E6" w:themeFill="accent1" w:themeFillTint="66"/>
      </w:tcPr>
    </w:tblStylePr>
    <w:tblStylePr w:type="band1Horz">
      <w:tblPr/>
      <w:tcPr>
        <w:shd w:val="clear" w:color="auto" w:fill="93D0E6" w:themeFill="accent1" w:themeFillTint="66"/>
      </w:tcPr>
    </w:tblStylePr>
  </w:style>
  <w:style w:type="table" w:styleId="GridTable5Dark-Accent3">
    <w:name w:val="Grid Table 5 Dark Accent 3"/>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BBBA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BBBA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BBBA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BBBAE" w:themeFill="accent3"/>
      </w:tcPr>
    </w:tblStylePr>
    <w:tblStylePr w:type="band1Vert">
      <w:tblPr/>
      <w:tcPr>
        <w:shd w:val="clear" w:color="auto" w:fill="C3E3DE" w:themeFill="accent3" w:themeFillTint="66"/>
      </w:tcPr>
    </w:tblStylePr>
    <w:tblStylePr w:type="band1Horz">
      <w:tblPr/>
      <w:tcPr>
        <w:shd w:val="clear" w:color="auto" w:fill="C3E3DE"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ov.uk/definition-of-disability-under-equality-act-2010"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tranet.mha.org.uk/Interact/Pages/Section/Default.aspx?Section=4203"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gov.uk/find-local-counci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olicies@mha.org.uk" TargetMode="External"/><Relationship Id="rId5" Type="http://schemas.openxmlformats.org/officeDocument/2006/relationships/webSettings" Target="webSettings.xml"/><Relationship Id="rId15" Type="http://schemas.openxmlformats.org/officeDocument/2006/relationships/hyperlink" Target="https://www.careinspectorate.wales/" TargetMode="External"/><Relationship Id="rId10" Type="http://schemas.openxmlformats.org/officeDocument/2006/relationships/hyperlink" Target="mailto:edi@mha.org.u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feedback@mha.org.uk" TargetMode="External"/><Relationship Id="rId14" Type="http://schemas.openxmlformats.org/officeDocument/2006/relationships/hyperlink" Target="https://www.cqc.org.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217593"/>
      </a:accent1>
      <a:accent2>
        <a:srgbClr val="D4007F"/>
      </a:accent2>
      <a:accent3>
        <a:srgbClr val="6BBBAE"/>
      </a:accent3>
      <a:accent4>
        <a:srgbClr val="9BC769"/>
      </a:accent4>
      <a:accent5>
        <a:srgbClr val="FBBB2D"/>
      </a:accent5>
      <a:accent6>
        <a:srgbClr val="7E64A9"/>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2677</Words>
  <Characters>15261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Beach</dc:creator>
  <cp:keywords/>
  <dc:description/>
  <cp:lastModifiedBy>Liz Beach</cp:lastModifiedBy>
  <cp:revision>4</cp:revision>
  <cp:lastPrinted>2023-02-15T14:18:00Z</cp:lastPrinted>
  <dcterms:created xsi:type="dcterms:W3CDTF">2024-05-16T10:02:00Z</dcterms:created>
  <dcterms:modified xsi:type="dcterms:W3CDTF">2024-05-16T10:44:00Z</dcterms:modified>
</cp:coreProperties>
</file>