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15D02"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73A30FA8" wp14:editId="519C9931">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0A59FBB5" w14:textId="77777777" w:rsidR="00DF67AA" w:rsidRDefault="00DF67AA" w:rsidP="00903AA2">
      <w:pPr>
        <w:rPr>
          <w:spacing w:val="10"/>
        </w:rPr>
      </w:pPr>
    </w:p>
    <w:p w14:paraId="391A0A79" w14:textId="77777777" w:rsidR="00FA1162" w:rsidRDefault="00FA1162" w:rsidP="00903AA2">
      <w:pPr>
        <w:rPr>
          <w:spacing w:val="10"/>
        </w:rPr>
      </w:pPr>
    </w:p>
    <w:p w14:paraId="371094E1" w14:textId="77777777" w:rsidR="00DF67AA" w:rsidRDefault="00AF1001" w:rsidP="00070650">
      <w:pPr>
        <w:rPr>
          <w:noProof/>
          <w:spacing w:val="10"/>
        </w:rPr>
      </w:pPr>
      <w:r w:rsidRPr="0063326C">
        <w:rPr>
          <w:noProof/>
          <w:spacing w:val="10"/>
        </w:rPr>
        <mc:AlternateContent>
          <mc:Choice Requires="wps">
            <w:drawing>
              <wp:inline distT="0" distB="0" distL="0" distR="0" wp14:anchorId="7FADBBB2" wp14:editId="4706A622">
                <wp:extent cx="6058894" cy="1932167"/>
                <wp:effectExtent l="0" t="0" r="1841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36ADDB1C" w14:textId="51DF0215" w:rsidR="00DF67AA" w:rsidRPr="00847753" w:rsidRDefault="003E6EAB" w:rsidP="00847753">
                            <w:pPr>
                              <w:pStyle w:val="PolicyTitle"/>
                            </w:pPr>
                            <w:r w:rsidRPr="003E6EAB">
                              <w:t>Driving for Work and Volunteering</w:t>
                            </w:r>
                            <w:r>
                              <w:t xml:space="preserve"> Policy</w:t>
                            </w:r>
                          </w:p>
                          <w:p w14:paraId="46BB8163" w14:textId="3B7F687C" w:rsidR="000646E5" w:rsidRPr="00847753" w:rsidRDefault="003E6EAB" w:rsidP="00847753">
                            <w:pPr>
                              <w:pStyle w:val="PolicyCode"/>
                            </w:pPr>
                            <w:r>
                              <w:t>HR9.2 Employment Policies</w:t>
                            </w:r>
                          </w:p>
                          <w:p w14:paraId="225F7FFE" w14:textId="410B050E" w:rsidR="00AB4A71" w:rsidRPr="00847753" w:rsidRDefault="003E6EAB" w:rsidP="00847753">
                            <w:pPr>
                              <w:pStyle w:val="PolicyDate"/>
                            </w:pPr>
                            <w:r>
                              <w:t>June 2024</w:t>
                            </w:r>
                          </w:p>
                        </w:txbxContent>
                      </wps:txbx>
                      <wps:bodyPr rot="0" vert="horz" wrap="square" lIns="91440" tIns="45720" rIns="91440" bIns="45720" anchor="t" anchorCtr="0">
                        <a:spAutoFit/>
                      </wps:bodyPr>
                    </wps:wsp>
                  </a:graphicData>
                </a:graphic>
              </wp:inline>
            </w:drawing>
          </mc:Choice>
          <mc:Fallback>
            <w:pict>
              <v:shapetype w14:anchorId="7FADBBB2"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217593 [3204]">
                <v:textbox style="mso-fit-shape-to-text:t">
                  <w:txbxContent>
                    <w:p w14:paraId="36ADDB1C" w14:textId="51DF0215" w:rsidR="00DF67AA" w:rsidRPr="00847753" w:rsidRDefault="003E6EAB" w:rsidP="00847753">
                      <w:pPr>
                        <w:pStyle w:val="PolicyTitle"/>
                      </w:pPr>
                      <w:r w:rsidRPr="003E6EAB">
                        <w:t>Driving for Work and Volunteering</w:t>
                      </w:r>
                      <w:r>
                        <w:t xml:space="preserve"> Policy</w:t>
                      </w:r>
                    </w:p>
                    <w:p w14:paraId="46BB8163" w14:textId="3B7F687C" w:rsidR="000646E5" w:rsidRPr="00847753" w:rsidRDefault="003E6EAB" w:rsidP="00847753">
                      <w:pPr>
                        <w:pStyle w:val="PolicyCode"/>
                      </w:pPr>
                      <w:r>
                        <w:t>HR9.2 Employment Policies</w:t>
                      </w:r>
                    </w:p>
                    <w:p w14:paraId="225F7FFE" w14:textId="410B050E" w:rsidR="00AB4A71" w:rsidRPr="00847753" w:rsidRDefault="003E6EAB" w:rsidP="00847753">
                      <w:pPr>
                        <w:pStyle w:val="PolicyDate"/>
                      </w:pPr>
                      <w:r>
                        <w:t>June 2024</w:t>
                      </w:r>
                    </w:p>
                  </w:txbxContent>
                </v:textbox>
                <w10:anchorlock/>
              </v:shape>
            </w:pict>
          </mc:Fallback>
        </mc:AlternateContent>
      </w:r>
      <w:bookmarkStart w:id="0" w:name="TOC"/>
      <w:bookmarkStart w:id="1" w:name="_Toc117507298"/>
      <w:bookmarkStart w:id="2" w:name="_Toc117507165"/>
      <w:bookmarkStart w:id="3" w:name="_Toc117268426"/>
      <w:bookmarkStart w:id="4" w:name="_Toc117269235"/>
      <w:bookmarkStart w:id="5" w:name="_Toc117508253"/>
      <w:bookmarkEnd w:id="0"/>
    </w:p>
    <w:p w14:paraId="122C5C2D"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4AD8D50E" w14:textId="77777777" w:rsidR="00DF67AA" w:rsidRDefault="00471203" w:rsidP="00070650">
          <w:pPr>
            <w:rPr>
              <w:rFonts w:cs="Arial"/>
              <w:b/>
              <w:bCs/>
              <w:sz w:val="28"/>
              <w:szCs w:val="28"/>
            </w:rPr>
          </w:pPr>
          <w:r w:rsidRPr="00070650">
            <w:rPr>
              <w:rFonts w:cs="Arial"/>
              <w:b/>
              <w:bCs/>
              <w:sz w:val="28"/>
              <w:szCs w:val="28"/>
            </w:rPr>
            <w:t>Contents</w:t>
          </w:r>
        </w:p>
        <w:p w14:paraId="040FBB7E" w14:textId="5B63B19C" w:rsidR="003E6EAB"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69879719" w:history="1">
            <w:r w:rsidR="003E6EAB" w:rsidRPr="00183818">
              <w:rPr>
                <w:rStyle w:val="Hyperlink"/>
              </w:rPr>
              <w:t>1</w:t>
            </w:r>
            <w:r w:rsidR="003E6EAB">
              <w:rPr>
                <w:rFonts w:asciiTheme="minorHAnsi" w:eastAsiaTheme="minorEastAsia" w:hAnsiTheme="minorHAnsi"/>
                <w:kern w:val="2"/>
                <w:lang w:eastAsia="en-GB"/>
                <w14:ligatures w14:val="standardContextual"/>
              </w:rPr>
              <w:tab/>
            </w:r>
            <w:r w:rsidR="003E6EAB" w:rsidRPr="00183818">
              <w:rPr>
                <w:rStyle w:val="Hyperlink"/>
              </w:rPr>
              <w:t>Introduction</w:t>
            </w:r>
            <w:r w:rsidR="003E6EAB">
              <w:rPr>
                <w:webHidden/>
              </w:rPr>
              <w:tab/>
            </w:r>
            <w:r w:rsidR="003E6EAB">
              <w:rPr>
                <w:webHidden/>
              </w:rPr>
              <w:fldChar w:fldCharType="begin"/>
            </w:r>
            <w:r w:rsidR="003E6EAB">
              <w:rPr>
                <w:webHidden/>
              </w:rPr>
              <w:instrText xml:space="preserve"> PAGEREF _Toc169879719 \h </w:instrText>
            </w:r>
            <w:r w:rsidR="003E6EAB">
              <w:rPr>
                <w:webHidden/>
              </w:rPr>
            </w:r>
            <w:r w:rsidR="003E6EAB">
              <w:rPr>
                <w:webHidden/>
              </w:rPr>
              <w:fldChar w:fldCharType="separate"/>
            </w:r>
            <w:r w:rsidR="003E6EAB">
              <w:rPr>
                <w:webHidden/>
              </w:rPr>
              <w:t>2</w:t>
            </w:r>
            <w:r w:rsidR="003E6EAB">
              <w:rPr>
                <w:webHidden/>
              </w:rPr>
              <w:fldChar w:fldCharType="end"/>
            </w:r>
          </w:hyperlink>
        </w:p>
        <w:p w14:paraId="6A988DC3" w14:textId="4398EA16" w:rsidR="003E6EAB" w:rsidRDefault="003E6EAB">
          <w:pPr>
            <w:pStyle w:val="TOC1"/>
            <w:rPr>
              <w:rFonts w:asciiTheme="minorHAnsi" w:eastAsiaTheme="minorEastAsia" w:hAnsiTheme="minorHAnsi"/>
              <w:kern w:val="2"/>
              <w:lang w:eastAsia="en-GB"/>
              <w14:ligatures w14:val="standardContextual"/>
            </w:rPr>
          </w:pPr>
          <w:hyperlink w:anchor="_Toc169879720" w:history="1">
            <w:r w:rsidRPr="00183818">
              <w:rPr>
                <w:rStyle w:val="Hyperlink"/>
              </w:rPr>
              <w:t>2</w:t>
            </w:r>
            <w:r>
              <w:rPr>
                <w:rFonts w:asciiTheme="minorHAnsi" w:eastAsiaTheme="minorEastAsia" w:hAnsiTheme="minorHAnsi"/>
                <w:kern w:val="2"/>
                <w:lang w:eastAsia="en-GB"/>
                <w14:ligatures w14:val="standardContextual"/>
              </w:rPr>
              <w:tab/>
            </w:r>
            <w:r w:rsidRPr="00183818">
              <w:rPr>
                <w:rStyle w:val="Hyperlink"/>
              </w:rPr>
              <w:t>Scope and Purpose</w:t>
            </w:r>
            <w:r>
              <w:rPr>
                <w:webHidden/>
              </w:rPr>
              <w:tab/>
            </w:r>
            <w:r>
              <w:rPr>
                <w:webHidden/>
              </w:rPr>
              <w:fldChar w:fldCharType="begin"/>
            </w:r>
            <w:r>
              <w:rPr>
                <w:webHidden/>
              </w:rPr>
              <w:instrText xml:space="preserve"> PAGEREF _Toc169879720 \h </w:instrText>
            </w:r>
            <w:r>
              <w:rPr>
                <w:webHidden/>
              </w:rPr>
            </w:r>
            <w:r>
              <w:rPr>
                <w:webHidden/>
              </w:rPr>
              <w:fldChar w:fldCharType="separate"/>
            </w:r>
            <w:r>
              <w:rPr>
                <w:webHidden/>
              </w:rPr>
              <w:t>2</w:t>
            </w:r>
            <w:r>
              <w:rPr>
                <w:webHidden/>
              </w:rPr>
              <w:fldChar w:fldCharType="end"/>
            </w:r>
          </w:hyperlink>
        </w:p>
        <w:p w14:paraId="79836C7F" w14:textId="64AD18CA" w:rsidR="003E6EAB" w:rsidRDefault="003E6EAB">
          <w:pPr>
            <w:pStyle w:val="TOC1"/>
            <w:rPr>
              <w:rFonts w:asciiTheme="minorHAnsi" w:eastAsiaTheme="minorEastAsia" w:hAnsiTheme="minorHAnsi"/>
              <w:kern w:val="2"/>
              <w:lang w:eastAsia="en-GB"/>
              <w14:ligatures w14:val="standardContextual"/>
            </w:rPr>
          </w:pPr>
          <w:hyperlink w:anchor="_Toc169879721" w:history="1">
            <w:r w:rsidRPr="00183818">
              <w:rPr>
                <w:rStyle w:val="Hyperlink"/>
              </w:rPr>
              <w:t>3</w:t>
            </w:r>
            <w:r>
              <w:rPr>
                <w:rFonts w:asciiTheme="minorHAnsi" w:eastAsiaTheme="minorEastAsia" w:hAnsiTheme="minorHAnsi"/>
                <w:kern w:val="2"/>
                <w:lang w:eastAsia="en-GB"/>
                <w14:ligatures w14:val="standardContextual"/>
              </w:rPr>
              <w:tab/>
            </w:r>
            <w:r w:rsidRPr="00183818">
              <w:rPr>
                <w:rStyle w:val="Hyperlink"/>
              </w:rPr>
              <w:t>Vehicle Types - Driving for Work or Volunteering</w:t>
            </w:r>
            <w:r>
              <w:rPr>
                <w:webHidden/>
              </w:rPr>
              <w:tab/>
            </w:r>
            <w:r>
              <w:rPr>
                <w:webHidden/>
              </w:rPr>
              <w:fldChar w:fldCharType="begin"/>
            </w:r>
            <w:r>
              <w:rPr>
                <w:webHidden/>
              </w:rPr>
              <w:instrText xml:space="preserve"> PAGEREF _Toc169879721 \h </w:instrText>
            </w:r>
            <w:r>
              <w:rPr>
                <w:webHidden/>
              </w:rPr>
            </w:r>
            <w:r>
              <w:rPr>
                <w:webHidden/>
              </w:rPr>
              <w:fldChar w:fldCharType="separate"/>
            </w:r>
            <w:r>
              <w:rPr>
                <w:webHidden/>
              </w:rPr>
              <w:t>2</w:t>
            </w:r>
            <w:r>
              <w:rPr>
                <w:webHidden/>
              </w:rPr>
              <w:fldChar w:fldCharType="end"/>
            </w:r>
          </w:hyperlink>
        </w:p>
        <w:p w14:paraId="41E62B3D" w14:textId="20C562B0" w:rsidR="003E6EAB" w:rsidRDefault="003E6EAB">
          <w:pPr>
            <w:pStyle w:val="TOC1"/>
            <w:rPr>
              <w:rFonts w:asciiTheme="minorHAnsi" w:eastAsiaTheme="minorEastAsia" w:hAnsiTheme="minorHAnsi"/>
              <w:kern w:val="2"/>
              <w:lang w:eastAsia="en-GB"/>
              <w14:ligatures w14:val="standardContextual"/>
            </w:rPr>
          </w:pPr>
          <w:hyperlink w:anchor="_Toc169879722" w:history="1">
            <w:r w:rsidRPr="00183818">
              <w:rPr>
                <w:rStyle w:val="Hyperlink"/>
              </w:rPr>
              <w:t>4</w:t>
            </w:r>
            <w:r>
              <w:rPr>
                <w:rFonts w:asciiTheme="minorHAnsi" w:eastAsiaTheme="minorEastAsia" w:hAnsiTheme="minorHAnsi"/>
                <w:kern w:val="2"/>
                <w:lang w:eastAsia="en-GB"/>
                <w14:ligatures w14:val="standardContextual"/>
              </w:rPr>
              <w:tab/>
            </w:r>
            <w:r w:rsidRPr="00183818">
              <w:rPr>
                <w:rStyle w:val="Hyperlink"/>
              </w:rPr>
              <w:t>Statement of Intent</w:t>
            </w:r>
            <w:r>
              <w:rPr>
                <w:webHidden/>
              </w:rPr>
              <w:tab/>
            </w:r>
            <w:r>
              <w:rPr>
                <w:webHidden/>
              </w:rPr>
              <w:fldChar w:fldCharType="begin"/>
            </w:r>
            <w:r>
              <w:rPr>
                <w:webHidden/>
              </w:rPr>
              <w:instrText xml:space="preserve"> PAGEREF _Toc169879722 \h </w:instrText>
            </w:r>
            <w:r>
              <w:rPr>
                <w:webHidden/>
              </w:rPr>
            </w:r>
            <w:r>
              <w:rPr>
                <w:webHidden/>
              </w:rPr>
              <w:fldChar w:fldCharType="separate"/>
            </w:r>
            <w:r>
              <w:rPr>
                <w:webHidden/>
              </w:rPr>
              <w:t>3</w:t>
            </w:r>
            <w:r>
              <w:rPr>
                <w:webHidden/>
              </w:rPr>
              <w:fldChar w:fldCharType="end"/>
            </w:r>
          </w:hyperlink>
        </w:p>
        <w:p w14:paraId="36159A9A" w14:textId="5C0F1828" w:rsidR="003E6EAB" w:rsidRDefault="003E6EAB">
          <w:pPr>
            <w:pStyle w:val="TOC1"/>
            <w:rPr>
              <w:rFonts w:asciiTheme="minorHAnsi" w:eastAsiaTheme="minorEastAsia" w:hAnsiTheme="minorHAnsi"/>
              <w:kern w:val="2"/>
              <w:lang w:eastAsia="en-GB"/>
              <w14:ligatures w14:val="standardContextual"/>
            </w:rPr>
          </w:pPr>
          <w:hyperlink w:anchor="_Toc169879723" w:history="1">
            <w:r w:rsidRPr="00183818">
              <w:rPr>
                <w:rStyle w:val="Hyperlink"/>
              </w:rPr>
              <w:t>5</w:t>
            </w:r>
            <w:r>
              <w:rPr>
                <w:rFonts w:asciiTheme="minorHAnsi" w:eastAsiaTheme="minorEastAsia" w:hAnsiTheme="minorHAnsi"/>
                <w:kern w:val="2"/>
                <w:lang w:eastAsia="en-GB"/>
                <w14:ligatures w14:val="standardContextual"/>
              </w:rPr>
              <w:tab/>
            </w:r>
            <w:r w:rsidRPr="00183818">
              <w:rPr>
                <w:rStyle w:val="Hyperlink"/>
              </w:rPr>
              <w:t>Requirements for All Drivers: Procedure</w:t>
            </w:r>
            <w:r>
              <w:rPr>
                <w:webHidden/>
              </w:rPr>
              <w:tab/>
            </w:r>
            <w:r>
              <w:rPr>
                <w:webHidden/>
              </w:rPr>
              <w:fldChar w:fldCharType="begin"/>
            </w:r>
            <w:r>
              <w:rPr>
                <w:webHidden/>
              </w:rPr>
              <w:instrText xml:space="preserve"> PAGEREF _Toc169879723 \h </w:instrText>
            </w:r>
            <w:r>
              <w:rPr>
                <w:webHidden/>
              </w:rPr>
            </w:r>
            <w:r>
              <w:rPr>
                <w:webHidden/>
              </w:rPr>
              <w:fldChar w:fldCharType="separate"/>
            </w:r>
            <w:r>
              <w:rPr>
                <w:webHidden/>
              </w:rPr>
              <w:t>4</w:t>
            </w:r>
            <w:r>
              <w:rPr>
                <w:webHidden/>
              </w:rPr>
              <w:fldChar w:fldCharType="end"/>
            </w:r>
          </w:hyperlink>
        </w:p>
        <w:p w14:paraId="75D8DECF" w14:textId="1144E1CF" w:rsidR="003E6EAB" w:rsidRDefault="003E6EAB">
          <w:pPr>
            <w:pStyle w:val="TOC1"/>
            <w:rPr>
              <w:rFonts w:asciiTheme="minorHAnsi" w:eastAsiaTheme="minorEastAsia" w:hAnsiTheme="minorHAnsi"/>
              <w:kern w:val="2"/>
              <w:lang w:eastAsia="en-GB"/>
              <w14:ligatures w14:val="standardContextual"/>
            </w:rPr>
          </w:pPr>
          <w:hyperlink w:anchor="_Toc169879724" w:history="1">
            <w:r w:rsidRPr="00183818">
              <w:rPr>
                <w:rStyle w:val="Hyperlink"/>
              </w:rPr>
              <w:t>6</w:t>
            </w:r>
            <w:r>
              <w:rPr>
                <w:rFonts w:asciiTheme="minorHAnsi" w:eastAsiaTheme="minorEastAsia" w:hAnsiTheme="minorHAnsi"/>
                <w:kern w:val="2"/>
                <w:lang w:eastAsia="en-GB"/>
                <w14:ligatures w14:val="standardContextual"/>
              </w:rPr>
              <w:tab/>
            </w:r>
            <w:r w:rsidRPr="00183818">
              <w:rPr>
                <w:rStyle w:val="Hyperlink"/>
              </w:rPr>
              <w:t>Safe Travelling</w:t>
            </w:r>
            <w:r>
              <w:rPr>
                <w:webHidden/>
              </w:rPr>
              <w:tab/>
            </w:r>
            <w:r>
              <w:rPr>
                <w:webHidden/>
              </w:rPr>
              <w:fldChar w:fldCharType="begin"/>
            </w:r>
            <w:r>
              <w:rPr>
                <w:webHidden/>
              </w:rPr>
              <w:instrText xml:space="preserve"> PAGEREF _Toc169879724 \h </w:instrText>
            </w:r>
            <w:r>
              <w:rPr>
                <w:webHidden/>
              </w:rPr>
            </w:r>
            <w:r>
              <w:rPr>
                <w:webHidden/>
              </w:rPr>
              <w:fldChar w:fldCharType="separate"/>
            </w:r>
            <w:r>
              <w:rPr>
                <w:webHidden/>
              </w:rPr>
              <w:t>5</w:t>
            </w:r>
            <w:r>
              <w:rPr>
                <w:webHidden/>
              </w:rPr>
              <w:fldChar w:fldCharType="end"/>
            </w:r>
          </w:hyperlink>
        </w:p>
        <w:p w14:paraId="1BE89560" w14:textId="3F847FC7" w:rsidR="003E6EAB" w:rsidRDefault="003E6EAB">
          <w:pPr>
            <w:pStyle w:val="TOC1"/>
            <w:rPr>
              <w:rFonts w:asciiTheme="minorHAnsi" w:eastAsiaTheme="minorEastAsia" w:hAnsiTheme="minorHAnsi"/>
              <w:kern w:val="2"/>
              <w:lang w:eastAsia="en-GB"/>
              <w14:ligatures w14:val="standardContextual"/>
            </w:rPr>
          </w:pPr>
          <w:hyperlink w:anchor="_Toc169879725" w:history="1">
            <w:r w:rsidRPr="00183818">
              <w:rPr>
                <w:rStyle w:val="Hyperlink"/>
              </w:rPr>
              <w:t>7</w:t>
            </w:r>
            <w:r>
              <w:rPr>
                <w:rFonts w:asciiTheme="minorHAnsi" w:eastAsiaTheme="minorEastAsia" w:hAnsiTheme="minorHAnsi"/>
                <w:kern w:val="2"/>
                <w:lang w:eastAsia="en-GB"/>
                <w14:ligatures w14:val="standardContextual"/>
              </w:rPr>
              <w:tab/>
            </w:r>
            <w:r w:rsidRPr="00183818">
              <w:rPr>
                <w:rStyle w:val="Hyperlink"/>
              </w:rPr>
              <w:t>Car Allowances</w:t>
            </w:r>
            <w:r>
              <w:rPr>
                <w:webHidden/>
              </w:rPr>
              <w:tab/>
            </w:r>
            <w:r>
              <w:rPr>
                <w:webHidden/>
              </w:rPr>
              <w:fldChar w:fldCharType="begin"/>
            </w:r>
            <w:r>
              <w:rPr>
                <w:webHidden/>
              </w:rPr>
              <w:instrText xml:space="preserve"> PAGEREF _Toc169879725 \h </w:instrText>
            </w:r>
            <w:r>
              <w:rPr>
                <w:webHidden/>
              </w:rPr>
            </w:r>
            <w:r>
              <w:rPr>
                <w:webHidden/>
              </w:rPr>
              <w:fldChar w:fldCharType="separate"/>
            </w:r>
            <w:r>
              <w:rPr>
                <w:webHidden/>
              </w:rPr>
              <w:t>6</w:t>
            </w:r>
            <w:r>
              <w:rPr>
                <w:webHidden/>
              </w:rPr>
              <w:fldChar w:fldCharType="end"/>
            </w:r>
          </w:hyperlink>
        </w:p>
        <w:p w14:paraId="44B74630" w14:textId="07BCA00F" w:rsidR="003E6EAB" w:rsidRDefault="003E6EAB" w:rsidP="003E6EAB">
          <w:pPr>
            <w:pStyle w:val="TOC2"/>
            <w:ind w:firstLine="709"/>
            <w:rPr>
              <w:rFonts w:asciiTheme="minorHAnsi" w:eastAsiaTheme="minorEastAsia" w:hAnsiTheme="minorHAnsi"/>
              <w:kern w:val="2"/>
              <w:lang w:eastAsia="en-GB"/>
              <w14:ligatures w14:val="standardContextual"/>
            </w:rPr>
          </w:pPr>
          <w:hyperlink w:anchor="_Toc169879726" w:history="1">
            <w:r w:rsidRPr="00183818">
              <w:rPr>
                <w:rStyle w:val="Hyperlink"/>
              </w:rPr>
              <w:t>Car Allowance Terms and Conditions</w:t>
            </w:r>
            <w:r>
              <w:rPr>
                <w:webHidden/>
              </w:rPr>
              <w:tab/>
            </w:r>
            <w:r>
              <w:rPr>
                <w:webHidden/>
              </w:rPr>
              <w:fldChar w:fldCharType="begin"/>
            </w:r>
            <w:r>
              <w:rPr>
                <w:webHidden/>
              </w:rPr>
              <w:instrText xml:space="preserve"> PAGEREF _Toc169879726 \h </w:instrText>
            </w:r>
            <w:r>
              <w:rPr>
                <w:webHidden/>
              </w:rPr>
            </w:r>
            <w:r>
              <w:rPr>
                <w:webHidden/>
              </w:rPr>
              <w:fldChar w:fldCharType="separate"/>
            </w:r>
            <w:r>
              <w:rPr>
                <w:webHidden/>
              </w:rPr>
              <w:t>8</w:t>
            </w:r>
            <w:r>
              <w:rPr>
                <w:webHidden/>
              </w:rPr>
              <w:fldChar w:fldCharType="end"/>
            </w:r>
          </w:hyperlink>
        </w:p>
        <w:p w14:paraId="460C6FC3" w14:textId="0DC86C5B" w:rsidR="003E6EAB" w:rsidRDefault="003E6EAB">
          <w:pPr>
            <w:pStyle w:val="TOC1"/>
            <w:rPr>
              <w:rFonts w:asciiTheme="minorHAnsi" w:eastAsiaTheme="minorEastAsia" w:hAnsiTheme="minorHAnsi"/>
              <w:kern w:val="2"/>
              <w:lang w:eastAsia="en-GB"/>
              <w14:ligatures w14:val="standardContextual"/>
            </w:rPr>
          </w:pPr>
          <w:hyperlink w:anchor="_Toc169879727" w:history="1">
            <w:r w:rsidRPr="00183818">
              <w:rPr>
                <w:rStyle w:val="Hyperlink"/>
              </w:rPr>
              <w:t>8</w:t>
            </w:r>
            <w:r>
              <w:rPr>
                <w:rFonts w:asciiTheme="minorHAnsi" w:eastAsiaTheme="minorEastAsia" w:hAnsiTheme="minorHAnsi"/>
                <w:kern w:val="2"/>
                <w:lang w:eastAsia="en-GB"/>
                <w14:ligatures w14:val="standardContextual"/>
              </w:rPr>
              <w:tab/>
            </w:r>
            <w:r w:rsidRPr="00183818">
              <w:rPr>
                <w:rStyle w:val="Hyperlink"/>
              </w:rPr>
              <w:t>MHA Owned Vehicle Safety</w:t>
            </w:r>
            <w:r>
              <w:rPr>
                <w:webHidden/>
              </w:rPr>
              <w:tab/>
            </w:r>
            <w:r>
              <w:rPr>
                <w:webHidden/>
              </w:rPr>
              <w:fldChar w:fldCharType="begin"/>
            </w:r>
            <w:r>
              <w:rPr>
                <w:webHidden/>
              </w:rPr>
              <w:instrText xml:space="preserve"> PAGEREF _Toc169879727 \h </w:instrText>
            </w:r>
            <w:r>
              <w:rPr>
                <w:webHidden/>
              </w:rPr>
            </w:r>
            <w:r>
              <w:rPr>
                <w:webHidden/>
              </w:rPr>
              <w:fldChar w:fldCharType="separate"/>
            </w:r>
            <w:r>
              <w:rPr>
                <w:webHidden/>
              </w:rPr>
              <w:t>9</w:t>
            </w:r>
            <w:r>
              <w:rPr>
                <w:webHidden/>
              </w:rPr>
              <w:fldChar w:fldCharType="end"/>
            </w:r>
          </w:hyperlink>
        </w:p>
        <w:p w14:paraId="66285AE3" w14:textId="3B0DDDC0" w:rsidR="003E6EAB" w:rsidRDefault="003E6EAB">
          <w:pPr>
            <w:pStyle w:val="TOC1"/>
            <w:rPr>
              <w:rFonts w:asciiTheme="minorHAnsi" w:eastAsiaTheme="minorEastAsia" w:hAnsiTheme="minorHAnsi"/>
              <w:kern w:val="2"/>
              <w:lang w:eastAsia="en-GB"/>
              <w14:ligatures w14:val="standardContextual"/>
            </w:rPr>
          </w:pPr>
          <w:hyperlink w:anchor="_Toc169879728" w:history="1">
            <w:r w:rsidRPr="00183818">
              <w:rPr>
                <w:rStyle w:val="Hyperlink"/>
              </w:rPr>
              <w:t>9</w:t>
            </w:r>
            <w:r>
              <w:rPr>
                <w:rFonts w:asciiTheme="minorHAnsi" w:eastAsiaTheme="minorEastAsia" w:hAnsiTheme="minorHAnsi"/>
                <w:kern w:val="2"/>
                <w:lang w:eastAsia="en-GB"/>
                <w14:ligatures w14:val="standardContextual"/>
              </w:rPr>
              <w:tab/>
            </w:r>
            <w:r w:rsidRPr="00183818">
              <w:rPr>
                <w:rStyle w:val="Hyperlink"/>
              </w:rPr>
              <w:t>Roles and Responsibilities</w:t>
            </w:r>
            <w:r>
              <w:rPr>
                <w:webHidden/>
              </w:rPr>
              <w:tab/>
            </w:r>
            <w:r>
              <w:rPr>
                <w:webHidden/>
              </w:rPr>
              <w:fldChar w:fldCharType="begin"/>
            </w:r>
            <w:r>
              <w:rPr>
                <w:webHidden/>
              </w:rPr>
              <w:instrText xml:space="preserve"> PAGEREF _Toc169879728 \h </w:instrText>
            </w:r>
            <w:r>
              <w:rPr>
                <w:webHidden/>
              </w:rPr>
            </w:r>
            <w:r>
              <w:rPr>
                <w:webHidden/>
              </w:rPr>
              <w:fldChar w:fldCharType="separate"/>
            </w:r>
            <w:r>
              <w:rPr>
                <w:webHidden/>
              </w:rPr>
              <w:t>10</w:t>
            </w:r>
            <w:r>
              <w:rPr>
                <w:webHidden/>
              </w:rPr>
              <w:fldChar w:fldCharType="end"/>
            </w:r>
          </w:hyperlink>
        </w:p>
        <w:p w14:paraId="3533A882" w14:textId="2568E933" w:rsidR="003E6EAB" w:rsidRDefault="003E6EAB">
          <w:pPr>
            <w:pStyle w:val="TOC1"/>
            <w:rPr>
              <w:rFonts w:asciiTheme="minorHAnsi" w:eastAsiaTheme="minorEastAsia" w:hAnsiTheme="minorHAnsi"/>
              <w:kern w:val="2"/>
              <w:lang w:eastAsia="en-GB"/>
              <w14:ligatures w14:val="standardContextual"/>
            </w:rPr>
          </w:pPr>
          <w:hyperlink w:anchor="_Toc169879729" w:history="1">
            <w:r w:rsidRPr="00183818">
              <w:rPr>
                <w:rStyle w:val="Hyperlink"/>
              </w:rPr>
              <w:t>10</w:t>
            </w:r>
            <w:r>
              <w:rPr>
                <w:rFonts w:asciiTheme="minorHAnsi" w:eastAsiaTheme="minorEastAsia" w:hAnsiTheme="minorHAnsi"/>
                <w:kern w:val="2"/>
                <w:lang w:eastAsia="en-GB"/>
                <w14:ligatures w14:val="standardContextual"/>
              </w:rPr>
              <w:tab/>
            </w:r>
            <w:r w:rsidRPr="00183818">
              <w:rPr>
                <w:rStyle w:val="Hyperlink"/>
              </w:rPr>
              <w:t>Training and Monitoring</w:t>
            </w:r>
            <w:r>
              <w:rPr>
                <w:webHidden/>
              </w:rPr>
              <w:tab/>
            </w:r>
            <w:r>
              <w:rPr>
                <w:webHidden/>
              </w:rPr>
              <w:fldChar w:fldCharType="begin"/>
            </w:r>
            <w:r>
              <w:rPr>
                <w:webHidden/>
              </w:rPr>
              <w:instrText xml:space="preserve"> PAGEREF _Toc169879729 \h </w:instrText>
            </w:r>
            <w:r>
              <w:rPr>
                <w:webHidden/>
              </w:rPr>
            </w:r>
            <w:r>
              <w:rPr>
                <w:webHidden/>
              </w:rPr>
              <w:fldChar w:fldCharType="separate"/>
            </w:r>
            <w:r>
              <w:rPr>
                <w:webHidden/>
              </w:rPr>
              <w:t>11</w:t>
            </w:r>
            <w:r>
              <w:rPr>
                <w:webHidden/>
              </w:rPr>
              <w:fldChar w:fldCharType="end"/>
            </w:r>
          </w:hyperlink>
        </w:p>
        <w:p w14:paraId="19D4483D" w14:textId="244EB9B9" w:rsidR="003E6EAB" w:rsidRDefault="003E6EAB">
          <w:pPr>
            <w:pStyle w:val="TOC1"/>
            <w:rPr>
              <w:rFonts w:asciiTheme="minorHAnsi" w:eastAsiaTheme="minorEastAsia" w:hAnsiTheme="minorHAnsi"/>
              <w:kern w:val="2"/>
              <w:lang w:eastAsia="en-GB"/>
              <w14:ligatures w14:val="standardContextual"/>
            </w:rPr>
          </w:pPr>
          <w:hyperlink w:anchor="_Toc169879730" w:history="1">
            <w:r w:rsidRPr="00183818">
              <w:rPr>
                <w:rStyle w:val="Hyperlink"/>
              </w:rPr>
              <w:t>11</w:t>
            </w:r>
            <w:r>
              <w:rPr>
                <w:rFonts w:asciiTheme="minorHAnsi" w:eastAsiaTheme="minorEastAsia" w:hAnsiTheme="minorHAnsi"/>
                <w:kern w:val="2"/>
                <w:lang w:eastAsia="en-GB"/>
                <w14:ligatures w14:val="standardContextual"/>
              </w:rPr>
              <w:tab/>
            </w:r>
            <w:r w:rsidRPr="00183818">
              <w:rPr>
                <w:rStyle w:val="Hyperlink"/>
              </w:rPr>
              <w:t>Communication and Dissemination</w:t>
            </w:r>
            <w:r>
              <w:rPr>
                <w:webHidden/>
              </w:rPr>
              <w:tab/>
            </w:r>
            <w:r>
              <w:rPr>
                <w:webHidden/>
              </w:rPr>
              <w:fldChar w:fldCharType="begin"/>
            </w:r>
            <w:r>
              <w:rPr>
                <w:webHidden/>
              </w:rPr>
              <w:instrText xml:space="preserve"> PAGEREF _Toc169879730 \h </w:instrText>
            </w:r>
            <w:r>
              <w:rPr>
                <w:webHidden/>
              </w:rPr>
            </w:r>
            <w:r>
              <w:rPr>
                <w:webHidden/>
              </w:rPr>
              <w:fldChar w:fldCharType="separate"/>
            </w:r>
            <w:r>
              <w:rPr>
                <w:webHidden/>
              </w:rPr>
              <w:t>11</w:t>
            </w:r>
            <w:r>
              <w:rPr>
                <w:webHidden/>
              </w:rPr>
              <w:fldChar w:fldCharType="end"/>
            </w:r>
          </w:hyperlink>
        </w:p>
        <w:p w14:paraId="7FE40ACC" w14:textId="222B3243" w:rsidR="003E6EAB" w:rsidRDefault="003E6EAB">
          <w:pPr>
            <w:pStyle w:val="TOC1"/>
            <w:rPr>
              <w:rFonts w:asciiTheme="minorHAnsi" w:eastAsiaTheme="minorEastAsia" w:hAnsiTheme="minorHAnsi"/>
              <w:kern w:val="2"/>
              <w:lang w:eastAsia="en-GB"/>
              <w14:ligatures w14:val="standardContextual"/>
            </w:rPr>
          </w:pPr>
          <w:hyperlink w:anchor="_Toc169879731" w:history="1">
            <w:r w:rsidRPr="00183818">
              <w:rPr>
                <w:rStyle w:val="Hyperlink"/>
              </w:rPr>
              <w:t>12</w:t>
            </w:r>
            <w:r>
              <w:rPr>
                <w:rFonts w:asciiTheme="minorHAnsi" w:eastAsiaTheme="minorEastAsia" w:hAnsiTheme="minorHAnsi"/>
                <w:kern w:val="2"/>
                <w:lang w:eastAsia="en-GB"/>
                <w14:ligatures w14:val="standardContextual"/>
              </w:rPr>
              <w:tab/>
            </w:r>
            <w:r w:rsidRPr="00183818">
              <w:rPr>
                <w:rStyle w:val="Hyperlink"/>
              </w:rPr>
              <w:t>Impact Assessments</w:t>
            </w:r>
            <w:r>
              <w:rPr>
                <w:webHidden/>
              </w:rPr>
              <w:tab/>
            </w:r>
            <w:r>
              <w:rPr>
                <w:webHidden/>
              </w:rPr>
              <w:fldChar w:fldCharType="begin"/>
            </w:r>
            <w:r>
              <w:rPr>
                <w:webHidden/>
              </w:rPr>
              <w:instrText xml:space="preserve"> PAGEREF _Toc169879731 \h </w:instrText>
            </w:r>
            <w:r>
              <w:rPr>
                <w:webHidden/>
              </w:rPr>
            </w:r>
            <w:r>
              <w:rPr>
                <w:webHidden/>
              </w:rPr>
              <w:fldChar w:fldCharType="separate"/>
            </w:r>
            <w:r>
              <w:rPr>
                <w:webHidden/>
              </w:rPr>
              <w:t>12</w:t>
            </w:r>
            <w:r>
              <w:rPr>
                <w:webHidden/>
              </w:rPr>
              <w:fldChar w:fldCharType="end"/>
            </w:r>
          </w:hyperlink>
        </w:p>
        <w:p w14:paraId="6A7F2E9D" w14:textId="5C7E5E7D" w:rsidR="003E6EAB" w:rsidRDefault="003E6EAB">
          <w:pPr>
            <w:pStyle w:val="TOC1"/>
            <w:rPr>
              <w:rFonts w:asciiTheme="minorHAnsi" w:eastAsiaTheme="minorEastAsia" w:hAnsiTheme="minorHAnsi"/>
              <w:kern w:val="2"/>
              <w:lang w:eastAsia="en-GB"/>
              <w14:ligatures w14:val="standardContextual"/>
            </w:rPr>
          </w:pPr>
          <w:hyperlink w:anchor="_Toc169879732" w:history="1">
            <w:r w:rsidRPr="00183818">
              <w:rPr>
                <w:rStyle w:val="Hyperlink"/>
              </w:rPr>
              <w:t>13</w:t>
            </w:r>
            <w:r>
              <w:rPr>
                <w:rFonts w:asciiTheme="minorHAnsi" w:eastAsiaTheme="minorEastAsia" w:hAnsiTheme="minorHAnsi"/>
                <w:kern w:val="2"/>
                <w:lang w:eastAsia="en-GB"/>
                <w14:ligatures w14:val="standardContextual"/>
              </w:rPr>
              <w:tab/>
            </w:r>
            <w:r w:rsidRPr="00183818">
              <w:rPr>
                <w:rStyle w:val="Hyperlink"/>
              </w:rPr>
              <w:t>Resources</w:t>
            </w:r>
            <w:r>
              <w:rPr>
                <w:webHidden/>
              </w:rPr>
              <w:tab/>
            </w:r>
            <w:r>
              <w:rPr>
                <w:webHidden/>
              </w:rPr>
              <w:fldChar w:fldCharType="begin"/>
            </w:r>
            <w:r>
              <w:rPr>
                <w:webHidden/>
              </w:rPr>
              <w:instrText xml:space="preserve"> PAGEREF _Toc169879732 \h </w:instrText>
            </w:r>
            <w:r>
              <w:rPr>
                <w:webHidden/>
              </w:rPr>
            </w:r>
            <w:r>
              <w:rPr>
                <w:webHidden/>
              </w:rPr>
              <w:fldChar w:fldCharType="separate"/>
            </w:r>
            <w:r>
              <w:rPr>
                <w:webHidden/>
              </w:rPr>
              <w:t>12</w:t>
            </w:r>
            <w:r>
              <w:rPr>
                <w:webHidden/>
              </w:rPr>
              <w:fldChar w:fldCharType="end"/>
            </w:r>
          </w:hyperlink>
        </w:p>
        <w:p w14:paraId="2C2C3CA4" w14:textId="327955DB" w:rsidR="003E6EAB" w:rsidRDefault="003E6EAB">
          <w:pPr>
            <w:pStyle w:val="TOC1"/>
            <w:rPr>
              <w:rFonts w:asciiTheme="minorHAnsi" w:eastAsiaTheme="minorEastAsia" w:hAnsiTheme="minorHAnsi"/>
              <w:kern w:val="2"/>
              <w:lang w:eastAsia="en-GB"/>
              <w14:ligatures w14:val="standardContextual"/>
            </w:rPr>
          </w:pPr>
          <w:hyperlink w:anchor="_Toc169879733" w:history="1">
            <w:r w:rsidRPr="00183818">
              <w:rPr>
                <w:rStyle w:val="Hyperlink"/>
              </w:rPr>
              <w:t>14</w:t>
            </w:r>
            <w:r>
              <w:rPr>
                <w:rFonts w:asciiTheme="minorHAnsi" w:eastAsiaTheme="minorEastAsia" w:hAnsiTheme="minorHAnsi"/>
                <w:kern w:val="2"/>
                <w:lang w:eastAsia="en-GB"/>
                <w14:ligatures w14:val="standardContextual"/>
              </w:rPr>
              <w:tab/>
            </w:r>
            <w:r w:rsidRPr="00183818">
              <w:rPr>
                <w:rStyle w:val="Hyperlink"/>
              </w:rPr>
              <w:t>Appendices</w:t>
            </w:r>
            <w:r>
              <w:rPr>
                <w:webHidden/>
              </w:rPr>
              <w:tab/>
            </w:r>
            <w:r>
              <w:rPr>
                <w:webHidden/>
              </w:rPr>
              <w:fldChar w:fldCharType="begin"/>
            </w:r>
            <w:r>
              <w:rPr>
                <w:webHidden/>
              </w:rPr>
              <w:instrText xml:space="preserve"> PAGEREF _Toc169879733 \h </w:instrText>
            </w:r>
            <w:r>
              <w:rPr>
                <w:webHidden/>
              </w:rPr>
            </w:r>
            <w:r>
              <w:rPr>
                <w:webHidden/>
              </w:rPr>
              <w:fldChar w:fldCharType="separate"/>
            </w:r>
            <w:r>
              <w:rPr>
                <w:webHidden/>
              </w:rPr>
              <w:t>12</w:t>
            </w:r>
            <w:r>
              <w:rPr>
                <w:webHidden/>
              </w:rPr>
              <w:fldChar w:fldCharType="end"/>
            </w:r>
          </w:hyperlink>
        </w:p>
        <w:p w14:paraId="381F1FDE" w14:textId="5DECA6D6" w:rsidR="003E6EAB" w:rsidRDefault="003E6EAB" w:rsidP="003E6EAB">
          <w:pPr>
            <w:pStyle w:val="TOC2"/>
            <w:ind w:left="993"/>
            <w:rPr>
              <w:rFonts w:asciiTheme="minorHAnsi" w:eastAsiaTheme="minorEastAsia" w:hAnsiTheme="minorHAnsi"/>
              <w:kern w:val="2"/>
              <w:lang w:eastAsia="en-GB"/>
              <w14:ligatures w14:val="standardContextual"/>
            </w:rPr>
          </w:pPr>
          <w:r>
            <w:rPr>
              <w:rStyle w:val="Hyperlink"/>
            </w:rPr>
            <w:tab/>
          </w:r>
          <w:hyperlink w:anchor="_Toc169879734" w:history="1">
            <w:r w:rsidRPr="00183818">
              <w:rPr>
                <w:rStyle w:val="Hyperlink"/>
              </w:rPr>
              <w:t>Appendix 1: Logging Driver Details in mhapeople - Information for Colleagues to Follow</w:t>
            </w:r>
            <w:r>
              <w:rPr>
                <w:webHidden/>
              </w:rPr>
              <w:tab/>
            </w:r>
            <w:r>
              <w:rPr>
                <w:webHidden/>
              </w:rPr>
              <w:fldChar w:fldCharType="begin"/>
            </w:r>
            <w:r>
              <w:rPr>
                <w:webHidden/>
              </w:rPr>
              <w:instrText xml:space="preserve"> PAGEREF _Toc169879734 \h </w:instrText>
            </w:r>
            <w:r>
              <w:rPr>
                <w:webHidden/>
              </w:rPr>
            </w:r>
            <w:r>
              <w:rPr>
                <w:webHidden/>
              </w:rPr>
              <w:fldChar w:fldCharType="separate"/>
            </w:r>
            <w:r>
              <w:rPr>
                <w:webHidden/>
              </w:rPr>
              <w:t>13</w:t>
            </w:r>
            <w:r>
              <w:rPr>
                <w:webHidden/>
              </w:rPr>
              <w:fldChar w:fldCharType="end"/>
            </w:r>
          </w:hyperlink>
        </w:p>
        <w:p w14:paraId="1D165BA5" w14:textId="746DDDE7" w:rsidR="003E6EAB" w:rsidRDefault="003E6EAB" w:rsidP="003E6EAB">
          <w:pPr>
            <w:pStyle w:val="TOC2"/>
            <w:ind w:left="993"/>
            <w:rPr>
              <w:rFonts w:asciiTheme="minorHAnsi" w:eastAsiaTheme="minorEastAsia" w:hAnsiTheme="minorHAnsi"/>
              <w:kern w:val="2"/>
              <w:lang w:eastAsia="en-GB"/>
              <w14:ligatures w14:val="standardContextual"/>
            </w:rPr>
          </w:pPr>
          <w:hyperlink w:anchor="_Toc169879735" w:history="1">
            <w:r w:rsidRPr="00183818">
              <w:rPr>
                <w:rStyle w:val="Hyperlink"/>
              </w:rPr>
              <w:t>Appendix 2: Logging Driver AND Vehicle Details in mhapeople - Information for Line Managers to Follow</w:t>
            </w:r>
            <w:r>
              <w:rPr>
                <w:webHidden/>
              </w:rPr>
              <w:tab/>
            </w:r>
            <w:r>
              <w:rPr>
                <w:webHidden/>
              </w:rPr>
              <w:fldChar w:fldCharType="begin"/>
            </w:r>
            <w:r>
              <w:rPr>
                <w:webHidden/>
              </w:rPr>
              <w:instrText xml:space="preserve"> PAGEREF _Toc169879735 \h </w:instrText>
            </w:r>
            <w:r>
              <w:rPr>
                <w:webHidden/>
              </w:rPr>
            </w:r>
            <w:r>
              <w:rPr>
                <w:webHidden/>
              </w:rPr>
              <w:fldChar w:fldCharType="separate"/>
            </w:r>
            <w:r>
              <w:rPr>
                <w:webHidden/>
              </w:rPr>
              <w:t>13</w:t>
            </w:r>
            <w:r>
              <w:rPr>
                <w:webHidden/>
              </w:rPr>
              <w:fldChar w:fldCharType="end"/>
            </w:r>
          </w:hyperlink>
        </w:p>
        <w:p w14:paraId="7DC6942A" w14:textId="73BF3EB7" w:rsidR="003E6EAB" w:rsidRDefault="003E6EAB" w:rsidP="003E6EAB">
          <w:pPr>
            <w:pStyle w:val="TOC2"/>
            <w:ind w:firstLine="709"/>
            <w:rPr>
              <w:rFonts w:asciiTheme="minorHAnsi" w:eastAsiaTheme="minorEastAsia" w:hAnsiTheme="minorHAnsi"/>
              <w:kern w:val="2"/>
              <w:lang w:eastAsia="en-GB"/>
              <w14:ligatures w14:val="standardContextual"/>
            </w:rPr>
          </w:pPr>
          <w:hyperlink w:anchor="_Toc169879736" w:history="1">
            <w:r w:rsidRPr="00183818">
              <w:rPr>
                <w:rStyle w:val="Hyperlink"/>
              </w:rPr>
              <w:t>Appendix 3: Driver Wellbeing – Accessing Vivup Guidance</w:t>
            </w:r>
            <w:r>
              <w:rPr>
                <w:webHidden/>
              </w:rPr>
              <w:tab/>
            </w:r>
            <w:r>
              <w:rPr>
                <w:webHidden/>
              </w:rPr>
              <w:fldChar w:fldCharType="begin"/>
            </w:r>
            <w:r>
              <w:rPr>
                <w:webHidden/>
              </w:rPr>
              <w:instrText xml:space="preserve"> PAGEREF _Toc169879736 \h </w:instrText>
            </w:r>
            <w:r>
              <w:rPr>
                <w:webHidden/>
              </w:rPr>
            </w:r>
            <w:r>
              <w:rPr>
                <w:webHidden/>
              </w:rPr>
              <w:fldChar w:fldCharType="separate"/>
            </w:r>
            <w:r>
              <w:rPr>
                <w:webHidden/>
              </w:rPr>
              <w:t>16</w:t>
            </w:r>
            <w:r>
              <w:rPr>
                <w:webHidden/>
              </w:rPr>
              <w:fldChar w:fldCharType="end"/>
            </w:r>
          </w:hyperlink>
        </w:p>
        <w:p w14:paraId="462F1D8C" w14:textId="4CE5D415" w:rsidR="003E6EAB" w:rsidRDefault="003E6EAB" w:rsidP="003E6EAB">
          <w:pPr>
            <w:pStyle w:val="TOC2"/>
            <w:ind w:firstLine="709"/>
            <w:rPr>
              <w:rFonts w:asciiTheme="minorHAnsi" w:eastAsiaTheme="minorEastAsia" w:hAnsiTheme="minorHAnsi"/>
              <w:kern w:val="2"/>
              <w:lang w:eastAsia="en-GB"/>
              <w14:ligatures w14:val="standardContextual"/>
            </w:rPr>
          </w:pPr>
          <w:hyperlink w:anchor="_Toc169879737" w:history="1">
            <w:r w:rsidRPr="00183818">
              <w:rPr>
                <w:rStyle w:val="Hyperlink"/>
              </w:rPr>
              <w:t>Appendix 4: Pre-Journey Minibus Checklist</w:t>
            </w:r>
            <w:r>
              <w:rPr>
                <w:webHidden/>
              </w:rPr>
              <w:tab/>
            </w:r>
            <w:r>
              <w:rPr>
                <w:webHidden/>
              </w:rPr>
              <w:fldChar w:fldCharType="begin"/>
            </w:r>
            <w:r>
              <w:rPr>
                <w:webHidden/>
              </w:rPr>
              <w:instrText xml:space="preserve"> PAGEREF _Toc169879737 \h </w:instrText>
            </w:r>
            <w:r>
              <w:rPr>
                <w:webHidden/>
              </w:rPr>
            </w:r>
            <w:r>
              <w:rPr>
                <w:webHidden/>
              </w:rPr>
              <w:fldChar w:fldCharType="separate"/>
            </w:r>
            <w:r>
              <w:rPr>
                <w:webHidden/>
              </w:rPr>
              <w:t>17</w:t>
            </w:r>
            <w:r>
              <w:rPr>
                <w:webHidden/>
              </w:rPr>
              <w:fldChar w:fldCharType="end"/>
            </w:r>
          </w:hyperlink>
        </w:p>
        <w:p w14:paraId="188D5B4E" w14:textId="09DF82D9" w:rsidR="003E6EAB" w:rsidRDefault="003E6EAB" w:rsidP="003E6EAB">
          <w:pPr>
            <w:pStyle w:val="TOC2"/>
            <w:ind w:firstLine="709"/>
            <w:rPr>
              <w:rFonts w:asciiTheme="minorHAnsi" w:eastAsiaTheme="minorEastAsia" w:hAnsiTheme="minorHAnsi"/>
              <w:kern w:val="2"/>
              <w:lang w:eastAsia="en-GB"/>
              <w14:ligatures w14:val="standardContextual"/>
            </w:rPr>
          </w:pPr>
          <w:hyperlink w:anchor="_Toc169879738" w:history="1">
            <w:r w:rsidRPr="00183818">
              <w:rPr>
                <w:rStyle w:val="Hyperlink"/>
              </w:rPr>
              <w:t>Appendix 5: Guidance Notes</w:t>
            </w:r>
            <w:r>
              <w:rPr>
                <w:webHidden/>
              </w:rPr>
              <w:tab/>
            </w:r>
            <w:r>
              <w:rPr>
                <w:webHidden/>
              </w:rPr>
              <w:fldChar w:fldCharType="begin"/>
            </w:r>
            <w:r>
              <w:rPr>
                <w:webHidden/>
              </w:rPr>
              <w:instrText xml:space="preserve"> PAGEREF _Toc169879738 \h </w:instrText>
            </w:r>
            <w:r>
              <w:rPr>
                <w:webHidden/>
              </w:rPr>
            </w:r>
            <w:r>
              <w:rPr>
                <w:webHidden/>
              </w:rPr>
              <w:fldChar w:fldCharType="separate"/>
            </w:r>
            <w:r>
              <w:rPr>
                <w:webHidden/>
              </w:rPr>
              <w:t>19</w:t>
            </w:r>
            <w:r>
              <w:rPr>
                <w:webHidden/>
              </w:rPr>
              <w:fldChar w:fldCharType="end"/>
            </w:r>
          </w:hyperlink>
        </w:p>
        <w:p w14:paraId="01F471D7" w14:textId="71307F2C" w:rsidR="003E6EAB" w:rsidRDefault="003E6EAB">
          <w:pPr>
            <w:pStyle w:val="TOC1"/>
            <w:rPr>
              <w:rFonts w:asciiTheme="minorHAnsi" w:eastAsiaTheme="minorEastAsia" w:hAnsiTheme="minorHAnsi"/>
              <w:kern w:val="2"/>
              <w:lang w:eastAsia="en-GB"/>
              <w14:ligatures w14:val="standardContextual"/>
            </w:rPr>
          </w:pPr>
          <w:hyperlink w:anchor="_Toc169879739" w:history="1">
            <w:r w:rsidRPr="00183818">
              <w:rPr>
                <w:rStyle w:val="Hyperlink"/>
              </w:rPr>
              <w:t>15</w:t>
            </w:r>
            <w:r>
              <w:rPr>
                <w:rFonts w:asciiTheme="minorHAnsi" w:eastAsiaTheme="minorEastAsia" w:hAnsiTheme="minorHAnsi"/>
                <w:kern w:val="2"/>
                <w:lang w:eastAsia="en-GB"/>
                <w14:ligatures w14:val="standardContextual"/>
              </w:rPr>
              <w:tab/>
            </w:r>
            <w:r w:rsidRPr="00183818">
              <w:rPr>
                <w:rStyle w:val="Hyperlink"/>
              </w:rPr>
              <w:t>Version Control</w:t>
            </w:r>
            <w:r>
              <w:rPr>
                <w:webHidden/>
              </w:rPr>
              <w:tab/>
            </w:r>
            <w:r>
              <w:rPr>
                <w:webHidden/>
              </w:rPr>
              <w:fldChar w:fldCharType="begin"/>
            </w:r>
            <w:r>
              <w:rPr>
                <w:webHidden/>
              </w:rPr>
              <w:instrText xml:space="preserve"> PAGEREF _Toc169879739 \h </w:instrText>
            </w:r>
            <w:r>
              <w:rPr>
                <w:webHidden/>
              </w:rPr>
            </w:r>
            <w:r>
              <w:rPr>
                <w:webHidden/>
              </w:rPr>
              <w:fldChar w:fldCharType="separate"/>
            </w:r>
            <w:r>
              <w:rPr>
                <w:webHidden/>
              </w:rPr>
              <w:t>23</w:t>
            </w:r>
            <w:r>
              <w:rPr>
                <w:webHidden/>
              </w:rPr>
              <w:fldChar w:fldCharType="end"/>
            </w:r>
          </w:hyperlink>
        </w:p>
        <w:p w14:paraId="5EF4B8E7" w14:textId="19C008EB" w:rsidR="00DF67AA" w:rsidRDefault="00F91DD0" w:rsidP="00F91DD0">
          <w:pPr>
            <w:pStyle w:val="TOC1"/>
          </w:pPr>
          <w:r>
            <w:rPr>
              <w:rFonts w:cs="Arial"/>
              <w:spacing w:val="7"/>
            </w:rPr>
            <w:fldChar w:fldCharType="end"/>
          </w:r>
        </w:p>
      </w:sdtContent>
    </w:sdt>
    <w:p w14:paraId="62025F68" w14:textId="45999191" w:rsidR="003E6EAB" w:rsidRDefault="003E6EAB" w:rsidP="003E6EAB">
      <w:pPr>
        <w:pStyle w:val="Heading1Numbered"/>
      </w:pPr>
      <w:bookmarkStart w:id="6" w:name="_Toc169879010"/>
      <w:bookmarkStart w:id="7" w:name="_Toc169879719"/>
      <w:r w:rsidRPr="00D558F5">
        <w:t>Introduction</w:t>
      </w:r>
      <w:bookmarkEnd w:id="6"/>
      <w:bookmarkEnd w:id="7"/>
    </w:p>
    <w:p w14:paraId="1012F5C6" w14:textId="77777777" w:rsidR="003E6EAB" w:rsidRDefault="003E6EAB" w:rsidP="003E6EAB">
      <w:pPr>
        <w:pStyle w:val="Text1Numbered"/>
      </w:pPr>
      <w:r>
        <w:t>Driving for work refers to colleagues and volunteers who</w:t>
      </w:r>
      <w:r w:rsidRPr="00982B62">
        <w:t xml:space="preserve"> are required to drive a vehicle in order to fulfil their role</w:t>
      </w:r>
      <w:r>
        <w:t>.</w:t>
      </w:r>
    </w:p>
    <w:p w14:paraId="426B6101" w14:textId="77777777" w:rsidR="003E6EAB" w:rsidRDefault="003E6EAB" w:rsidP="003E6EAB">
      <w:pPr>
        <w:pStyle w:val="Text1Numbered"/>
        <w:numPr>
          <w:ilvl w:val="0"/>
          <w:numId w:val="0"/>
        </w:numPr>
        <w:ind w:left="1135"/>
      </w:pPr>
    </w:p>
    <w:p w14:paraId="2C75466C" w14:textId="77777777" w:rsidR="003E6EAB" w:rsidRPr="002E4B12" w:rsidRDefault="003E6EAB" w:rsidP="003E6EAB">
      <w:pPr>
        <w:pStyle w:val="Text1Numbered"/>
      </w:pPr>
      <w:r w:rsidRPr="00BB65C4">
        <w:t xml:space="preserve">Only a vehicle which meets the requirements of this policy should be used for </w:t>
      </w:r>
      <w:r>
        <w:t>“driving for work.”</w:t>
      </w:r>
      <w:r w:rsidRPr="00BB65C4">
        <w:t xml:space="preserve"> MHA will identify and reduce to an acceptable level the risks associated with work related driving in line with legislation and with consideration to current guidance.</w:t>
      </w:r>
    </w:p>
    <w:p w14:paraId="2A1B55A8" w14:textId="77777777" w:rsidR="003E6EAB" w:rsidRDefault="003E6EAB" w:rsidP="003E6EAB">
      <w:pPr>
        <w:pStyle w:val="Heading1Numbered"/>
      </w:pPr>
      <w:bookmarkStart w:id="8" w:name="_Toc169879011"/>
      <w:bookmarkStart w:id="9" w:name="_Toc169879720"/>
      <w:r w:rsidRPr="00EF3699">
        <w:t xml:space="preserve">Scope and </w:t>
      </w:r>
      <w:r w:rsidRPr="00D558F5">
        <w:t>Purpose</w:t>
      </w:r>
      <w:bookmarkEnd w:id="8"/>
      <w:bookmarkEnd w:id="9"/>
    </w:p>
    <w:p w14:paraId="75B1DF40" w14:textId="77777777" w:rsidR="003E6EAB" w:rsidRDefault="003E6EAB" w:rsidP="003E6EAB">
      <w:pPr>
        <w:pStyle w:val="Text1Numbered"/>
      </w:pPr>
      <w:r w:rsidRPr="00982B62">
        <w:t xml:space="preserve">This policy applies to all colleagues </w:t>
      </w:r>
      <w:r>
        <w:t xml:space="preserve">and volunteers </w:t>
      </w:r>
      <w:r w:rsidRPr="00982B62">
        <w:t>of MHA</w:t>
      </w:r>
      <w:r>
        <w:t xml:space="preserve">. </w:t>
      </w:r>
      <w:r w:rsidRPr="00982B62">
        <w:t>For the purpose of this policy “drivers” refers to</w:t>
      </w:r>
      <w:r>
        <w:t xml:space="preserve"> all</w:t>
      </w:r>
      <w:r w:rsidRPr="00982B62">
        <w:t xml:space="preserve"> MHA colleagues </w:t>
      </w:r>
      <w:r>
        <w:t xml:space="preserve">and volunteers </w:t>
      </w:r>
      <w:r w:rsidRPr="00982B62">
        <w:t>driving for work</w:t>
      </w:r>
      <w:r>
        <w:t xml:space="preserve"> of volunteering.</w:t>
      </w:r>
    </w:p>
    <w:p w14:paraId="43CE968E" w14:textId="77777777" w:rsidR="003E6EAB" w:rsidRDefault="003E6EAB" w:rsidP="003E6EAB">
      <w:pPr>
        <w:pStyle w:val="Heading1Numbered"/>
      </w:pPr>
      <w:bookmarkStart w:id="10" w:name="_Toc169879012"/>
      <w:bookmarkStart w:id="11" w:name="_Toc169879721"/>
      <w:r>
        <w:t>Vehicle Types - Driving for Work or Volunteering</w:t>
      </w:r>
      <w:bookmarkEnd w:id="10"/>
      <w:bookmarkEnd w:id="11"/>
    </w:p>
    <w:p w14:paraId="6772AC9C" w14:textId="77777777" w:rsidR="003E6EAB" w:rsidRPr="00994DE2" w:rsidRDefault="003E6EAB" w:rsidP="003E6EAB">
      <w:pPr>
        <w:pStyle w:val="Text1Numbered"/>
        <w:rPr>
          <w:rFonts w:cs="Arial"/>
        </w:rPr>
      </w:pPr>
      <w:r>
        <w:t>There are three categories of colleagues who drive for work or volunteering:</w:t>
      </w:r>
    </w:p>
    <w:tbl>
      <w:tblPr>
        <w:tblStyle w:val="TableGrid"/>
        <w:tblW w:w="0" w:type="auto"/>
        <w:tblLook w:val="04A0" w:firstRow="1" w:lastRow="0" w:firstColumn="1" w:lastColumn="0" w:noHBand="0" w:noVBand="1"/>
      </w:tblPr>
      <w:tblGrid>
        <w:gridCol w:w="1257"/>
        <w:gridCol w:w="2282"/>
        <w:gridCol w:w="6010"/>
      </w:tblGrid>
      <w:tr w:rsidR="003E6EAB" w14:paraId="1DC162A2" w14:textId="77777777" w:rsidTr="003E6EAB">
        <w:trPr>
          <w:tblHeader/>
        </w:trPr>
        <w:tc>
          <w:tcPr>
            <w:tcW w:w="1257" w:type="dxa"/>
            <w:shd w:val="clear" w:color="auto" w:fill="217593" w:themeFill="accent1"/>
          </w:tcPr>
          <w:p w14:paraId="3554D382" w14:textId="77777777" w:rsidR="003E6EAB" w:rsidRPr="00084A98" w:rsidRDefault="003E6EAB" w:rsidP="00F728C2">
            <w:pPr>
              <w:rPr>
                <w:b/>
                <w:bCs/>
                <w:color w:val="FFFFFF" w:themeColor="background1"/>
              </w:rPr>
            </w:pPr>
            <w:r w:rsidRPr="00084A98">
              <w:rPr>
                <w:b/>
                <w:bCs/>
                <w:color w:val="FFFFFF" w:themeColor="background1"/>
              </w:rPr>
              <w:t>Category</w:t>
            </w:r>
          </w:p>
        </w:tc>
        <w:tc>
          <w:tcPr>
            <w:tcW w:w="2282" w:type="dxa"/>
            <w:shd w:val="clear" w:color="auto" w:fill="217593" w:themeFill="accent1"/>
          </w:tcPr>
          <w:p w14:paraId="1242FF37" w14:textId="77777777" w:rsidR="003E6EAB" w:rsidRPr="00084A98" w:rsidRDefault="003E6EAB" w:rsidP="00F728C2">
            <w:pPr>
              <w:rPr>
                <w:b/>
                <w:bCs/>
                <w:color w:val="FFFFFF" w:themeColor="background1"/>
              </w:rPr>
            </w:pPr>
            <w:r w:rsidRPr="00084A98">
              <w:rPr>
                <w:b/>
                <w:bCs/>
                <w:color w:val="FFFFFF" w:themeColor="background1"/>
              </w:rPr>
              <w:t>Vehicle Type</w:t>
            </w:r>
          </w:p>
        </w:tc>
        <w:tc>
          <w:tcPr>
            <w:tcW w:w="6010" w:type="dxa"/>
            <w:shd w:val="clear" w:color="auto" w:fill="217593" w:themeFill="accent1"/>
          </w:tcPr>
          <w:p w14:paraId="2F45A46B" w14:textId="77777777" w:rsidR="003E6EAB" w:rsidRPr="00084A98" w:rsidRDefault="003E6EAB" w:rsidP="00F728C2">
            <w:pPr>
              <w:rPr>
                <w:b/>
                <w:bCs/>
                <w:color w:val="FFFFFF" w:themeColor="background1"/>
              </w:rPr>
            </w:pPr>
            <w:r>
              <w:rPr>
                <w:b/>
                <w:bCs/>
                <w:color w:val="FFFFFF" w:themeColor="background1"/>
              </w:rPr>
              <w:t xml:space="preserve">Example </w:t>
            </w:r>
            <w:r w:rsidRPr="00084A98">
              <w:rPr>
                <w:b/>
                <w:bCs/>
                <w:color w:val="FFFFFF" w:themeColor="background1"/>
              </w:rPr>
              <w:t>Journey Type</w:t>
            </w:r>
            <w:r>
              <w:rPr>
                <w:b/>
                <w:bCs/>
                <w:color w:val="FFFFFF" w:themeColor="background1"/>
              </w:rPr>
              <w:t>s</w:t>
            </w:r>
          </w:p>
        </w:tc>
      </w:tr>
      <w:tr w:rsidR="003E6EAB" w14:paraId="1F03367F" w14:textId="77777777" w:rsidTr="00F728C2">
        <w:tc>
          <w:tcPr>
            <w:tcW w:w="1257" w:type="dxa"/>
          </w:tcPr>
          <w:p w14:paraId="1EF19873" w14:textId="77777777" w:rsidR="003E6EAB" w:rsidRDefault="003E6EAB" w:rsidP="00F728C2">
            <w:r>
              <w:t>1</w:t>
            </w:r>
          </w:p>
        </w:tc>
        <w:tc>
          <w:tcPr>
            <w:tcW w:w="2282" w:type="dxa"/>
          </w:tcPr>
          <w:p w14:paraId="35724513" w14:textId="77777777" w:rsidR="003E6EAB" w:rsidRDefault="003E6EAB" w:rsidP="00F728C2">
            <w:r>
              <w:t>Own vehicle(s)</w:t>
            </w:r>
          </w:p>
        </w:tc>
        <w:tc>
          <w:tcPr>
            <w:tcW w:w="6010" w:type="dxa"/>
          </w:tcPr>
          <w:p w14:paraId="7BD0C6CF" w14:textId="77777777" w:rsidR="003E6EAB" w:rsidRDefault="003E6EAB" w:rsidP="00F728C2">
            <w:r>
              <w:t>Work or volunteering related duties, events, visits.</w:t>
            </w:r>
          </w:p>
          <w:p w14:paraId="1367FC65" w14:textId="77777777" w:rsidR="003E6EAB" w:rsidRDefault="003E6EAB" w:rsidP="00F728C2"/>
          <w:p w14:paraId="174A78A6" w14:textId="77777777" w:rsidR="003E6EAB" w:rsidRDefault="003E6EAB" w:rsidP="00F728C2">
            <w:r>
              <w:t>To and from MHA locations (excluding regular commute to and from contracted place of work).</w:t>
            </w:r>
          </w:p>
        </w:tc>
      </w:tr>
      <w:tr w:rsidR="003E6EAB" w14:paraId="6281BCC8" w14:textId="77777777" w:rsidTr="00F728C2">
        <w:tc>
          <w:tcPr>
            <w:tcW w:w="1257" w:type="dxa"/>
          </w:tcPr>
          <w:p w14:paraId="594E76D5" w14:textId="77777777" w:rsidR="003E6EAB" w:rsidRDefault="003E6EAB" w:rsidP="00F728C2">
            <w:r>
              <w:t>2</w:t>
            </w:r>
          </w:p>
        </w:tc>
        <w:tc>
          <w:tcPr>
            <w:tcW w:w="2282" w:type="dxa"/>
          </w:tcPr>
          <w:p w14:paraId="3231BB45" w14:textId="77777777" w:rsidR="003E6EAB" w:rsidRDefault="003E6EAB" w:rsidP="00F728C2">
            <w:r>
              <w:t>MHA car allowance</w:t>
            </w:r>
          </w:p>
        </w:tc>
        <w:tc>
          <w:tcPr>
            <w:tcW w:w="6010" w:type="dxa"/>
          </w:tcPr>
          <w:p w14:paraId="38EA2381" w14:textId="77777777" w:rsidR="003E6EAB" w:rsidRDefault="003E6EAB" w:rsidP="00F728C2">
            <w:r>
              <w:t>All journeys</w:t>
            </w:r>
          </w:p>
          <w:p w14:paraId="0960D2C0" w14:textId="77777777" w:rsidR="003E6EAB" w:rsidRDefault="003E6EAB" w:rsidP="00F728C2">
            <w:r>
              <w:t>(Refer to contract of employment for more information).</w:t>
            </w:r>
          </w:p>
        </w:tc>
      </w:tr>
      <w:tr w:rsidR="003E6EAB" w14:paraId="0547ABA1" w14:textId="77777777" w:rsidTr="00F728C2">
        <w:tc>
          <w:tcPr>
            <w:tcW w:w="1257" w:type="dxa"/>
          </w:tcPr>
          <w:p w14:paraId="263424DE" w14:textId="77777777" w:rsidR="003E6EAB" w:rsidRDefault="003E6EAB" w:rsidP="00F728C2">
            <w:r>
              <w:t>3</w:t>
            </w:r>
          </w:p>
        </w:tc>
        <w:tc>
          <w:tcPr>
            <w:tcW w:w="2282" w:type="dxa"/>
          </w:tcPr>
          <w:p w14:paraId="397714D1" w14:textId="77777777" w:rsidR="003E6EAB" w:rsidRDefault="003E6EAB" w:rsidP="00F728C2">
            <w:r>
              <w:t>MHA owned vehicle</w:t>
            </w:r>
          </w:p>
        </w:tc>
        <w:tc>
          <w:tcPr>
            <w:tcW w:w="6010" w:type="dxa"/>
          </w:tcPr>
          <w:p w14:paraId="28666A4C" w14:textId="77777777" w:rsidR="003E6EAB" w:rsidRDefault="003E6EAB" w:rsidP="00F728C2">
            <w:r>
              <w:t>Work or volunteering related duties, events, visits.</w:t>
            </w:r>
          </w:p>
          <w:p w14:paraId="7C08AD50" w14:textId="77777777" w:rsidR="003E6EAB" w:rsidRDefault="003E6EAB" w:rsidP="00F728C2"/>
          <w:p w14:paraId="73EDCFBE" w14:textId="77777777" w:rsidR="003E6EAB" w:rsidRDefault="003E6EAB" w:rsidP="00F728C2">
            <w:r>
              <w:t>Driving or escorting other colleagues or those who use MHA’s services such as residents and members to and from activities, appointments etc. (For more information refer C</w:t>
            </w:r>
            <w:r w:rsidRPr="00430D97">
              <w:t>P023</w:t>
            </w:r>
            <w:r>
              <w:t>,</w:t>
            </w:r>
            <w:r w:rsidRPr="00430D97">
              <w:t xml:space="preserve"> Escorts to Appointments and in an Emergency Policy</w:t>
            </w:r>
            <w:r>
              <w:t>)</w:t>
            </w:r>
          </w:p>
        </w:tc>
      </w:tr>
    </w:tbl>
    <w:p w14:paraId="298FFFDA" w14:textId="77777777" w:rsidR="003E6EAB" w:rsidRDefault="003E6EAB" w:rsidP="003E6EAB"/>
    <w:p w14:paraId="14572929" w14:textId="500966D7" w:rsidR="003E6EAB" w:rsidRPr="004C3545" w:rsidRDefault="003E6EAB" w:rsidP="003E6EAB">
      <w:pPr>
        <w:pStyle w:val="Heading1Numbered"/>
      </w:pPr>
      <w:bookmarkStart w:id="12" w:name="_Toc169879722"/>
      <w:r>
        <w:t>Statement of Intent</w:t>
      </w:r>
      <w:bookmarkEnd w:id="12"/>
    </w:p>
    <w:p w14:paraId="6ED2D100" w14:textId="77777777" w:rsidR="003E6EAB" w:rsidRPr="00A57C2F" w:rsidRDefault="003E6EAB" w:rsidP="003E6EAB">
      <w:pPr>
        <w:pStyle w:val="Text1Numbered"/>
      </w:pPr>
      <w:r w:rsidRPr="00A57C2F">
        <w:t xml:space="preserve">All drivers will be asked for evidence that they meet the requirements set out throughout this policy. </w:t>
      </w:r>
    </w:p>
    <w:p w14:paraId="28A8D54D" w14:textId="77777777" w:rsidR="003E6EAB" w:rsidRDefault="003E6EAB" w:rsidP="003E6EAB">
      <w:pPr>
        <w:pStyle w:val="Text1Numbered"/>
        <w:numPr>
          <w:ilvl w:val="0"/>
          <w:numId w:val="0"/>
        </w:numPr>
        <w:ind w:left="1135"/>
        <w:rPr>
          <w:highlight w:val="yellow"/>
        </w:rPr>
      </w:pPr>
    </w:p>
    <w:p w14:paraId="700BBED1" w14:textId="77777777" w:rsidR="003E6EAB" w:rsidRDefault="003E6EAB" w:rsidP="003E6EAB">
      <w:pPr>
        <w:pStyle w:val="Text1Numbered"/>
      </w:pPr>
      <w:r>
        <w:t xml:space="preserve">MHA has a duty of care under the Health and Safety at Work etc Act 1974 to ensure the health &amp; safety of colleagues. There are a number of specific employer duties under road traffic law, including those relating to the Road Traffic Act, and Road Vehicle (Construction and Use) Regulations, which are administered by the police and various other agencies such as the Driver and Vehicle Standards Agency. </w:t>
      </w:r>
    </w:p>
    <w:p w14:paraId="0DA43B95" w14:textId="77777777" w:rsidR="003E6EAB" w:rsidRDefault="003E6EAB" w:rsidP="003E6EAB">
      <w:pPr>
        <w:pStyle w:val="Text1Numbered"/>
        <w:numPr>
          <w:ilvl w:val="0"/>
          <w:numId w:val="0"/>
        </w:numPr>
        <w:ind w:left="1135"/>
      </w:pPr>
    </w:p>
    <w:p w14:paraId="708E8D15" w14:textId="77777777" w:rsidR="003E6EAB" w:rsidRDefault="003E6EAB" w:rsidP="003E6EAB">
      <w:pPr>
        <w:pStyle w:val="Text1Numbered"/>
      </w:pPr>
      <w:r>
        <w:t>The Provision and Use of Work Equipment Regulations 1998 includes motor vehicles in its definition of “work equipment.”  A recent amendment also directs the employer to consider any other vehicle being used to conduct ‘business,’ to be a “place of work.”</w:t>
      </w:r>
    </w:p>
    <w:p w14:paraId="27C7432F" w14:textId="77777777" w:rsidR="003E6EAB" w:rsidRDefault="003E6EAB" w:rsidP="003E6EAB">
      <w:pPr>
        <w:pStyle w:val="Text1Numbered"/>
        <w:numPr>
          <w:ilvl w:val="0"/>
          <w:numId w:val="0"/>
        </w:numPr>
        <w:ind w:left="1135"/>
      </w:pPr>
    </w:p>
    <w:p w14:paraId="226932ED" w14:textId="77777777" w:rsidR="003E6EAB" w:rsidRDefault="003E6EAB" w:rsidP="003E6EAB">
      <w:pPr>
        <w:pStyle w:val="Text1Numbered"/>
      </w:pPr>
      <w:bookmarkStart w:id="13" w:name="_Hlk149923619"/>
      <w:r w:rsidRPr="0062472F">
        <w:t>If a colleague has a job where it is necessary to drive in order to perform their duties and responsibilities</w:t>
      </w:r>
      <w:bookmarkEnd w:id="13"/>
      <w:r w:rsidRPr="0062472F">
        <w:t>, the possession of a valid driving licence is a condition of employment. In these circumstances, loss of a licence may result in disciplinary action</w:t>
      </w:r>
      <w:r>
        <w:t>.</w:t>
      </w:r>
    </w:p>
    <w:p w14:paraId="38D36133" w14:textId="77777777" w:rsidR="003E6EAB" w:rsidRDefault="003E6EAB" w:rsidP="003E6EAB">
      <w:pPr>
        <w:pStyle w:val="Text1Numbered"/>
        <w:numPr>
          <w:ilvl w:val="0"/>
          <w:numId w:val="0"/>
        </w:numPr>
        <w:ind w:left="1135"/>
      </w:pPr>
    </w:p>
    <w:p w14:paraId="2044B6B9" w14:textId="77777777" w:rsidR="003E6EAB" w:rsidRDefault="003E6EAB" w:rsidP="003E6EAB">
      <w:pPr>
        <w:pStyle w:val="Text1Numbered"/>
      </w:pPr>
      <w:r>
        <w:t>Drivers with a car allowance</w:t>
      </w:r>
      <w:r w:rsidRPr="00BA7D5F">
        <w:t xml:space="preserve"> must report any accidents or incidents whilst driving on business in a timely manner to the relevant line manager(s)</w:t>
      </w:r>
      <w:r>
        <w:t>, which must be reported further to HR and recorded in the colleague’s personal file.</w:t>
      </w:r>
    </w:p>
    <w:p w14:paraId="07229ED8" w14:textId="77777777" w:rsidR="003E6EAB" w:rsidRDefault="003E6EAB" w:rsidP="003E6EAB">
      <w:pPr>
        <w:pStyle w:val="Text1Numbered"/>
        <w:numPr>
          <w:ilvl w:val="0"/>
          <w:numId w:val="0"/>
        </w:numPr>
        <w:ind w:left="1135"/>
      </w:pPr>
    </w:p>
    <w:p w14:paraId="56346A75" w14:textId="77777777" w:rsidR="003E6EAB" w:rsidRDefault="003E6EAB" w:rsidP="003E6EAB">
      <w:pPr>
        <w:pStyle w:val="Text1Numbered"/>
      </w:pPr>
      <w:r w:rsidRPr="0062472F">
        <w:t xml:space="preserve">If </w:t>
      </w:r>
      <w:r>
        <w:t xml:space="preserve">a colleague with a car allowance, or a driver of a MHA owned vehicle </w:t>
      </w:r>
      <w:r w:rsidRPr="0062472F">
        <w:t xml:space="preserve">is disqualified from driving by a court or becomes unable to drive </w:t>
      </w:r>
      <w:r>
        <w:t>for any reason including injury</w:t>
      </w:r>
      <w:r w:rsidRPr="0062472F">
        <w:t>, they must inform their manager immediately.</w:t>
      </w:r>
    </w:p>
    <w:p w14:paraId="33E4E7DE" w14:textId="4D0E8E5E" w:rsidR="003E6EAB" w:rsidRPr="004C3545" w:rsidRDefault="003E6EAB" w:rsidP="003E6EAB">
      <w:pPr>
        <w:pStyle w:val="Heading1Numbered"/>
      </w:pPr>
      <w:bookmarkStart w:id="14" w:name="_Toc169879014"/>
      <w:bookmarkStart w:id="15" w:name="_Toc169879723"/>
      <w:r>
        <w:t>Requirements for All Drivers</w:t>
      </w:r>
      <w:r>
        <w:t xml:space="preserve">: </w:t>
      </w:r>
      <w:r>
        <w:t>Procedure</w:t>
      </w:r>
      <w:bookmarkEnd w:id="14"/>
      <w:bookmarkEnd w:id="15"/>
    </w:p>
    <w:p w14:paraId="6F9FEF8F" w14:textId="77777777" w:rsidR="003E6EAB" w:rsidRDefault="003E6EAB" w:rsidP="003E6EAB">
      <w:pPr>
        <w:pStyle w:val="Text1Numbered"/>
      </w:pPr>
      <w:r w:rsidRPr="00994DE2">
        <w:t>Drivers</w:t>
      </w:r>
      <w:r>
        <w:t xml:space="preserve"> must produce evidence of a valid driving licence, vehicle insurance, and a vehicle MOT, Driving licence, Insurance, and Vehicle details (in line with points 5.3, 5.4, and 5.5 of this policy) for drives must be recorded:</w:t>
      </w:r>
    </w:p>
    <w:p w14:paraId="65B63ED4" w14:textId="77777777" w:rsidR="003E6EAB" w:rsidRDefault="003E6EAB" w:rsidP="003E6EAB">
      <w:pPr>
        <w:pStyle w:val="Textlistindented-bullet"/>
      </w:pPr>
      <w:r w:rsidRPr="00A34534">
        <w:rPr>
          <w:b/>
          <w:bCs/>
        </w:rPr>
        <w:t>For colleagues</w:t>
      </w:r>
      <w:r>
        <w:t xml:space="preserve"> - in mhapeople and renewed in line with the expiry dates for both the driving licence and insurance. </w:t>
      </w:r>
      <w:r w:rsidRPr="00A34534">
        <w:t>For guidance notes on how to input this information into mhapeople, see appendix 1.</w:t>
      </w:r>
    </w:p>
    <w:p w14:paraId="1B952ADA" w14:textId="522E95F5" w:rsidR="003E6EAB" w:rsidRDefault="003E6EAB" w:rsidP="003E6EAB">
      <w:pPr>
        <w:pStyle w:val="Textlistindented-bullet"/>
      </w:pPr>
      <w:r w:rsidRPr="00A34534">
        <w:rPr>
          <w:b/>
          <w:bCs/>
        </w:rPr>
        <w:t xml:space="preserve">For volunteers </w:t>
      </w:r>
      <w:r w:rsidRPr="00A34534">
        <w:t>- in the volunteer database, or Sugar CRM in MHA Communities.</w:t>
      </w:r>
      <w:r>
        <w:t xml:space="preserve"> Volunteers must also complete the </w:t>
      </w:r>
      <w:r w:rsidRPr="003E6EAB">
        <w:rPr>
          <w:u w:val="single"/>
        </w:rPr>
        <w:t>Driver Assessment Information Form</w:t>
      </w:r>
      <w:r>
        <w:t>.</w:t>
      </w:r>
    </w:p>
    <w:p w14:paraId="4499ACE2" w14:textId="77777777" w:rsidR="003E6EAB" w:rsidRDefault="003E6EAB" w:rsidP="003E6EAB">
      <w:pPr>
        <w:pStyle w:val="Text1Numbered"/>
      </w:pPr>
      <w:r>
        <w:t xml:space="preserve">Drivers </w:t>
      </w:r>
      <w:r w:rsidRPr="00994DE2">
        <w:t xml:space="preserve">who fail to produce the required documents (including driving licence, insurance, and MOT), or </w:t>
      </w:r>
      <w:r>
        <w:t xml:space="preserve">if </w:t>
      </w:r>
      <w:r w:rsidRPr="00994DE2">
        <w:t xml:space="preserve">evidence is found to be inconsistent with that submitted by the driver, or </w:t>
      </w:r>
      <w:r>
        <w:t xml:space="preserve">if </w:t>
      </w:r>
      <w:r w:rsidRPr="00994DE2">
        <w:t xml:space="preserve">evidence affects the colleague’s ability to perform the role, managers </w:t>
      </w:r>
      <w:r>
        <w:t>must</w:t>
      </w:r>
      <w:r w:rsidRPr="00994DE2">
        <w:t xml:space="preserve"> raise the matter with HR immediately and any pending journey related expenses such as mileage cannot be signed off pending investigation. Drivers who have a car allowance will have their car or allowance suspended and will be subject to disciplinary action.</w:t>
      </w:r>
    </w:p>
    <w:p w14:paraId="568A4313" w14:textId="77777777" w:rsidR="003E6EAB" w:rsidRPr="00A34534" w:rsidRDefault="003E6EAB" w:rsidP="003E6EAB">
      <w:pPr>
        <w:pStyle w:val="Text1Numbered"/>
        <w:numPr>
          <w:ilvl w:val="0"/>
          <w:numId w:val="0"/>
        </w:numPr>
        <w:ind w:left="1135"/>
      </w:pPr>
    </w:p>
    <w:p w14:paraId="113C1C1A" w14:textId="77777777" w:rsidR="003E6EAB" w:rsidRPr="00994DE2" w:rsidRDefault="003E6EAB" w:rsidP="003E6EAB">
      <w:pPr>
        <w:pStyle w:val="Text1Numbered"/>
        <w:rPr>
          <w:b/>
          <w:bCs/>
        </w:rPr>
      </w:pPr>
      <w:bookmarkStart w:id="16" w:name="_Toc133330794"/>
      <w:r w:rsidRPr="00994DE2">
        <w:rPr>
          <w:b/>
          <w:bCs/>
        </w:rPr>
        <w:t>Driving Licence</w:t>
      </w:r>
      <w:bookmarkEnd w:id="16"/>
    </w:p>
    <w:p w14:paraId="4A0ED003" w14:textId="77777777" w:rsidR="003E6EAB" w:rsidRDefault="003E6EAB" w:rsidP="003E6EAB">
      <w:pPr>
        <w:pStyle w:val="Textlistindented-bullet"/>
      </w:pPr>
      <w:r>
        <w:t>All drivers must have a valid driving licence (in date).</w:t>
      </w:r>
    </w:p>
    <w:p w14:paraId="354ED044" w14:textId="77777777" w:rsidR="003E6EAB" w:rsidRDefault="003E6EAB" w:rsidP="003E6EAB">
      <w:pPr>
        <w:pStyle w:val="Textlistindented-bullet"/>
      </w:pPr>
      <w:r w:rsidRPr="00A57C2F">
        <w:t xml:space="preserve">Drivers will be asked to </w:t>
      </w:r>
      <w:r>
        <w:t>for proof of their driving licence which line managers must confirm has been seen in mhapeople including (see appendix 1):</w:t>
      </w:r>
    </w:p>
    <w:p w14:paraId="2B989DFE" w14:textId="77777777" w:rsidR="003E6EAB" w:rsidRDefault="003E6EAB" w:rsidP="003E6EAB">
      <w:pPr>
        <w:pStyle w:val="Textlist-bullet"/>
        <w:numPr>
          <w:ilvl w:val="0"/>
          <w:numId w:val="36"/>
        </w:numPr>
      </w:pPr>
      <w:r>
        <w:t>Name on driving licence</w:t>
      </w:r>
    </w:p>
    <w:p w14:paraId="18F1D239" w14:textId="77777777" w:rsidR="003E6EAB" w:rsidRDefault="003E6EAB" w:rsidP="003E6EAB">
      <w:pPr>
        <w:pStyle w:val="Textlist-bullet"/>
        <w:numPr>
          <w:ilvl w:val="0"/>
          <w:numId w:val="36"/>
        </w:numPr>
      </w:pPr>
      <w:r>
        <w:t>Valid From</w:t>
      </w:r>
    </w:p>
    <w:p w14:paraId="101A89FC" w14:textId="77777777" w:rsidR="003E6EAB" w:rsidRDefault="003E6EAB" w:rsidP="003E6EAB">
      <w:pPr>
        <w:pStyle w:val="Textlist-bullet"/>
        <w:numPr>
          <w:ilvl w:val="0"/>
          <w:numId w:val="36"/>
        </w:numPr>
      </w:pPr>
      <w:r>
        <w:t>Valid until</w:t>
      </w:r>
    </w:p>
    <w:p w14:paraId="652C41A4" w14:textId="77777777" w:rsidR="003E6EAB" w:rsidRDefault="003E6EAB" w:rsidP="003E6EAB">
      <w:pPr>
        <w:pStyle w:val="Textlist-bullet"/>
        <w:numPr>
          <w:ilvl w:val="0"/>
          <w:numId w:val="36"/>
        </w:numPr>
      </w:pPr>
      <w:r>
        <w:t>Licence number</w:t>
      </w:r>
    </w:p>
    <w:p w14:paraId="6DDF1A26" w14:textId="77777777" w:rsidR="003E6EAB" w:rsidRPr="00994DE2" w:rsidRDefault="003E6EAB" w:rsidP="003E6EAB">
      <w:pPr>
        <w:pStyle w:val="Textlist-bullet"/>
        <w:numPr>
          <w:ilvl w:val="0"/>
          <w:numId w:val="36"/>
        </w:numPr>
      </w:pPr>
      <w:r>
        <w:t>Issuing Country</w:t>
      </w:r>
    </w:p>
    <w:p w14:paraId="22FB2163" w14:textId="77777777" w:rsidR="003E6EAB" w:rsidRPr="00994DE2" w:rsidRDefault="003E6EAB" w:rsidP="003E6EAB">
      <w:pPr>
        <w:pStyle w:val="Text1Numbered"/>
        <w:rPr>
          <w:b/>
          <w:bCs/>
        </w:rPr>
      </w:pPr>
      <w:bookmarkStart w:id="17" w:name="_Toc133330795"/>
      <w:r w:rsidRPr="00994DE2">
        <w:rPr>
          <w:b/>
          <w:bCs/>
        </w:rPr>
        <w:t>Vehicle Insurance</w:t>
      </w:r>
      <w:bookmarkEnd w:id="17"/>
    </w:p>
    <w:p w14:paraId="173C96ED" w14:textId="77777777" w:rsidR="003E6EAB" w:rsidRDefault="003E6EAB" w:rsidP="003E6EAB">
      <w:pPr>
        <w:pStyle w:val="Textlistindented-bullet"/>
      </w:pPr>
      <w:r>
        <w:t>All vehicles must have valid insurance which covers all MHA drivers under “business insurance” (not personal).</w:t>
      </w:r>
    </w:p>
    <w:p w14:paraId="0A76D246" w14:textId="77777777" w:rsidR="003E6EAB" w:rsidRDefault="003E6EAB" w:rsidP="003E6EAB">
      <w:pPr>
        <w:pStyle w:val="Textlistindented-bullet"/>
      </w:pPr>
      <w:r>
        <w:t>Insurance dates must be added to mhapeople (form completed annually), managers to confirm it is business insurance.</w:t>
      </w:r>
    </w:p>
    <w:p w14:paraId="0B6D888C" w14:textId="77777777" w:rsidR="003E6EAB" w:rsidRDefault="003E6EAB" w:rsidP="003E6EAB">
      <w:pPr>
        <w:pStyle w:val="Textlistindented-bullet"/>
      </w:pPr>
      <w:r>
        <w:t>For MHA owned vehicles (such as minibuses or pool cars)</w:t>
      </w:r>
    </w:p>
    <w:p w14:paraId="041C106B" w14:textId="77777777" w:rsidR="003E6EAB" w:rsidRPr="00994DE2" w:rsidRDefault="003E6EAB" w:rsidP="003E6EAB">
      <w:pPr>
        <w:pStyle w:val="Textlistindented-bullet"/>
      </w:pPr>
      <w:r>
        <w:t>Vehicle information must be input into mhapeople by line management (see appendix 1 for guidance on how to do this) “for Managers to follow”.</w:t>
      </w:r>
    </w:p>
    <w:p w14:paraId="43AE9D22" w14:textId="77777777" w:rsidR="003E6EAB" w:rsidRPr="00994DE2" w:rsidRDefault="003E6EAB" w:rsidP="003E6EAB">
      <w:pPr>
        <w:pStyle w:val="Text1Numbered"/>
        <w:rPr>
          <w:b/>
          <w:bCs/>
        </w:rPr>
      </w:pPr>
      <w:bookmarkStart w:id="18" w:name="_Toc133330796"/>
      <w:r w:rsidRPr="00994DE2">
        <w:rPr>
          <w:b/>
          <w:bCs/>
        </w:rPr>
        <w:t>Vehicle MOT</w:t>
      </w:r>
      <w:bookmarkEnd w:id="18"/>
    </w:p>
    <w:p w14:paraId="1CCEE70A" w14:textId="77777777" w:rsidR="003E6EAB" w:rsidRDefault="003E6EAB" w:rsidP="003E6EAB">
      <w:pPr>
        <w:pStyle w:val="Textlistindented-bullet"/>
      </w:pPr>
      <w:r>
        <w:t>Drivers</w:t>
      </w:r>
      <w:r w:rsidRPr="0062472F">
        <w:t xml:space="preserve"> mus</w:t>
      </w:r>
      <w:r>
        <w:t>t e</w:t>
      </w:r>
      <w:r w:rsidRPr="0062472F">
        <w:t>nsure that the vehicle</w:t>
      </w:r>
      <w:r>
        <w:t>(s)</w:t>
      </w:r>
      <w:r w:rsidRPr="0062472F">
        <w:t xml:space="preserve"> has </w:t>
      </w:r>
      <w:r>
        <w:t>a valid</w:t>
      </w:r>
      <w:r w:rsidRPr="0062472F">
        <w:t xml:space="preserve"> MOT (if vehicle is over 3 years old)</w:t>
      </w:r>
      <w:r>
        <w:t>, this can be checked on the gov.uk website.</w:t>
      </w:r>
    </w:p>
    <w:p w14:paraId="48821B43" w14:textId="77777777" w:rsidR="003E6EAB" w:rsidRPr="00A34534" w:rsidRDefault="003E6EAB" w:rsidP="003E6EAB">
      <w:pPr>
        <w:pStyle w:val="Textlistindented-bullet"/>
      </w:pPr>
      <w:r w:rsidRPr="00A34534">
        <w:rPr>
          <w:rFonts w:cs="Arial"/>
        </w:rPr>
        <w:t>For MHA owned vehicles (such as minibuses or pool cars)</w:t>
      </w:r>
    </w:p>
    <w:p w14:paraId="425CAEC2" w14:textId="77777777" w:rsidR="003E6EAB" w:rsidRDefault="003E6EAB" w:rsidP="003E6EAB">
      <w:pPr>
        <w:pStyle w:val="Heading1Numbered"/>
      </w:pPr>
      <w:bookmarkStart w:id="19" w:name="_Toc169879015"/>
      <w:bookmarkStart w:id="20" w:name="_Toc169879724"/>
      <w:r>
        <w:t>Safe Travelling</w:t>
      </w:r>
      <w:bookmarkEnd w:id="19"/>
      <w:bookmarkEnd w:id="20"/>
    </w:p>
    <w:p w14:paraId="78A92503" w14:textId="77777777" w:rsidR="003E6EAB" w:rsidRDefault="003E6EAB" w:rsidP="003E6EAB">
      <w:pPr>
        <w:pStyle w:val="Text1Numbered"/>
      </w:pPr>
      <w:r>
        <w:t xml:space="preserve">Drivers are encouraged to read the “Driver Wellbeing” section on the MHA Benefits Reward Platform – Vivup. </w:t>
      </w:r>
      <w:r w:rsidRPr="00994DE2">
        <w:rPr>
          <w:b/>
          <w:bCs/>
        </w:rPr>
        <w:t xml:space="preserve">Guidance on </w:t>
      </w:r>
      <w:r>
        <w:rPr>
          <w:b/>
          <w:bCs/>
        </w:rPr>
        <w:t>how to access</w:t>
      </w:r>
      <w:r w:rsidRPr="00994DE2">
        <w:rPr>
          <w:b/>
          <w:bCs/>
        </w:rPr>
        <w:t xml:space="preserve"> Vivup can be found in Appendix 2.</w:t>
      </w:r>
    </w:p>
    <w:p w14:paraId="0BFDCA72" w14:textId="77777777" w:rsidR="003E6EAB" w:rsidRDefault="003E6EAB" w:rsidP="003E6EAB">
      <w:pPr>
        <w:pStyle w:val="Text1Numbered"/>
        <w:numPr>
          <w:ilvl w:val="0"/>
          <w:numId w:val="0"/>
        </w:numPr>
        <w:ind w:left="1135"/>
      </w:pPr>
    </w:p>
    <w:p w14:paraId="224C2FB0" w14:textId="77777777" w:rsidR="003E6EAB" w:rsidRDefault="003E6EAB" w:rsidP="003E6EAB">
      <w:pPr>
        <w:pStyle w:val="Text1Numbered"/>
      </w:pPr>
      <w:r>
        <w:t xml:space="preserve">Drivers must adhere to the law when driving for work or volunteering, this includes the usage of mobile phones when driving, and driving under the influence of alcohol, drugs, or medication. MHA </w:t>
      </w:r>
      <w:r w:rsidRPr="009C1294">
        <w:t xml:space="preserve">strongly discourages the use of hands-free phones whilst driving due to the distraction and other associated risks linked to the use of such phones. MHA </w:t>
      </w:r>
      <w:r>
        <w:t>line managers must</w:t>
      </w:r>
      <w:r w:rsidRPr="009C1294">
        <w:t xml:space="preserve"> not expect phone related work to be done during time spent driving.</w:t>
      </w:r>
    </w:p>
    <w:p w14:paraId="5FCE3639" w14:textId="77777777" w:rsidR="003E6EAB" w:rsidRDefault="003E6EAB" w:rsidP="003E6EAB">
      <w:pPr>
        <w:pStyle w:val="Text1Numbered"/>
        <w:numPr>
          <w:ilvl w:val="0"/>
          <w:numId w:val="0"/>
        </w:numPr>
        <w:ind w:left="1135"/>
      </w:pPr>
    </w:p>
    <w:p w14:paraId="050306E5" w14:textId="77777777" w:rsidR="003E6EAB" w:rsidRDefault="003E6EAB" w:rsidP="003E6EAB">
      <w:pPr>
        <w:pStyle w:val="Text1Numbered"/>
      </w:pPr>
      <w:r w:rsidRPr="00815D10">
        <w:t xml:space="preserve">Before travelling, be sure to plan </w:t>
      </w:r>
      <w:r>
        <w:t>the</w:t>
      </w:r>
      <w:r w:rsidRPr="00815D10">
        <w:t xml:space="preserve"> journey; consider whether it is necessary or if alternative methods could be used that would meet the business aims - e.g., </w:t>
      </w:r>
      <w:r>
        <w:t>Teams calls</w:t>
      </w:r>
      <w:r w:rsidRPr="00815D10">
        <w:t>.</w:t>
      </w:r>
      <w:r>
        <w:t xml:space="preserve"> Drivers are encouraged to:</w:t>
      </w:r>
    </w:p>
    <w:p w14:paraId="602C3F07" w14:textId="77777777" w:rsidR="003E6EAB" w:rsidRDefault="003E6EAB" w:rsidP="003E6EAB">
      <w:pPr>
        <w:pStyle w:val="Textlistindented-bullet"/>
      </w:pPr>
      <w:r>
        <w:t>Plan journeys ahead of time, ensuring method of navigation is up to date and correct.</w:t>
      </w:r>
    </w:p>
    <w:p w14:paraId="1C7AE675" w14:textId="77777777" w:rsidR="003E6EAB" w:rsidRDefault="003E6EAB" w:rsidP="003E6EAB">
      <w:pPr>
        <w:pStyle w:val="Textlistindented-bullet"/>
      </w:pPr>
      <w:r>
        <w:t>Allow plenty of time for journeys, including rest breaks and allowances for rest breaks, dangerous weather, congestion etc.</w:t>
      </w:r>
    </w:p>
    <w:p w14:paraId="31E7D419" w14:textId="77777777" w:rsidR="003E6EAB" w:rsidRDefault="003E6EAB" w:rsidP="003E6EAB">
      <w:pPr>
        <w:pStyle w:val="Text1Numbered"/>
      </w:pPr>
      <w:r>
        <w:t>If carrying a load, drivers must ensure loading is done properly following the vehicles handbook for loading limits, consider placement of load, ensure objects are secured.</w:t>
      </w:r>
    </w:p>
    <w:p w14:paraId="25C08266" w14:textId="77777777" w:rsidR="003E6EAB" w:rsidRDefault="003E6EAB" w:rsidP="003E6EAB">
      <w:pPr>
        <w:pStyle w:val="Text1Numbered"/>
        <w:numPr>
          <w:ilvl w:val="0"/>
          <w:numId w:val="0"/>
        </w:numPr>
        <w:ind w:left="1135"/>
      </w:pPr>
    </w:p>
    <w:p w14:paraId="65574930" w14:textId="77777777" w:rsidR="003E6EAB" w:rsidRDefault="003E6EAB" w:rsidP="003E6EAB">
      <w:pPr>
        <w:pStyle w:val="Text1Numbered"/>
      </w:pPr>
      <w:r>
        <w:t xml:space="preserve">Drivers must use their judgement to </w:t>
      </w:r>
      <w:r w:rsidRPr="00815D10">
        <w:t xml:space="preserve">assess if it is safe and appropriate to make a journey in difficult driving conditions, such as heavy snow or ice, or thick fog. If it is not safe, or </w:t>
      </w:r>
      <w:r>
        <w:t xml:space="preserve">does </w:t>
      </w:r>
      <w:r w:rsidRPr="00815D10">
        <w:t>not feel safe, do not drive, and discuss with your manager using alternative transport or making other arrangement</w:t>
      </w:r>
      <w:r>
        <w:t>s to work or volunteer remotely from the desired location.</w:t>
      </w:r>
    </w:p>
    <w:p w14:paraId="609F90E0" w14:textId="77777777" w:rsidR="003E6EAB" w:rsidRPr="004C3545" w:rsidRDefault="003E6EAB" w:rsidP="003E6EAB">
      <w:pPr>
        <w:pStyle w:val="Heading1Numbered"/>
      </w:pPr>
      <w:bookmarkStart w:id="21" w:name="_Toc169879016"/>
      <w:bookmarkStart w:id="22" w:name="_Toc169879725"/>
      <w:r>
        <w:t>Car Allowances</w:t>
      </w:r>
      <w:bookmarkEnd w:id="21"/>
      <w:bookmarkEnd w:id="22"/>
    </w:p>
    <w:p w14:paraId="6485C46E" w14:textId="77777777" w:rsidR="003E6EAB" w:rsidRDefault="003E6EAB" w:rsidP="003E6EAB">
      <w:pPr>
        <w:pStyle w:val="Text1Numbered"/>
      </w:pPr>
      <w:r>
        <w:t xml:space="preserve">Colleagues must refer to their contract of employment which confirms whether they are working in a role with a car allowance entitlement. </w:t>
      </w:r>
    </w:p>
    <w:p w14:paraId="7ACD8EBE" w14:textId="77777777" w:rsidR="003E6EAB" w:rsidRDefault="003E6EAB" w:rsidP="003E6EAB">
      <w:pPr>
        <w:pStyle w:val="Text1Numbered"/>
        <w:numPr>
          <w:ilvl w:val="0"/>
          <w:numId w:val="0"/>
        </w:numPr>
        <w:ind w:left="1135"/>
      </w:pPr>
    </w:p>
    <w:p w14:paraId="3AEA069C" w14:textId="77777777" w:rsidR="003E6EAB" w:rsidRPr="004A36BF" w:rsidRDefault="003E6EAB" w:rsidP="003E6EAB">
      <w:pPr>
        <w:pStyle w:val="Text1Numbered"/>
      </w:pPr>
      <w:r w:rsidRPr="008E1116">
        <w:t xml:space="preserve">Eligibility for the </w:t>
      </w:r>
      <w:r>
        <w:t>c</w:t>
      </w:r>
      <w:r w:rsidRPr="008E1116">
        <w:t xml:space="preserve">ar </w:t>
      </w:r>
      <w:r>
        <w:t>a</w:t>
      </w:r>
      <w:r w:rsidRPr="008E1116">
        <w:t>llowance is at the discretion of the organisation considering the following principles:</w:t>
      </w:r>
    </w:p>
    <w:tbl>
      <w:tblPr>
        <w:tblStyle w:val="TableGrid"/>
        <w:tblW w:w="9498" w:type="dxa"/>
        <w:tblInd w:w="-5" w:type="dxa"/>
        <w:tblLook w:val="04A0" w:firstRow="1" w:lastRow="0" w:firstColumn="1" w:lastColumn="0" w:noHBand="0" w:noVBand="1"/>
      </w:tblPr>
      <w:tblGrid>
        <w:gridCol w:w="2694"/>
        <w:gridCol w:w="6804"/>
      </w:tblGrid>
      <w:tr w:rsidR="003E6EAB" w:rsidRPr="0062472F" w14:paraId="222AD06B" w14:textId="77777777" w:rsidTr="003E6EAB">
        <w:trPr>
          <w:tblHeader/>
        </w:trPr>
        <w:tc>
          <w:tcPr>
            <w:tcW w:w="2694" w:type="dxa"/>
            <w:shd w:val="clear" w:color="auto" w:fill="217593" w:themeFill="accent1"/>
          </w:tcPr>
          <w:p w14:paraId="3F0C649D" w14:textId="77777777" w:rsidR="003E6EAB" w:rsidRPr="004A36BF" w:rsidRDefault="003E6EAB" w:rsidP="00F728C2">
            <w:pPr>
              <w:pStyle w:val="Text"/>
              <w:rPr>
                <w:b/>
                <w:bCs/>
                <w:color w:val="FFFFFF" w:themeColor="background1"/>
              </w:rPr>
            </w:pPr>
            <w:r w:rsidRPr="004A36BF">
              <w:rPr>
                <w:b/>
                <w:bCs/>
                <w:color w:val="FFFFFF" w:themeColor="background1"/>
              </w:rPr>
              <w:t>Type of Allowance</w:t>
            </w:r>
          </w:p>
        </w:tc>
        <w:tc>
          <w:tcPr>
            <w:tcW w:w="6804" w:type="dxa"/>
            <w:shd w:val="clear" w:color="auto" w:fill="217593" w:themeFill="accent1"/>
          </w:tcPr>
          <w:p w14:paraId="597CC1FC" w14:textId="77777777" w:rsidR="003E6EAB" w:rsidRPr="004A36BF" w:rsidRDefault="003E6EAB" w:rsidP="00F728C2">
            <w:pPr>
              <w:pStyle w:val="Text"/>
              <w:rPr>
                <w:b/>
                <w:bCs/>
                <w:color w:val="FFFFFF" w:themeColor="background1"/>
              </w:rPr>
            </w:pPr>
            <w:r w:rsidRPr="004A36BF">
              <w:rPr>
                <w:b/>
                <w:bCs/>
                <w:color w:val="FFFFFF" w:themeColor="background1"/>
              </w:rPr>
              <w:t>When awarded</w:t>
            </w:r>
          </w:p>
        </w:tc>
      </w:tr>
      <w:tr w:rsidR="003E6EAB" w:rsidRPr="0062472F" w14:paraId="6FDD5325" w14:textId="77777777" w:rsidTr="00F728C2">
        <w:tc>
          <w:tcPr>
            <w:tcW w:w="2694" w:type="dxa"/>
          </w:tcPr>
          <w:p w14:paraId="5F8A539D" w14:textId="77777777" w:rsidR="003E6EAB" w:rsidRPr="003C3497" w:rsidRDefault="003E6EAB" w:rsidP="00F728C2">
            <w:pPr>
              <w:pStyle w:val="Text"/>
              <w:rPr>
                <w:b/>
                <w:bCs/>
              </w:rPr>
            </w:pPr>
            <w:r w:rsidRPr="003C3497">
              <w:rPr>
                <w:b/>
                <w:bCs/>
              </w:rPr>
              <w:t>Job Need</w:t>
            </w:r>
          </w:p>
        </w:tc>
        <w:tc>
          <w:tcPr>
            <w:tcW w:w="6804" w:type="dxa"/>
          </w:tcPr>
          <w:p w14:paraId="58B69775" w14:textId="77777777" w:rsidR="003E6EAB" w:rsidRPr="00DE700E" w:rsidRDefault="003E6EAB" w:rsidP="00F728C2">
            <w:pPr>
              <w:pStyle w:val="Text"/>
            </w:pPr>
            <w:r w:rsidRPr="00DE700E">
              <w:t>The car allowance is awarded where a colleague is required by the organisation to have a car to undertake the job where there is normal ongoing job requirement to travel in excess of 10,000 business miles a year. This mileage requirement is pro-rated for part-time colleagues.</w:t>
            </w:r>
          </w:p>
        </w:tc>
      </w:tr>
      <w:tr w:rsidR="003E6EAB" w:rsidRPr="0062472F" w14:paraId="4CB63932" w14:textId="77777777" w:rsidTr="00F728C2">
        <w:tc>
          <w:tcPr>
            <w:tcW w:w="2694" w:type="dxa"/>
          </w:tcPr>
          <w:p w14:paraId="18CBA502" w14:textId="77777777" w:rsidR="003E6EAB" w:rsidRPr="003C3497" w:rsidRDefault="003E6EAB" w:rsidP="00F728C2">
            <w:pPr>
              <w:pStyle w:val="Text"/>
              <w:rPr>
                <w:b/>
                <w:bCs/>
              </w:rPr>
            </w:pPr>
            <w:r w:rsidRPr="003C3497">
              <w:rPr>
                <w:b/>
                <w:bCs/>
              </w:rPr>
              <w:t>Status</w:t>
            </w:r>
          </w:p>
        </w:tc>
        <w:tc>
          <w:tcPr>
            <w:tcW w:w="6804" w:type="dxa"/>
          </w:tcPr>
          <w:p w14:paraId="57860D39" w14:textId="77777777" w:rsidR="003E6EAB" w:rsidRPr="00DE700E" w:rsidRDefault="003E6EAB" w:rsidP="00F728C2">
            <w:pPr>
              <w:pStyle w:val="Text"/>
            </w:pPr>
            <w:r w:rsidRPr="00DE700E">
              <w:t>Some positions will be awarded a car allowance where it is considered an appropriate and necessary part of the remuneration package.</w:t>
            </w:r>
          </w:p>
        </w:tc>
      </w:tr>
    </w:tbl>
    <w:p w14:paraId="05BD05D0" w14:textId="77777777" w:rsidR="003E6EAB" w:rsidRPr="00DE700E" w:rsidRDefault="003E6EAB" w:rsidP="003E6EAB">
      <w:pPr>
        <w:rPr>
          <w:rFonts w:cs="Arial"/>
        </w:rPr>
      </w:pPr>
    </w:p>
    <w:p w14:paraId="3F94BD73" w14:textId="77777777" w:rsidR="003E6EAB" w:rsidRDefault="003E6EAB" w:rsidP="003E6EAB">
      <w:pPr>
        <w:pStyle w:val="Text1Numbered"/>
      </w:pPr>
      <w:r w:rsidRPr="00DE700E">
        <w:t xml:space="preserve">Consideration will be given to new roles and whether a car allowance is required during the </w:t>
      </w:r>
      <w:r w:rsidRPr="006F1170">
        <w:rPr>
          <w:u w:val="single"/>
        </w:rPr>
        <w:t>job evaluation process</w:t>
      </w:r>
      <w:r>
        <w:rPr>
          <w:u w:val="single"/>
        </w:rPr>
        <w:t xml:space="preserve">. </w:t>
      </w:r>
      <w:r w:rsidRPr="00DE700E">
        <w:t xml:space="preserve">The allocation of a new job need car allowance must be supported by a business case, to identify the ongoing business requirement to travel. </w:t>
      </w:r>
    </w:p>
    <w:p w14:paraId="2C3C3128" w14:textId="77777777" w:rsidR="003E6EAB" w:rsidRDefault="003E6EAB" w:rsidP="003E6EAB">
      <w:pPr>
        <w:pStyle w:val="Text1Numbered"/>
      </w:pPr>
      <w:r w:rsidRPr="00DE700E">
        <w:t>For existing colleagues</w:t>
      </w:r>
      <w:r>
        <w:t xml:space="preserve"> without a car allowance can submit a business case including</w:t>
      </w:r>
      <w:r w:rsidRPr="00DE700E">
        <w:t xml:space="preserve"> unmistakable evidence, based on six months mileage history where appropriate, that the job need criteria will be met on an ongoing basis. Each business case will be approved by the leadership team director in conjunction with the local HR Business Partner.</w:t>
      </w:r>
    </w:p>
    <w:p w14:paraId="1C369018" w14:textId="77777777" w:rsidR="003E6EAB" w:rsidRPr="004A36BF" w:rsidRDefault="003E6EAB" w:rsidP="003E6EAB">
      <w:pPr>
        <w:pStyle w:val="Text1Numbered"/>
        <w:numPr>
          <w:ilvl w:val="0"/>
          <w:numId w:val="0"/>
        </w:numPr>
      </w:pPr>
    </w:p>
    <w:p w14:paraId="7442A3E9" w14:textId="59B2DC5C" w:rsidR="003E6EAB" w:rsidRDefault="003E6EAB" w:rsidP="003E6EAB">
      <w:pPr>
        <w:pStyle w:val="Text1Numbered"/>
      </w:pPr>
      <w:r>
        <w:t xml:space="preserve">For car allowance levels, please refer to the </w:t>
      </w:r>
      <w:r w:rsidRPr="003E6EAB">
        <w:rPr>
          <w:u w:val="single"/>
        </w:rPr>
        <w:t>business expenses policy</w:t>
      </w:r>
      <w:r>
        <w:t xml:space="preserve">. </w:t>
      </w:r>
      <w:r w:rsidRPr="008E1116">
        <w:t>The level of Car Allowance is set to enable the colleague to properly maintain and insure their car. The allowance is not intended to cover the full cost of providing a car.</w:t>
      </w:r>
    </w:p>
    <w:p w14:paraId="3B970E84" w14:textId="77777777" w:rsidR="003E6EAB" w:rsidRPr="008E1116" w:rsidRDefault="003E6EAB" w:rsidP="003E6EAB">
      <w:pPr>
        <w:pStyle w:val="Text1Numbered"/>
        <w:numPr>
          <w:ilvl w:val="0"/>
          <w:numId w:val="0"/>
        </w:numPr>
        <w:ind w:left="1135"/>
      </w:pPr>
    </w:p>
    <w:p w14:paraId="2D14B4F2" w14:textId="77777777" w:rsidR="003E6EAB" w:rsidRDefault="003E6EAB" w:rsidP="003E6EAB">
      <w:pPr>
        <w:pStyle w:val="Text1Numbered"/>
      </w:pPr>
      <w:r w:rsidRPr="008E1116">
        <w:t>As a guide to determining the allowance, the organisation has assumed that the colleague will use a Personal Contract Plan (PCP) arrangement with the maintenance option, although colleagues may prefer to choose alternatives, such as purchasing a new or second-hand car, provided the Car Allowance terms of provision are met.</w:t>
      </w:r>
    </w:p>
    <w:p w14:paraId="0E6E7D56" w14:textId="77777777" w:rsidR="003E6EAB" w:rsidRPr="003C3497" w:rsidRDefault="003E6EAB" w:rsidP="003E6EAB">
      <w:pPr>
        <w:pStyle w:val="Text1Numbered"/>
        <w:numPr>
          <w:ilvl w:val="0"/>
          <w:numId w:val="0"/>
        </w:numPr>
      </w:pPr>
    </w:p>
    <w:p w14:paraId="3FCB026A" w14:textId="77777777" w:rsidR="003E6EAB" w:rsidRPr="004A36BF" w:rsidRDefault="003E6EAB" w:rsidP="003E6EAB">
      <w:pPr>
        <w:pStyle w:val="Text1Numbered"/>
        <w:rPr>
          <w:b/>
          <w:bCs/>
        </w:rPr>
      </w:pPr>
      <w:r w:rsidRPr="004A36BF">
        <w:rPr>
          <w:b/>
          <w:bCs/>
        </w:rPr>
        <w:t>A colleague who receives a Car Allowance will be obliged to:</w:t>
      </w:r>
    </w:p>
    <w:p w14:paraId="6A2882DC" w14:textId="77777777" w:rsidR="003E6EAB" w:rsidRDefault="003E6EAB" w:rsidP="003E6EAB">
      <w:pPr>
        <w:pStyle w:val="Textlistindented-bullet"/>
      </w:pPr>
      <w:r w:rsidRPr="008E1116">
        <w:t>Should use their vehicle for all business journeys unless agreed in advance with their line manager an alternative method of travel (where train or air travel is more appropriate i.e., exceptionally long journeys or journeys to London).</w:t>
      </w:r>
    </w:p>
    <w:p w14:paraId="2F311068" w14:textId="77777777" w:rsidR="003E6EAB" w:rsidRDefault="003E6EAB" w:rsidP="003E6EAB">
      <w:pPr>
        <w:pStyle w:val="Textlistindented-bullet"/>
      </w:pPr>
      <w:r w:rsidRPr="008E1116">
        <w:t>Hold a full valid driving licence, where you are able to drive in the UK</w:t>
      </w:r>
      <w:r>
        <w:t xml:space="preserve"> and p</w:t>
      </w:r>
      <w:r w:rsidRPr="008E1116">
        <w:t>rovide business insurance cover</w:t>
      </w:r>
      <w:r>
        <w:t>.</w:t>
      </w:r>
    </w:p>
    <w:p w14:paraId="084F417F" w14:textId="77777777" w:rsidR="003E6EAB" w:rsidRDefault="003E6EAB" w:rsidP="003E6EAB">
      <w:pPr>
        <w:pStyle w:val="Textlistindented-bullet"/>
      </w:pPr>
      <w:r w:rsidRPr="008E1116">
        <w:t>Provide a vehicle suitable for business use1 which scores at least four stars on the European New Car Assessment Programme (Euro NCAP) safety programme (</w:t>
      </w:r>
      <w:hyperlink r:id="rId9" w:history="1">
        <w:r w:rsidRPr="008E1116">
          <w:rPr>
            <w:rStyle w:val="Hyperlink"/>
            <w:rFonts w:cs="Arial"/>
          </w:rPr>
          <w:t>http://www.euroncap.com</w:t>
        </w:r>
      </w:hyperlink>
      <w:r w:rsidRPr="008E1116">
        <w:t>)</w:t>
      </w:r>
    </w:p>
    <w:p w14:paraId="63906533" w14:textId="77777777" w:rsidR="003E6EAB" w:rsidRDefault="003E6EAB" w:rsidP="003E6EAB">
      <w:pPr>
        <w:pStyle w:val="Textlistindented-bullet"/>
      </w:pPr>
      <w:r w:rsidRPr="008E1116">
        <w:t>Should the Euro NCAP safety programme change the current star rating system then the star rating requirement will be reviewed by the.</w:t>
      </w:r>
    </w:p>
    <w:p w14:paraId="35873AFB" w14:textId="77777777" w:rsidR="003E6EAB" w:rsidRDefault="003E6EAB" w:rsidP="003E6EAB">
      <w:pPr>
        <w:pStyle w:val="Textlistindented-bullet"/>
      </w:pPr>
      <w:r w:rsidRPr="008E1116">
        <w:t>At any point should the colleague’s vehicle fall below a 4-star rating they will be obliged to replace their vehicle with one which meets the requirements.</w:t>
      </w:r>
    </w:p>
    <w:p w14:paraId="1FEE86C7" w14:textId="77777777" w:rsidR="003E6EAB" w:rsidRDefault="003E6EAB" w:rsidP="003E6EAB">
      <w:pPr>
        <w:pStyle w:val="Textlistindented-bullet"/>
      </w:pPr>
      <w:r w:rsidRPr="008E1116">
        <w:t>In both the above circumstances a grace period of 3 months will apply before the colleague is obliged to upgrade their vehicle.</w:t>
      </w:r>
    </w:p>
    <w:p w14:paraId="1CB540BC" w14:textId="77777777" w:rsidR="003E6EAB" w:rsidRDefault="003E6EAB" w:rsidP="003E6EAB">
      <w:pPr>
        <w:pStyle w:val="Textlistindented-bullet"/>
      </w:pPr>
      <w:r w:rsidRPr="008E1116">
        <w:t>Provide GAP insurance cover (Personal Contract Plan arrangements only)</w:t>
      </w:r>
    </w:p>
    <w:p w14:paraId="708127DD" w14:textId="77777777" w:rsidR="003E6EAB" w:rsidRDefault="003E6EAB" w:rsidP="003E6EAB">
      <w:pPr>
        <w:pStyle w:val="Textlistindented-bullet"/>
      </w:pPr>
      <w:r w:rsidRPr="008E1116">
        <w:t>Provide an alternative vehicle, whether through insurance or hired at their own expense, if their vehicle is temporarily off the road and they are required to travel on business.</w:t>
      </w:r>
    </w:p>
    <w:p w14:paraId="25E332A3" w14:textId="0A209D5B" w:rsidR="003E6EAB" w:rsidRDefault="003E6EAB" w:rsidP="003E6EAB">
      <w:pPr>
        <w:pStyle w:val="Textlistindented-bullet"/>
      </w:pPr>
      <w:r w:rsidRPr="008E1116">
        <w:t xml:space="preserve">Submit business mileage expense claims in line with </w:t>
      </w:r>
      <w:r>
        <w:t>MHA’s</w:t>
      </w:r>
      <w:r w:rsidRPr="003E6EAB">
        <w:rPr>
          <w:u w:val="single"/>
        </w:rPr>
        <w:t xml:space="preserve"> Business Expenses policy</w:t>
      </w:r>
      <w:r>
        <w:rPr>
          <w:u w:val="single"/>
        </w:rPr>
        <w:t>.</w:t>
      </w:r>
    </w:p>
    <w:p w14:paraId="181A59AE" w14:textId="77777777" w:rsidR="003E6EAB" w:rsidRDefault="003E6EAB" w:rsidP="003E6EAB">
      <w:pPr>
        <w:pStyle w:val="Textlistindented-bullet"/>
      </w:pPr>
      <w:r w:rsidRPr="008E1116">
        <w:t>Ensure that the vehicle remains safe to drive at all times.</w:t>
      </w:r>
    </w:p>
    <w:p w14:paraId="45EF201B" w14:textId="77777777" w:rsidR="003E6EAB" w:rsidRPr="004C3545" w:rsidRDefault="003E6EAB" w:rsidP="003E6EAB">
      <w:pPr>
        <w:pStyle w:val="Heading2Numbered"/>
      </w:pPr>
      <w:bookmarkStart w:id="23" w:name="_Toc169879017"/>
      <w:bookmarkStart w:id="24" w:name="_Toc169879726"/>
      <w:r>
        <w:t>Car Allowance Terms and Conditions</w:t>
      </w:r>
      <w:bookmarkEnd w:id="23"/>
      <w:bookmarkEnd w:id="24"/>
    </w:p>
    <w:p w14:paraId="01AF98FC" w14:textId="77777777" w:rsidR="003E6EAB" w:rsidRDefault="003E6EAB" w:rsidP="003E6EAB">
      <w:pPr>
        <w:pStyle w:val="Text2Numbered"/>
      </w:pPr>
      <w:r>
        <w:t>Under no circumstances can colleagues smoke or vape in cars subject to a car allowance.</w:t>
      </w:r>
    </w:p>
    <w:p w14:paraId="488CA19C" w14:textId="77777777" w:rsidR="003E6EAB" w:rsidRDefault="003E6EAB" w:rsidP="003E6EAB">
      <w:pPr>
        <w:pStyle w:val="Text2Numbered"/>
        <w:numPr>
          <w:ilvl w:val="0"/>
          <w:numId w:val="0"/>
        </w:numPr>
        <w:ind w:left="1135"/>
      </w:pPr>
    </w:p>
    <w:p w14:paraId="5620C201" w14:textId="77777777" w:rsidR="003E6EAB" w:rsidRDefault="003E6EAB" w:rsidP="003E6EAB">
      <w:pPr>
        <w:pStyle w:val="Text2Numbered"/>
      </w:pPr>
      <w:r>
        <w:t>Managers will review the roles which are entitled to a car allowance annually during the Budget review process. In the event a role is no longer deemed to require a car allowance the allowance will be removed. In such circumstances the colleague in the role will be given six months’ notice that the Allowance will cease, during which time the monthly car allowance will continue to be paid.</w:t>
      </w:r>
    </w:p>
    <w:p w14:paraId="41BF7329" w14:textId="77777777" w:rsidR="003E6EAB" w:rsidRPr="00C3290A" w:rsidRDefault="003E6EAB" w:rsidP="003E6EAB">
      <w:pPr>
        <w:pStyle w:val="Text2Numbered"/>
        <w:numPr>
          <w:ilvl w:val="0"/>
          <w:numId w:val="0"/>
        </w:numPr>
        <w:ind w:left="1135"/>
        <w:rPr>
          <w:rFonts w:cs="Arial"/>
        </w:rPr>
      </w:pPr>
    </w:p>
    <w:p w14:paraId="68B1BAB8" w14:textId="77777777" w:rsidR="003E6EAB" w:rsidRPr="00C3290A" w:rsidRDefault="003E6EAB" w:rsidP="003E6EAB">
      <w:pPr>
        <w:pStyle w:val="Text2Numbered"/>
      </w:pPr>
      <w:r w:rsidRPr="00C3290A">
        <w:rPr>
          <w:rFonts w:cs="Arial"/>
        </w:rPr>
        <w:t xml:space="preserve">Part-time colleagues who are eligible to receive a </w:t>
      </w:r>
      <w:r>
        <w:rPr>
          <w:rFonts w:cs="Arial"/>
        </w:rPr>
        <w:t xml:space="preserve">car allowance </w:t>
      </w:r>
      <w:r w:rsidRPr="00C3290A">
        <w:rPr>
          <w:rFonts w:cs="Arial"/>
        </w:rPr>
        <w:t>will receive the full car allowance value appropriate to their grade.</w:t>
      </w:r>
    </w:p>
    <w:p w14:paraId="055501FC" w14:textId="77777777" w:rsidR="003E6EAB" w:rsidRPr="00C3290A" w:rsidRDefault="003E6EAB" w:rsidP="003E6EAB">
      <w:pPr>
        <w:pStyle w:val="Text2Numbered"/>
        <w:numPr>
          <w:ilvl w:val="0"/>
          <w:numId w:val="0"/>
        </w:numPr>
        <w:ind w:left="1135"/>
      </w:pPr>
    </w:p>
    <w:p w14:paraId="2939CB8F" w14:textId="77777777" w:rsidR="003E6EAB" w:rsidRDefault="003E6EAB" w:rsidP="003E6EAB">
      <w:pPr>
        <w:pStyle w:val="Text2Numbered"/>
      </w:pPr>
      <w:r w:rsidRPr="00C3290A">
        <w:t>Colleagues in receipt of a car allowance who take maternity leave will continue to receive the car allowance throughout the full period of maternity leave.</w:t>
      </w:r>
    </w:p>
    <w:p w14:paraId="2942EA78" w14:textId="77777777" w:rsidR="003E6EAB" w:rsidRDefault="003E6EAB" w:rsidP="003E6EAB">
      <w:pPr>
        <w:pStyle w:val="Text2Numbered"/>
        <w:numPr>
          <w:ilvl w:val="0"/>
          <w:numId w:val="0"/>
        </w:numPr>
        <w:ind w:left="1135"/>
      </w:pPr>
    </w:p>
    <w:p w14:paraId="0729B5F2" w14:textId="77777777" w:rsidR="003E6EAB" w:rsidRDefault="003E6EAB" w:rsidP="003E6EAB">
      <w:pPr>
        <w:pStyle w:val="Text2Numbered"/>
      </w:pPr>
      <w:r>
        <w:t>Colleagues in receipt of a car allowance who are absent due to long-term sickness absence will continue to receive their full car allowance whilst they are in receipt sick pay. When a colleague exhausts sick pay, then the car allowance will be suspended.</w:t>
      </w:r>
    </w:p>
    <w:p w14:paraId="6635A8CD" w14:textId="77777777" w:rsidR="003E6EAB" w:rsidRPr="00C3290A" w:rsidRDefault="003E6EAB" w:rsidP="003E6EAB">
      <w:pPr>
        <w:pStyle w:val="Text2Numbered"/>
        <w:numPr>
          <w:ilvl w:val="0"/>
          <w:numId w:val="0"/>
        </w:numPr>
        <w:ind w:left="1135"/>
        <w:rPr>
          <w:rFonts w:cs="Arial"/>
        </w:rPr>
      </w:pPr>
    </w:p>
    <w:p w14:paraId="3399C0E7" w14:textId="77777777" w:rsidR="003E6EAB" w:rsidRDefault="003E6EAB" w:rsidP="003E6EAB">
      <w:pPr>
        <w:pStyle w:val="Text2Numbered"/>
      </w:pPr>
      <w:r w:rsidRPr="00C3290A">
        <w:rPr>
          <w:rFonts w:cs="Arial"/>
        </w:rPr>
        <w:t xml:space="preserve">If a colleague resigns, or is dismissed, from the </w:t>
      </w:r>
      <w:r>
        <w:rPr>
          <w:rFonts w:cs="Arial"/>
        </w:rPr>
        <w:t>organisation</w:t>
      </w:r>
      <w:r w:rsidRPr="00C3290A">
        <w:rPr>
          <w:rFonts w:cs="Arial"/>
        </w:rPr>
        <w:t>, the Car Allowance will cease with effect from the colleague’s effective date of termination.</w:t>
      </w:r>
    </w:p>
    <w:p w14:paraId="2C8A1E22" w14:textId="77777777" w:rsidR="003E6EAB" w:rsidRPr="00C3290A" w:rsidRDefault="003E6EAB" w:rsidP="003E6EAB">
      <w:pPr>
        <w:pStyle w:val="Text2Numbered"/>
        <w:numPr>
          <w:ilvl w:val="0"/>
          <w:numId w:val="0"/>
        </w:numPr>
        <w:ind w:left="1135"/>
        <w:rPr>
          <w:rFonts w:cs="Arial"/>
        </w:rPr>
      </w:pPr>
    </w:p>
    <w:p w14:paraId="49B2CB61" w14:textId="77777777" w:rsidR="003E6EAB" w:rsidRPr="003C3497" w:rsidRDefault="003E6EAB" w:rsidP="003E6EAB">
      <w:pPr>
        <w:pStyle w:val="Text2Numbered"/>
      </w:pPr>
      <w:r w:rsidRPr="00C3290A">
        <w:rPr>
          <w:rFonts w:cs="Arial"/>
        </w:rPr>
        <w:t>No compensation will be paid to colleagues in relation to Car Allowance in the event of redundancy or death in service.</w:t>
      </w:r>
    </w:p>
    <w:p w14:paraId="6B311796" w14:textId="77777777" w:rsidR="003E6EAB" w:rsidRPr="004C3545" w:rsidRDefault="003E6EAB" w:rsidP="003E6EAB">
      <w:pPr>
        <w:pStyle w:val="Heading1Numbered"/>
      </w:pPr>
      <w:bookmarkStart w:id="25" w:name="_Toc169879018"/>
      <w:bookmarkStart w:id="26" w:name="_Toc169879727"/>
      <w:r>
        <w:t>MHA Owned Vehicle Safety</w:t>
      </w:r>
      <w:bookmarkEnd w:id="25"/>
      <w:bookmarkEnd w:id="26"/>
    </w:p>
    <w:p w14:paraId="5562BD0B" w14:textId="51D34F3D" w:rsidR="003E6EAB" w:rsidRDefault="003E6EAB" w:rsidP="003E6EAB">
      <w:pPr>
        <w:pStyle w:val="Text1Numbered"/>
      </w:pPr>
      <w:r w:rsidRPr="003136EF">
        <w:t>Risk assessments must be conducted for all activities involving the use of minibuses. The assessments must make special provision for unplanned events - e.g., breakdowns, medical incidents</w:t>
      </w:r>
      <w:r>
        <w:t>.</w:t>
      </w:r>
    </w:p>
    <w:p w14:paraId="47FB2A09" w14:textId="77777777" w:rsidR="003E6EAB" w:rsidRDefault="003E6EAB" w:rsidP="003E6EAB">
      <w:pPr>
        <w:pStyle w:val="Text1Numbered"/>
        <w:numPr>
          <w:ilvl w:val="0"/>
          <w:numId w:val="0"/>
        </w:numPr>
        <w:ind w:left="1135"/>
      </w:pPr>
    </w:p>
    <w:p w14:paraId="09886959" w14:textId="77777777" w:rsidR="003E6EAB" w:rsidRDefault="003E6EAB" w:rsidP="003E6EAB">
      <w:pPr>
        <w:pStyle w:val="Text1Numbered"/>
      </w:pPr>
      <w:r>
        <w:t xml:space="preserve">When hiring a minibus with a driver it is reasonable to assume that, providing the hirer is a PSV (Public Service Vehicle) operator, the vehicle and its driver are regulated by the Traffic Commissioners and should be safe. Consult: </w:t>
      </w:r>
      <w:hyperlink r:id="rId10" w:history="1">
        <w:r w:rsidRPr="00AE19A0">
          <w:rPr>
            <w:rStyle w:val="Hyperlink"/>
          </w:rPr>
          <w:t>https://www.gov.uk/find-vehicle-operators</w:t>
        </w:r>
      </w:hyperlink>
      <w:r>
        <w:t xml:space="preserve"> to check the provider.</w:t>
      </w:r>
    </w:p>
    <w:p w14:paraId="68952C2D" w14:textId="77777777" w:rsidR="003E6EAB" w:rsidRDefault="003E6EAB" w:rsidP="003E6EAB">
      <w:pPr>
        <w:pStyle w:val="Text1Numbered"/>
        <w:numPr>
          <w:ilvl w:val="0"/>
          <w:numId w:val="0"/>
        </w:numPr>
      </w:pPr>
    </w:p>
    <w:p w14:paraId="513E3926" w14:textId="77777777" w:rsidR="003E6EAB" w:rsidRDefault="003E6EAB" w:rsidP="003E6EAB">
      <w:pPr>
        <w:pStyle w:val="Text1Numbered"/>
      </w:pPr>
      <w:r>
        <w:t xml:space="preserve">When operating a Home or Communities Service minibus, or sharing, borrowing, or hiring a minibus which requires a colleague to drive, this must be done in accordance with the “Minibus Safety – code of practice” published by RoSPA - which MHA has adopted where applicable for MHA activities. This is a very thorough code of practice, and the requirements and recommendations should be followed. </w:t>
      </w:r>
    </w:p>
    <w:p w14:paraId="5B233B06" w14:textId="77777777" w:rsidR="003E6EAB" w:rsidRDefault="003E6EAB" w:rsidP="003E6EAB">
      <w:pPr>
        <w:pStyle w:val="Text1Numbered"/>
        <w:numPr>
          <w:ilvl w:val="0"/>
          <w:numId w:val="0"/>
        </w:numPr>
        <w:ind w:left="1135"/>
      </w:pPr>
    </w:p>
    <w:p w14:paraId="719C354F" w14:textId="77777777" w:rsidR="003E6EAB" w:rsidRPr="00A57C2F" w:rsidRDefault="003E6EAB" w:rsidP="003E6EAB">
      <w:pPr>
        <w:pStyle w:val="Text1Numbered"/>
      </w:pPr>
      <w:r w:rsidRPr="00A57C2F">
        <w:t>Please see</w:t>
      </w:r>
      <w:r>
        <w:t xml:space="preserve"> Guidance Notes section</w:t>
      </w:r>
      <w:r w:rsidRPr="00A57C2F">
        <w:t xml:space="preserve"> for more details on the requirements for operating an owned / shared / borrowed or hired minibus and providing the driver.</w:t>
      </w:r>
    </w:p>
    <w:p w14:paraId="10B619A1" w14:textId="77777777" w:rsidR="003E6EAB" w:rsidRPr="00835F89" w:rsidRDefault="003E6EAB" w:rsidP="003E6EAB">
      <w:pPr>
        <w:pStyle w:val="Text1Numbered"/>
        <w:numPr>
          <w:ilvl w:val="0"/>
          <w:numId w:val="0"/>
        </w:numPr>
        <w:ind w:left="1135"/>
        <w:rPr>
          <w:b/>
          <w:bCs/>
        </w:rPr>
      </w:pPr>
    </w:p>
    <w:p w14:paraId="3501E7C4" w14:textId="143CE462" w:rsidR="003E6EAB" w:rsidRPr="00A34534" w:rsidRDefault="003E6EAB" w:rsidP="003E6EAB">
      <w:pPr>
        <w:pStyle w:val="Text1Numbered"/>
        <w:rPr>
          <w:b/>
          <w:bCs/>
        </w:rPr>
      </w:pPr>
      <w:r w:rsidRPr="00073F58">
        <w:rPr>
          <w:b/>
          <w:bCs/>
        </w:rPr>
        <w:t xml:space="preserve">The Pre-journey Minibus Checklist in Appendix </w:t>
      </w:r>
      <w:r>
        <w:rPr>
          <w:b/>
          <w:bCs/>
        </w:rPr>
        <w:t xml:space="preserve">4 </w:t>
      </w:r>
      <w:r w:rsidRPr="00073F58">
        <w:rPr>
          <w:b/>
          <w:bCs/>
        </w:rPr>
        <w:t>must be completed ahead of the first journey of each day the minibus is in use. If there is a driver change during the day, the form should be used as a handover document.</w:t>
      </w:r>
    </w:p>
    <w:p w14:paraId="25251F79" w14:textId="77777777" w:rsidR="003E6EAB" w:rsidRPr="004C3545" w:rsidRDefault="003E6EAB" w:rsidP="003E6EAB">
      <w:pPr>
        <w:pStyle w:val="Heading1Numbered"/>
      </w:pPr>
      <w:bookmarkStart w:id="27" w:name="_Toc169879019"/>
      <w:bookmarkStart w:id="28" w:name="_Toc169879728"/>
      <w:r w:rsidRPr="004C3545">
        <w:t xml:space="preserve">Roles </w:t>
      </w:r>
      <w:r>
        <w:t>and</w:t>
      </w:r>
      <w:r w:rsidRPr="004C3545">
        <w:t xml:space="preserve"> Responsibilities</w:t>
      </w:r>
      <w:bookmarkEnd w:id="27"/>
      <w:bookmarkEnd w:id="28"/>
    </w:p>
    <w:tbl>
      <w:tblPr>
        <w:tblStyle w:val="MHATable"/>
        <w:tblW w:w="0" w:type="auto"/>
        <w:tblLook w:val="04A0" w:firstRow="1" w:lastRow="0" w:firstColumn="1" w:lastColumn="0" w:noHBand="0" w:noVBand="1"/>
      </w:tblPr>
      <w:tblGrid>
        <w:gridCol w:w="1774"/>
        <w:gridCol w:w="7719"/>
      </w:tblGrid>
      <w:tr w:rsidR="003E6EAB" w:rsidRPr="004C3545" w14:paraId="03F16B73" w14:textId="77777777" w:rsidTr="003E6EAB">
        <w:trPr>
          <w:cnfStyle w:val="100000000000" w:firstRow="1" w:lastRow="0" w:firstColumn="0" w:lastColumn="0" w:oddVBand="0" w:evenVBand="0" w:oddHBand="0" w:evenHBand="0" w:firstRowFirstColumn="0" w:firstRowLastColumn="0" w:lastRowFirstColumn="0" w:lastRowLastColumn="0"/>
          <w:tblHeader/>
        </w:trPr>
        <w:tc>
          <w:tcPr>
            <w:tcW w:w="1774" w:type="dxa"/>
          </w:tcPr>
          <w:p w14:paraId="1C35338F" w14:textId="77777777" w:rsidR="003E6EAB" w:rsidRPr="004C3545" w:rsidRDefault="003E6EAB" w:rsidP="00F728C2">
            <w:r w:rsidRPr="004C3545">
              <w:t>Role</w:t>
            </w:r>
          </w:p>
        </w:tc>
        <w:tc>
          <w:tcPr>
            <w:tcW w:w="7719" w:type="dxa"/>
          </w:tcPr>
          <w:p w14:paraId="4007BD2E" w14:textId="77777777" w:rsidR="003E6EAB" w:rsidRPr="004C3545" w:rsidRDefault="003E6EAB" w:rsidP="00F728C2">
            <w:r w:rsidRPr="004C3545">
              <w:t>Responsibilities</w:t>
            </w:r>
          </w:p>
        </w:tc>
      </w:tr>
      <w:tr w:rsidR="003E6EAB" w:rsidRPr="004C3545" w14:paraId="2F7FF5AD" w14:textId="77777777" w:rsidTr="003E6EAB">
        <w:tc>
          <w:tcPr>
            <w:tcW w:w="1774" w:type="dxa"/>
          </w:tcPr>
          <w:p w14:paraId="5FB3D72B" w14:textId="77777777" w:rsidR="003E6EAB" w:rsidRPr="003C3497" w:rsidRDefault="003E6EAB" w:rsidP="00F728C2">
            <w:pPr>
              <w:pStyle w:val="Text"/>
              <w:rPr>
                <w:b/>
                <w:bCs/>
              </w:rPr>
            </w:pPr>
            <w:r w:rsidRPr="003C3497">
              <w:rPr>
                <w:b/>
                <w:bCs/>
              </w:rPr>
              <w:t>All Drivers</w:t>
            </w:r>
          </w:p>
        </w:tc>
        <w:tc>
          <w:tcPr>
            <w:tcW w:w="7719" w:type="dxa"/>
          </w:tcPr>
          <w:p w14:paraId="115275E6" w14:textId="77777777" w:rsidR="003E6EAB" w:rsidRPr="003E6EAB" w:rsidRDefault="003E6EAB" w:rsidP="003E6EAB">
            <w:pPr>
              <w:pStyle w:val="Textlist-bullet"/>
            </w:pPr>
            <w:r w:rsidRPr="003E6EAB">
              <w:t>To personally ensure that they as drivers and their vehicle are safe to drive for business purposes (including, servicing, MOT, insurance etc).</w:t>
            </w:r>
          </w:p>
          <w:p w14:paraId="2381B3E6" w14:textId="77777777" w:rsidR="003E6EAB" w:rsidRPr="003E6EAB" w:rsidRDefault="003E6EAB" w:rsidP="003E6EAB">
            <w:pPr>
              <w:pStyle w:val="Textlist-bullet"/>
            </w:pPr>
            <w:r w:rsidRPr="003E6EAB">
              <w:t>To provide the required information and ensure it is recorded within mhapeople.</w:t>
            </w:r>
          </w:p>
          <w:p w14:paraId="41DF5300" w14:textId="77777777" w:rsidR="003E6EAB" w:rsidRPr="003E6EAB" w:rsidRDefault="003E6EAB" w:rsidP="003E6EAB">
            <w:pPr>
              <w:pStyle w:val="Textlist-bullet"/>
            </w:pPr>
            <w:r w:rsidRPr="003E6EAB">
              <w:t>To keep update with driving wellbeing and safety information.</w:t>
            </w:r>
          </w:p>
        </w:tc>
      </w:tr>
      <w:tr w:rsidR="003E6EAB" w:rsidRPr="004C3545" w14:paraId="26FB5426" w14:textId="77777777" w:rsidTr="003E6EAB">
        <w:tc>
          <w:tcPr>
            <w:tcW w:w="1774" w:type="dxa"/>
          </w:tcPr>
          <w:p w14:paraId="5B00BD0C" w14:textId="77777777" w:rsidR="003E6EAB" w:rsidRPr="003C3497" w:rsidRDefault="003E6EAB" w:rsidP="00F728C2">
            <w:pPr>
              <w:pStyle w:val="Text"/>
              <w:rPr>
                <w:b/>
                <w:bCs/>
              </w:rPr>
            </w:pPr>
            <w:r w:rsidRPr="003C3497">
              <w:rPr>
                <w:b/>
                <w:bCs/>
              </w:rPr>
              <w:t>Line Managers of Drivers</w:t>
            </w:r>
          </w:p>
        </w:tc>
        <w:tc>
          <w:tcPr>
            <w:tcW w:w="7719" w:type="dxa"/>
          </w:tcPr>
          <w:p w14:paraId="46614EF9" w14:textId="77777777" w:rsidR="003E6EAB" w:rsidRPr="003E6EAB" w:rsidRDefault="003E6EAB" w:rsidP="003E6EAB">
            <w:pPr>
              <w:pStyle w:val="Textlist-bullet"/>
              <w:rPr>
                <w:rStyle w:val="cf01"/>
                <w:rFonts w:ascii="Arial" w:hAnsi="Arial" w:cs="Arial"/>
                <w:sz w:val="24"/>
                <w:szCs w:val="24"/>
              </w:rPr>
            </w:pPr>
            <w:r w:rsidRPr="003E6EAB">
              <w:rPr>
                <w:rStyle w:val="cf01"/>
                <w:rFonts w:ascii="Arial" w:hAnsi="Arial" w:cs="Arial"/>
                <w:sz w:val="24"/>
                <w:szCs w:val="24"/>
              </w:rPr>
              <w:t>To confirm the drivers in their team, have the required, valid document and that this information is recorded in mhapeople including vehicle information.</w:t>
            </w:r>
          </w:p>
          <w:p w14:paraId="1E1F8997" w14:textId="7939878A" w:rsidR="003E6EAB" w:rsidRPr="003E6EAB" w:rsidRDefault="003E6EAB" w:rsidP="003E6EAB">
            <w:pPr>
              <w:pStyle w:val="Textlist-bullet"/>
            </w:pPr>
            <w:r w:rsidRPr="003E6EAB">
              <w:t xml:space="preserve">Ensure the pre-journey minibus checklist in Appendix </w:t>
            </w:r>
            <w:r>
              <w:t>4</w:t>
            </w:r>
            <w:r w:rsidRPr="003E6EAB">
              <w:t xml:space="preserve"> is completed ahead of driver’s journey.</w:t>
            </w:r>
          </w:p>
          <w:p w14:paraId="3AEE253F" w14:textId="77777777" w:rsidR="003E6EAB" w:rsidRPr="003E6EAB" w:rsidRDefault="003E6EAB" w:rsidP="003E6EAB">
            <w:pPr>
              <w:pStyle w:val="Textlist-bullet"/>
            </w:pPr>
            <w:r w:rsidRPr="003E6EAB">
              <w:t>To ask and encourage drivers to talk about their wellbeing and safety when driving for work.</w:t>
            </w:r>
          </w:p>
          <w:p w14:paraId="5D17AEFD" w14:textId="77777777" w:rsidR="003E6EAB" w:rsidRPr="003E6EAB" w:rsidRDefault="003E6EAB" w:rsidP="003E6EAB">
            <w:pPr>
              <w:pStyle w:val="Textlist-bullet"/>
            </w:pPr>
            <w:r w:rsidRPr="003E6EAB">
              <w:t>Line Managers must not expect phone related work to be done during time spent driving.</w:t>
            </w:r>
          </w:p>
          <w:p w14:paraId="70A0F63A" w14:textId="77777777" w:rsidR="003E6EAB" w:rsidRPr="003E6EAB" w:rsidRDefault="003E6EAB" w:rsidP="003E6EAB">
            <w:pPr>
              <w:pStyle w:val="Textlist-bullet"/>
            </w:pPr>
            <w:r w:rsidRPr="003E6EAB">
              <w:t>To ensure drivers feel comfortable and welcomed to discuss driving for work or volunteering including confidence, adverse weather, business need, substance use (including prescribed medication).</w:t>
            </w:r>
          </w:p>
          <w:p w14:paraId="6A12F27F" w14:textId="77777777" w:rsidR="003E6EAB" w:rsidRPr="003E6EAB" w:rsidRDefault="003E6EAB" w:rsidP="003E6EAB">
            <w:pPr>
              <w:pStyle w:val="Textlist-bullet"/>
            </w:pPr>
            <w:r w:rsidRPr="003E6EAB">
              <w:t>Volunteering Line Management:</w:t>
            </w:r>
          </w:p>
          <w:p w14:paraId="73EDF3D6" w14:textId="77777777" w:rsidR="003E6EAB" w:rsidRPr="003E6EAB" w:rsidRDefault="003E6EAB" w:rsidP="003E6EAB">
            <w:pPr>
              <w:pStyle w:val="Textlist-bullet"/>
              <w:rPr>
                <w:rStyle w:val="cf01"/>
                <w:rFonts w:ascii="Arial" w:hAnsi="Arial" w:cs="Arial"/>
                <w:sz w:val="24"/>
                <w:szCs w:val="24"/>
              </w:rPr>
            </w:pPr>
            <w:r w:rsidRPr="003E6EAB">
              <w:rPr>
                <w:rStyle w:val="cf01"/>
                <w:rFonts w:ascii="Arial" w:hAnsi="Arial" w:cs="Arial"/>
                <w:sz w:val="24"/>
                <w:szCs w:val="24"/>
              </w:rPr>
              <w:t xml:space="preserve">Where an existing volunteer changes role to a driving role, the MHA service where they are based will need to complete these checks.  </w:t>
            </w:r>
          </w:p>
          <w:p w14:paraId="0AB042B2" w14:textId="77777777" w:rsidR="003E6EAB" w:rsidRPr="003E6EAB" w:rsidRDefault="003E6EAB" w:rsidP="003E6EAB">
            <w:pPr>
              <w:pStyle w:val="Textlist-bullet"/>
            </w:pPr>
            <w:r w:rsidRPr="003E6EAB">
              <w:rPr>
                <w:rStyle w:val="cf01"/>
                <w:rFonts w:ascii="Arial" w:hAnsi="Arial" w:cs="Arial"/>
                <w:sz w:val="24"/>
                <w:szCs w:val="24"/>
              </w:rPr>
              <w:t xml:space="preserve">Following the initial checks (done by the Central Volunteering Team), the ongoing review of volunteer driving documentation will be the responsibility of the MHA service where the volunteer is based.  </w:t>
            </w:r>
          </w:p>
        </w:tc>
      </w:tr>
      <w:tr w:rsidR="003E6EAB" w:rsidRPr="004C3545" w14:paraId="6B550E14" w14:textId="77777777" w:rsidTr="003E6EAB">
        <w:tc>
          <w:tcPr>
            <w:tcW w:w="1774" w:type="dxa"/>
            <w:tcBorders>
              <w:bottom w:val="single" w:sz="4" w:space="0" w:color="auto"/>
            </w:tcBorders>
          </w:tcPr>
          <w:p w14:paraId="12D7F319" w14:textId="6160B08D" w:rsidR="003E6EAB" w:rsidRPr="003C3497" w:rsidRDefault="003E6EAB" w:rsidP="00F728C2">
            <w:pPr>
              <w:pStyle w:val="Text"/>
              <w:rPr>
                <w:b/>
                <w:bCs/>
              </w:rPr>
            </w:pPr>
            <w:r w:rsidRPr="003C3497">
              <w:rPr>
                <w:b/>
                <w:bCs/>
              </w:rPr>
              <w:t xml:space="preserve">Recruitment </w:t>
            </w:r>
            <w:r>
              <w:rPr>
                <w:b/>
                <w:bCs/>
              </w:rPr>
              <w:t>Team</w:t>
            </w:r>
          </w:p>
        </w:tc>
        <w:tc>
          <w:tcPr>
            <w:tcW w:w="7719" w:type="dxa"/>
            <w:tcBorders>
              <w:bottom w:val="single" w:sz="4" w:space="0" w:color="auto"/>
            </w:tcBorders>
          </w:tcPr>
          <w:p w14:paraId="0195CFE4" w14:textId="77777777" w:rsidR="003E6EAB" w:rsidRPr="003E6EAB" w:rsidRDefault="003E6EAB" w:rsidP="003E6EAB">
            <w:pPr>
              <w:pStyle w:val="Textlist-bullet"/>
              <w:rPr>
                <w:rStyle w:val="cf01"/>
                <w:rFonts w:ascii="Arial" w:hAnsi="Arial" w:cs="Arial"/>
                <w:sz w:val="24"/>
                <w:szCs w:val="24"/>
              </w:rPr>
            </w:pPr>
            <w:r w:rsidRPr="003E6EAB">
              <w:rPr>
                <w:rStyle w:val="cf01"/>
                <w:rFonts w:ascii="Arial" w:hAnsi="Arial" w:cs="Arial"/>
                <w:sz w:val="24"/>
                <w:szCs w:val="24"/>
              </w:rPr>
              <w:t>To ensure driver information is collected and recorded during onboarding.</w:t>
            </w:r>
          </w:p>
        </w:tc>
      </w:tr>
      <w:tr w:rsidR="003E6EAB" w:rsidRPr="004C3545" w14:paraId="4391955C" w14:textId="77777777" w:rsidTr="003E6EAB">
        <w:tc>
          <w:tcPr>
            <w:tcW w:w="1774" w:type="dxa"/>
            <w:tcBorders>
              <w:bottom w:val="single" w:sz="4" w:space="0" w:color="auto"/>
            </w:tcBorders>
          </w:tcPr>
          <w:p w14:paraId="390A1492" w14:textId="77777777" w:rsidR="003E6EAB" w:rsidRPr="00A34534" w:rsidRDefault="003E6EAB" w:rsidP="00F728C2">
            <w:pPr>
              <w:pStyle w:val="Text"/>
              <w:rPr>
                <w:b/>
                <w:bCs/>
              </w:rPr>
            </w:pPr>
            <w:r w:rsidRPr="00A34534">
              <w:rPr>
                <w:b/>
                <w:bCs/>
              </w:rPr>
              <w:t>Central Volunteering Team</w:t>
            </w:r>
          </w:p>
        </w:tc>
        <w:tc>
          <w:tcPr>
            <w:tcW w:w="7719" w:type="dxa"/>
            <w:tcBorders>
              <w:bottom w:val="single" w:sz="4" w:space="0" w:color="auto"/>
            </w:tcBorders>
          </w:tcPr>
          <w:p w14:paraId="52C3FB6E" w14:textId="77777777" w:rsidR="003E6EAB" w:rsidRPr="003E6EAB" w:rsidRDefault="003E6EAB" w:rsidP="003E6EAB">
            <w:pPr>
              <w:pStyle w:val="Textlist-bullet"/>
              <w:rPr>
                <w:rStyle w:val="cf01"/>
                <w:rFonts w:ascii="Arial" w:hAnsi="Arial" w:cs="Arial"/>
                <w:sz w:val="24"/>
                <w:szCs w:val="24"/>
              </w:rPr>
            </w:pPr>
            <w:r w:rsidRPr="003E6EAB">
              <w:rPr>
                <w:rStyle w:val="cf01"/>
                <w:rFonts w:ascii="Arial" w:hAnsi="Arial" w:cs="Arial"/>
                <w:sz w:val="24"/>
                <w:szCs w:val="24"/>
              </w:rPr>
              <w:t xml:space="preserve">Where a potential volunteer is applying for a driving role at the time of recruitment, the initial driver licence / insurance / MOT checks will be completed by the Central Volunteering Team.  </w:t>
            </w:r>
          </w:p>
        </w:tc>
      </w:tr>
      <w:tr w:rsidR="003E6EAB" w:rsidRPr="004C3545" w14:paraId="419D386A" w14:textId="77777777" w:rsidTr="003E6EAB">
        <w:tc>
          <w:tcPr>
            <w:tcW w:w="1774" w:type="dxa"/>
            <w:tcBorders>
              <w:top w:val="single" w:sz="4" w:space="0" w:color="auto"/>
              <w:left w:val="single" w:sz="4" w:space="0" w:color="auto"/>
              <w:bottom w:val="single" w:sz="4" w:space="0" w:color="auto"/>
              <w:right w:val="single" w:sz="4" w:space="0" w:color="auto"/>
            </w:tcBorders>
          </w:tcPr>
          <w:p w14:paraId="431BC190" w14:textId="77777777" w:rsidR="003E6EAB" w:rsidRPr="003C3497" w:rsidRDefault="003E6EAB" w:rsidP="00F728C2">
            <w:pPr>
              <w:pStyle w:val="Text"/>
              <w:rPr>
                <w:b/>
                <w:bCs/>
              </w:rPr>
            </w:pPr>
            <w:r w:rsidRPr="003C3497">
              <w:rPr>
                <w:b/>
                <w:bCs/>
              </w:rPr>
              <w:t>Health and Safety, People, and Procurement Teams</w:t>
            </w:r>
          </w:p>
        </w:tc>
        <w:tc>
          <w:tcPr>
            <w:tcW w:w="7719" w:type="dxa"/>
            <w:tcBorders>
              <w:top w:val="single" w:sz="4" w:space="0" w:color="auto"/>
              <w:left w:val="single" w:sz="4" w:space="0" w:color="auto"/>
              <w:bottom w:val="single" w:sz="4" w:space="0" w:color="auto"/>
              <w:right w:val="single" w:sz="4" w:space="0" w:color="auto"/>
            </w:tcBorders>
          </w:tcPr>
          <w:p w14:paraId="1ADD94AC" w14:textId="77777777" w:rsidR="003E6EAB" w:rsidRPr="003E6EAB" w:rsidRDefault="003E6EAB" w:rsidP="003E6EAB">
            <w:pPr>
              <w:pStyle w:val="Textlist-bullet"/>
              <w:rPr>
                <w:rStyle w:val="cf01"/>
                <w:rFonts w:ascii="Arial" w:hAnsi="Arial" w:cs="Arial"/>
                <w:sz w:val="24"/>
                <w:szCs w:val="24"/>
              </w:rPr>
            </w:pPr>
            <w:r w:rsidRPr="003E6EAB">
              <w:rPr>
                <w:rStyle w:val="cf01"/>
                <w:rFonts w:ascii="Arial" w:hAnsi="Arial" w:cs="Arial"/>
                <w:sz w:val="24"/>
                <w:szCs w:val="24"/>
              </w:rPr>
              <w:t>To consult on the development and review of this policy.</w:t>
            </w:r>
          </w:p>
        </w:tc>
      </w:tr>
    </w:tbl>
    <w:p w14:paraId="478A219C" w14:textId="77777777" w:rsidR="003E6EAB" w:rsidRPr="004C3545" w:rsidRDefault="003E6EAB" w:rsidP="003E6EAB">
      <w:pPr>
        <w:rPr>
          <w:rFonts w:cs="Arial"/>
          <w:spacing w:val="7"/>
        </w:rPr>
      </w:pPr>
    </w:p>
    <w:p w14:paraId="1938351E" w14:textId="77777777" w:rsidR="003E6EAB" w:rsidRDefault="003E6EAB" w:rsidP="003E6EAB">
      <w:pPr>
        <w:pStyle w:val="Heading1Numbered"/>
      </w:pPr>
      <w:bookmarkStart w:id="29" w:name="_Toc169879020"/>
      <w:bookmarkStart w:id="30" w:name="_Toc169879729"/>
      <w:r w:rsidRPr="00B2494E">
        <w:t>Training and Monitoring</w:t>
      </w:r>
      <w:bookmarkEnd w:id="29"/>
      <w:bookmarkEnd w:id="30"/>
    </w:p>
    <w:p w14:paraId="1C5A7267" w14:textId="77777777" w:rsidR="003E6EAB" w:rsidRPr="002E4B12" w:rsidRDefault="003E6EAB" w:rsidP="003E6EAB">
      <w:pPr>
        <w:pStyle w:val="Text1Numbered"/>
      </w:pPr>
      <w:r>
        <w:t>Compliance is assessed through direct observation, monitoring and supervision of our colleagues.</w:t>
      </w:r>
    </w:p>
    <w:p w14:paraId="54E39D3A" w14:textId="77777777" w:rsidR="003E6EAB" w:rsidRDefault="003E6EAB" w:rsidP="003E6EAB">
      <w:pPr>
        <w:pStyle w:val="Heading1Numbered"/>
      </w:pPr>
      <w:bookmarkStart w:id="31" w:name="_Toc169879021"/>
      <w:bookmarkStart w:id="32" w:name="_Toc169879730"/>
      <w:r w:rsidRPr="000C7997">
        <w:t>Communication and Dissemination</w:t>
      </w:r>
      <w:bookmarkEnd w:id="31"/>
      <w:bookmarkEnd w:id="32"/>
    </w:p>
    <w:p w14:paraId="3B13A2AC" w14:textId="77777777" w:rsidR="003E6EAB" w:rsidRDefault="003E6EAB" w:rsidP="003E6EAB">
      <w:pPr>
        <w:pStyle w:val="Text1Numbered"/>
      </w:pPr>
      <w:r>
        <w:t>This policy is disseminated and implemented within all MHA services through MHA’s channels of communication.</w:t>
      </w:r>
    </w:p>
    <w:p w14:paraId="7B5469D6" w14:textId="77777777" w:rsidR="003E6EAB" w:rsidRDefault="003E6EAB" w:rsidP="003E6EAB">
      <w:pPr>
        <w:pStyle w:val="Text1Numbered"/>
        <w:numPr>
          <w:ilvl w:val="0"/>
          <w:numId w:val="0"/>
        </w:numPr>
      </w:pPr>
    </w:p>
    <w:p w14:paraId="706D3046" w14:textId="77777777" w:rsidR="003E6EAB" w:rsidRDefault="003E6EAB" w:rsidP="003E6EAB">
      <w:pPr>
        <w:pStyle w:val="Text1Numbered"/>
      </w:pPr>
      <w:r>
        <w:t>Each colleague’s line manager must ensure that all teams are aware of their roles, responsibilities.</w:t>
      </w:r>
    </w:p>
    <w:p w14:paraId="27E1DF3F" w14:textId="77777777" w:rsidR="003E6EAB" w:rsidRDefault="003E6EAB" w:rsidP="003E6EAB">
      <w:pPr>
        <w:pStyle w:val="Text1Numbered"/>
        <w:numPr>
          <w:ilvl w:val="0"/>
          <w:numId w:val="0"/>
        </w:numPr>
      </w:pPr>
    </w:p>
    <w:p w14:paraId="1F3E4A6E" w14:textId="77777777" w:rsidR="003E6EAB" w:rsidRDefault="003E6EAB" w:rsidP="003E6EAB">
      <w:pPr>
        <w:pStyle w:val="Text1Numbered"/>
      </w:pPr>
      <w:r>
        <w:t>This policy will be available to the people we support and their representatives in alternate formats, as required.</w:t>
      </w:r>
    </w:p>
    <w:p w14:paraId="33BA2FEF" w14:textId="77777777" w:rsidR="003E6EAB" w:rsidRDefault="003E6EAB" w:rsidP="003E6EAB">
      <w:pPr>
        <w:pStyle w:val="Text1Numbered"/>
        <w:numPr>
          <w:ilvl w:val="0"/>
          <w:numId w:val="0"/>
        </w:numPr>
      </w:pPr>
    </w:p>
    <w:p w14:paraId="08CDB2BA" w14:textId="77777777" w:rsidR="003E6EAB" w:rsidRDefault="003E6EAB" w:rsidP="003E6EAB">
      <w:pPr>
        <w:pStyle w:val="Text1Numbered"/>
      </w:pPr>
      <w:r>
        <w:t>Any review of this policy will include consultation with our colleagues, review of support planning, incident reports, quality audits and feedback from other agencies.</w:t>
      </w:r>
    </w:p>
    <w:p w14:paraId="14129551" w14:textId="77777777" w:rsidR="003E6EAB" w:rsidRPr="00386B5D" w:rsidRDefault="003E6EAB" w:rsidP="003E6EAB">
      <w:pPr>
        <w:pStyle w:val="Text1Numbered"/>
      </w:pPr>
      <w:r>
        <w:t xml:space="preserve">Queries and issues relating to this policy should be referred to the Standards and Policy Team </w:t>
      </w:r>
      <w:hyperlink r:id="rId11" w:history="1">
        <w:r w:rsidRPr="00B2181E">
          <w:rPr>
            <w:rStyle w:val="Hyperlink"/>
          </w:rPr>
          <w:t>policies@mha.org.uk</w:t>
        </w:r>
      </w:hyperlink>
      <w:r>
        <w:t xml:space="preserve"> </w:t>
      </w:r>
    </w:p>
    <w:p w14:paraId="27F70251" w14:textId="77777777" w:rsidR="003E6EAB" w:rsidRDefault="003E6EAB" w:rsidP="003E6EAB">
      <w:pPr>
        <w:pStyle w:val="Heading1Numbered"/>
      </w:pPr>
      <w:bookmarkStart w:id="33" w:name="_Toc169879022"/>
      <w:bookmarkStart w:id="34" w:name="_Toc169879731"/>
      <w:r>
        <w:t>Impact Assessments</w:t>
      </w:r>
      <w:bookmarkEnd w:id="33"/>
      <w:bookmarkEnd w:id="34"/>
    </w:p>
    <w:p w14:paraId="4A20B89D" w14:textId="77777777" w:rsidR="003E6EAB" w:rsidRPr="00265B37" w:rsidRDefault="003E6EAB" w:rsidP="003E6EAB">
      <w:pPr>
        <w:pStyle w:val="Text1Numbered"/>
      </w:pPr>
      <w:r>
        <w:t>Equality, Diversity, and Impact Assessment to be confirmed.</w:t>
      </w:r>
    </w:p>
    <w:p w14:paraId="66A57CD2" w14:textId="77777777" w:rsidR="003E6EAB" w:rsidRDefault="003E6EAB" w:rsidP="003E6EAB">
      <w:pPr>
        <w:pStyle w:val="Heading1Numbered"/>
      </w:pPr>
      <w:bookmarkStart w:id="35" w:name="_Toc169879023"/>
      <w:bookmarkStart w:id="36" w:name="_Toc169879732"/>
      <w:r w:rsidRPr="00B2494E">
        <w:t>Resources</w:t>
      </w:r>
      <w:bookmarkEnd w:id="36"/>
      <w:r w:rsidRPr="00B2494E">
        <w:t xml:space="preserve"> </w:t>
      </w:r>
    </w:p>
    <w:p w14:paraId="75B26F5C" w14:textId="77777777" w:rsidR="003E6EAB" w:rsidRPr="003E6EAB" w:rsidRDefault="003E6EAB" w:rsidP="003E6EAB">
      <w:pPr>
        <w:pStyle w:val="Text1Numbered"/>
        <w:rPr>
          <w:b/>
          <w:bCs/>
        </w:rPr>
      </w:pPr>
      <w:r w:rsidRPr="003E6EAB">
        <w:rPr>
          <w:b/>
          <w:bCs/>
        </w:rPr>
        <w:t>MHA policy documents, procedures, and guidance:</w:t>
      </w:r>
    </w:p>
    <w:bookmarkStart w:id="37" w:name="_Hlk149923731"/>
    <w:p w14:paraId="0E9344AF" w14:textId="77777777" w:rsidR="003E6EAB" w:rsidRPr="007A744B" w:rsidRDefault="003E6EAB" w:rsidP="003E6EAB">
      <w:pPr>
        <w:pStyle w:val="Textlistindented-bullet"/>
      </w:pPr>
      <w:r>
        <w:fldChar w:fldCharType="begin"/>
      </w:r>
      <w:r>
        <w:instrText>HYPERLINK "https://intranet.mha.org.uk/Interact/Pages/Content/Document.aspx?id=15281&amp;SearchId=728155&amp;utm_source=interact&amp;utm_medium=quick_search&amp;utm_term=hr9.2a"</w:instrText>
      </w:r>
      <w:r>
        <w:fldChar w:fldCharType="separate"/>
      </w:r>
      <w:r w:rsidRPr="007A744B">
        <w:rPr>
          <w:rStyle w:val="Hyperlink"/>
        </w:rPr>
        <w:t>HR9.2a Driving for Volunteering Driver Assessment Information Form</w:t>
      </w:r>
      <w:r>
        <w:rPr>
          <w:rStyle w:val="Hyperlink"/>
        </w:rPr>
        <w:fldChar w:fldCharType="end"/>
      </w:r>
    </w:p>
    <w:p w14:paraId="42BE9822" w14:textId="77777777" w:rsidR="003E6EAB" w:rsidRDefault="003E6EAB" w:rsidP="003E6EAB">
      <w:pPr>
        <w:pStyle w:val="Textlistindented-bullet"/>
      </w:pPr>
      <w:hyperlink r:id="rId12" w:history="1">
        <w:r>
          <w:rPr>
            <w:rStyle w:val="Hyperlink"/>
          </w:rPr>
          <w:t>FP003</w:t>
        </w:r>
        <w:r w:rsidRPr="000D0D92">
          <w:rPr>
            <w:rStyle w:val="Hyperlink"/>
          </w:rPr>
          <w:t>: Business Expenses Policy</w:t>
        </w:r>
      </w:hyperlink>
    </w:p>
    <w:p w14:paraId="18776D25" w14:textId="77777777" w:rsidR="003E6EAB" w:rsidRPr="003E6EAB" w:rsidRDefault="003E6EAB" w:rsidP="008E6FFB">
      <w:pPr>
        <w:pStyle w:val="Textlistindented-bullet"/>
        <w:rPr>
          <w:rStyle w:val="Hyperlink"/>
          <w:color w:val="auto"/>
        </w:rPr>
      </w:pPr>
      <w:hyperlink r:id="rId13" w:history="1">
        <w:r w:rsidRPr="000D0D92">
          <w:rPr>
            <w:rStyle w:val="Hyperlink"/>
          </w:rPr>
          <w:t>HS401: Risk Assessment Policy</w:t>
        </w:r>
      </w:hyperlink>
    </w:p>
    <w:p w14:paraId="215F6018" w14:textId="3A8842CC" w:rsidR="003E6EAB" w:rsidRPr="003E6EAB" w:rsidRDefault="003E6EAB" w:rsidP="008E6FFB">
      <w:pPr>
        <w:pStyle w:val="Textlistindented-bullet"/>
        <w:rPr>
          <w:rStyle w:val="Hyperlink"/>
          <w:color w:val="auto"/>
        </w:rPr>
      </w:pPr>
      <w:hyperlink r:id="rId14" w:history="1">
        <w:r w:rsidRPr="000D0D92">
          <w:rPr>
            <w:rStyle w:val="Hyperlink"/>
          </w:rPr>
          <w:t>HR8.8: Alcohol Drug and Dependency Policy</w:t>
        </w:r>
      </w:hyperlink>
    </w:p>
    <w:bookmarkEnd w:id="37"/>
    <w:p w14:paraId="6140F4A3" w14:textId="77777777" w:rsidR="003E6EAB" w:rsidRPr="003E6EAB" w:rsidRDefault="003E6EAB" w:rsidP="003E6EAB">
      <w:pPr>
        <w:pStyle w:val="Text1Numbered"/>
        <w:rPr>
          <w:b/>
          <w:bCs/>
        </w:rPr>
      </w:pPr>
      <w:r w:rsidRPr="003E6EAB">
        <w:rPr>
          <w:b/>
          <w:bCs/>
        </w:rPr>
        <w:t xml:space="preserve">External Resources </w:t>
      </w:r>
    </w:p>
    <w:bookmarkEnd w:id="35"/>
    <w:p w14:paraId="0D6D7CE2" w14:textId="04B8029F" w:rsidR="003E6EAB" w:rsidRPr="003E6EAB" w:rsidRDefault="003E6EAB" w:rsidP="003E6EAB">
      <w:pPr>
        <w:pStyle w:val="Textlistindented-bullet"/>
      </w:pPr>
      <w:r w:rsidRPr="003E6EAB">
        <w:fldChar w:fldCharType="begin"/>
      </w:r>
      <w:r w:rsidRPr="003E6EAB">
        <w:instrText>HYPERLINK "https://www.rospa.com/rospaweb/docs/advice-services/road-safety/employers/work-own-vehicles.pdf"</w:instrText>
      </w:r>
      <w:r w:rsidRPr="003E6EAB">
        <w:fldChar w:fldCharType="separate"/>
      </w:r>
      <w:r w:rsidRPr="003E6EAB">
        <w:rPr>
          <w:rStyle w:val="Hyperlink"/>
        </w:rPr>
        <w:t>Driving for Work Using Own Vehicles – RoSPA (2018)</w:t>
      </w:r>
      <w:r w:rsidRPr="003E6EAB">
        <w:fldChar w:fldCharType="end"/>
      </w:r>
      <w:r w:rsidRPr="003E6EAB">
        <w:t xml:space="preserve"> </w:t>
      </w:r>
    </w:p>
    <w:p w14:paraId="37CF1FEF" w14:textId="77777777" w:rsidR="003E6EAB" w:rsidRDefault="003E6EAB" w:rsidP="003E6EAB">
      <w:pPr>
        <w:pStyle w:val="Heading1Numbered"/>
      </w:pPr>
      <w:bookmarkStart w:id="38" w:name="_Toc169879025"/>
      <w:bookmarkStart w:id="39" w:name="_Toc169879733"/>
      <w:r w:rsidRPr="000C7997">
        <w:t>Appendices</w:t>
      </w:r>
      <w:bookmarkEnd w:id="38"/>
      <w:bookmarkEnd w:id="39"/>
    </w:p>
    <w:p w14:paraId="52E62E9F" w14:textId="1B20BB9B" w:rsidR="003E6EAB" w:rsidRDefault="003E6EAB" w:rsidP="003E6EAB">
      <w:pPr>
        <w:pStyle w:val="Textlistindented-bullet"/>
      </w:pPr>
      <w:r>
        <w:t xml:space="preserve">Appendix 1: </w:t>
      </w:r>
      <w:r w:rsidRPr="003E6EAB">
        <w:t>Logging Driver Details in mhapeople - Information for Colleagues to Follow</w:t>
      </w:r>
    </w:p>
    <w:p w14:paraId="02D2C8E3" w14:textId="06D946B8" w:rsidR="003E6EAB" w:rsidRPr="003E6EAB" w:rsidRDefault="003E6EAB" w:rsidP="003E6EAB">
      <w:pPr>
        <w:pStyle w:val="Textlistindented-bullet"/>
      </w:pPr>
      <w:r>
        <w:t xml:space="preserve">Appendix 2: </w:t>
      </w:r>
      <w:r w:rsidRPr="003E6EAB">
        <w:t>Logging Driver AND Vehicle Details in mhapeople - Information for Line Managers to Follow</w:t>
      </w:r>
    </w:p>
    <w:p w14:paraId="22A8B803" w14:textId="77777777" w:rsidR="003E6EAB" w:rsidRPr="003E6EAB" w:rsidRDefault="003E6EAB" w:rsidP="003E6EAB">
      <w:pPr>
        <w:pStyle w:val="Textlistindented-bullet"/>
      </w:pPr>
      <w:r>
        <w:t xml:space="preserve">Appendix 3: </w:t>
      </w:r>
      <w:r w:rsidRPr="003E6EAB">
        <w:t>Driver Wellbeing – Accessing Vivup Guidance</w:t>
      </w:r>
    </w:p>
    <w:p w14:paraId="57AEFC2B" w14:textId="77777777" w:rsidR="003E6EAB" w:rsidRPr="003E6EAB" w:rsidRDefault="003E6EAB" w:rsidP="003E6EAB">
      <w:pPr>
        <w:pStyle w:val="Textlistindented-bullet"/>
      </w:pPr>
      <w:r w:rsidRPr="003E6EAB">
        <w:t>Appendix 4: Pre-Journey Minibus Checklist</w:t>
      </w:r>
    </w:p>
    <w:p w14:paraId="5A3898FA" w14:textId="77777777" w:rsidR="003E6EAB" w:rsidRPr="003E6EAB" w:rsidRDefault="003E6EAB" w:rsidP="003E6EAB">
      <w:pPr>
        <w:pStyle w:val="Textlistindented-bullet"/>
      </w:pPr>
      <w:r w:rsidRPr="003E6EAB">
        <w:t>Appendix 5: Guidance Notes</w:t>
      </w:r>
    </w:p>
    <w:p w14:paraId="2008DAC9" w14:textId="51C9FAAE" w:rsidR="003E6EAB" w:rsidRPr="00081C45" w:rsidRDefault="003E6EAB" w:rsidP="003E6EAB">
      <w:pPr>
        <w:pStyle w:val="Heading2Numbered"/>
      </w:pPr>
      <w:bookmarkStart w:id="40" w:name="_Toc169879734"/>
      <w:r w:rsidRPr="00CF7537">
        <w:t xml:space="preserve">Appendix 1: </w:t>
      </w:r>
      <w:r>
        <w:t>Logging Driver Details in mhapeople - Information f</w:t>
      </w:r>
      <w:r w:rsidRPr="00081C45">
        <w:t>or Colleagues to Follow</w:t>
      </w:r>
      <w:bookmarkEnd w:id="40"/>
    </w:p>
    <w:p w14:paraId="0EBE0506" w14:textId="77777777" w:rsidR="003E6EAB" w:rsidRPr="00081C45" w:rsidRDefault="003E6EAB" w:rsidP="003E6EAB">
      <w:pPr>
        <w:pStyle w:val="Text"/>
      </w:pPr>
      <w:r w:rsidRPr="00081C45">
        <w:t>On the front page off mymha click on View Profile</w:t>
      </w:r>
    </w:p>
    <w:p w14:paraId="2AD36CE8" w14:textId="77777777" w:rsidR="003E6EAB" w:rsidRDefault="003E6EAB" w:rsidP="003E6EAB">
      <w:pPr>
        <w:pStyle w:val="Text"/>
      </w:pPr>
      <w:r>
        <w:rPr>
          <w:noProof/>
        </w:rPr>
        <w:drawing>
          <wp:inline distT="0" distB="0" distL="0" distR="0" wp14:anchorId="0DBCE6F0" wp14:editId="22F4324C">
            <wp:extent cx="140970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9700" cy="381000"/>
                    </a:xfrm>
                    <a:prstGeom prst="rect">
                      <a:avLst/>
                    </a:prstGeom>
                  </pic:spPr>
                </pic:pic>
              </a:graphicData>
            </a:graphic>
          </wp:inline>
        </w:drawing>
      </w:r>
    </w:p>
    <w:p w14:paraId="0C05BCD4" w14:textId="77777777" w:rsidR="003E6EAB" w:rsidRPr="00081C45" w:rsidRDefault="003E6EAB" w:rsidP="003E6EAB">
      <w:pPr>
        <w:pStyle w:val="Text"/>
      </w:pPr>
      <w:r w:rsidRPr="00081C45">
        <w:t>Click on Add Driving Licence Details</w:t>
      </w:r>
    </w:p>
    <w:p w14:paraId="5329BB80" w14:textId="77777777" w:rsidR="003E6EAB" w:rsidRDefault="003E6EAB" w:rsidP="003E6EAB">
      <w:pPr>
        <w:pStyle w:val="Text"/>
      </w:pPr>
      <w:r>
        <w:rPr>
          <w:noProof/>
        </w:rPr>
        <w:drawing>
          <wp:anchor distT="0" distB="0" distL="114300" distR="114300" simplePos="0" relativeHeight="251661312" behindDoc="0" locked="0" layoutInCell="1" allowOverlap="1" wp14:anchorId="0D3A4E6D" wp14:editId="10DF63A6">
            <wp:simplePos x="0" y="0"/>
            <wp:positionH relativeFrom="margin">
              <wp:align>left</wp:align>
            </wp:positionH>
            <wp:positionV relativeFrom="paragraph">
              <wp:posOffset>878205</wp:posOffset>
            </wp:positionV>
            <wp:extent cx="2895600" cy="3008865"/>
            <wp:effectExtent l="0" t="0" r="0" b="1270"/>
            <wp:wrapSquare wrapText="bothSides"/>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95600" cy="300886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4FE85AF" wp14:editId="135B7520">
            <wp:extent cx="2817961" cy="676275"/>
            <wp:effectExtent l="0" t="0" r="1905"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7"/>
                    <a:stretch>
                      <a:fillRect/>
                    </a:stretch>
                  </pic:blipFill>
                  <pic:spPr>
                    <a:xfrm>
                      <a:off x="0" y="0"/>
                      <a:ext cx="2843385" cy="682376"/>
                    </a:xfrm>
                    <a:prstGeom prst="rect">
                      <a:avLst/>
                    </a:prstGeom>
                  </pic:spPr>
                </pic:pic>
              </a:graphicData>
            </a:graphic>
          </wp:inline>
        </w:drawing>
      </w:r>
    </w:p>
    <w:p w14:paraId="030AF6F8" w14:textId="77777777" w:rsidR="003E6EAB" w:rsidRDefault="003E6EAB" w:rsidP="003E6EAB">
      <w:pPr>
        <w:pStyle w:val="Text"/>
      </w:pPr>
    </w:p>
    <w:p w14:paraId="56B136EC" w14:textId="77777777" w:rsidR="003E6EAB" w:rsidRPr="00081C45" w:rsidRDefault="003E6EAB" w:rsidP="003E6EAB">
      <w:pPr>
        <w:pStyle w:val="Text"/>
        <w:rPr>
          <w:b/>
          <w:bCs/>
        </w:rPr>
      </w:pPr>
      <w:r w:rsidRPr="00081C45">
        <w:rPr>
          <w:b/>
          <w:bCs/>
        </w:rPr>
        <w:t>Input the following:</w:t>
      </w:r>
    </w:p>
    <w:p w14:paraId="6794E9BB" w14:textId="77777777" w:rsidR="003E6EAB" w:rsidRDefault="003E6EAB" w:rsidP="003E6EAB">
      <w:pPr>
        <w:pStyle w:val="Textlist-bullet"/>
      </w:pPr>
      <w:r>
        <w:t>Name on driving licence</w:t>
      </w:r>
    </w:p>
    <w:p w14:paraId="56D78E4A" w14:textId="77777777" w:rsidR="003E6EAB" w:rsidRDefault="003E6EAB" w:rsidP="003E6EAB">
      <w:pPr>
        <w:pStyle w:val="Textlist-bullet"/>
      </w:pPr>
      <w:r>
        <w:t>Valid From</w:t>
      </w:r>
    </w:p>
    <w:p w14:paraId="267A812E" w14:textId="77777777" w:rsidR="003E6EAB" w:rsidRDefault="003E6EAB" w:rsidP="003E6EAB">
      <w:pPr>
        <w:pStyle w:val="Textlist-bullet"/>
      </w:pPr>
      <w:r>
        <w:t>Valid until</w:t>
      </w:r>
    </w:p>
    <w:p w14:paraId="44BA8273" w14:textId="77777777" w:rsidR="003E6EAB" w:rsidRDefault="003E6EAB" w:rsidP="003E6EAB">
      <w:pPr>
        <w:pStyle w:val="Textlist-bullet"/>
      </w:pPr>
      <w:r>
        <w:t>Licence number</w:t>
      </w:r>
    </w:p>
    <w:p w14:paraId="422B4D38" w14:textId="77777777" w:rsidR="003E6EAB" w:rsidRDefault="003E6EAB" w:rsidP="003E6EAB">
      <w:pPr>
        <w:pStyle w:val="Textlist-bullet"/>
      </w:pPr>
      <w:r>
        <w:t>Issuing Country</w:t>
      </w:r>
    </w:p>
    <w:p w14:paraId="123E3636" w14:textId="77777777" w:rsidR="003E6EAB" w:rsidRPr="00081C45" w:rsidRDefault="003E6EAB" w:rsidP="003E6EAB">
      <w:pPr>
        <w:pStyle w:val="Textlist-letters"/>
        <w:numPr>
          <w:ilvl w:val="0"/>
          <w:numId w:val="0"/>
        </w:numPr>
        <w:ind w:left="360"/>
        <w:rPr>
          <w:b/>
          <w:bCs/>
        </w:rPr>
      </w:pPr>
      <w:r w:rsidRPr="00081C45">
        <w:rPr>
          <w:b/>
          <w:bCs/>
        </w:rPr>
        <w:t>Click Save</w:t>
      </w:r>
    </w:p>
    <w:p w14:paraId="77B2796D" w14:textId="77777777" w:rsidR="003E6EAB" w:rsidRDefault="003E6EAB" w:rsidP="003E6EAB">
      <w:pPr>
        <w:pStyle w:val="Text"/>
      </w:pPr>
    </w:p>
    <w:p w14:paraId="14E93333" w14:textId="77777777" w:rsidR="003E6EAB" w:rsidRDefault="003E6EAB" w:rsidP="003E6EAB">
      <w:pPr>
        <w:pStyle w:val="TextAppendixtitle"/>
      </w:pPr>
    </w:p>
    <w:p w14:paraId="515DF4E2" w14:textId="5C613845" w:rsidR="003E6EAB" w:rsidRPr="00081C45" w:rsidRDefault="003E6EAB" w:rsidP="003E6EAB">
      <w:pPr>
        <w:pStyle w:val="Heading2Numbered"/>
      </w:pPr>
      <w:bookmarkStart w:id="41" w:name="_Toc169879735"/>
      <w:r w:rsidRPr="00CF7537">
        <w:t xml:space="preserve">Appendix </w:t>
      </w:r>
      <w:r>
        <w:t>2</w:t>
      </w:r>
      <w:r w:rsidRPr="00CF7537">
        <w:t xml:space="preserve">: </w:t>
      </w:r>
      <w:r>
        <w:t>Logging Driver AND Vehicle Details in mhapeople - Information for</w:t>
      </w:r>
      <w:r w:rsidRPr="00081C45">
        <w:t xml:space="preserve"> </w:t>
      </w:r>
      <w:r>
        <w:t>Line Managers</w:t>
      </w:r>
      <w:r w:rsidRPr="00081C45">
        <w:t xml:space="preserve"> to Follow</w:t>
      </w:r>
      <w:bookmarkEnd w:id="41"/>
    </w:p>
    <w:p w14:paraId="1C885546" w14:textId="77777777" w:rsidR="003E6EAB" w:rsidRDefault="003E6EAB" w:rsidP="003E6EAB">
      <w:pPr>
        <w:pStyle w:val="Text"/>
      </w:pPr>
      <w:r>
        <w:t>“Employee Information”</w:t>
      </w:r>
    </w:p>
    <w:p w14:paraId="353C29BC" w14:textId="77777777" w:rsidR="003E6EAB" w:rsidRDefault="003E6EAB" w:rsidP="003E6EAB">
      <w:pPr>
        <w:pStyle w:val="Text"/>
      </w:pPr>
      <w:r>
        <w:rPr>
          <w:noProof/>
        </w:rPr>
        <w:drawing>
          <wp:inline distT="0" distB="0" distL="0" distR="0" wp14:anchorId="36A90B57" wp14:editId="0E24E3B9">
            <wp:extent cx="2184400" cy="820846"/>
            <wp:effectExtent l="0" t="0" r="635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8"/>
                    <a:stretch>
                      <a:fillRect/>
                    </a:stretch>
                  </pic:blipFill>
                  <pic:spPr>
                    <a:xfrm>
                      <a:off x="0" y="0"/>
                      <a:ext cx="2196099" cy="825242"/>
                    </a:xfrm>
                    <a:prstGeom prst="rect">
                      <a:avLst/>
                    </a:prstGeom>
                  </pic:spPr>
                </pic:pic>
              </a:graphicData>
            </a:graphic>
          </wp:inline>
        </w:drawing>
      </w:r>
    </w:p>
    <w:p w14:paraId="6019D9D3" w14:textId="77777777" w:rsidR="003E6EAB" w:rsidRDefault="003E6EAB" w:rsidP="003E6EAB">
      <w:pPr>
        <w:pStyle w:val="Text"/>
      </w:pPr>
      <w:r>
        <w:t>Find the person you wish to add the vehicle information.</w:t>
      </w:r>
    </w:p>
    <w:p w14:paraId="5AC66D42" w14:textId="77777777" w:rsidR="003E6EAB" w:rsidRDefault="003E6EAB" w:rsidP="003E6EAB">
      <w:pPr>
        <w:pStyle w:val="Text"/>
      </w:pPr>
      <w:r>
        <w:rPr>
          <w:noProof/>
        </w:rPr>
        <w:drawing>
          <wp:inline distT="0" distB="0" distL="0" distR="0" wp14:anchorId="3840DEE3" wp14:editId="2BB38A86">
            <wp:extent cx="1695450" cy="536993"/>
            <wp:effectExtent l="0" t="0" r="0" b="0"/>
            <wp:docPr id="10" name="Picture 10"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with medium confidence"/>
                    <pic:cNvPicPr/>
                  </pic:nvPicPr>
                  <pic:blipFill>
                    <a:blip r:embed="rId19"/>
                    <a:stretch>
                      <a:fillRect/>
                    </a:stretch>
                  </pic:blipFill>
                  <pic:spPr>
                    <a:xfrm>
                      <a:off x="0" y="0"/>
                      <a:ext cx="1705997" cy="540334"/>
                    </a:xfrm>
                    <a:prstGeom prst="rect">
                      <a:avLst/>
                    </a:prstGeom>
                  </pic:spPr>
                </pic:pic>
              </a:graphicData>
            </a:graphic>
          </wp:inline>
        </w:drawing>
      </w:r>
    </w:p>
    <w:p w14:paraId="095A759D" w14:textId="77777777" w:rsidR="003E6EAB" w:rsidRDefault="003E6EAB" w:rsidP="003E6EAB">
      <w:pPr>
        <w:pStyle w:val="Text"/>
      </w:pPr>
      <w:r>
        <w:t>Click on Vehicle Details</w:t>
      </w:r>
    </w:p>
    <w:p w14:paraId="6E5ECC71" w14:textId="77777777" w:rsidR="003E6EAB" w:rsidRDefault="003E6EAB" w:rsidP="003E6EAB">
      <w:pPr>
        <w:pStyle w:val="Text"/>
      </w:pPr>
      <w:r>
        <w:rPr>
          <w:noProof/>
        </w:rPr>
        <w:drawing>
          <wp:inline distT="0" distB="0" distL="0" distR="0" wp14:anchorId="21D60B47" wp14:editId="2B7B590B">
            <wp:extent cx="1847850" cy="542925"/>
            <wp:effectExtent l="0" t="0" r="0" b="9525"/>
            <wp:docPr id="11" name="Picture 1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pic:cNvPicPr/>
                  </pic:nvPicPr>
                  <pic:blipFill>
                    <a:blip r:embed="rId20"/>
                    <a:stretch>
                      <a:fillRect/>
                    </a:stretch>
                  </pic:blipFill>
                  <pic:spPr>
                    <a:xfrm>
                      <a:off x="0" y="0"/>
                      <a:ext cx="1847850" cy="542925"/>
                    </a:xfrm>
                    <a:prstGeom prst="rect">
                      <a:avLst/>
                    </a:prstGeom>
                  </pic:spPr>
                </pic:pic>
              </a:graphicData>
            </a:graphic>
          </wp:inline>
        </w:drawing>
      </w:r>
    </w:p>
    <w:p w14:paraId="45D60509" w14:textId="77777777" w:rsidR="003E6EAB" w:rsidRDefault="003E6EAB" w:rsidP="003E6EAB">
      <w:pPr>
        <w:pStyle w:val="Text"/>
      </w:pPr>
      <w:r>
        <w:t>Click on 1. Input Vehicle Details</w:t>
      </w:r>
    </w:p>
    <w:p w14:paraId="3E8BF905" w14:textId="77777777" w:rsidR="003E6EAB" w:rsidRDefault="003E6EAB" w:rsidP="003E6EAB">
      <w:pPr>
        <w:pStyle w:val="Text"/>
      </w:pPr>
      <w:r>
        <w:rPr>
          <w:noProof/>
        </w:rPr>
        <w:drawing>
          <wp:inline distT="0" distB="0" distL="0" distR="0" wp14:anchorId="3613C1F4" wp14:editId="2F048801">
            <wp:extent cx="1971675" cy="485775"/>
            <wp:effectExtent l="0" t="0" r="9525" b="9525"/>
            <wp:docPr id="12" name="Picture 1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logo&#10;&#10;Description automatically generated"/>
                    <pic:cNvPicPr/>
                  </pic:nvPicPr>
                  <pic:blipFill>
                    <a:blip r:embed="rId21"/>
                    <a:stretch>
                      <a:fillRect/>
                    </a:stretch>
                  </pic:blipFill>
                  <pic:spPr>
                    <a:xfrm>
                      <a:off x="0" y="0"/>
                      <a:ext cx="1971675" cy="485775"/>
                    </a:xfrm>
                    <a:prstGeom prst="rect">
                      <a:avLst/>
                    </a:prstGeom>
                  </pic:spPr>
                </pic:pic>
              </a:graphicData>
            </a:graphic>
          </wp:inline>
        </w:drawing>
      </w:r>
    </w:p>
    <w:p w14:paraId="1ADD0AFD" w14:textId="77777777" w:rsidR="003E6EAB" w:rsidRDefault="003E6EAB" w:rsidP="003E6EAB">
      <w:pPr>
        <w:pStyle w:val="Text"/>
      </w:pPr>
      <w:r>
        <w:t>Please input the following:</w:t>
      </w:r>
    </w:p>
    <w:p w14:paraId="2CFB3B0B" w14:textId="77777777" w:rsidR="003E6EAB" w:rsidRDefault="003E6EAB" w:rsidP="003E6EAB">
      <w:pPr>
        <w:pStyle w:val="Textlistindented-bullet"/>
      </w:pPr>
      <w:r>
        <w:t>Vehicle Type</w:t>
      </w:r>
    </w:p>
    <w:p w14:paraId="3D14D223" w14:textId="77777777" w:rsidR="003E6EAB" w:rsidRDefault="003E6EAB" w:rsidP="003E6EAB">
      <w:pPr>
        <w:pStyle w:val="Textlistindented-bullet"/>
      </w:pPr>
      <w:r>
        <w:t>Vehicle Registration</w:t>
      </w:r>
    </w:p>
    <w:p w14:paraId="62CE6AF2" w14:textId="77777777" w:rsidR="003E6EAB" w:rsidRDefault="003E6EAB" w:rsidP="003E6EAB">
      <w:pPr>
        <w:pStyle w:val="Textlistindented-bullet"/>
      </w:pPr>
      <w:r>
        <w:t>Start Date</w:t>
      </w:r>
    </w:p>
    <w:p w14:paraId="23E9A4C6" w14:textId="77777777" w:rsidR="003E6EAB" w:rsidRDefault="003E6EAB" w:rsidP="003E6EAB">
      <w:pPr>
        <w:pStyle w:val="Textlistindented-bullet"/>
      </w:pPr>
      <w:r>
        <w:t>Fuel Type</w:t>
      </w:r>
    </w:p>
    <w:p w14:paraId="5563181F" w14:textId="77777777" w:rsidR="003E6EAB" w:rsidRDefault="003E6EAB" w:rsidP="003E6EAB">
      <w:pPr>
        <w:pStyle w:val="Textlistindented-bullet"/>
      </w:pPr>
      <w:r>
        <w:t>Insurance Checked</w:t>
      </w:r>
    </w:p>
    <w:p w14:paraId="55A12F15" w14:textId="77777777" w:rsidR="003E6EAB" w:rsidRPr="00081C45" w:rsidRDefault="003E6EAB" w:rsidP="003E6EAB">
      <w:pPr>
        <w:pStyle w:val="Text"/>
        <w:rPr>
          <w:b/>
          <w:bCs/>
        </w:rPr>
      </w:pPr>
      <w:r w:rsidRPr="00081C45">
        <w:rPr>
          <w:b/>
          <w:bCs/>
        </w:rPr>
        <w:t>Valid Until (Please note this will trigger and email to the manager reminding them that the insurance needs to be rechecked)</w:t>
      </w:r>
    </w:p>
    <w:p w14:paraId="23981FF5" w14:textId="77777777" w:rsidR="003E6EAB" w:rsidRPr="00081C45" w:rsidRDefault="003E6EAB" w:rsidP="003E6EAB">
      <w:pPr>
        <w:pStyle w:val="Text"/>
        <w:rPr>
          <w:b/>
          <w:bCs/>
        </w:rPr>
      </w:pPr>
      <w:r w:rsidRPr="00081C45">
        <w:rPr>
          <w:b/>
          <w:bCs/>
        </w:rPr>
        <w:t xml:space="preserve">MOT Checked (Please use </w:t>
      </w:r>
      <w:hyperlink r:id="rId22" w:history="1">
        <w:r w:rsidRPr="00081C45">
          <w:rPr>
            <w:rStyle w:val="Hyperlink"/>
            <w:b/>
            <w:bCs/>
          </w:rPr>
          <w:t>https://www.gov.uk/check-mot-history</w:t>
        </w:r>
      </w:hyperlink>
      <w:r w:rsidRPr="00081C45">
        <w:rPr>
          <w:b/>
          <w:bCs/>
        </w:rPr>
        <w:t xml:space="preserve"> to check if the MOT is valid)</w:t>
      </w:r>
    </w:p>
    <w:p w14:paraId="1E0EBFFD" w14:textId="77777777" w:rsidR="003E6EAB" w:rsidRDefault="003E6EAB" w:rsidP="003E6EAB">
      <w:pPr>
        <w:pStyle w:val="Text"/>
      </w:pPr>
      <w:r>
        <w:rPr>
          <w:noProof/>
        </w:rPr>
        <w:drawing>
          <wp:inline distT="0" distB="0" distL="0" distR="0" wp14:anchorId="5BE26A73" wp14:editId="181AA0AF">
            <wp:extent cx="3322516" cy="2266950"/>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23"/>
                    <a:stretch>
                      <a:fillRect/>
                    </a:stretch>
                  </pic:blipFill>
                  <pic:spPr>
                    <a:xfrm>
                      <a:off x="0" y="0"/>
                      <a:ext cx="3330275" cy="2272244"/>
                    </a:xfrm>
                    <a:prstGeom prst="rect">
                      <a:avLst/>
                    </a:prstGeom>
                  </pic:spPr>
                </pic:pic>
              </a:graphicData>
            </a:graphic>
          </wp:inline>
        </w:drawing>
      </w:r>
    </w:p>
    <w:p w14:paraId="36E8196A" w14:textId="77777777" w:rsidR="003E6EAB" w:rsidRPr="003C3497" w:rsidRDefault="003E6EAB" w:rsidP="003E6EAB">
      <w:pPr>
        <w:pStyle w:val="Text"/>
        <w:rPr>
          <w:b/>
          <w:bCs/>
        </w:rPr>
      </w:pPr>
      <w:r w:rsidRPr="00081C45">
        <w:rPr>
          <w:b/>
          <w:bCs/>
        </w:rPr>
        <w:t>Save</w:t>
      </w:r>
    </w:p>
    <w:p w14:paraId="0123BC72" w14:textId="77777777" w:rsidR="003E6EAB" w:rsidRPr="00081C45" w:rsidRDefault="003E6EAB" w:rsidP="003E6EAB">
      <w:pPr>
        <w:pStyle w:val="Text"/>
        <w:rPr>
          <w:rFonts w:eastAsiaTheme="minorEastAsia"/>
          <w:b/>
          <w:bCs/>
          <w:noProof/>
        </w:rPr>
      </w:pPr>
      <w:r w:rsidRPr="00081C45">
        <w:rPr>
          <w:rFonts w:eastAsiaTheme="minorEastAsia"/>
          <w:b/>
          <w:bCs/>
          <w:noProof/>
        </w:rPr>
        <w:t>Check or input Driving Licence</w:t>
      </w:r>
    </w:p>
    <w:p w14:paraId="53011916" w14:textId="77777777" w:rsidR="003E6EAB" w:rsidRPr="00081C45" w:rsidRDefault="003E6EAB" w:rsidP="003E6EAB">
      <w:pPr>
        <w:pStyle w:val="Text"/>
        <w:rPr>
          <w:rFonts w:eastAsiaTheme="minorEastAsia"/>
        </w:rPr>
      </w:pPr>
      <w:r>
        <w:rPr>
          <w:rFonts w:eastAsiaTheme="minorEastAsia"/>
        </w:rPr>
        <w:t>The colleague should input their driving licence details through mymha so all you need to do is to check the details against the driving licence produced to you. But you also have the option to input the licence details on their behalf.</w:t>
      </w:r>
    </w:p>
    <w:p w14:paraId="6C2C3942" w14:textId="77777777" w:rsidR="003E6EAB" w:rsidRDefault="003E6EAB" w:rsidP="003E6EAB">
      <w:pPr>
        <w:pStyle w:val="Text"/>
      </w:pPr>
      <w:r>
        <w:t>Employee Information</w:t>
      </w:r>
    </w:p>
    <w:p w14:paraId="779D7D3A" w14:textId="77777777" w:rsidR="003E6EAB" w:rsidRDefault="003E6EAB" w:rsidP="003E6EAB">
      <w:pPr>
        <w:pStyle w:val="Text"/>
      </w:pPr>
      <w:r>
        <w:rPr>
          <w:noProof/>
        </w:rPr>
        <w:drawing>
          <wp:inline distT="0" distB="0" distL="0" distR="0" wp14:anchorId="50932A6C" wp14:editId="38CF4AB3">
            <wp:extent cx="2184400" cy="820846"/>
            <wp:effectExtent l="0" t="0" r="6350" b="0"/>
            <wp:docPr id="37" name="Picture 3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8"/>
                    <a:stretch>
                      <a:fillRect/>
                    </a:stretch>
                  </pic:blipFill>
                  <pic:spPr>
                    <a:xfrm>
                      <a:off x="0" y="0"/>
                      <a:ext cx="2196099" cy="825242"/>
                    </a:xfrm>
                    <a:prstGeom prst="rect">
                      <a:avLst/>
                    </a:prstGeom>
                  </pic:spPr>
                </pic:pic>
              </a:graphicData>
            </a:graphic>
          </wp:inline>
        </w:drawing>
      </w:r>
    </w:p>
    <w:p w14:paraId="6FDA1BC5" w14:textId="77777777" w:rsidR="003E6EAB" w:rsidRDefault="003E6EAB" w:rsidP="003E6EAB">
      <w:pPr>
        <w:pStyle w:val="Text"/>
      </w:pPr>
      <w:r>
        <w:t>Find the person you wish to add the vehicle information.</w:t>
      </w:r>
    </w:p>
    <w:p w14:paraId="1D683E98" w14:textId="77777777" w:rsidR="003E6EAB" w:rsidRDefault="003E6EAB" w:rsidP="003E6EAB">
      <w:pPr>
        <w:pStyle w:val="Text"/>
      </w:pPr>
      <w:r>
        <w:rPr>
          <w:noProof/>
        </w:rPr>
        <w:drawing>
          <wp:inline distT="0" distB="0" distL="0" distR="0" wp14:anchorId="03718A3A" wp14:editId="35D07457">
            <wp:extent cx="1695450" cy="536993"/>
            <wp:effectExtent l="0" t="0" r="0" b="0"/>
            <wp:docPr id="39" name="Picture 39"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with medium confidence"/>
                    <pic:cNvPicPr/>
                  </pic:nvPicPr>
                  <pic:blipFill>
                    <a:blip r:embed="rId19"/>
                    <a:stretch>
                      <a:fillRect/>
                    </a:stretch>
                  </pic:blipFill>
                  <pic:spPr>
                    <a:xfrm>
                      <a:off x="0" y="0"/>
                      <a:ext cx="1705997" cy="540334"/>
                    </a:xfrm>
                    <a:prstGeom prst="rect">
                      <a:avLst/>
                    </a:prstGeom>
                  </pic:spPr>
                </pic:pic>
              </a:graphicData>
            </a:graphic>
          </wp:inline>
        </w:drawing>
      </w:r>
    </w:p>
    <w:p w14:paraId="43360198" w14:textId="77777777" w:rsidR="003E6EAB" w:rsidRDefault="003E6EAB" w:rsidP="003E6EAB">
      <w:pPr>
        <w:pStyle w:val="Text"/>
      </w:pPr>
      <w:r>
        <w:t>Click on Vehicle Details</w:t>
      </w:r>
    </w:p>
    <w:p w14:paraId="09E7FCCA" w14:textId="77777777" w:rsidR="003E6EAB" w:rsidRPr="00081C45" w:rsidRDefault="003E6EAB" w:rsidP="003E6EAB">
      <w:pPr>
        <w:pStyle w:val="Text"/>
      </w:pPr>
      <w:r>
        <w:rPr>
          <w:noProof/>
        </w:rPr>
        <w:drawing>
          <wp:inline distT="0" distB="0" distL="0" distR="0" wp14:anchorId="190BF9F6" wp14:editId="7B81095C">
            <wp:extent cx="1847850" cy="542925"/>
            <wp:effectExtent l="0" t="0" r="0" b="9525"/>
            <wp:docPr id="52" name="Picture 5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pic:cNvPicPr/>
                  </pic:nvPicPr>
                  <pic:blipFill>
                    <a:blip r:embed="rId20"/>
                    <a:stretch>
                      <a:fillRect/>
                    </a:stretch>
                  </pic:blipFill>
                  <pic:spPr>
                    <a:xfrm>
                      <a:off x="0" y="0"/>
                      <a:ext cx="1847850" cy="542925"/>
                    </a:xfrm>
                    <a:prstGeom prst="rect">
                      <a:avLst/>
                    </a:prstGeom>
                  </pic:spPr>
                </pic:pic>
              </a:graphicData>
            </a:graphic>
          </wp:inline>
        </w:drawing>
      </w:r>
    </w:p>
    <w:p w14:paraId="23D97952" w14:textId="77777777" w:rsidR="003E6EAB" w:rsidRDefault="003E6EAB" w:rsidP="003E6EAB">
      <w:pPr>
        <w:pStyle w:val="Text"/>
        <w:rPr>
          <w:rFonts w:eastAsiaTheme="minorEastAsia"/>
        </w:rPr>
      </w:pPr>
      <w:r>
        <w:rPr>
          <w:rFonts w:eastAsiaTheme="minorEastAsia"/>
        </w:rPr>
        <w:t>Click on 2. Driving Licence Details</w:t>
      </w:r>
    </w:p>
    <w:p w14:paraId="69101182" w14:textId="77777777" w:rsidR="003E6EAB" w:rsidRDefault="003E6EAB" w:rsidP="003E6EAB">
      <w:pPr>
        <w:pStyle w:val="Text"/>
        <w:rPr>
          <w:rFonts w:eastAsiaTheme="minorEastAsia"/>
        </w:rPr>
      </w:pPr>
      <w:r>
        <w:rPr>
          <w:noProof/>
        </w:rPr>
        <w:drawing>
          <wp:inline distT="0" distB="0" distL="0" distR="0" wp14:anchorId="20511B11" wp14:editId="62880C67">
            <wp:extent cx="2057400" cy="476250"/>
            <wp:effectExtent l="0" t="0" r="0" b="0"/>
            <wp:docPr id="60" name="Picture 6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picture containing text&#10;&#10;Description automatically generated"/>
                    <pic:cNvPicPr/>
                  </pic:nvPicPr>
                  <pic:blipFill>
                    <a:blip r:embed="rId24"/>
                    <a:stretch>
                      <a:fillRect/>
                    </a:stretch>
                  </pic:blipFill>
                  <pic:spPr>
                    <a:xfrm>
                      <a:off x="0" y="0"/>
                      <a:ext cx="2057400" cy="476250"/>
                    </a:xfrm>
                    <a:prstGeom prst="rect">
                      <a:avLst/>
                    </a:prstGeom>
                  </pic:spPr>
                </pic:pic>
              </a:graphicData>
            </a:graphic>
          </wp:inline>
        </w:drawing>
      </w:r>
    </w:p>
    <w:p w14:paraId="287C9673" w14:textId="77777777" w:rsidR="003E6EAB" w:rsidRDefault="003E6EAB" w:rsidP="003E6EAB">
      <w:pPr>
        <w:pStyle w:val="Text"/>
        <w:rPr>
          <w:rFonts w:eastAsiaTheme="minorEastAsia"/>
        </w:rPr>
      </w:pPr>
      <w:r>
        <w:rPr>
          <w:rFonts w:eastAsiaTheme="minorEastAsia"/>
        </w:rPr>
        <w:t>Please check or input the following.</w:t>
      </w:r>
    </w:p>
    <w:p w14:paraId="4EA474AC" w14:textId="77777777" w:rsidR="003E6EAB" w:rsidRDefault="003E6EAB" w:rsidP="003E6EAB">
      <w:pPr>
        <w:pStyle w:val="Textlistindented-bullet"/>
      </w:pPr>
      <w:r>
        <w:t>Name on Driving Licence</w:t>
      </w:r>
    </w:p>
    <w:p w14:paraId="161CBB7C" w14:textId="77777777" w:rsidR="003E6EAB" w:rsidRDefault="003E6EAB" w:rsidP="003E6EAB">
      <w:pPr>
        <w:pStyle w:val="Textlistindented-bullet"/>
      </w:pPr>
      <w:r>
        <w:t>Valid from</w:t>
      </w:r>
    </w:p>
    <w:p w14:paraId="67514515" w14:textId="77777777" w:rsidR="003E6EAB" w:rsidRPr="00AA13D3" w:rsidRDefault="003E6EAB" w:rsidP="003E6EAB">
      <w:pPr>
        <w:pStyle w:val="Textlistindented-bullet"/>
      </w:pPr>
      <w:r>
        <w:t xml:space="preserve">Valid until </w:t>
      </w:r>
      <w:r w:rsidRPr="00AA13D3">
        <w:rPr>
          <w:i/>
          <w:iCs/>
        </w:rPr>
        <w:t>(This will produce an email to the manager informing them that a new driving licence needs to be checked)</w:t>
      </w:r>
    </w:p>
    <w:p w14:paraId="33D429F2" w14:textId="77777777" w:rsidR="003E6EAB" w:rsidRDefault="003E6EAB" w:rsidP="003E6EAB">
      <w:pPr>
        <w:pStyle w:val="Textlistindented-bullet"/>
      </w:pPr>
      <w:r w:rsidRPr="00AA13D3">
        <w:t xml:space="preserve">Date verified (The date </w:t>
      </w:r>
      <w:r>
        <w:t xml:space="preserve">the manager </w:t>
      </w:r>
      <w:r w:rsidRPr="00AA13D3">
        <w:t>checked the document</w:t>
      </w:r>
      <w:r>
        <w:t>)</w:t>
      </w:r>
    </w:p>
    <w:p w14:paraId="6D59F14B" w14:textId="77777777" w:rsidR="003E6EAB" w:rsidRDefault="003E6EAB" w:rsidP="003E6EAB">
      <w:pPr>
        <w:pStyle w:val="Textlistindented-bullet"/>
      </w:pPr>
      <w:r>
        <w:t>Licence number</w:t>
      </w:r>
    </w:p>
    <w:p w14:paraId="2E8AB5EB" w14:textId="77777777" w:rsidR="003E6EAB" w:rsidRDefault="003E6EAB" w:rsidP="003E6EAB">
      <w:pPr>
        <w:pStyle w:val="Textlistindented-bullet"/>
      </w:pPr>
      <w:r>
        <w:t>Issuing Country</w:t>
      </w:r>
    </w:p>
    <w:p w14:paraId="1A71D2F6" w14:textId="77777777" w:rsidR="003E6EAB" w:rsidRPr="00AA13D3" w:rsidRDefault="003E6EAB" w:rsidP="003E6EAB">
      <w:pPr>
        <w:pStyle w:val="Text"/>
        <w:rPr>
          <w:rFonts w:eastAsiaTheme="minorEastAsia"/>
        </w:rPr>
      </w:pPr>
      <w:r>
        <w:rPr>
          <w:noProof/>
        </w:rPr>
        <w:drawing>
          <wp:inline distT="0" distB="0" distL="0" distR="0" wp14:anchorId="1850B239" wp14:editId="6AD1F046">
            <wp:extent cx="3213100" cy="2458665"/>
            <wp:effectExtent l="0" t="0" r="6350" b="0"/>
            <wp:docPr id="61" name="Picture 6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Graphical user interface, text, application&#10;&#10;Description automatically generated"/>
                    <pic:cNvPicPr/>
                  </pic:nvPicPr>
                  <pic:blipFill>
                    <a:blip r:embed="rId25"/>
                    <a:stretch>
                      <a:fillRect/>
                    </a:stretch>
                  </pic:blipFill>
                  <pic:spPr>
                    <a:xfrm>
                      <a:off x="0" y="0"/>
                      <a:ext cx="3219550" cy="2463600"/>
                    </a:xfrm>
                    <a:prstGeom prst="rect">
                      <a:avLst/>
                    </a:prstGeom>
                  </pic:spPr>
                </pic:pic>
              </a:graphicData>
            </a:graphic>
          </wp:inline>
        </w:drawing>
      </w:r>
    </w:p>
    <w:p w14:paraId="1BB6F200" w14:textId="77777777" w:rsidR="003E6EAB" w:rsidRPr="00081C45" w:rsidRDefault="003E6EAB" w:rsidP="003E6EAB">
      <w:pPr>
        <w:pStyle w:val="Text"/>
        <w:rPr>
          <w:b/>
          <w:bCs/>
        </w:rPr>
      </w:pPr>
      <w:r w:rsidRPr="00081C45">
        <w:rPr>
          <w:b/>
          <w:bCs/>
        </w:rPr>
        <w:t>Save</w:t>
      </w:r>
    </w:p>
    <w:p w14:paraId="546E9A2E" w14:textId="78306AC4" w:rsidR="003E6EAB" w:rsidRDefault="003E6EAB" w:rsidP="003E6EAB">
      <w:pPr>
        <w:pStyle w:val="Heading2Numbered"/>
      </w:pPr>
      <w:bookmarkStart w:id="42" w:name="_Toc169879736"/>
      <w:r w:rsidRPr="00CF7537">
        <w:t xml:space="preserve">Appendix </w:t>
      </w:r>
      <w:r>
        <w:t>3</w:t>
      </w:r>
      <w:r>
        <w:t>: Driver Wellbeing – Accessing Vivup Guidance</w:t>
      </w:r>
      <w:bookmarkEnd w:id="42"/>
    </w:p>
    <w:p w14:paraId="321DA8AF" w14:textId="77777777" w:rsidR="003E6EAB" w:rsidRDefault="003E6EAB" w:rsidP="003E6EAB">
      <w:pPr>
        <w:pStyle w:val="Textlist-bullet"/>
      </w:pPr>
      <w:r>
        <w:t>Once you have logged into Vivup. Choose “Health and Wellbeing”</w:t>
      </w:r>
    </w:p>
    <w:p w14:paraId="36DD1079" w14:textId="77777777" w:rsidR="003E6EAB" w:rsidRDefault="003E6EAB" w:rsidP="003E6EAB">
      <w:pPr>
        <w:pStyle w:val="Textlist-bullet"/>
        <w:numPr>
          <w:ilvl w:val="0"/>
          <w:numId w:val="0"/>
        </w:numPr>
        <w:ind w:left="357"/>
      </w:pPr>
      <w:r w:rsidRPr="00994DE2">
        <w:rPr>
          <w:noProof/>
        </w:rPr>
        <w:drawing>
          <wp:inline distT="0" distB="0" distL="0" distR="0" wp14:anchorId="12FB96C8" wp14:editId="58D4391E">
            <wp:extent cx="6069965" cy="764540"/>
            <wp:effectExtent l="0" t="0" r="698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26"/>
                    <a:stretch>
                      <a:fillRect/>
                    </a:stretch>
                  </pic:blipFill>
                  <pic:spPr>
                    <a:xfrm>
                      <a:off x="0" y="0"/>
                      <a:ext cx="6069965" cy="764540"/>
                    </a:xfrm>
                    <a:prstGeom prst="rect">
                      <a:avLst/>
                    </a:prstGeom>
                  </pic:spPr>
                </pic:pic>
              </a:graphicData>
            </a:graphic>
          </wp:inline>
        </w:drawing>
      </w:r>
    </w:p>
    <w:p w14:paraId="59CDD60F" w14:textId="77777777" w:rsidR="003E6EAB" w:rsidRDefault="003E6EAB" w:rsidP="003E6EAB">
      <w:pPr>
        <w:pStyle w:val="Textlist-bullet"/>
      </w:pPr>
      <w:r>
        <w:t>Choose “Useful Links” and “Driver Wellbeing”</w:t>
      </w:r>
    </w:p>
    <w:p w14:paraId="4899F110" w14:textId="77777777" w:rsidR="003E6EAB" w:rsidRDefault="003E6EAB" w:rsidP="003E6EAB">
      <w:pPr>
        <w:pStyle w:val="Textlist-bullet"/>
        <w:numPr>
          <w:ilvl w:val="0"/>
          <w:numId w:val="0"/>
        </w:numPr>
        <w:ind w:left="357"/>
      </w:pPr>
      <w:r w:rsidRPr="00994DE2">
        <w:rPr>
          <w:noProof/>
        </w:rPr>
        <w:drawing>
          <wp:anchor distT="0" distB="0" distL="114300" distR="114300" simplePos="0" relativeHeight="251660288" behindDoc="1" locked="0" layoutInCell="1" allowOverlap="1" wp14:anchorId="60A01228" wp14:editId="6A551CF7">
            <wp:simplePos x="0" y="0"/>
            <wp:positionH relativeFrom="column">
              <wp:posOffset>266700</wp:posOffset>
            </wp:positionH>
            <wp:positionV relativeFrom="paragraph">
              <wp:posOffset>17145</wp:posOffset>
            </wp:positionV>
            <wp:extent cx="2933700" cy="2599055"/>
            <wp:effectExtent l="0" t="0" r="0" b="0"/>
            <wp:wrapTight wrapText="bothSides">
              <wp:wrapPolygon edited="0">
                <wp:start x="0" y="0"/>
                <wp:lineTo x="0" y="21373"/>
                <wp:lineTo x="21460" y="21373"/>
                <wp:lineTo x="21460" y="0"/>
                <wp:lineTo x="0" y="0"/>
              </wp:wrapPolygon>
            </wp:wrapTight>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33700" cy="2599055"/>
                    </a:xfrm>
                    <a:prstGeom prst="rect">
                      <a:avLst/>
                    </a:prstGeom>
                  </pic:spPr>
                </pic:pic>
              </a:graphicData>
            </a:graphic>
            <wp14:sizeRelH relativeFrom="page">
              <wp14:pctWidth>0</wp14:pctWidth>
            </wp14:sizeRelH>
            <wp14:sizeRelV relativeFrom="page">
              <wp14:pctHeight>0</wp14:pctHeight>
            </wp14:sizeRelV>
          </wp:anchor>
        </w:drawing>
      </w:r>
    </w:p>
    <w:p w14:paraId="54C1D711" w14:textId="77777777" w:rsidR="003E6EAB" w:rsidRDefault="003E6EAB" w:rsidP="003E6EAB">
      <w:pPr>
        <w:pStyle w:val="TextAppendixtitle"/>
      </w:pPr>
    </w:p>
    <w:p w14:paraId="2B64825D" w14:textId="77777777" w:rsidR="003E6EAB" w:rsidRDefault="003E6EAB" w:rsidP="003E6EAB">
      <w:pPr>
        <w:pStyle w:val="TextAppendixtitle"/>
      </w:pPr>
    </w:p>
    <w:p w14:paraId="49EA05CC" w14:textId="77777777" w:rsidR="003E6EAB" w:rsidRDefault="003E6EAB" w:rsidP="003E6EAB">
      <w:pPr>
        <w:pStyle w:val="TextAppendixtitle"/>
      </w:pPr>
    </w:p>
    <w:p w14:paraId="31ED3F0C" w14:textId="77777777" w:rsidR="003E6EAB" w:rsidRDefault="003E6EAB" w:rsidP="003E6EAB">
      <w:pPr>
        <w:pStyle w:val="TextAppendixtitle"/>
      </w:pPr>
    </w:p>
    <w:p w14:paraId="75988453" w14:textId="77777777" w:rsidR="003E6EAB" w:rsidRDefault="003E6EAB" w:rsidP="003E6EAB">
      <w:pPr>
        <w:pStyle w:val="TextAppendixtitle"/>
      </w:pPr>
    </w:p>
    <w:p w14:paraId="7719639A" w14:textId="77777777" w:rsidR="003E6EAB" w:rsidRDefault="003E6EAB" w:rsidP="003E6EAB">
      <w:pPr>
        <w:pStyle w:val="TextAppendixtitle"/>
      </w:pPr>
    </w:p>
    <w:p w14:paraId="240F0A1A" w14:textId="77777777" w:rsidR="003E6EAB" w:rsidRDefault="003E6EAB" w:rsidP="003E6EAB">
      <w:pPr>
        <w:pStyle w:val="TextAppendixtitle"/>
      </w:pPr>
    </w:p>
    <w:p w14:paraId="2F27BE3B" w14:textId="77777777" w:rsidR="003E6EAB" w:rsidRDefault="003E6EAB" w:rsidP="003E6EAB">
      <w:pPr>
        <w:pStyle w:val="TextAppendixtitle"/>
      </w:pPr>
    </w:p>
    <w:p w14:paraId="22B9B148" w14:textId="7D98507D" w:rsidR="003E6EAB" w:rsidRDefault="003E6EAB" w:rsidP="003E6EAB">
      <w:pPr>
        <w:pStyle w:val="Heading2Numbered"/>
      </w:pPr>
      <w:bookmarkStart w:id="43" w:name="_Toc169879737"/>
      <w:r w:rsidRPr="00CF7537">
        <w:t xml:space="preserve">Appendix </w:t>
      </w:r>
      <w:r>
        <w:t>4</w:t>
      </w:r>
      <w:r>
        <w:t>: Pre-Journey Minibus Checklist</w:t>
      </w:r>
      <w:bookmarkEnd w:id="43"/>
    </w:p>
    <w:tbl>
      <w:tblPr>
        <w:tblStyle w:val="TableGrid"/>
        <w:tblW w:w="9740" w:type="dxa"/>
        <w:tblLook w:val="04A0" w:firstRow="1" w:lastRow="0" w:firstColumn="1" w:lastColumn="0" w:noHBand="0" w:noVBand="1"/>
      </w:tblPr>
      <w:tblGrid>
        <w:gridCol w:w="483"/>
        <w:gridCol w:w="1289"/>
        <w:gridCol w:w="2557"/>
        <w:gridCol w:w="1523"/>
        <w:gridCol w:w="388"/>
        <w:gridCol w:w="260"/>
        <w:gridCol w:w="648"/>
        <w:gridCol w:w="648"/>
        <w:gridCol w:w="648"/>
        <w:gridCol w:w="648"/>
        <w:gridCol w:w="648"/>
      </w:tblGrid>
      <w:tr w:rsidR="003E6EAB" w14:paraId="5B2D0995" w14:textId="77777777" w:rsidTr="003E6EAB">
        <w:tc>
          <w:tcPr>
            <w:tcW w:w="9740" w:type="dxa"/>
            <w:gridSpan w:val="11"/>
            <w:shd w:val="clear" w:color="auto" w:fill="217593" w:themeFill="accent1"/>
          </w:tcPr>
          <w:p w14:paraId="48D2D473" w14:textId="77777777" w:rsidR="003E6EAB" w:rsidRPr="00454920" w:rsidRDefault="003E6EAB" w:rsidP="00F728C2">
            <w:pPr>
              <w:jc w:val="center"/>
              <w:rPr>
                <w:b/>
                <w:bCs/>
                <w:color w:val="FFFFFF" w:themeColor="background1"/>
              </w:rPr>
            </w:pPr>
            <w:r w:rsidRPr="00454920">
              <w:rPr>
                <w:b/>
                <w:bCs/>
                <w:color w:val="FFFFFF" w:themeColor="background1"/>
              </w:rPr>
              <w:t>Pre-Journey Minibus Checklist</w:t>
            </w:r>
          </w:p>
        </w:tc>
      </w:tr>
      <w:tr w:rsidR="003E6EAB" w14:paraId="66D4C64C" w14:textId="77777777" w:rsidTr="003E6EAB">
        <w:tc>
          <w:tcPr>
            <w:tcW w:w="1902" w:type="dxa"/>
            <w:gridSpan w:val="2"/>
            <w:shd w:val="clear" w:color="auto" w:fill="217593" w:themeFill="accent1"/>
          </w:tcPr>
          <w:p w14:paraId="69D56FBE" w14:textId="77777777" w:rsidR="003E6EAB" w:rsidRPr="00454920" w:rsidRDefault="003E6EAB" w:rsidP="00F728C2">
            <w:pPr>
              <w:rPr>
                <w:b/>
                <w:bCs/>
                <w:color w:val="FFFFFF" w:themeColor="background1"/>
              </w:rPr>
            </w:pPr>
            <w:r w:rsidRPr="00454920">
              <w:rPr>
                <w:b/>
                <w:bCs/>
                <w:color w:val="FFFFFF" w:themeColor="background1"/>
              </w:rPr>
              <w:t>Location Name</w:t>
            </w:r>
          </w:p>
        </w:tc>
        <w:tc>
          <w:tcPr>
            <w:tcW w:w="3191" w:type="dxa"/>
          </w:tcPr>
          <w:p w14:paraId="3C2CCB54" w14:textId="77777777" w:rsidR="003E6EAB" w:rsidRDefault="003E6EAB" w:rsidP="00F728C2"/>
        </w:tc>
        <w:tc>
          <w:tcPr>
            <w:tcW w:w="1929" w:type="dxa"/>
            <w:gridSpan w:val="2"/>
            <w:shd w:val="clear" w:color="auto" w:fill="217593" w:themeFill="accent1"/>
          </w:tcPr>
          <w:p w14:paraId="1D81204C" w14:textId="77777777" w:rsidR="003E6EAB" w:rsidRPr="00454920" w:rsidRDefault="003E6EAB" w:rsidP="00F728C2">
            <w:pPr>
              <w:rPr>
                <w:b/>
                <w:bCs/>
                <w:color w:val="FFFFFF" w:themeColor="background1"/>
              </w:rPr>
            </w:pPr>
            <w:r w:rsidRPr="00454920">
              <w:rPr>
                <w:b/>
                <w:bCs/>
                <w:color w:val="FFFFFF" w:themeColor="background1"/>
              </w:rPr>
              <w:t>Vehicle Reg No</w:t>
            </w:r>
          </w:p>
        </w:tc>
        <w:tc>
          <w:tcPr>
            <w:tcW w:w="2718" w:type="dxa"/>
            <w:gridSpan w:val="6"/>
          </w:tcPr>
          <w:p w14:paraId="7DC0C1B9" w14:textId="77777777" w:rsidR="003E6EAB" w:rsidRDefault="003E6EAB" w:rsidP="00F728C2"/>
        </w:tc>
      </w:tr>
      <w:tr w:rsidR="003E6EAB" w14:paraId="1D707BD3" w14:textId="77777777" w:rsidTr="00F728C2">
        <w:tc>
          <w:tcPr>
            <w:tcW w:w="9740" w:type="dxa"/>
            <w:gridSpan w:val="11"/>
          </w:tcPr>
          <w:p w14:paraId="0BC847A0" w14:textId="77777777" w:rsidR="003E6EAB" w:rsidRPr="00454920" w:rsidRDefault="003E6EAB" w:rsidP="00F728C2">
            <w:pPr>
              <w:rPr>
                <w:b/>
                <w:bCs/>
              </w:rPr>
            </w:pPr>
            <w:r w:rsidRPr="00454920">
              <w:rPr>
                <w:b/>
                <w:bCs/>
              </w:rPr>
              <w:t>Each item listed below must be checked and a tick (√) or cross (x) entered in the relevant box.</w:t>
            </w:r>
            <w:r>
              <w:rPr>
                <w:b/>
                <w:bCs/>
              </w:rPr>
              <w:t xml:space="preserve"> </w:t>
            </w:r>
            <w:r w:rsidRPr="00454920">
              <w:rPr>
                <w:b/>
                <w:bCs/>
              </w:rPr>
              <w:t>If a (x) is entered, record the corrective action taken on page 2.</w:t>
            </w:r>
          </w:p>
        </w:tc>
      </w:tr>
      <w:tr w:rsidR="003E6EAB" w14:paraId="43684679" w14:textId="77777777" w:rsidTr="00F728C2">
        <w:trPr>
          <w:cantSplit/>
          <w:trHeight w:val="778"/>
        </w:trPr>
        <w:tc>
          <w:tcPr>
            <w:tcW w:w="6765" w:type="dxa"/>
            <w:gridSpan w:val="4"/>
            <w:vMerge w:val="restart"/>
            <w:shd w:val="clear" w:color="auto" w:fill="FFFFFF" w:themeFill="background1"/>
          </w:tcPr>
          <w:p w14:paraId="7F4B180D" w14:textId="77777777" w:rsidR="003E6EAB" w:rsidRDefault="003E6EAB" w:rsidP="00F728C2">
            <w:r w:rsidRPr="00A500F4">
              <w:t>This form must be completed ahead of the first journey of each day the minibus is in use. If there is a driver change during the day, the form should be used as a handover document.</w:t>
            </w:r>
            <w:r>
              <w:t xml:space="preserve"> </w:t>
            </w:r>
          </w:p>
          <w:p w14:paraId="7EE6B915" w14:textId="77777777" w:rsidR="003E6EAB" w:rsidRDefault="003E6EAB" w:rsidP="00F728C2"/>
          <w:p w14:paraId="74575F53" w14:textId="77777777" w:rsidR="003E6EAB" w:rsidRPr="00C725D0" w:rsidRDefault="003E6EAB" w:rsidP="00F728C2">
            <w:r>
              <w:t xml:space="preserve">Input Inspection Dates on the right - </w:t>
            </w:r>
          </w:p>
        </w:tc>
        <w:tc>
          <w:tcPr>
            <w:tcW w:w="482" w:type="dxa"/>
            <w:gridSpan w:val="2"/>
            <w:textDirection w:val="btLr"/>
          </w:tcPr>
          <w:p w14:paraId="56F0E75D" w14:textId="77777777" w:rsidR="003E6EAB" w:rsidRDefault="003E6EAB" w:rsidP="00F728C2">
            <w:pPr>
              <w:ind w:left="113" w:right="113"/>
            </w:pPr>
            <w:r>
              <w:t>Date</w:t>
            </w:r>
          </w:p>
        </w:tc>
        <w:tc>
          <w:tcPr>
            <w:tcW w:w="482" w:type="dxa"/>
            <w:textDirection w:val="btLr"/>
          </w:tcPr>
          <w:p w14:paraId="72E8D07F" w14:textId="77777777" w:rsidR="003E6EAB" w:rsidRDefault="003E6EAB" w:rsidP="00F728C2">
            <w:pPr>
              <w:ind w:left="113" w:right="113"/>
            </w:pPr>
            <w:r>
              <w:t>Date</w:t>
            </w:r>
          </w:p>
        </w:tc>
        <w:tc>
          <w:tcPr>
            <w:tcW w:w="545" w:type="dxa"/>
            <w:textDirection w:val="btLr"/>
          </w:tcPr>
          <w:p w14:paraId="68937FAF" w14:textId="77777777" w:rsidR="003E6EAB" w:rsidRDefault="003E6EAB" w:rsidP="00F728C2">
            <w:pPr>
              <w:ind w:left="113" w:right="113"/>
            </w:pPr>
            <w:r>
              <w:t>Date</w:t>
            </w:r>
          </w:p>
        </w:tc>
        <w:tc>
          <w:tcPr>
            <w:tcW w:w="502" w:type="dxa"/>
            <w:textDirection w:val="btLr"/>
          </w:tcPr>
          <w:p w14:paraId="7D965DF9" w14:textId="77777777" w:rsidR="003E6EAB" w:rsidRDefault="003E6EAB" w:rsidP="00F728C2">
            <w:pPr>
              <w:ind w:left="113" w:right="113"/>
            </w:pPr>
            <w:r>
              <w:t>Date</w:t>
            </w:r>
          </w:p>
        </w:tc>
        <w:tc>
          <w:tcPr>
            <w:tcW w:w="482" w:type="dxa"/>
            <w:textDirection w:val="btLr"/>
          </w:tcPr>
          <w:p w14:paraId="0CA00DE6" w14:textId="77777777" w:rsidR="003E6EAB" w:rsidRDefault="003E6EAB" w:rsidP="00F728C2">
            <w:pPr>
              <w:ind w:left="113" w:right="113"/>
            </w:pPr>
            <w:r>
              <w:t>Date</w:t>
            </w:r>
          </w:p>
        </w:tc>
        <w:tc>
          <w:tcPr>
            <w:tcW w:w="482" w:type="dxa"/>
            <w:textDirection w:val="btLr"/>
          </w:tcPr>
          <w:p w14:paraId="7341EE85" w14:textId="77777777" w:rsidR="003E6EAB" w:rsidRDefault="003E6EAB" w:rsidP="00F728C2">
            <w:pPr>
              <w:ind w:left="113" w:right="113"/>
            </w:pPr>
            <w:r>
              <w:t>Date</w:t>
            </w:r>
          </w:p>
        </w:tc>
      </w:tr>
      <w:tr w:rsidR="003E6EAB" w14:paraId="615A98FC" w14:textId="77777777" w:rsidTr="00F728C2">
        <w:trPr>
          <w:trHeight w:val="690"/>
        </w:trPr>
        <w:tc>
          <w:tcPr>
            <w:tcW w:w="6765" w:type="dxa"/>
            <w:gridSpan w:val="4"/>
            <w:vMerge/>
            <w:shd w:val="clear" w:color="auto" w:fill="FFFFFF" w:themeFill="background1"/>
          </w:tcPr>
          <w:p w14:paraId="12646800" w14:textId="77777777" w:rsidR="003E6EAB" w:rsidRPr="00454920" w:rsidRDefault="003E6EAB" w:rsidP="00F728C2">
            <w:pPr>
              <w:rPr>
                <w:b/>
                <w:bCs/>
                <w:color w:val="FFFFFF" w:themeColor="background1"/>
              </w:rPr>
            </w:pPr>
          </w:p>
        </w:tc>
        <w:tc>
          <w:tcPr>
            <w:tcW w:w="482" w:type="dxa"/>
            <w:gridSpan w:val="2"/>
            <w:shd w:val="clear" w:color="auto" w:fill="FFFFFF" w:themeFill="background1"/>
          </w:tcPr>
          <w:p w14:paraId="30F68BE3" w14:textId="77777777" w:rsidR="003E6EAB" w:rsidRPr="00454920" w:rsidRDefault="003E6EAB" w:rsidP="00F728C2">
            <w:pPr>
              <w:rPr>
                <w:b/>
                <w:bCs/>
                <w:color w:val="FFFFFF" w:themeColor="background1"/>
              </w:rPr>
            </w:pPr>
          </w:p>
        </w:tc>
        <w:tc>
          <w:tcPr>
            <w:tcW w:w="482" w:type="dxa"/>
            <w:shd w:val="clear" w:color="auto" w:fill="FFFFFF" w:themeFill="background1"/>
          </w:tcPr>
          <w:p w14:paraId="7D614CAB" w14:textId="77777777" w:rsidR="003E6EAB" w:rsidRPr="00454920" w:rsidRDefault="003E6EAB" w:rsidP="00F728C2">
            <w:pPr>
              <w:rPr>
                <w:b/>
                <w:bCs/>
                <w:color w:val="FFFFFF" w:themeColor="background1"/>
              </w:rPr>
            </w:pPr>
          </w:p>
        </w:tc>
        <w:tc>
          <w:tcPr>
            <w:tcW w:w="545" w:type="dxa"/>
            <w:shd w:val="clear" w:color="auto" w:fill="FFFFFF" w:themeFill="background1"/>
          </w:tcPr>
          <w:p w14:paraId="18C727B9" w14:textId="77777777" w:rsidR="003E6EAB" w:rsidRPr="00454920" w:rsidRDefault="003E6EAB" w:rsidP="00F728C2">
            <w:pPr>
              <w:rPr>
                <w:b/>
                <w:bCs/>
                <w:color w:val="FFFFFF" w:themeColor="background1"/>
              </w:rPr>
            </w:pPr>
          </w:p>
        </w:tc>
        <w:tc>
          <w:tcPr>
            <w:tcW w:w="502" w:type="dxa"/>
            <w:shd w:val="clear" w:color="auto" w:fill="FFFFFF" w:themeFill="background1"/>
          </w:tcPr>
          <w:p w14:paraId="2B4B9164" w14:textId="77777777" w:rsidR="003E6EAB" w:rsidRPr="00454920" w:rsidRDefault="003E6EAB" w:rsidP="00F728C2">
            <w:pPr>
              <w:rPr>
                <w:b/>
                <w:bCs/>
                <w:color w:val="FFFFFF" w:themeColor="background1"/>
              </w:rPr>
            </w:pPr>
          </w:p>
        </w:tc>
        <w:tc>
          <w:tcPr>
            <w:tcW w:w="482" w:type="dxa"/>
            <w:shd w:val="clear" w:color="auto" w:fill="FFFFFF" w:themeFill="background1"/>
          </w:tcPr>
          <w:p w14:paraId="0D15711D" w14:textId="77777777" w:rsidR="003E6EAB" w:rsidRPr="00454920" w:rsidRDefault="003E6EAB" w:rsidP="00F728C2">
            <w:pPr>
              <w:rPr>
                <w:b/>
                <w:bCs/>
                <w:color w:val="FFFFFF" w:themeColor="background1"/>
              </w:rPr>
            </w:pPr>
          </w:p>
        </w:tc>
        <w:tc>
          <w:tcPr>
            <w:tcW w:w="482" w:type="dxa"/>
            <w:shd w:val="clear" w:color="auto" w:fill="FFFFFF" w:themeFill="background1"/>
          </w:tcPr>
          <w:p w14:paraId="0AA11977" w14:textId="77777777" w:rsidR="003E6EAB" w:rsidRPr="00454920" w:rsidRDefault="003E6EAB" w:rsidP="00F728C2">
            <w:pPr>
              <w:rPr>
                <w:b/>
                <w:bCs/>
                <w:color w:val="FFFFFF" w:themeColor="background1"/>
              </w:rPr>
            </w:pPr>
          </w:p>
        </w:tc>
      </w:tr>
      <w:tr w:rsidR="003E6EAB" w14:paraId="06E64C9F" w14:textId="77777777" w:rsidTr="003E6EAB">
        <w:tc>
          <w:tcPr>
            <w:tcW w:w="462" w:type="dxa"/>
            <w:shd w:val="clear" w:color="auto" w:fill="217593" w:themeFill="accent1"/>
          </w:tcPr>
          <w:p w14:paraId="6BABE292" w14:textId="77777777" w:rsidR="003E6EAB" w:rsidRPr="00454920" w:rsidRDefault="003E6EAB" w:rsidP="00F728C2">
            <w:pPr>
              <w:rPr>
                <w:b/>
                <w:bCs/>
                <w:color w:val="FFFFFF" w:themeColor="background1"/>
              </w:rPr>
            </w:pPr>
          </w:p>
        </w:tc>
        <w:tc>
          <w:tcPr>
            <w:tcW w:w="6303" w:type="dxa"/>
            <w:gridSpan w:val="3"/>
            <w:shd w:val="clear" w:color="auto" w:fill="217593" w:themeFill="accent1"/>
          </w:tcPr>
          <w:p w14:paraId="3C1FF1E0" w14:textId="77777777" w:rsidR="003E6EAB" w:rsidRPr="00454920" w:rsidRDefault="003E6EAB" w:rsidP="00F728C2">
            <w:pPr>
              <w:rPr>
                <w:b/>
                <w:bCs/>
                <w:color w:val="FFFFFF" w:themeColor="background1"/>
              </w:rPr>
            </w:pPr>
            <w:r w:rsidRPr="00454920">
              <w:rPr>
                <w:b/>
                <w:bCs/>
                <w:color w:val="FFFFFF" w:themeColor="background1"/>
              </w:rPr>
              <w:t>External Checks</w:t>
            </w:r>
          </w:p>
        </w:tc>
        <w:tc>
          <w:tcPr>
            <w:tcW w:w="482" w:type="dxa"/>
            <w:gridSpan w:val="2"/>
            <w:shd w:val="clear" w:color="auto" w:fill="217593" w:themeFill="accent1"/>
          </w:tcPr>
          <w:p w14:paraId="308EFB83" w14:textId="77777777" w:rsidR="003E6EAB" w:rsidRPr="00454920" w:rsidRDefault="003E6EAB" w:rsidP="00F728C2">
            <w:pPr>
              <w:rPr>
                <w:b/>
                <w:bCs/>
                <w:color w:val="FFFFFF" w:themeColor="background1"/>
              </w:rPr>
            </w:pPr>
          </w:p>
        </w:tc>
        <w:tc>
          <w:tcPr>
            <w:tcW w:w="482" w:type="dxa"/>
            <w:shd w:val="clear" w:color="auto" w:fill="217593" w:themeFill="accent1"/>
          </w:tcPr>
          <w:p w14:paraId="7853A1F5" w14:textId="77777777" w:rsidR="003E6EAB" w:rsidRPr="00454920" w:rsidRDefault="003E6EAB" w:rsidP="00F728C2">
            <w:pPr>
              <w:rPr>
                <w:b/>
                <w:bCs/>
                <w:color w:val="FFFFFF" w:themeColor="background1"/>
              </w:rPr>
            </w:pPr>
          </w:p>
        </w:tc>
        <w:tc>
          <w:tcPr>
            <w:tcW w:w="545" w:type="dxa"/>
            <w:shd w:val="clear" w:color="auto" w:fill="217593" w:themeFill="accent1"/>
          </w:tcPr>
          <w:p w14:paraId="3B793E3F" w14:textId="77777777" w:rsidR="003E6EAB" w:rsidRPr="00454920" w:rsidRDefault="003E6EAB" w:rsidP="00F728C2">
            <w:pPr>
              <w:rPr>
                <w:b/>
                <w:bCs/>
                <w:color w:val="FFFFFF" w:themeColor="background1"/>
              </w:rPr>
            </w:pPr>
          </w:p>
        </w:tc>
        <w:tc>
          <w:tcPr>
            <w:tcW w:w="502" w:type="dxa"/>
            <w:shd w:val="clear" w:color="auto" w:fill="217593" w:themeFill="accent1"/>
          </w:tcPr>
          <w:p w14:paraId="3555D5AC" w14:textId="77777777" w:rsidR="003E6EAB" w:rsidRPr="00454920" w:rsidRDefault="003E6EAB" w:rsidP="00F728C2">
            <w:pPr>
              <w:rPr>
                <w:b/>
                <w:bCs/>
                <w:color w:val="FFFFFF" w:themeColor="background1"/>
              </w:rPr>
            </w:pPr>
          </w:p>
        </w:tc>
        <w:tc>
          <w:tcPr>
            <w:tcW w:w="482" w:type="dxa"/>
            <w:shd w:val="clear" w:color="auto" w:fill="217593" w:themeFill="accent1"/>
          </w:tcPr>
          <w:p w14:paraId="38F2F8B5" w14:textId="77777777" w:rsidR="003E6EAB" w:rsidRPr="00454920" w:rsidRDefault="003E6EAB" w:rsidP="00F728C2">
            <w:pPr>
              <w:rPr>
                <w:b/>
                <w:bCs/>
                <w:color w:val="FFFFFF" w:themeColor="background1"/>
              </w:rPr>
            </w:pPr>
          </w:p>
        </w:tc>
        <w:tc>
          <w:tcPr>
            <w:tcW w:w="482" w:type="dxa"/>
            <w:shd w:val="clear" w:color="auto" w:fill="217593" w:themeFill="accent1"/>
          </w:tcPr>
          <w:p w14:paraId="5C3C0DB2" w14:textId="77777777" w:rsidR="003E6EAB" w:rsidRPr="00454920" w:rsidRDefault="003E6EAB" w:rsidP="00F728C2">
            <w:pPr>
              <w:rPr>
                <w:b/>
                <w:bCs/>
                <w:color w:val="FFFFFF" w:themeColor="background1"/>
              </w:rPr>
            </w:pPr>
          </w:p>
        </w:tc>
      </w:tr>
      <w:tr w:rsidR="003E6EAB" w14:paraId="670D6499" w14:textId="77777777" w:rsidTr="00F728C2">
        <w:tc>
          <w:tcPr>
            <w:tcW w:w="462" w:type="dxa"/>
          </w:tcPr>
          <w:p w14:paraId="4C1612E7" w14:textId="77777777" w:rsidR="003E6EAB" w:rsidRPr="00C725D0" w:rsidRDefault="003E6EAB" w:rsidP="00F728C2">
            <w:r>
              <w:t>1</w:t>
            </w:r>
          </w:p>
        </w:tc>
        <w:tc>
          <w:tcPr>
            <w:tcW w:w="6303" w:type="dxa"/>
            <w:gridSpan w:val="3"/>
          </w:tcPr>
          <w:p w14:paraId="05E00907" w14:textId="77777777" w:rsidR="003E6EAB" w:rsidRDefault="003E6EAB" w:rsidP="00F728C2">
            <w:r w:rsidRPr="00C725D0">
              <w:t>Tyres – visual check for wear/condition (no cuts &amp; bulges), tread and pressures (including spare if applicable). Tread should be at least 1.6mm throughout a continuous band in the centre three-fourths of the tread and around the entire circumference of the tyre. At least 3mm is recommended.</w:t>
            </w:r>
          </w:p>
        </w:tc>
        <w:tc>
          <w:tcPr>
            <w:tcW w:w="482" w:type="dxa"/>
            <w:gridSpan w:val="2"/>
          </w:tcPr>
          <w:p w14:paraId="7EC7149A" w14:textId="77777777" w:rsidR="003E6EAB" w:rsidRDefault="003E6EAB" w:rsidP="00F728C2"/>
        </w:tc>
        <w:tc>
          <w:tcPr>
            <w:tcW w:w="482" w:type="dxa"/>
          </w:tcPr>
          <w:p w14:paraId="366E4797" w14:textId="77777777" w:rsidR="003E6EAB" w:rsidRDefault="003E6EAB" w:rsidP="00F728C2"/>
        </w:tc>
        <w:tc>
          <w:tcPr>
            <w:tcW w:w="545" w:type="dxa"/>
          </w:tcPr>
          <w:p w14:paraId="3FBD3835" w14:textId="77777777" w:rsidR="003E6EAB" w:rsidRDefault="003E6EAB" w:rsidP="00F728C2"/>
        </w:tc>
        <w:tc>
          <w:tcPr>
            <w:tcW w:w="502" w:type="dxa"/>
          </w:tcPr>
          <w:p w14:paraId="5922269D" w14:textId="77777777" w:rsidR="003E6EAB" w:rsidRDefault="003E6EAB" w:rsidP="00F728C2"/>
        </w:tc>
        <w:tc>
          <w:tcPr>
            <w:tcW w:w="482" w:type="dxa"/>
          </w:tcPr>
          <w:p w14:paraId="0E303B51" w14:textId="77777777" w:rsidR="003E6EAB" w:rsidRDefault="003E6EAB" w:rsidP="00F728C2"/>
        </w:tc>
        <w:tc>
          <w:tcPr>
            <w:tcW w:w="482" w:type="dxa"/>
          </w:tcPr>
          <w:p w14:paraId="6B604394" w14:textId="77777777" w:rsidR="003E6EAB" w:rsidRDefault="003E6EAB" w:rsidP="00F728C2"/>
        </w:tc>
      </w:tr>
      <w:tr w:rsidR="003E6EAB" w14:paraId="44C77145" w14:textId="77777777" w:rsidTr="00F728C2">
        <w:tc>
          <w:tcPr>
            <w:tcW w:w="462" w:type="dxa"/>
          </w:tcPr>
          <w:p w14:paraId="07D927B7" w14:textId="77777777" w:rsidR="003E6EAB" w:rsidRPr="00C725D0" w:rsidRDefault="003E6EAB" w:rsidP="00F728C2">
            <w:r>
              <w:t>2</w:t>
            </w:r>
          </w:p>
        </w:tc>
        <w:tc>
          <w:tcPr>
            <w:tcW w:w="6303" w:type="dxa"/>
            <w:gridSpan w:val="3"/>
          </w:tcPr>
          <w:p w14:paraId="30D53AB3" w14:textId="77777777" w:rsidR="003E6EAB" w:rsidRDefault="003E6EAB" w:rsidP="00F728C2">
            <w:r w:rsidRPr="00C725D0">
              <w:t>Wheels - security of wheel nuts</w:t>
            </w:r>
          </w:p>
        </w:tc>
        <w:tc>
          <w:tcPr>
            <w:tcW w:w="482" w:type="dxa"/>
            <w:gridSpan w:val="2"/>
          </w:tcPr>
          <w:p w14:paraId="7F39A6BC" w14:textId="77777777" w:rsidR="003E6EAB" w:rsidRDefault="003E6EAB" w:rsidP="00F728C2"/>
        </w:tc>
        <w:tc>
          <w:tcPr>
            <w:tcW w:w="482" w:type="dxa"/>
          </w:tcPr>
          <w:p w14:paraId="61BE85F6" w14:textId="77777777" w:rsidR="003E6EAB" w:rsidRDefault="003E6EAB" w:rsidP="00F728C2"/>
        </w:tc>
        <w:tc>
          <w:tcPr>
            <w:tcW w:w="545" w:type="dxa"/>
          </w:tcPr>
          <w:p w14:paraId="65261E62" w14:textId="77777777" w:rsidR="003E6EAB" w:rsidRDefault="003E6EAB" w:rsidP="00F728C2"/>
        </w:tc>
        <w:tc>
          <w:tcPr>
            <w:tcW w:w="502" w:type="dxa"/>
          </w:tcPr>
          <w:p w14:paraId="026884A6" w14:textId="77777777" w:rsidR="003E6EAB" w:rsidRDefault="003E6EAB" w:rsidP="00F728C2"/>
        </w:tc>
        <w:tc>
          <w:tcPr>
            <w:tcW w:w="482" w:type="dxa"/>
          </w:tcPr>
          <w:p w14:paraId="7EB58F1F" w14:textId="77777777" w:rsidR="003E6EAB" w:rsidRDefault="003E6EAB" w:rsidP="00F728C2"/>
        </w:tc>
        <w:tc>
          <w:tcPr>
            <w:tcW w:w="482" w:type="dxa"/>
          </w:tcPr>
          <w:p w14:paraId="164088A9" w14:textId="77777777" w:rsidR="003E6EAB" w:rsidRDefault="003E6EAB" w:rsidP="00F728C2"/>
        </w:tc>
      </w:tr>
      <w:tr w:rsidR="003E6EAB" w14:paraId="3AA26EC7" w14:textId="77777777" w:rsidTr="00F728C2">
        <w:tc>
          <w:tcPr>
            <w:tcW w:w="462" w:type="dxa"/>
          </w:tcPr>
          <w:p w14:paraId="32512E8C" w14:textId="77777777" w:rsidR="003E6EAB" w:rsidRPr="00C725D0" w:rsidRDefault="003E6EAB" w:rsidP="00F728C2">
            <w:r>
              <w:t>3</w:t>
            </w:r>
          </w:p>
        </w:tc>
        <w:tc>
          <w:tcPr>
            <w:tcW w:w="6303" w:type="dxa"/>
            <w:gridSpan w:val="3"/>
          </w:tcPr>
          <w:p w14:paraId="6F737976" w14:textId="77777777" w:rsidR="003E6EAB" w:rsidRDefault="003E6EAB" w:rsidP="00F728C2">
            <w:r w:rsidRPr="00C725D0">
              <w:t>Engine oil, brake fluid &amp; coolant levels</w:t>
            </w:r>
          </w:p>
        </w:tc>
        <w:tc>
          <w:tcPr>
            <w:tcW w:w="482" w:type="dxa"/>
            <w:gridSpan w:val="2"/>
          </w:tcPr>
          <w:p w14:paraId="3C07A472" w14:textId="77777777" w:rsidR="003E6EAB" w:rsidRDefault="003E6EAB" w:rsidP="00F728C2"/>
        </w:tc>
        <w:tc>
          <w:tcPr>
            <w:tcW w:w="482" w:type="dxa"/>
          </w:tcPr>
          <w:p w14:paraId="0C3C7791" w14:textId="77777777" w:rsidR="003E6EAB" w:rsidRDefault="003E6EAB" w:rsidP="00F728C2"/>
        </w:tc>
        <w:tc>
          <w:tcPr>
            <w:tcW w:w="545" w:type="dxa"/>
          </w:tcPr>
          <w:p w14:paraId="06C3BA77" w14:textId="77777777" w:rsidR="003E6EAB" w:rsidRDefault="003E6EAB" w:rsidP="00F728C2"/>
        </w:tc>
        <w:tc>
          <w:tcPr>
            <w:tcW w:w="502" w:type="dxa"/>
          </w:tcPr>
          <w:p w14:paraId="1DD510F8" w14:textId="77777777" w:rsidR="003E6EAB" w:rsidRDefault="003E6EAB" w:rsidP="00F728C2"/>
        </w:tc>
        <w:tc>
          <w:tcPr>
            <w:tcW w:w="482" w:type="dxa"/>
          </w:tcPr>
          <w:p w14:paraId="11F8B43E" w14:textId="77777777" w:rsidR="003E6EAB" w:rsidRDefault="003E6EAB" w:rsidP="00F728C2"/>
        </w:tc>
        <w:tc>
          <w:tcPr>
            <w:tcW w:w="482" w:type="dxa"/>
          </w:tcPr>
          <w:p w14:paraId="0D276034" w14:textId="77777777" w:rsidR="003E6EAB" w:rsidRDefault="003E6EAB" w:rsidP="00F728C2"/>
        </w:tc>
      </w:tr>
      <w:tr w:rsidR="003E6EAB" w14:paraId="270024B1" w14:textId="77777777" w:rsidTr="00F728C2">
        <w:tc>
          <w:tcPr>
            <w:tcW w:w="462" w:type="dxa"/>
          </w:tcPr>
          <w:p w14:paraId="04809180" w14:textId="77777777" w:rsidR="003E6EAB" w:rsidRPr="00C725D0" w:rsidRDefault="003E6EAB" w:rsidP="00F728C2">
            <w:r>
              <w:t>4</w:t>
            </w:r>
          </w:p>
        </w:tc>
        <w:tc>
          <w:tcPr>
            <w:tcW w:w="6303" w:type="dxa"/>
            <w:gridSpan w:val="3"/>
          </w:tcPr>
          <w:p w14:paraId="535AA0BC" w14:textId="77777777" w:rsidR="003E6EAB" w:rsidRDefault="003E6EAB" w:rsidP="00F728C2">
            <w:r w:rsidRPr="00C725D0">
              <w:t>Fuel - sufficient for journey</w:t>
            </w:r>
          </w:p>
        </w:tc>
        <w:tc>
          <w:tcPr>
            <w:tcW w:w="482" w:type="dxa"/>
            <w:gridSpan w:val="2"/>
          </w:tcPr>
          <w:p w14:paraId="56D51FD7" w14:textId="77777777" w:rsidR="003E6EAB" w:rsidRDefault="003E6EAB" w:rsidP="00F728C2"/>
        </w:tc>
        <w:tc>
          <w:tcPr>
            <w:tcW w:w="482" w:type="dxa"/>
          </w:tcPr>
          <w:p w14:paraId="49336940" w14:textId="77777777" w:rsidR="003E6EAB" w:rsidRDefault="003E6EAB" w:rsidP="00F728C2"/>
        </w:tc>
        <w:tc>
          <w:tcPr>
            <w:tcW w:w="545" w:type="dxa"/>
          </w:tcPr>
          <w:p w14:paraId="5459968A" w14:textId="77777777" w:rsidR="003E6EAB" w:rsidRDefault="003E6EAB" w:rsidP="00F728C2"/>
        </w:tc>
        <w:tc>
          <w:tcPr>
            <w:tcW w:w="502" w:type="dxa"/>
          </w:tcPr>
          <w:p w14:paraId="0BF10141" w14:textId="77777777" w:rsidR="003E6EAB" w:rsidRDefault="003E6EAB" w:rsidP="00F728C2"/>
        </w:tc>
        <w:tc>
          <w:tcPr>
            <w:tcW w:w="482" w:type="dxa"/>
          </w:tcPr>
          <w:p w14:paraId="37C9DB47" w14:textId="77777777" w:rsidR="003E6EAB" w:rsidRDefault="003E6EAB" w:rsidP="00F728C2"/>
        </w:tc>
        <w:tc>
          <w:tcPr>
            <w:tcW w:w="482" w:type="dxa"/>
          </w:tcPr>
          <w:p w14:paraId="55EE0344" w14:textId="77777777" w:rsidR="003E6EAB" w:rsidRDefault="003E6EAB" w:rsidP="00F728C2"/>
        </w:tc>
      </w:tr>
      <w:tr w:rsidR="003E6EAB" w14:paraId="3B678955" w14:textId="77777777" w:rsidTr="00F728C2">
        <w:tc>
          <w:tcPr>
            <w:tcW w:w="462" w:type="dxa"/>
          </w:tcPr>
          <w:p w14:paraId="4B8C5DBC" w14:textId="77777777" w:rsidR="003E6EAB" w:rsidRPr="00C725D0" w:rsidRDefault="003E6EAB" w:rsidP="00F728C2">
            <w:r>
              <w:t>5</w:t>
            </w:r>
          </w:p>
        </w:tc>
        <w:tc>
          <w:tcPr>
            <w:tcW w:w="6303" w:type="dxa"/>
            <w:gridSpan w:val="3"/>
          </w:tcPr>
          <w:p w14:paraId="62F4E16B" w14:textId="77777777" w:rsidR="003E6EAB" w:rsidRDefault="003E6EAB" w:rsidP="00F728C2">
            <w:r w:rsidRPr="00C725D0">
              <w:t>All windows clean</w:t>
            </w:r>
          </w:p>
        </w:tc>
        <w:tc>
          <w:tcPr>
            <w:tcW w:w="482" w:type="dxa"/>
            <w:gridSpan w:val="2"/>
          </w:tcPr>
          <w:p w14:paraId="6778A3D4" w14:textId="77777777" w:rsidR="003E6EAB" w:rsidRDefault="003E6EAB" w:rsidP="00F728C2"/>
        </w:tc>
        <w:tc>
          <w:tcPr>
            <w:tcW w:w="482" w:type="dxa"/>
          </w:tcPr>
          <w:p w14:paraId="1A31F3AE" w14:textId="77777777" w:rsidR="003E6EAB" w:rsidRDefault="003E6EAB" w:rsidP="00F728C2"/>
        </w:tc>
        <w:tc>
          <w:tcPr>
            <w:tcW w:w="545" w:type="dxa"/>
          </w:tcPr>
          <w:p w14:paraId="095E10C3" w14:textId="77777777" w:rsidR="003E6EAB" w:rsidRDefault="003E6EAB" w:rsidP="00F728C2"/>
        </w:tc>
        <w:tc>
          <w:tcPr>
            <w:tcW w:w="502" w:type="dxa"/>
          </w:tcPr>
          <w:p w14:paraId="78B5C54E" w14:textId="77777777" w:rsidR="003E6EAB" w:rsidRDefault="003E6EAB" w:rsidP="00F728C2"/>
        </w:tc>
        <w:tc>
          <w:tcPr>
            <w:tcW w:w="482" w:type="dxa"/>
          </w:tcPr>
          <w:p w14:paraId="705F3193" w14:textId="77777777" w:rsidR="003E6EAB" w:rsidRDefault="003E6EAB" w:rsidP="00F728C2"/>
        </w:tc>
        <w:tc>
          <w:tcPr>
            <w:tcW w:w="482" w:type="dxa"/>
          </w:tcPr>
          <w:p w14:paraId="0EFDD881" w14:textId="77777777" w:rsidR="003E6EAB" w:rsidRDefault="003E6EAB" w:rsidP="00F728C2"/>
        </w:tc>
      </w:tr>
      <w:tr w:rsidR="003E6EAB" w14:paraId="16E08049" w14:textId="77777777" w:rsidTr="00F728C2">
        <w:tc>
          <w:tcPr>
            <w:tcW w:w="462" w:type="dxa"/>
          </w:tcPr>
          <w:p w14:paraId="0E0C4BC3" w14:textId="77777777" w:rsidR="003E6EAB" w:rsidRPr="00C725D0" w:rsidRDefault="003E6EAB" w:rsidP="00F728C2">
            <w:r>
              <w:t>6</w:t>
            </w:r>
          </w:p>
        </w:tc>
        <w:tc>
          <w:tcPr>
            <w:tcW w:w="6303" w:type="dxa"/>
            <w:gridSpan w:val="3"/>
          </w:tcPr>
          <w:p w14:paraId="08C32F11" w14:textId="77777777" w:rsidR="003E6EAB" w:rsidRDefault="003E6EAB" w:rsidP="00F728C2">
            <w:r w:rsidRPr="00C725D0">
              <w:t>Lights - brakes hazard, reversing, indicators clean &amp; working (may need help to do this)</w:t>
            </w:r>
          </w:p>
        </w:tc>
        <w:tc>
          <w:tcPr>
            <w:tcW w:w="482" w:type="dxa"/>
            <w:gridSpan w:val="2"/>
          </w:tcPr>
          <w:p w14:paraId="42F14DA2" w14:textId="77777777" w:rsidR="003E6EAB" w:rsidRDefault="003E6EAB" w:rsidP="00F728C2"/>
        </w:tc>
        <w:tc>
          <w:tcPr>
            <w:tcW w:w="482" w:type="dxa"/>
          </w:tcPr>
          <w:p w14:paraId="3E3C0B01" w14:textId="77777777" w:rsidR="003E6EAB" w:rsidRDefault="003E6EAB" w:rsidP="00F728C2"/>
        </w:tc>
        <w:tc>
          <w:tcPr>
            <w:tcW w:w="545" w:type="dxa"/>
          </w:tcPr>
          <w:p w14:paraId="207F0653" w14:textId="77777777" w:rsidR="003E6EAB" w:rsidRDefault="003E6EAB" w:rsidP="00F728C2"/>
        </w:tc>
        <w:tc>
          <w:tcPr>
            <w:tcW w:w="502" w:type="dxa"/>
          </w:tcPr>
          <w:p w14:paraId="44225347" w14:textId="77777777" w:rsidR="003E6EAB" w:rsidRDefault="003E6EAB" w:rsidP="00F728C2"/>
        </w:tc>
        <w:tc>
          <w:tcPr>
            <w:tcW w:w="482" w:type="dxa"/>
          </w:tcPr>
          <w:p w14:paraId="73E19C50" w14:textId="77777777" w:rsidR="003E6EAB" w:rsidRDefault="003E6EAB" w:rsidP="00F728C2"/>
        </w:tc>
        <w:tc>
          <w:tcPr>
            <w:tcW w:w="482" w:type="dxa"/>
          </w:tcPr>
          <w:p w14:paraId="31369AE1" w14:textId="77777777" w:rsidR="003E6EAB" w:rsidRDefault="003E6EAB" w:rsidP="00F728C2"/>
        </w:tc>
      </w:tr>
      <w:tr w:rsidR="003E6EAB" w14:paraId="2821E4DB" w14:textId="77777777" w:rsidTr="00F728C2">
        <w:tc>
          <w:tcPr>
            <w:tcW w:w="462" w:type="dxa"/>
          </w:tcPr>
          <w:p w14:paraId="3DA61C21" w14:textId="77777777" w:rsidR="003E6EAB" w:rsidRPr="00C725D0" w:rsidRDefault="003E6EAB" w:rsidP="00F728C2">
            <w:r>
              <w:t>7</w:t>
            </w:r>
          </w:p>
        </w:tc>
        <w:tc>
          <w:tcPr>
            <w:tcW w:w="6303" w:type="dxa"/>
            <w:gridSpan w:val="3"/>
          </w:tcPr>
          <w:p w14:paraId="2891ECE4" w14:textId="77777777" w:rsidR="003E6EAB" w:rsidRDefault="003E6EAB" w:rsidP="00F728C2">
            <w:r w:rsidRPr="00C725D0">
              <w:t>Windscreen wiper blades (clean &amp; undamaged) and washer fluid level</w:t>
            </w:r>
          </w:p>
        </w:tc>
        <w:tc>
          <w:tcPr>
            <w:tcW w:w="482" w:type="dxa"/>
            <w:gridSpan w:val="2"/>
          </w:tcPr>
          <w:p w14:paraId="0139A493" w14:textId="77777777" w:rsidR="003E6EAB" w:rsidRDefault="003E6EAB" w:rsidP="00F728C2"/>
        </w:tc>
        <w:tc>
          <w:tcPr>
            <w:tcW w:w="482" w:type="dxa"/>
          </w:tcPr>
          <w:p w14:paraId="1B6B424B" w14:textId="77777777" w:rsidR="003E6EAB" w:rsidRDefault="003E6EAB" w:rsidP="00F728C2"/>
        </w:tc>
        <w:tc>
          <w:tcPr>
            <w:tcW w:w="545" w:type="dxa"/>
          </w:tcPr>
          <w:p w14:paraId="7CDAF522" w14:textId="77777777" w:rsidR="003E6EAB" w:rsidRDefault="003E6EAB" w:rsidP="00F728C2"/>
        </w:tc>
        <w:tc>
          <w:tcPr>
            <w:tcW w:w="502" w:type="dxa"/>
          </w:tcPr>
          <w:p w14:paraId="76FB2667" w14:textId="77777777" w:rsidR="003E6EAB" w:rsidRDefault="003E6EAB" w:rsidP="00F728C2"/>
        </w:tc>
        <w:tc>
          <w:tcPr>
            <w:tcW w:w="482" w:type="dxa"/>
          </w:tcPr>
          <w:p w14:paraId="1BFD2831" w14:textId="77777777" w:rsidR="003E6EAB" w:rsidRDefault="003E6EAB" w:rsidP="00F728C2"/>
        </w:tc>
        <w:tc>
          <w:tcPr>
            <w:tcW w:w="482" w:type="dxa"/>
          </w:tcPr>
          <w:p w14:paraId="59FBB37F" w14:textId="77777777" w:rsidR="003E6EAB" w:rsidRDefault="003E6EAB" w:rsidP="00F728C2"/>
        </w:tc>
      </w:tr>
      <w:tr w:rsidR="003E6EAB" w14:paraId="1D097879" w14:textId="77777777" w:rsidTr="00F728C2">
        <w:tc>
          <w:tcPr>
            <w:tcW w:w="462" w:type="dxa"/>
          </w:tcPr>
          <w:p w14:paraId="3755779B" w14:textId="77777777" w:rsidR="003E6EAB" w:rsidRPr="00C725D0" w:rsidRDefault="003E6EAB" w:rsidP="00F728C2">
            <w:r>
              <w:t>8</w:t>
            </w:r>
          </w:p>
        </w:tc>
        <w:tc>
          <w:tcPr>
            <w:tcW w:w="6303" w:type="dxa"/>
            <w:gridSpan w:val="3"/>
          </w:tcPr>
          <w:p w14:paraId="64DA4B2D" w14:textId="77777777" w:rsidR="003E6EAB" w:rsidRDefault="003E6EAB" w:rsidP="00F728C2">
            <w:r w:rsidRPr="00C725D0">
              <w:t>Bodywork - no damage or sharp edges</w:t>
            </w:r>
          </w:p>
        </w:tc>
        <w:tc>
          <w:tcPr>
            <w:tcW w:w="482" w:type="dxa"/>
            <w:gridSpan w:val="2"/>
          </w:tcPr>
          <w:p w14:paraId="2582DD55" w14:textId="77777777" w:rsidR="003E6EAB" w:rsidRDefault="003E6EAB" w:rsidP="00F728C2"/>
        </w:tc>
        <w:tc>
          <w:tcPr>
            <w:tcW w:w="482" w:type="dxa"/>
          </w:tcPr>
          <w:p w14:paraId="2871D382" w14:textId="77777777" w:rsidR="003E6EAB" w:rsidRDefault="003E6EAB" w:rsidP="00F728C2"/>
        </w:tc>
        <w:tc>
          <w:tcPr>
            <w:tcW w:w="545" w:type="dxa"/>
          </w:tcPr>
          <w:p w14:paraId="31CBDC99" w14:textId="77777777" w:rsidR="003E6EAB" w:rsidRDefault="003E6EAB" w:rsidP="00F728C2"/>
        </w:tc>
        <w:tc>
          <w:tcPr>
            <w:tcW w:w="502" w:type="dxa"/>
          </w:tcPr>
          <w:p w14:paraId="74DAA029" w14:textId="77777777" w:rsidR="003E6EAB" w:rsidRDefault="003E6EAB" w:rsidP="00F728C2"/>
        </w:tc>
        <w:tc>
          <w:tcPr>
            <w:tcW w:w="482" w:type="dxa"/>
          </w:tcPr>
          <w:p w14:paraId="023F4926" w14:textId="77777777" w:rsidR="003E6EAB" w:rsidRDefault="003E6EAB" w:rsidP="00F728C2"/>
        </w:tc>
        <w:tc>
          <w:tcPr>
            <w:tcW w:w="482" w:type="dxa"/>
          </w:tcPr>
          <w:p w14:paraId="50E5DAD8" w14:textId="77777777" w:rsidR="003E6EAB" w:rsidRDefault="003E6EAB" w:rsidP="00F728C2"/>
        </w:tc>
      </w:tr>
      <w:tr w:rsidR="003E6EAB" w14:paraId="0728AF1D" w14:textId="77777777" w:rsidTr="00F728C2">
        <w:tc>
          <w:tcPr>
            <w:tcW w:w="462" w:type="dxa"/>
          </w:tcPr>
          <w:p w14:paraId="0F5F88EF" w14:textId="77777777" w:rsidR="003E6EAB" w:rsidRPr="00C725D0" w:rsidRDefault="003E6EAB" w:rsidP="00F728C2">
            <w:r>
              <w:t>9</w:t>
            </w:r>
          </w:p>
        </w:tc>
        <w:tc>
          <w:tcPr>
            <w:tcW w:w="6303" w:type="dxa"/>
            <w:gridSpan w:val="3"/>
          </w:tcPr>
          <w:p w14:paraId="5F14FD88" w14:textId="77777777" w:rsidR="003E6EAB" w:rsidRDefault="003E6EAB" w:rsidP="00F728C2">
            <w:r w:rsidRPr="00C725D0">
              <w:t>Mirrors - positioned correctly, not damaged, not obstructed, clean</w:t>
            </w:r>
          </w:p>
        </w:tc>
        <w:tc>
          <w:tcPr>
            <w:tcW w:w="482" w:type="dxa"/>
            <w:gridSpan w:val="2"/>
          </w:tcPr>
          <w:p w14:paraId="434F39E6" w14:textId="77777777" w:rsidR="003E6EAB" w:rsidRDefault="003E6EAB" w:rsidP="00F728C2"/>
        </w:tc>
        <w:tc>
          <w:tcPr>
            <w:tcW w:w="482" w:type="dxa"/>
          </w:tcPr>
          <w:p w14:paraId="516D112F" w14:textId="77777777" w:rsidR="003E6EAB" w:rsidRDefault="003E6EAB" w:rsidP="00F728C2"/>
        </w:tc>
        <w:tc>
          <w:tcPr>
            <w:tcW w:w="545" w:type="dxa"/>
          </w:tcPr>
          <w:p w14:paraId="60390FBD" w14:textId="77777777" w:rsidR="003E6EAB" w:rsidRDefault="003E6EAB" w:rsidP="00F728C2"/>
        </w:tc>
        <w:tc>
          <w:tcPr>
            <w:tcW w:w="502" w:type="dxa"/>
          </w:tcPr>
          <w:p w14:paraId="081DB36F" w14:textId="77777777" w:rsidR="003E6EAB" w:rsidRDefault="003E6EAB" w:rsidP="00F728C2"/>
        </w:tc>
        <w:tc>
          <w:tcPr>
            <w:tcW w:w="482" w:type="dxa"/>
          </w:tcPr>
          <w:p w14:paraId="767960C5" w14:textId="77777777" w:rsidR="003E6EAB" w:rsidRDefault="003E6EAB" w:rsidP="00F728C2"/>
        </w:tc>
        <w:tc>
          <w:tcPr>
            <w:tcW w:w="482" w:type="dxa"/>
          </w:tcPr>
          <w:p w14:paraId="29824F4B" w14:textId="77777777" w:rsidR="003E6EAB" w:rsidRDefault="003E6EAB" w:rsidP="00F728C2"/>
        </w:tc>
      </w:tr>
      <w:tr w:rsidR="003E6EAB" w14:paraId="23FEE66B" w14:textId="77777777" w:rsidTr="00F728C2">
        <w:tc>
          <w:tcPr>
            <w:tcW w:w="462" w:type="dxa"/>
          </w:tcPr>
          <w:p w14:paraId="3ED2AE39" w14:textId="77777777" w:rsidR="003E6EAB" w:rsidRPr="00C725D0" w:rsidRDefault="003E6EAB" w:rsidP="00F728C2">
            <w:r>
              <w:t>10</w:t>
            </w:r>
          </w:p>
        </w:tc>
        <w:tc>
          <w:tcPr>
            <w:tcW w:w="6303" w:type="dxa"/>
            <w:gridSpan w:val="3"/>
          </w:tcPr>
          <w:p w14:paraId="33728D82" w14:textId="77777777" w:rsidR="003E6EAB" w:rsidRDefault="003E6EAB" w:rsidP="00F728C2">
            <w:r w:rsidRPr="00C725D0">
              <w:t xml:space="preserve">Lift (if fitted) works safely &amp; is securely stowed. Last inspection date was within last 6 months. </w:t>
            </w:r>
          </w:p>
        </w:tc>
        <w:tc>
          <w:tcPr>
            <w:tcW w:w="482" w:type="dxa"/>
            <w:gridSpan w:val="2"/>
          </w:tcPr>
          <w:p w14:paraId="4CAB9509" w14:textId="77777777" w:rsidR="003E6EAB" w:rsidRDefault="003E6EAB" w:rsidP="00F728C2"/>
        </w:tc>
        <w:tc>
          <w:tcPr>
            <w:tcW w:w="482" w:type="dxa"/>
          </w:tcPr>
          <w:p w14:paraId="6D8147D1" w14:textId="77777777" w:rsidR="003E6EAB" w:rsidRDefault="003E6EAB" w:rsidP="00F728C2"/>
        </w:tc>
        <w:tc>
          <w:tcPr>
            <w:tcW w:w="545" w:type="dxa"/>
          </w:tcPr>
          <w:p w14:paraId="13AD1D0E" w14:textId="77777777" w:rsidR="003E6EAB" w:rsidRDefault="003E6EAB" w:rsidP="00F728C2"/>
        </w:tc>
        <w:tc>
          <w:tcPr>
            <w:tcW w:w="502" w:type="dxa"/>
          </w:tcPr>
          <w:p w14:paraId="73406CF0" w14:textId="77777777" w:rsidR="003E6EAB" w:rsidRDefault="003E6EAB" w:rsidP="00F728C2"/>
        </w:tc>
        <w:tc>
          <w:tcPr>
            <w:tcW w:w="482" w:type="dxa"/>
          </w:tcPr>
          <w:p w14:paraId="09A01EA3" w14:textId="77777777" w:rsidR="003E6EAB" w:rsidRDefault="003E6EAB" w:rsidP="00F728C2"/>
        </w:tc>
        <w:tc>
          <w:tcPr>
            <w:tcW w:w="482" w:type="dxa"/>
          </w:tcPr>
          <w:p w14:paraId="5EC418F9" w14:textId="77777777" w:rsidR="003E6EAB" w:rsidRDefault="003E6EAB" w:rsidP="00F728C2"/>
        </w:tc>
      </w:tr>
      <w:tr w:rsidR="003E6EAB" w14:paraId="37AE90AC" w14:textId="77777777" w:rsidTr="00F728C2">
        <w:tc>
          <w:tcPr>
            <w:tcW w:w="462" w:type="dxa"/>
          </w:tcPr>
          <w:p w14:paraId="04DA682C" w14:textId="77777777" w:rsidR="003E6EAB" w:rsidRPr="00C725D0" w:rsidRDefault="003E6EAB" w:rsidP="00F728C2">
            <w:r>
              <w:t>11</w:t>
            </w:r>
          </w:p>
        </w:tc>
        <w:tc>
          <w:tcPr>
            <w:tcW w:w="6303" w:type="dxa"/>
            <w:gridSpan w:val="3"/>
          </w:tcPr>
          <w:p w14:paraId="49DB1688" w14:textId="77777777" w:rsidR="003E6EAB" w:rsidRDefault="003E6EAB" w:rsidP="00F728C2">
            <w:r w:rsidRPr="00C725D0">
              <w:t>Ramp (if fitted) works safely &amp; is securely stowed.</w:t>
            </w:r>
          </w:p>
        </w:tc>
        <w:tc>
          <w:tcPr>
            <w:tcW w:w="482" w:type="dxa"/>
            <w:gridSpan w:val="2"/>
          </w:tcPr>
          <w:p w14:paraId="74FC423C" w14:textId="77777777" w:rsidR="003E6EAB" w:rsidRDefault="003E6EAB" w:rsidP="00F728C2"/>
        </w:tc>
        <w:tc>
          <w:tcPr>
            <w:tcW w:w="482" w:type="dxa"/>
          </w:tcPr>
          <w:p w14:paraId="0C85E80B" w14:textId="77777777" w:rsidR="003E6EAB" w:rsidRDefault="003E6EAB" w:rsidP="00F728C2"/>
        </w:tc>
        <w:tc>
          <w:tcPr>
            <w:tcW w:w="545" w:type="dxa"/>
          </w:tcPr>
          <w:p w14:paraId="0823A55F" w14:textId="77777777" w:rsidR="003E6EAB" w:rsidRDefault="003E6EAB" w:rsidP="00F728C2"/>
        </w:tc>
        <w:tc>
          <w:tcPr>
            <w:tcW w:w="502" w:type="dxa"/>
          </w:tcPr>
          <w:p w14:paraId="5A8BE9E7" w14:textId="77777777" w:rsidR="003E6EAB" w:rsidRDefault="003E6EAB" w:rsidP="00F728C2"/>
        </w:tc>
        <w:tc>
          <w:tcPr>
            <w:tcW w:w="482" w:type="dxa"/>
          </w:tcPr>
          <w:p w14:paraId="44992C31" w14:textId="77777777" w:rsidR="003E6EAB" w:rsidRDefault="003E6EAB" w:rsidP="00F728C2"/>
        </w:tc>
        <w:tc>
          <w:tcPr>
            <w:tcW w:w="482" w:type="dxa"/>
          </w:tcPr>
          <w:p w14:paraId="43413582" w14:textId="77777777" w:rsidR="003E6EAB" w:rsidRDefault="003E6EAB" w:rsidP="00F728C2"/>
        </w:tc>
      </w:tr>
      <w:tr w:rsidR="003E6EAB" w14:paraId="3A2130D3" w14:textId="77777777" w:rsidTr="003E6EAB">
        <w:tc>
          <w:tcPr>
            <w:tcW w:w="462" w:type="dxa"/>
            <w:shd w:val="clear" w:color="auto" w:fill="217593" w:themeFill="accent1"/>
          </w:tcPr>
          <w:p w14:paraId="3EF0E529" w14:textId="77777777" w:rsidR="003E6EAB" w:rsidRPr="00454920" w:rsidRDefault="003E6EAB" w:rsidP="00F728C2">
            <w:pPr>
              <w:rPr>
                <w:b/>
                <w:bCs/>
                <w:color w:val="FFFFFF" w:themeColor="background1"/>
              </w:rPr>
            </w:pPr>
          </w:p>
        </w:tc>
        <w:tc>
          <w:tcPr>
            <w:tcW w:w="6303" w:type="dxa"/>
            <w:gridSpan w:val="3"/>
            <w:shd w:val="clear" w:color="auto" w:fill="217593" w:themeFill="accent1"/>
          </w:tcPr>
          <w:p w14:paraId="3A942518" w14:textId="77777777" w:rsidR="003E6EAB" w:rsidRPr="00454920" w:rsidRDefault="003E6EAB" w:rsidP="00F728C2">
            <w:pPr>
              <w:rPr>
                <w:b/>
                <w:bCs/>
                <w:color w:val="FFFFFF" w:themeColor="background1"/>
              </w:rPr>
            </w:pPr>
            <w:r w:rsidRPr="00454920">
              <w:rPr>
                <w:b/>
                <w:bCs/>
                <w:color w:val="FFFFFF" w:themeColor="background1"/>
              </w:rPr>
              <w:t>Internal Checks</w:t>
            </w:r>
          </w:p>
        </w:tc>
        <w:tc>
          <w:tcPr>
            <w:tcW w:w="482" w:type="dxa"/>
            <w:gridSpan w:val="2"/>
            <w:shd w:val="clear" w:color="auto" w:fill="217593" w:themeFill="accent1"/>
          </w:tcPr>
          <w:p w14:paraId="605FE355" w14:textId="77777777" w:rsidR="003E6EAB" w:rsidRPr="00454920" w:rsidRDefault="003E6EAB" w:rsidP="00F728C2">
            <w:pPr>
              <w:rPr>
                <w:b/>
                <w:bCs/>
                <w:color w:val="FFFFFF" w:themeColor="background1"/>
              </w:rPr>
            </w:pPr>
          </w:p>
        </w:tc>
        <w:tc>
          <w:tcPr>
            <w:tcW w:w="482" w:type="dxa"/>
            <w:shd w:val="clear" w:color="auto" w:fill="217593" w:themeFill="accent1"/>
          </w:tcPr>
          <w:p w14:paraId="59A11702" w14:textId="77777777" w:rsidR="003E6EAB" w:rsidRPr="00454920" w:rsidRDefault="003E6EAB" w:rsidP="00F728C2">
            <w:pPr>
              <w:rPr>
                <w:b/>
                <w:bCs/>
                <w:color w:val="FFFFFF" w:themeColor="background1"/>
              </w:rPr>
            </w:pPr>
          </w:p>
        </w:tc>
        <w:tc>
          <w:tcPr>
            <w:tcW w:w="545" w:type="dxa"/>
            <w:shd w:val="clear" w:color="auto" w:fill="217593" w:themeFill="accent1"/>
          </w:tcPr>
          <w:p w14:paraId="13FC8D7B" w14:textId="77777777" w:rsidR="003E6EAB" w:rsidRPr="00454920" w:rsidRDefault="003E6EAB" w:rsidP="00F728C2">
            <w:pPr>
              <w:rPr>
                <w:b/>
                <w:bCs/>
                <w:color w:val="FFFFFF" w:themeColor="background1"/>
              </w:rPr>
            </w:pPr>
          </w:p>
        </w:tc>
        <w:tc>
          <w:tcPr>
            <w:tcW w:w="502" w:type="dxa"/>
            <w:shd w:val="clear" w:color="auto" w:fill="217593" w:themeFill="accent1"/>
          </w:tcPr>
          <w:p w14:paraId="5ACC74C9" w14:textId="77777777" w:rsidR="003E6EAB" w:rsidRPr="00454920" w:rsidRDefault="003E6EAB" w:rsidP="00F728C2">
            <w:pPr>
              <w:rPr>
                <w:b/>
                <w:bCs/>
                <w:color w:val="FFFFFF" w:themeColor="background1"/>
              </w:rPr>
            </w:pPr>
          </w:p>
        </w:tc>
        <w:tc>
          <w:tcPr>
            <w:tcW w:w="482" w:type="dxa"/>
            <w:shd w:val="clear" w:color="auto" w:fill="217593" w:themeFill="accent1"/>
          </w:tcPr>
          <w:p w14:paraId="70A91956" w14:textId="77777777" w:rsidR="003E6EAB" w:rsidRPr="00454920" w:rsidRDefault="003E6EAB" w:rsidP="00F728C2">
            <w:pPr>
              <w:rPr>
                <w:b/>
                <w:bCs/>
                <w:color w:val="FFFFFF" w:themeColor="background1"/>
              </w:rPr>
            </w:pPr>
          </w:p>
        </w:tc>
        <w:tc>
          <w:tcPr>
            <w:tcW w:w="482" w:type="dxa"/>
            <w:shd w:val="clear" w:color="auto" w:fill="217593" w:themeFill="accent1"/>
          </w:tcPr>
          <w:p w14:paraId="223DDBAD" w14:textId="77777777" w:rsidR="003E6EAB" w:rsidRPr="00454920" w:rsidRDefault="003E6EAB" w:rsidP="00F728C2">
            <w:pPr>
              <w:rPr>
                <w:b/>
                <w:bCs/>
                <w:color w:val="FFFFFF" w:themeColor="background1"/>
              </w:rPr>
            </w:pPr>
          </w:p>
        </w:tc>
      </w:tr>
      <w:tr w:rsidR="003E6EAB" w14:paraId="01AF1B9B" w14:textId="77777777" w:rsidTr="00F728C2">
        <w:tc>
          <w:tcPr>
            <w:tcW w:w="462" w:type="dxa"/>
          </w:tcPr>
          <w:p w14:paraId="265AD23D" w14:textId="77777777" w:rsidR="003E6EAB" w:rsidRPr="00A02789" w:rsidRDefault="003E6EAB" w:rsidP="00F728C2">
            <w:r>
              <w:t>12</w:t>
            </w:r>
          </w:p>
        </w:tc>
        <w:tc>
          <w:tcPr>
            <w:tcW w:w="6303" w:type="dxa"/>
            <w:gridSpan w:val="3"/>
          </w:tcPr>
          <w:p w14:paraId="054041DC" w14:textId="77777777" w:rsidR="003E6EAB" w:rsidRDefault="003E6EAB" w:rsidP="00F728C2">
            <w:r w:rsidRPr="00A02789">
              <w:t>Section 19 permit displayed in vehicle (if required)</w:t>
            </w:r>
          </w:p>
        </w:tc>
        <w:tc>
          <w:tcPr>
            <w:tcW w:w="482" w:type="dxa"/>
            <w:gridSpan w:val="2"/>
          </w:tcPr>
          <w:p w14:paraId="0D2B4448" w14:textId="77777777" w:rsidR="003E6EAB" w:rsidRDefault="003E6EAB" w:rsidP="00F728C2"/>
        </w:tc>
        <w:tc>
          <w:tcPr>
            <w:tcW w:w="482" w:type="dxa"/>
          </w:tcPr>
          <w:p w14:paraId="4FE729D7" w14:textId="77777777" w:rsidR="003E6EAB" w:rsidRDefault="003E6EAB" w:rsidP="00F728C2"/>
        </w:tc>
        <w:tc>
          <w:tcPr>
            <w:tcW w:w="545" w:type="dxa"/>
          </w:tcPr>
          <w:p w14:paraId="723CF2F8" w14:textId="77777777" w:rsidR="003E6EAB" w:rsidRDefault="003E6EAB" w:rsidP="00F728C2"/>
        </w:tc>
        <w:tc>
          <w:tcPr>
            <w:tcW w:w="502" w:type="dxa"/>
          </w:tcPr>
          <w:p w14:paraId="27421A71" w14:textId="77777777" w:rsidR="003E6EAB" w:rsidRDefault="003E6EAB" w:rsidP="00F728C2"/>
        </w:tc>
        <w:tc>
          <w:tcPr>
            <w:tcW w:w="482" w:type="dxa"/>
          </w:tcPr>
          <w:p w14:paraId="2DFD2EC1" w14:textId="77777777" w:rsidR="003E6EAB" w:rsidRDefault="003E6EAB" w:rsidP="00F728C2"/>
        </w:tc>
        <w:tc>
          <w:tcPr>
            <w:tcW w:w="482" w:type="dxa"/>
          </w:tcPr>
          <w:p w14:paraId="64F76373" w14:textId="77777777" w:rsidR="003E6EAB" w:rsidRDefault="003E6EAB" w:rsidP="00F728C2"/>
        </w:tc>
      </w:tr>
      <w:tr w:rsidR="003E6EAB" w14:paraId="1FC41478" w14:textId="77777777" w:rsidTr="00F728C2">
        <w:tc>
          <w:tcPr>
            <w:tcW w:w="462" w:type="dxa"/>
          </w:tcPr>
          <w:p w14:paraId="35C2C135" w14:textId="77777777" w:rsidR="003E6EAB" w:rsidRPr="00A02789" w:rsidRDefault="003E6EAB" w:rsidP="00F728C2">
            <w:r>
              <w:t>13</w:t>
            </w:r>
          </w:p>
        </w:tc>
        <w:tc>
          <w:tcPr>
            <w:tcW w:w="6303" w:type="dxa"/>
            <w:gridSpan w:val="3"/>
          </w:tcPr>
          <w:p w14:paraId="0B7AD511" w14:textId="77777777" w:rsidR="003E6EAB" w:rsidRDefault="003E6EAB" w:rsidP="00F728C2">
            <w:r w:rsidRPr="00A02789">
              <w:t>Recent completed pre-journey checklists reviewed for previous faults</w:t>
            </w:r>
          </w:p>
        </w:tc>
        <w:tc>
          <w:tcPr>
            <w:tcW w:w="482" w:type="dxa"/>
            <w:gridSpan w:val="2"/>
          </w:tcPr>
          <w:p w14:paraId="024CAA3F" w14:textId="77777777" w:rsidR="003E6EAB" w:rsidRDefault="003E6EAB" w:rsidP="00F728C2"/>
        </w:tc>
        <w:tc>
          <w:tcPr>
            <w:tcW w:w="482" w:type="dxa"/>
          </w:tcPr>
          <w:p w14:paraId="522BE7C9" w14:textId="77777777" w:rsidR="003E6EAB" w:rsidRDefault="003E6EAB" w:rsidP="00F728C2"/>
        </w:tc>
        <w:tc>
          <w:tcPr>
            <w:tcW w:w="545" w:type="dxa"/>
          </w:tcPr>
          <w:p w14:paraId="7967ED00" w14:textId="77777777" w:rsidR="003E6EAB" w:rsidRDefault="003E6EAB" w:rsidP="00F728C2"/>
        </w:tc>
        <w:tc>
          <w:tcPr>
            <w:tcW w:w="502" w:type="dxa"/>
          </w:tcPr>
          <w:p w14:paraId="22FC07D2" w14:textId="77777777" w:rsidR="003E6EAB" w:rsidRDefault="003E6EAB" w:rsidP="00F728C2"/>
        </w:tc>
        <w:tc>
          <w:tcPr>
            <w:tcW w:w="482" w:type="dxa"/>
          </w:tcPr>
          <w:p w14:paraId="39C4CFA4" w14:textId="77777777" w:rsidR="003E6EAB" w:rsidRDefault="003E6EAB" w:rsidP="00F728C2"/>
        </w:tc>
        <w:tc>
          <w:tcPr>
            <w:tcW w:w="482" w:type="dxa"/>
          </w:tcPr>
          <w:p w14:paraId="4E5EA3F0" w14:textId="77777777" w:rsidR="003E6EAB" w:rsidRDefault="003E6EAB" w:rsidP="00F728C2"/>
        </w:tc>
      </w:tr>
      <w:tr w:rsidR="003E6EAB" w14:paraId="42ADFF03" w14:textId="77777777" w:rsidTr="00F728C2">
        <w:tc>
          <w:tcPr>
            <w:tcW w:w="462" w:type="dxa"/>
          </w:tcPr>
          <w:p w14:paraId="4051F0BF" w14:textId="77777777" w:rsidR="003E6EAB" w:rsidRPr="00A02789" w:rsidRDefault="003E6EAB" w:rsidP="00F728C2">
            <w:r>
              <w:t>14</w:t>
            </w:r>
          </w:p>
        </w:tc>
        <w:tc>
          <w:tcPr>
            <w:tcW w:w="6303" w:type="dxa"/>
            <w:gridSpan w:val="3"/>
          </w:tcPr>
          <w:p w14:paraId="228DAF39" w14:textId="77777777" w:rsidR="003E6EAB" w:rsidRDefault="003E6EAB" w:rsidP="00F728C2">
            <w:r w:rsidRPr="00A02789">
              <w:t>Brakes - when vehicle is stationary &amp; moving (before loading passengers)</w:t>
            </w:r>
          </w:p>
        </w:tc>
        <w:tc>
          <w:tcPr>
            <w:tcW w:w="482" w:type="dxa"/>
            <w:gridSpan w:val="2"/>
          </w:tcPr>
          <w:p w14:paraId="3087DD66" w14:textId="77777777" w:rsidR="003E6EAB" w:rsidRDefault="003E6EAB" w:rsidP="00F728C2"/>
        </w:tc>
        <w:tc>
          <w:tcPr>
            <w:tcW w:w="482" w:type="dxa"/>
          </w:tcPr>
          <w:p w14:paraId="674554AA" w14:textId="77777777" w:rsidR="003E6EAB" w:rsidRDefault="003E6EAB" w:rsidP="00F728C2"/>
        </w:tc>
        <w:tc>
          <w:tcPr>
            <w:tcW w:w="545" w:type="dxa"/>
          </w:tcPr>
          <w:p w14:paraId="69CDE9F4" w14:textId="77777777" w:rsidR="003E6EAB" w:rsidRDefault="003E6EAB" w:rsidP="00F728C2"/>
        </w:tc>
        <w:tc>
          <w:tcPr>
            <w:tcW w:w="502" w:type="dxa"/>
          </w:tcPr>
          <w:p w14:paraId="1B951A92" w14:textId="77777777" w:rsidR="003E6EAB" w:rsidRDefault="003E6EAB" w:rsidP="00F728C2"/>
        </w:tc>
        <w:tc>
          <w:tcPr>
            <w:tcW w:w="482" w:type="dxa"/>
          </w:tcPr>
          <w:p w14:paraId="42292037" w14:textId="77777777" w:rsidR="003E6EAB" w:rsidRDefault="003E6EAB" w:rsidP="00F728C2"/>
        </w:tc>
        <w:tc>
          <w:tcPr>
            <w:tcW w:w="482" w:type="dxa"/>
          </w:tcPr>
          <w:p w14:paraId="3EC5BB44" w14:textId="77777777" w:rsidR="003E6EAB" w:rsidRDefault="003E6EAB" w:rsidP="00F728C2"/>
        </w:tc>
      </w:tr>
      <w:tr w:rsidR="003E6EAB" w14:paraId="5F8E06F9" w14:textId="77777777" w:rsidTr="00F728C2">
        <w:tc>
          <w:tcPr>
            <w:tcW w:w="462" w:type="dxa"/>
          </w:tcPr>
          <w:p w14:paraId="281CF1BB" w14:textId="77777777" w:rsidR="003E6EAB" w:rsidRPr="00A02789" w:rsidRDefault="003E6EAB" w:rsidP="00F728C2">
            <w:r>
              <w:t>15</w:t>
            </w:r>
          </w:p>
        </w:tc>
        <w:tc>
          <w:tcPr>
            <w:tcW w:w="6303" w:type="dxa"/>
            <w:gridSpan w:val="3"/>
          </w:tcPr>
          <w:p w14:paraId="79724C07" w14:textId="77777777" w:rsidR="003E6EAB" w:rsidRDefault="003E6EAB" w:rsidP="00F728C2">
            <w:r w:rsidRPr="00A02789">
              <w:t>Horn is in working order</w:t>
            </w:r>
          </w:p>
        </w:tc>
        <w:tc>
          <w:tcPr>
            <w:tcW w:w="482" w:type="dxa"/>
            <w:gridSpan w:val="2"/>
          </w:tcPr>
          <w:p w14:paraId="30DB921E" w14:textId="77777777" w:rsidR="003E6EAB" w:rsidRDefault="003E6EAB" w:rsidP="00F728C2"/>
        </w:tc>
        <w:tc>
          <w:tcPr>
            <w:tcW w:w="482" w:type="dxa"/>
          </w:tcPr>
          <w:p w14:paraId="72816030" w14:textId="77777777" w:rsidR="003E6EAB" w:rsidRDefault="003E6EAB" w:rsidP="00F728C2"/>
        </w:tc>
        <w:tc>
          <w:tcPr>
            <w:tcW w:w="545" w:type="dxa"/>
          </w:tcPr>
          <w:p w14:paraId="685402BA" w14:textId="77777777" w:rsidR="003E6EAB" w:rsidRDefault="003E6EAB" w:rsidP="00F728C2"/>
        </w:tc>
        <w:tc>
          <w:tcPr>
            <w:tcW w:w="502" w:type="dxa"/>
          </w:tcPr>
          <w:p w14:paraId="79F98BFC" w14:textId="77777777" w:rsidR="003E6EAB" w:rsidRDefault="003E6EAB" w:rsidP="00F728C2"/>
        </w:tc>
        <w:tc>
          <w:tcPr>
            <w:tcW w:w="482" w:type="dxa"/>
          </w:tcPr>
          <w:p w14:paraId="757C2A65" w14:textId="77777777" w:rsidR="003E6EAB" w:rsidRDefault="003E6EAB" w:rsidP="00F728C2"/>
        </w:tc>
        <w:tc>
          <w:tcPr>
            <w:tcW w:w="482" w:type="dxa"/>
          </w:tcPr>
          <w:p w14:paraId="37735B9A" w14:textId="77777777" w:rsidR="003E6EAB" w:rsidRDefault="003E6EAB" w:rsidP="00F728C2"/>
        </w:tc>
      </w:tr>
      <w:tr w:rsidR="003E6EAB" w14:paraId="65B1BB8D" w14:textId="77777777" w:rsidTr="00F728C2">
        <w:tc>
          <w:tcPr>
            <w:tcW w:w="462" w:type="dxa"/>
          </w:tcPr>
          <w:p w14:paraId="66AE6B1A" w14:textId="77777777" w:rsidR="003E6EAB" w:rsidRPr="00A02789" w:rsidRDefault="003E6EAB" w:rsidP="00F728C2">
            <w:r>
              <w:t>16</w:t>
            </w:r>
          </w:p>
        </w:tc>
        <w:tc>
          <w:tcPr>
            <w:tcW w:w="6303" w:type="dxa"/>
            <w:gridSpan w:val="3"/>
          </w:tcPr>
          <w:p w14:paraId="4C4FACD2" w14:textId="77777777" w:rsidR="003E6EAB" w:rsidRDefault="003E6EAB" w:rsidP="00F728C2">
            <w:r w:rsidRPr="00A02789">
              <w:t>Mirrors - positioned correctly, not damaged, not obstructed, clean</w:t>
            </w:r>
          </w:p>
        </w:tc>
        <w:tc>
          <w:tcPr>
            <w:tcW w:w="482" w:type="dxa"/>
            <w:gridSpan w:val="2"/>
          </w:tcPr>
          <w:p w14:paraId="27A5CF1B" w14:textId="77777777" w:rsidR="003E6EAB" w:rsidRDefault="003E6EAB" w:rsidP="00F728C2"/>
        </w:tc>
        <w:tc>
          <w:tcPr>
            <w:tcW w:w="482" w:type="dxa"/>
          </w:tcPr>
          <w:p w14:paraId="1F06F7FB" w14:textId="77777777" w:rsidR="003E6EAB" w:rsidRDefault="003E6EAB" w:rsidP="00F728C2"/>
        </w:tc>
        <w:tc>
          <w:tcPr>
            <w:tcW w:w="545" w:type="dxa"/>
          </w:tcPr>
          <w:p w14:paraId="6964225C" w14:textId="77777777" w:rsidR="003E6EAB" w:rsidRDefault="003E6EAB" w:rsidP="00F728C2"/>
        </w:tc>
        <w:tc>
          <w:tcPr>
            <w:tcW w:w="502" w:type="dxa"/>
          </w:tcPr>
          <w:p w14:paraId="41871CE2" w14:textId="77777777" w:rsidR="003E6EAB" w:rsidRDefault="003E6EAB" w:rsidP="00F728C2"/>
        </w:tc>
        <w:tc>
          <w:tcPr>
            <w:tcW w:w="482" w:type="dxa"/>
          </w:tcPr>
          <w:p w14:paraId="776BCE6F" w14:textId="77777777" w:rsidR="003E6EAB" w:rsidRDefault="003E6EAB" w:rsidP="00F728C2"/>
        </w:tc>
        <w:tc>
          <w:tcPr>
            <w:tcW w:w="482" w:type="dxa"/>
          </w:tcPr>
          <w:p w14:paraId="7DDB6B56" w14:textId="77777777" w:rsidR="003E6EAB" w:rsidRDefault="003E6EAB" w:rsidP="00F728C2"/>
        </w:tc>
      </w:tr>
      <w:tr w:rsidR="003E6EAB" w14:paraId="1F4FC095" w14:textId="77777777" w:rsidTr="00F728C2">
        <w:tc>
          <w:tcPr>
            <w:tcW w:w="462" w:type="dxa"/>
          </w:tcPr>
          <w:p w14:paraId="6E74ED0E" w14:textId="77777777" w:rsidR="003E6EAB" w:rsidRPr="00A02789" w:rsidRDefault="003E6EAB" w:rsidP="00F728C2">
            <w:r>
              <w:t>17</w:t>
            </w:r>
          </w:p>
        </w:tc>
        <w:tc>
          <w:tcPr>
            <w:tcW w:w="6303" w:type="dxa"/>
            <w:gridSpan w:val="3"/>
          </w:tcPr>
          <w:p w14:paraId="16B73450" w14:textId="77777777" w:rsidR="003E6EAB" w:rsidRDefault="003E6EAB" w:rsidP="00F728C2">
            <w:r w:rsidRPr="00A02789">
              <w:t>Interior lights are working</w:t>
            </w:r>
          </w:p>
        </w:tc>
        <w:tc>
          <w:tcPr>
            <w:tcW w:w="482" w:type="dxa"/>
            <w:gridSpan w:val="2"/>
          </w:tcPr>
          <w:p w14:paraId="0D5EAF37" w14:textId="77777777" w:rsidR="003E6EAB" w:rsidRDefault="003E6EAB" w:rsidP="00F728C2"/>
        </w:tc>
        <w:tc>
          <w:tcPr>
            <w:tcW w:w="482" w:type="dxa"/>
          </w:tcPr>
          <w:p w14:paraId="047495C5" w14:textId="77777777" w:rsidR="003E6EAB" w:rsidRDefault="003E6EAB" w:rsidP="00F728C2"/>
        </w:tc>
        <w:tc>
          <w:tcPr>
            <w:tcW w:w="545" w:type="dxa"/>
          </w:tcPr>
          <w:p w14:paraId="07A2504E" w14:textId="77777777" w:rsidR="003E6EAB" w:rsidRDefault="003E6EAB" w:rsidP="00F728C2"/>
        </w:tc>
        <w:tc>
          <w:tcPr>
            <w:tcW w:w="502" w:type="dxa"/>
          </w:tcPr>
          <w:p w14:paraId="78EF7A7A" w14:textId="77777777" w:rsidR="003E6EAB" w:rsidRDefault="003E6EAB" w:rsidP="00F728C2"/>
        </w:tc>
        <w:tc>
          <w:tcPr>
            <w:tcW w:w="482" w:type="dxa"/>
          </w:tcPr>
          <w:p w14:paraId="163A98BA" w14:textId="77777777" w:rsidR="003E6EAB" w:rsidRDefault="003E6EAB" w:rsidP="00F728C2"/>
        </w:tc>
        <w:tc>
          <w:tcPr>
            <w:tcW w:w="482" w:type="dxa"/>
          </w:tcPr>
          <w:p w14:paraId="6101DB87" w14:textId="77777777" w:rsidR="003E6EAB" w:rsidRDefault="003E6EAB" w:rsidP="00F728C2"/>
        </w:tc>
      </w:tr>
      <w:tr w:rsidR="003E6EAB" w14:paraId="2D5C7443" w14:textId="77777777" w:rsidTr="00F728C2">
        <w:tc>
          <w:tcPr>
            <w:tcW w:w="462" w:type="dxa"/>
          </w:tcPr>
          <w:p w14:paraId="519BD53E" w14:textId="77777777" w:rsidR="003E6EAB" w:rsidRPr="00A02789" w:rsidRDefault="003E6EAB" w:rsidP="00F728C2">
            <w:r>
              <w:t>18</w:t>
            </w:r>
          </w:p>
        </w:tc>
        <w:tc>
          <w:tcPr>
            <w:tcW w:w="6303" w:type="dxa"/>
            <w:gridSpan w:val="3"/>
          </w:tcPr>
          <w:p w14:paraId="62507F71" w14:textId="77777777" w:rsidR="003E6EAB" w:rsidRDefault="003E6EAB" w:rsidP="00F728C2">
            <w:r w:rsidRPr="00A02789">
              <w:t>Seatbelts - in good condition, working properly</w:t>
            </w:r>
          </w:p>
        </w:tc>
        <w:tc>
          <w:tcPr>
            <w:tcW w:w="482" w:type="dxa"/>
            <w:gridSpan w:val="2"/>
          </w:tcPr>
          <w:p w14:paraId="4535FCAC" w14:textId="77777777" w:rsidR="003E6EAB" w:rsidRDefault="003E6EAB" w:rsidP="00F728C2"/>
        </w:tc>
        <w:tc>
          <w:tcPr>
            <w:tcW w:w="482" w:type="dxa"/>
          </w:tcPr>
          <w:p w14:paraId="432B3E88" w14:textId="77777777" w:rsidR="003E6EAB" w:rsidRDefault="003E6EAB" w:rsidP="00F728C2"/>
        </w:tc>
        <w:tc>
          <w:tcPr>
            <w:tcW w:w="545" w:type="dxa"/>
          </w:tcPr>
          <w:p w14:paraId="6D0ABE65" w14:textId="77777777" w:rsidR="003E6EAB" w:rsidRDefault="003E6EAB" w:rsidP="00F728C2"/>
        </w:tc>
        <w:tc>
          <w:tcPr>
            <w:tcW w:w="502" w:type="dxa"/>
          </w:tcPr>
          <w:p w14:paraId="50372479" w14:textId="77777777" w:rsidR="003E6EAB" w:rsidRDefault="003E6EAB" w:rsidP="00F728C2"/>
        </w:tc>
        <w:tc>
          <w:tcPr>
            <w:tcW w:w="482" w:type="dxa"/>
          </w:tcPr>
          <w:p w14:paraId="6E7F127E" w14:textId="77777777" w:rsidR="003E6EAB" w:rsidRDefault="003E6EAB" w:rsidP="00F728C2"/>
        </w:tc>
        <w:tc>
          <w:tcPr>
            <w:tcW w:w="482" w:type="dxa"/>
          </w:tcPr>
          <w:p w14:paraId="1BF55221" w14:textId="77777777" w:rsidR="003E6EAB" w:rsidRDefault="003E6EAB" w:rsidP="00F728C2"/>
        </w:tc>
      </w:tr>
      <w:tr w:rsidR="003E6EAB" w14:paraId="0FBF8836" w14:textId="77777777" w:rsidTr="00F728C2">
        <w:tc>
          <w:tcPr>
            <w:tcW w:w="462" w:type="dxa"/>
          </w:tcPr>
          <w:p w14:paraId="4EE4F1A0" w14:textId="77777777" w:rsidR="003E6EAB" w:rsidRPr="00A02789" w:rsidRDefault="003E6EAB" w:rsidP="00F728C2">
            <w:r>
              <w:t>19</w:t>
            </w:r>
          </w:p>
        </w:tc>
        <w:tc>
          <w:tcPr>
            <w:tcW w:w="6303" w:type="dxa"/>
            <w:gridSpan w:val="3"/>
          </w:tcPr>
          <w:p w14:paraId="4016654F" w14:textId="77777777" w:rsidR="003E6EAB" w:rsidRDefault="003E6EAB" w:rsidP="00F728C2">
            <w:r w:rsidRPr="00A02789">
              <w:t>Seats are secured in place correctly</w:t>
            </w:r>
          </w:p>
        </w:tc>
        <w:tc>
          <w:tcPr>
            <w:tcW w:w="482" w:type="dxa"/>
            <w:gridSpan w:val="2"/>
          </w:tcPr>
          <w:p w14:paraId="36396DE7" w14:textId="77777777" w:rsidR="003E6EAB" w:rsidRDefault="003E6EAB" w:rsidP="00F728C2"/>
        </w:tc>
        <w:tc>
          <w:tcPr>
            <w:tcW w:w="482" w:type="dxa"/>
          </w:tcPr>
          <w:p w14:paraId="543A0777" w14:textId="77777777" w:rsidR="003E6EAB" w:rsidRDefault="003E6EAB" w:rsidP="00F728C2"/>
        </w:tc>
        <w:tc>
          <w:tcPr>
            <w:tcW w:w="545" w:type="dxa"/>
          </w:tcPr>
          <w:p w14:paraId="513D442F" w14:textId="77777777" w:rsidR="003E6EAB" w:rsidRDefault="003E6EAB" w:rsidP="00F728C2"/>
        </w:tc>
        <w:tc>
          <w:tcPr>
            <w:tcW w:w="502" w:type="dxa"/>
          </w:tcPr>
          <w:p w14:paraId="366DA4C1" w14:textId="77777777" w:rsidR="003E6EAB" w:rsidRDefault="003E6EAB" w:rsidP="00F728C2"/>
        </w:tc>
        <w:tc>
          <w:tcPr>
            <w:tcW w:w="482" w:type="dxa"/>
          </w:tcPr>
          <w:p w14:paraId="2756463F" w14:textId="77777777" w:rsidR="003E6EAB" w:rsidRDefault="003E6EAB" w:rsidP="00F728C2"/>
        </w:tc>
        <w:tc>
          <w:tcPr>
            <w:tcW w:w="482" w:type="dxa"/>
          </w:tcPr>
          <w:p w14:paraId="33D1B954" w14:textId="77777777" w:rsidR="003E6EAB" w:rsidRDefault="003E6EAB" w:rsidP="00F728C2"/>
        </w:tc>
      </w:tr>
      <w:tr w:rsidR="003E6EAB" w14:paraId="0E0B6554" w14:textId="77777777" w:rsidTr="00F728C2">
        <w:tc>
          <w:tcPr>
            <w:tcW w:w="462" w:type="dxa"/>
          </w:tcPr>
          <w:p w14:paraId="41D9380A" w14:textId="77777777" w:rsidR="003E6EAB" w:rsidRPr="00A02789" w:rsidRDefault="003E6EAB" w:rsidP="00F728C2">
            <w:r>
              <w:t>20</w:t>
            </w:r>
          </w:p>
        </w:tc>
        <w:tc>
          <w:tcPr>
            <w:tcW w:w="6303" w:type="dxa"/>
            <w:gridSpan w:val="3"/>
          </w:tcPr>
          <w:p w14:paraId="4547A8DB" w14:textId="77777777" w:rsidR="003E6EAB" w:rsidRDefault="003E6EAB" w:rsidP="00F728C2">
            <w:r w:rsidRPr="00A02789">
              <w:t>Equipment for wheelchair users (wheelchair tie-downs, passenger safety belts and harnesses) is available, if wheelchair passengers present.</w:t>
            </w:r>
          </w:p>
        </w:tc>
        <w:tc>
          <w:tcPr>
            <w:tcW w:w="482" w:type="dxa"/>
            <w:gridSpan w:val="2"/>
          </w:tcPr>
          <w:p w14:paraId="6925AF80" w14:textId="77777777" w:rsidR="003E6EAB" w:rsidRDefault="003E6EAB" w:rsidP="00F728C2"/>
        </w:tc>
        <w:tc>
          <w:tcPr>
            <w:tcW w:w="482" w:type="dxa"/>
          </w:tcPr>
          <w:p w14:paraId="65CAA873" w14:textId="77777777" w:rsidR="003E6EAB" w:rsidRDefault="003E6EAB" w:rsidP="00F728C2"/>
        </w:tc>
        <w:tc>
          <w:tcPr>
            <w:tcW w:w="545" w:type="dxa"/>
          </w:tcPr>
          <w:p w14:paraId="2AAD33A6" w14:textId="77777777" w:rsidR="003E6EAB" w:rsidRDefault="003E6EAB" w:rsidP="00F728C2"/>
        </w:tc>
        <w:tc>
          <w:tcPr>
            <w:tcW w:w="502" w:type="dxa"/>
          </w:tcPr>
          <w:p w14:paraId="51A3220C" w14:textId="77777777" w:rsidR="003E6EAB" w:rsidRDefault="003E6EAB" w:rsidP="00F728C2"/>
        </w:tc>
        <w:tc>
          <w:tcPr>
            <w:tcW w:w="482" w:type="dxa"/>
          </w:tcPr>
          <w:p w14:paraId="7A5E0FC8" w14:textId="77777777" w:rsidR="003E6EAB" w:rsidRDefault="003E6EAB" w:rsidP="00F728C2"/>
        </w:tc>
        <w:tc>
          <w:tcPr>
            <w:tcW w:w="482" w:type="dxa"/>
          </w:tcPr>
          <w:p w14:paraId="05905B4E" w14:textId="77777777" w:rsidR="003E6EAB" w:rsidRDefault="003E6EAB" w:rsidP="00F728C2"/>
        </w:tc>
      </w:tr>
      <w:tr w:rsidR="003E6EAB" w14:paraId="72E6A582" w14:textId="77777777" w:rsidTr="00F728C2">
        <w:tc>
          <w:tcPr>
            <w:tcW w:w="462" w:type="dxa"/>
          </w:tcPr>
          <w:p w14:paraId="663AFE83" w14:textId="77777777" w:rsidR="003E6EAB" w:rsidRPr="00A500F4" w:rsidRDefault="003E6EAB" w:rsidP="00F728C2">
            <w:pPr>
              <w:rPr>
                <w:rFonts w:cs="Arial"/>
                <w:szCs w:val="22"/>
              </w:rPr>
            </w:pPr>
            <w:r>
              <w:rPr>
                <w:rFonts w:cs="Arial"/>
                <w:szCs w:val="22"/>
              </w:rPr>
              <w:t>21</w:t>
            </w:r>
          </w:p>
        </w:tc>
        <w:tc>
          <w:tcPr>
            <w:tcW w:w="6303" w:type="dxa"/>
            <w:gridSpan w:val="3"/>
          </w:tcPr>
          <w:p w14:paraId="0042CDDF" w14:textId="77777777" w:rsidR="003E6EAB" w:rsidRPr="00A500F4" w:rsidRDefault="003E6EAB" w:rsidP="00F728C2">
            <w:pPr>
              <w:rPr>
                <w:rFonts w:cs="Arial"/>
                <w:szCs w:val="22"/>
              </w:rPr>
            </w:pPr>
            <w:r w:rsidRPr="00A500F4">
              <w:rPr>
                <w:rFonts w:cs="Arial"/>
                <w:szCs w:val="22"/>
              </w:rPr>
              <w:t>First aid box</w:t>
            </w:r>
          </w:p>
        </w:tc>
        <w:tc>
          <w:tcPr>
            <w:tcW w:w="482" w:type="dxa"/>
            <w:gridSpan w:val="2"/>
          </w:tcPr>
          <w:p w14:paraId="1DE0952B" w14:textId="77777777" w:rsidR="003E6EAB" w:rsidRPr="00A500F4" w:rsidRDefault="003E6EAB" w:rsidP="00F728C2">
            <w:pPr>
              <w:rPr>
                <w:rFonts w:cs="Arial"/>
                <w:szCs w:val="22"/>
              </w:rPr>
            </w:pPr>
          </w:p>
        </w:tc>
        <w:tc>
          <w:tcPr>
            <w:tcW w:w="482" w:type="dxa"/>
          </w:tcPr>
          <w:p w14:paraId="4BC74C18" w14:textId="77777777" w:rsidR="003E6EAB" w:rsidRPr="00A500F4" w:rsidRDefault="003E6EAB" w:rsidP="00F728C2">
            <w:pPr>
              <w:rPr>
                <w:rFonts w:cs="Arial"/>
                <w:szCs w:val="22"/>
              </w:rPr>
            </w:pPr>
          </w:p>
        </w:tc>
        <w:tc>
          <w:tcPr>
            <w:tcW w:w="545" w:type="dxa"/>
          </w:tcPr>
          <w:p w14:paraId="37BF02CB" w14:textId="77777777" w:rsidR="003E6EAB" w:rsidRPr="00A500F4" w:rsidRDefault="003E6EAB" w:rsidP="00F728C2">
            <w:pPr>
              <w:rPr>
                <w:rFonts w:cs="Arial"/>
                <w:szCs w:val="22"/>
              </w:rPr>
            </w:pPr>
          </w:p>
        </w:tc>
        <w:tc>
          <w:tcPr>
            <w:tcW w:w="502" w:type="dxa"/>
          </w:tcPr>
          <w:p w14:paraId="35DB09ED" w14:textId="77777777" w:rsidR="003E6EAB" w:rsidRPr="00A500F4" w:rsidRDefault="003E6EAB" w:rsidP="00F728C2">
            <w:pPr>
              <w:rPr>
                <w:rFonts w:cs="Arial"/>
                <w:szCs w:val="22"/>
              </w:rPr>
            </w:pPr>
          </w:p>
        </w:tc>
        <w:tc>
          <w:tcPr>
            <w:tcW w:w="482" w:type="dxa"/>
          </w:tcPr>
          <w:p w14:paraId="2F189D52" w14:textId="77777777" w:rsidR="003E6EAB" w:rsidRPr="00A500F4" w:rsidRDefault="003E6EAB" w:rsidP="00F728C2">
            <w:pPr>
              <w:rPr>
                <w:rFonts w:cs="Arial"/>
                <w:szCs w:val="22"/>
              </w:rPr>
            </w:pPr>
          </w:p>
        </w:tc>
        <w:tc>
          <w:tcPr>
            <w:tcW w:w="482" w:type="dxa"/>
          </w:tcPr>
          <w:p w14:paraId="5E580C8F" w14:textId="77777777" w:rsidR="003E6EAB" w:rsidRPr="00A500F4" w:rsidRDefault="003E6EAB" w:rsidP="00F728C2">
            <w:pPr>
              <w:rPr>
                <w:rFonts w:cs="Arial"/>
                <w:szCs w:val="22"/>
              </w:rPr>
            </w:pPr>
          </w:p>
        </w:tc>
      </w:tr>
      <w:tr w:rsidR="003E6EAB" w14:paraId="18F94A2B" w14:textId="77777777" w:rsidTr="00F728C2">
        <w:tc>
          <w:tcPr>
            <w:tcW w:w="462" w:type="dxa"/>
          </w:tcPr>
          <w:p w14:paraId="15686B15" w14:textId="77777777" w:rsidR="003E6EAB" w:rsidRPr="00A500F4" w:rsidRDefault="003E6EAB" w:rsidP="00F728C2">
            <w:pPr>
              <w:rPr>
                <w:rFonts w:cs="Arial"/>
                <w:szCs w:val="22"/>
              </w:rPr>
            </w:pPr>
            <w:r>
              <w:rPr>
                <w:rFonts w:cs="Arial"/>
                <w:szCs w:val="22"/>
              </w:rPr>
              <w:t>22</w:t>
            </w:r>
          </w:p>
        </w:tc>
        <w:tc>
          <w:tcPr>
            <w:tcW w:w="6303" w:type="dxa"/>
            <w:gridSpan w:val="3"/>
          </w:tcPr>
          <w:p w14:paraId="61E0CC09" w14:textId="77777777" w:rsidR="003E6EAB" w:rsidRPr="00A500F4" w:rsidRDefault="003E6EAB" w:rsidP="00F728C2">
            <w:pPr>
              <w:rPr>
                <w:rFonts w:cs="Arial"/>
                <w:szCs w:val="22"/>
              </w:rPr>
            </w:pPr>
            <w:r w:rsidRPr="00A500F4">
              <w:rPr>
                <w:rFonts w:cs="Arial"/>
                <w:szCs w:val="22"/>
              </w:rPr>
              <w:t>Fire extinguisher</w:t>
            </w:r>
          </w:p>
        </w:tc>
        <w:tc>
          <w:tcPr>
            <w:tcW w:w="482" w:type="dxa"/>
            <w:gridSpan w:val="2"/>
          </w:tcPr>
          <w:p w14:paraId="08005315" w14:textId="77777777" w:rsidR="003E6EAB" w:rsidRPr="00A500F4" w:rsidRDefault="003E6EAB" w:rsidP="00F728C2">
            <w:pPr>
              <w:rPr>
                <w:rFonts w:cs="Arial"/>
                <w:szCs w:val="22"/>
              </w:rPr>
            </w:pPr>
          </w:p>
        </w:tc>
        <w:tc>
          <w:tcPr>
            <w:tcW w:w="482" w:type="dxa"/>
          </w:tcPr>
          <w:p w14:paraId="0F800FFE" w14:textId="77777777" w:rsidR="003E6EAB" w:rsidRPr="00A500F4" w:rsidRDefault="003E6EAB" w:rsidP="00F728C2">
            <w:pPr>
              <w:rPr>
                <w:rFonts w:cs="Arial"/>
                <w:szCs w:val="22"/>
              </w:rPr>
            </w:pPr>
          </w:p>
        </w:tc>
        <w:tc>
          <w:tcPr>
            <w:tcW w:w="545" w:type="dxa"/>
          </w:tcPr>
          <w:p w14:paraId="3EF24210" w14:textId="77777777" w:rsidR="003E6EAB" w:rsidRPr="00A500F4" w:rsidRDefault="003E6EAB" w:rsidP="00F728C2">
            <w:pPr>
              <w:rPr>
                <w:rFonts w:cs="Arial"/>
                <w:szCs w:val="22"/>
              </w:rPr>
            </w:pPr>
          </w:p>
        </w:tc>
        <w:tc>
          <w:tcPr>
            <w:tcW w:w="502" w:type="dxa"/>
          </w:tcPr>
          <w:p w14:paraId="6EDD41E4" w14:textId="77777777" w:rsidR="003E6EAB" w:rsidRPr="00A500F4" w:rsidRDefault="003E6EAB" w:rsidP="00F728C2">
            <w:pPr>
              <w:rPr>
                <w:rFonts w:cs="Arial"/>
                <w:szCs w:val="22"/>
              </w:rPr>
            </w:pPr>
          </w:p>
        </w:tc>
        <w:tc>
          <w:tcPr>
            <w:tcW w:w="482" w:type="dxa"/>
          </w:tcPr>
          <w:p w14:paraId="3935BF1D" w14:textId="77777777" w:rsidR="003E6EAB" w:rsidRPr="00A500F4" w:rsidRDefault="003E6EAB" w:rsidP="00F728C2">
            <w:pPr>
              <w:rPr>
                <w:rFonts w:cs="Arial"/>
                <w:szCs w:val="22"/>
              </w:rPr>
            </w:pPr>
          </w:p>
        </w:tc>
        <w:tc>
          <w:tcPr>
            <w:tcW w:w="482" w:type="dxa"/>
          </w:tcPr>
          <w:p w14:paraId="5DF19BF7" w14:textId="77777777" w:rsidR="003E6EAB" w:rsidRPr="00A500F4" w:rsidRDefault="003E6EAB" w:rsidP="00F728C2">
            <w:pPr>
              <w:rPr>
                <w:rFonts w:cs="Arial"/>
                <w:szCs w:val="22"/>
              </w:rPr>
            </w:pPr>
          </w:p>
        </w:tc>
      </w:tr>
      <w:tr w:rsidR="003E6EAB" w14:paraId="002D27A0" w14:textId="77777777" w:rsidTr="00F728C2">
        <w:tc>
          <w:tcPr>
            <w:tcW w:w="462" w:type="dxa"/>
          </w:tcPr>
          <w:p w14:paraId="2E9F1BA1" w14:textId="77777777" w:rsidR="003E6EAB" w:rsidRPr="00A500F4" w:rsidRDefault="003E6EAB" w:rsidP="00F728C2">
            <w:pPr>
              <w:rPr>
                <w:rFonts w:cs="Arial"/>
                <w:szCs w:val="22"/>
              </w:rPr>
            </w:pPr>
            <w:r>
              <w:rPr>
                <w:rFonts w:cs="Arial"/>
                <w:szCs w:val="22"/>
              </w:rPr>
              <w:t>23</w:t>
            </w:r>
          </w:p>
        </w:tc>
        <w:tc>
          <w:tcPr>
            <w:tcW w:w="6303" w:type="dxa"/>
            <w:gridSpan w:val="3"/>
          </w:tcPr>
          <w:p w14:paraId="28F3B852" w14:textId="77777777" w:rsidR="003E6EAB" w:rsidRPr="00A500F4" w:rsidRDefault="003E6EAB" w:rsidP="00F728C2">
            <w:pPr>
              <w:rPr>
                <w:rFonts w:cs="Arial"/>
                <w:szCs w:val="22"/>
              </w:rPr>
            </w:pPr>
            <w:r w:rsidRPr="00A500F4">
              <w:rPr>
                <w:rFonts w:cs="Arial"/>
                <w:szCs w:val="22"/>
              </w:rPr>
              <w:t>Torch</w:t>
            </w:r>
          </w:p>
        </w:tc>
        <w:tc>
          <w:tcPr>
            <w:tcW w:w="482" w:type="dxa"/>
            <w:gridSpan w:val="2"/>
          </w:tcPr>
          <w:p w14:paraId="28F2EA8C" w14:textId="77777777" w:rsidR="003E6EAB" w:rsidRPr="00A500F4" w:rsidRDefault="003E6EAB" w:rsidP="00F728C2">
            <w:pPr>
              <w:rPr>
                <w:rFonts w:cs="Arial"/>
                <w:szCs w:val="22"/>
              </w:rPr>
            </w:pPr>
          </w:p>
        </w:tc>
        <w:tc>
          <w:tcPr>
            <w:tcW w:w="482" w:type="dxa"/>
          </w:tcPr>
          <w:p w14:paraId="0A1CBEA6" w14:textId="77777777" w:rsidR="003E6EAB" w:rsidRPr="00A500F4" w:rsidRDefault="003E6EAB" w:rsidP="00F728C2">
            <w:pPr>
              <w:rPr>
                <w:rFonts w:cs="Arial"/>
                <w:szCs w:val="22"/>
              </w:rPr>
            </w:pPr>
          </w:p>
        </w:tc>
        <w:tc>
          <w:tcPr>
            <w:tcW w:w="545" w:type="dxa"/>
          </w:tcPr>
          <w:p w14:paraId="0BCAAC37" w14:textId="77777777" w:rsidR="003E6EAB" w:rsidRPr="00A500F4" w:rsidRDefault="003E6EAB" w:rsidP="00F728C2">
            <w:pPr>
              <w:rPr>
                <w:rFonts w:cs="Arial"/>
                <w:szCs w:val="22"/>
              </w:rPr>
            </w:pPr>
          </w:p>
        </w:tc>
        <w:tc>
          <w:tcPr>
            <w:tcW w:w="502" w:type="dxa"/>
          </w:tcPr>
          <w:p w14:paraId="793D7F83" w14:textId="77777777" w:rsidR="003E6EAB" w:rsidRPr="00A500F4" w:rsidRDefault="003E6EAB" w:rsidP="00F728C2">
            <w:pPr>
              <w:rPr>
                <w:rFonts w:cs="Arial"/>
                <w:szCs w:val="22"/>
              </w:rPr>
            </w:pPr>
          </w:p>
        </w:tc>
        <w:tc>
          <w:tcPr>
            <w:tcW w:w="482" w:type="dxa"/>
          </w:tcPr>
          <w:p w14:paraId="4751B402" w14:textId="77777777" w:rsidR="003E6EAB" w:rsidRPr="00A500F4" w:rsidRDefault="003E6EAB" w:rsidP="00F728C2">
            <w:pPr>
              <w:rPr>
                <w:rFonts w:cs="Arial"/>
                <w:szCs w:val="22"/>
              </w:rPr>
            </w:pPr>
          </w:p>
        </w:tc>
        <w:tc>
          <w:tcPr>
            <w:tcW w:w="482" w:type="dxa"/>
          </w:tcPr>
          <w:p w14:paraId="24738E77" w14:textId="77777777" w:rsidR="003E6EAB" w:rsidRPr="00A500F4" w:rsidRDefault="003E6EAB" w:rsidP="00F728C2">
            <w:pPr>
              <w:rPr>
                <w:rFonts w:cs="Arial"/>
                <w:szCs w:val="22"/>
              </w:rPr>
            </w:pPr>
          </w:p>
        </w:tc>
      </w:tr>
      <w:tr w:rsidR="003E6EAB" w14:paraId="780B3831" w14:textId="77777777" w:rsidTr="00F728C2">
        <w:tc>
          <w:tcPr>
            <w:tcW w:w="462" w:type="dxa"/>
          </w:tcPr>
          <w:p w14:paraId="5F55E809" w14:textId="77777777" w:rsidR="003E6EAB" w:rsidRPr="00A500F4" w:rsidRDefault="003E6EAB" w:rsidP="00F728C2">
            <w:pPr>
              <w:rPr>
                <w:rFonts w:cs="Arial"/>
                <w:szCs w:val="22"/>
              </w:rPr>
            </w:pPr>
            <w:r>
              <w:rPr>
                <w:rFonts w:cs="Arial"/>
                <w:szCs w:val="22"/>
              </w:rPr>
              <w:t>24</w:t>
            </w:r>
          </w:p>
        </w:tc>
        <w:tc>
          <w:tcPr>
            <w:tcW w:w="6303" w:type="dxa"/>
            <w:gridSpan w:val="3"/>
          </w:tcPr>
          <w:p w14:paraId="7DB382F9" w14:textId="77777777" w:rsidR="003E6EAB" w:rsidRPr="00A500F4" w:rsidRDefault="003E6EAB" w:rsidP="00F728C2">
            <w:pPr>
              <w:rPr>
                <w:rFonts w:cs="Arial"/>
                <w:szCs w:val="22"/>
              </w:rPr>
            </w:pPr>
            <w:r w:rsidRPr="00A500F4">
              <w:rPr>
                <w:rFonts w:cs="Arial"/>
                <w:szCs w:val="22"/>
              </w:rPr>
              <w:t>Mobile phone - available for driver</w:t>
            </w:r>
          </w:p>
        </w:tc>
        <w:tc>
          <w:tcPr>
            <w:tcW w:w="482" w:type="dxa"/>
            <w:gridSpan w:val="2"/>
          </w:tcPr>
          <w:p w14:paraId="6AB493A6" w14:textId="77777777" w:rsidR="003E6EAB" w:rsidRPr="00A500F4" w:rsidRDefault="003E6EAB" w:rsidP="00F728C2">
            <w:pPr>
              <w:rPr>
                <w:rFonts w:cs="Arial"/>
                <w:szCs w:val="22"/>
              </w:rPr>
            </w:pPr>
          </w:p>
        </w:tc>
        <w:tc>
          <w:tcPr>
            <w:tcW w:w="482" w:type="dxa"/>
          </w:tcPr>
          <w:p w14:paraId="2C9137A0" w14:textId="77777777" w:rsidR="003E6EAB" w:rsidRPr="00A500F4" w:rsidRDefault="003E6EAB" w:rsidP="00F728C2">
            <w:pPr>
              <w:rPr>
                <w:rFonts w:cs="Arial"/>
                <w:szCs w:val="22"/>
              </w:rPr>
            </w:pPr>
          </w:p>
        </w:tc>
        <w:tc>
          <w:tcPr>
            <w:tcW w:w="545" w:type="dxa"/>
          </w:tcPr>
          <w:p w14:paraId="5A0FB350" w14:textId="77777777" w:rsidR="003E6EAB" w:rsidRPr="00A500F4" w:rsidRDefault="003E6EAB" w:rsidP="00F728C2">
            <w:pPr>
              <w:rPr>
                <w:rFonts w:cs="Arial"/>
                <w:szCs w:val="22"/>
              </w:rPr>
            </w:pPr>
          </w:p>
        </w:tc>
        <w:tc>
          <w:tcPr>
            <w:tcW w:w="502" w:type="dxa"/>
          </w:tcPr>
          <w:p w14:paraId="275EFB20" w14:textId="77777777" w:rsidR="003E6EAB" w:rsidRPr="00A500F4" w:rsidRDefault="003E6EAB" w:rsidP="00F728C2">
            <w:pPr>
              <w:rPr>
                <w:rFonts w:cs="Arial"/>
                <w:szCs w:val="22"/>
              </w:rPr>
            </w:pPr>
          </w:p>
        </w:tc>
        <w:tc>
          <w:tcPr>
            <w:tcW w:w="482" w:type="dxa"/>
          </w:tcPr>
          <w:p w14:paraId="01D4C628" w14:textId="77777777" w:rsidR="003E6EAB" w:rsidRPr="00A500F4" w:rsidRDefault="003E6EAB" w:rsidP="00F728C2">
            <w:pPr>
              <w:rPr>
                <w:rFonts w:cs="Arial"/>
                <w:szCs w:val="22"/>
              </w:rPr>
            </w:pPr>
          </w:p>
        </w:tc>
        <w:tc>
          <w:tcPr>
            <w:tcW w:w="482" w:type="dxa"/>
          </w:tcPr>
          <w:p w14:paraId="5AC2A39A" w14:textId="77777777" w:rsidR="003E6EAB" w:rsidRPr="00A500F4" w:rsidRDefault="003E6EAB" w:rsidP="00F728C2">
            <w:pPr>
              <w:rPr>
                <w:rFonts w:cs="Arial"/>
                <w:szCs w:val="22"/>
              </w:rPr>
            </w:pPr>
          </w:p>
        </w:tc>
      </w:tr>
      <w:tr w:rsidR="003E6EAB" w14:paraId="549115E2" w14:textId="77777777" w:rsidTr="00F728C2">
        <w:tc>
          <w:tcPr>
            <w:tcW w:w="462" w:type="dxa"/>
          </w:tcPr>
          <w:p w14:paraId="61779A32" w14:textId="77777777" w:rsidR="003E6EAB" w:rsidRPr="00A500F4" w:rsidRDefault="003E6EAB" w:rsidP="00F728C2">
            <w:pPr>
              <w:rPr>
                <w:rFonts w:cs="Arial"/>
                <w:szCs w:val="22"/>
              </w:rPr>
            </w:pPr>
            <w:r>
              <w:rPr>
                <w:rFonts w:cs="Arial"/>
                <w:szCs w:val="22"/>
              </w:rPr>
              <w:t>25</w:t>
            </w:r>
          </w:p>
        </w:tc>
        <w:tc>
          <w:tcPr>
            <w:tcW w:w="6303" w:type="dxa"/>
            <w:gridSpan w:val="3"/>
          </w:tcPr>
          <w:p w14:paraId="44636DAB" w14:textId="77777777" w:rsidR="003E6EAB" w:rsidRPr="00A500F4" w:rsidRDefault="003E6EAB" w:rsidP="00F728C2">
            <w:pPr>
              <w:rPr>
                <w:rFonts w:cs="Arial"/>
                <w:szCs w:val="22"/>
              </w:rPr>
            </w:pPr>
            <w:r w:rsidRPr="00A500F4">
              <w:rPr>
                <w:rFonts w:cs="Arial"/>
                <w:szCs w:val="22"/>
              </w:rPr>
              <w:t>Cloth for cleaning the windows</w:t>
            </w:r>
          </w:p>
        </w:tc>
        <w:tc>
          <w:tcPr>
            <w:tcW w:w="482" w:type="dxa"/>
            <w:gridSpan w:val="2"/>
          </w:tcPr>
          <w:p w14:paraId="35731C7A" w14:textId="77777777" w:rsidR="003E6EAB" w:rsidRPr="00A500F4" w:rsidRDefault="003E6EAB" w:rsidP="00F728C2">
            <w:pPr>
              <w:rPr>
                <w:rFonts w:cs="Arial"/>
                <w:szCs w:val="22"/>
              </w:rPr>
            </w:pPr>
          </w:p>
        </w:tc>
        <w:tc>
          <w:tcPr>
            <w:tcW w:w="482" w:type="dxa"/>
          </w:tcPr>
          <w:p w14:paraId="1C18489E" w14:textId="77777777" w:rsidR="003E6EAB" w:rsidRPr="00A500F4" w:rsidRDefault="003E6EAB" w:rsidP="00F728C2">
            <w:pPr>
              <w:rPr>
                <w:rFonts w:cs="Arial"/>
                <w:szCs w:val="22"/>
              </w:rPr>
            </w:pPr>
          </w:p>
        </w:tc>
        <w:tc>
          <w:tcPr>
            <w:tcW w:w="545" w:type="dxa"/>
          </w:tcPr>
          <w:p w14:paraId="6AA69622" w14:textId="77777777" w:rsidR="003E6EAB" w:rsidRPr="00A500F4" w:rsidRDefault="003E6EAB" w:rsidP="00F728C2">
            <w:pPr>
              <w:rPr>
                <w:rFonts w:cs="Arial"/>
                <w:szCs w:val="22"/>
              </w:rPr>
            </w:pPr>
          </w:p>
        </w:tc>
        <w:tc>
          <w:tcPr>
            <w:tcW w:w="502" w:type="dxa"/>
          </w:tcPr>
          <w:p w14:paraId="13DA9429" w14:textId="77777777" w:rsidR="003E6EAB" w:rsidRPr="00A500F4" w:rsidRDefault="003E6EAB" w:rsidP="00F728C2">
            <w:pPr>
              <w:rPr>
                <w:rFonts w:cs="Arial"/>
                <w:szCs w:val="22"/>
              </w:rPr>
            </w:pPr>
          </w:p>
        </w:tc>
        <w:tc>
          <w:tcPr>
            <w:tcW w:w="482" w:type="dxa"/>
          </w:tcPr>
          <w:p w14:paraId="43729B65" w14:textId="77777777" w:rsidR="003E6EAB" w:rsidRPr="00A500F4" w:rsidRDefault="003E6EAB" w:rsidP="00F728C2">
            <w:pPr>
              <w:rPr>
                <w:rFonts w:cs="Arial"/>
                <w:szCs w:val="22"/>
              </w:rPr>
            </w:pPr>
          </w:p>
        </w:tc>
        <w:tc>
          <w:tcPr>
            <w:tcW w:w="482" w:type="dxa"/>
          </w:tcPr>
          <w:p w14:paraId="1EC05BDE" w14:textId="77777777" w:rsidR="003E6EAB" w:rsidRPr="00A500F4" w:rsidRDefault="003E6EAB" w:rsidP="00F728C2">
            <w:pPr>
              <w:rPr>
                <w:rFonts w:cs="Arial"/>
                <w:szCs w:val="22"/>
              </w:rPr>
            </w:pPr>
          </w:p>
        </w:tc>
      </w:tr>
      <w:tr w:rsidR="003E6EAB" w14:paraId="73AE28F4" w14:textId="77777777" w:rsidTr="00F728C2">
        <w:tc>
          <w:tcPr>
            <w:tcW w:w="462" w:type="dxa"/>
          </w:tcPr>
          <w:p w14:paraId="5D016ED1" w14:textId="77777777" w:rsidR="003E6EAB" w:rsidRPr="00A500F4" w:rsidRDefault="003E6EAB" w:rsidP="00F728C2">
            <w:pPr>
              <w:rPr>
                <w:rFonts w:cs="Arial"/>
                <w:szCs w:val="22"/>
              </w:rPr>
            </w:pPr>
            <w:r>
              <w:rPr>
                <w:rFonts w:cs="Arial"/>
                <w:szCs w:val="22"/>
              </w:rPr>
              <w:t>26</w:t>
            </w:r>
          </w:p>
        </w:tc>
        <w:tc>
          <w:tcPr>
            <w:tcW w:w="6303" w:type="dxa"/>
            <w:gridSpan w:val="3"/>
          </w:tcPr>
          <w:p w14:paraId="1B054176" w14:textId="77777777" w:rsidR="003E6EAB" w:rsidRPr="00A500F4" w:rsidRDefault="003E6EAB" w:rsidP="00F728C2">
            <w:pPr>
              <w:rPr>
                <w:rFonts w:cs="Arial"/>
                <w:szCs w:val="22"/>
              </w:rPr>
            </w:pPr>
            <w:r w:rsidRPr="00A500F4">
              <w:rPr>
                <w:rFonts w:cs="Arial"/>
                <w:szCs w:val="22"/>
              </w:rPr>
              <w:t>Spare bulbs/fuses</w:t>
            </w:r>
          </w:p>
        </w:tc>
        <w:tc>
          <w:tcPr>
            <w:tcW w:w="482" w:type="dxa"/>
            <w:gridSpan w:val="2"/>
          </w:tcPr>
          <w:p w14:paraId="33AD172C" w14:textId="77777777" w:rsidR="003E6EAB" w:rsidRPr="00A500F4" w:rsidRDefault="003E6EAB" w:rsidP="00F728C2">
            <w:pPr>
              <w:rPr>
                <w:rFonts w:cs="Arial"/>
                <w:szCs w:val="22"/>
              </w:rPr>
            </w:pPr>
          </w:p>
        </w:tc>
        <w:tc>
          <w:tcPr>
            <w:tcW w:w="482" w:type="dxa"/>
          </w:tcPr>
          <w:p w14:paraId="125EBB85" w14:textId="77777777" w:rsidR="003E6EAB" w:rsidRPr="00A500F4" w:rsidRDefault="003E6EAB" w:rsidP="00F728C2">
            <w:pPr>
              <w:rPr>
                <w:rFonts w:cs="Arial"/>
                <w:szCs w:val="22"/>
              </w:rPr>
            </w:pPr>
          </w:p>
        </w:tc>
        <w:tc>
          <w:tcPr>
            <w:tcW w:w="545" w:type="dxa"/>
          </w:tcPr>
          <w:p w14:paraId="574C8A33" w14:textId="77777777" w:rsidR="003E6EAB" w:rsidRPr="00A500F4" w:rsidRDefault="003E6EAB" w:rsidP="00F728C2">
            <w:pPr>
              <w:rPr>
                <w:rFonts w:cs="Arial"/>
                <w:szCs w:val="22"/>
              </w:rPr>
            </w:pPr>
          </w:p>
        </w:tc>
        <w:tc>
          <w:tcPr>
            <w:tcW w:w="502" w:type="dxa"/>
          </w:tcPr>
          <w:p w14:paraId="2E5E98CD" w14:textId="77777777" w:rsidR="003E6EAB" w:rsidRPr="00A500F4" w:rsidRDefault="003E6EAB" w:rsidP="00F728C2">
            <w:pPr>
              <w:rPr>
                <w:rFonts w:cs="Arial"/>
                <w:szCs w:val="22"/>
              </w:rPr>
            </w:pPr>
          </w:p>
        </w:tc>
        <w:tc>
          <w:tcPr>
            <w:tcW w:w="482" w:type="dxa"/>
          </w:tcPr>
          <w:p w14:paraId="7E18B4E1" w14:textId="77777777" w:rsidR="003E6EAB" w:rsidRPr="00A500F4" w:rsidRDefault="003E6EAB" w:rsidP="00F728C2">
            <w:pPr>
              <w:rPr>
                <w:rFonts w:cs="Arial"/>
                <w:szCs w:val="22"/>
              </w:rPr>
            </w:pPr>
          </w:p>
        </w:tc>
        <w:tc>
          <w:tcPr>
            <w:tcW w:w="482" w:type="dxa"/>
          </w:tcPr>
          <w:p w14:paraId="14E015B9" w14:textId="77777777" w:rsidR="003E6EAB" w:rsidRPr="00A500F4" w:rsidRDefault="003E6EAB" w:rsidP="00F728C2">
            <w:pPr>
              <w:rPr>
                <w:rFonts w:cs="Arial"/>
                <w:szCs w:val="22"/>
              </w:rPr>
            </w:pPr>
          </w:p>
        </w:tc>
      </w:tr>
      <w:tr w:rsidR="003E6EAB" w14:paraId="60BAC22C" w14:textId="77777777" w:rsidTr="00F728C2">
        <w:tc>
          <w:tcPr>
            <w:tcW w:w="462" w:type="dxa"/>
          </w:tcPr>
          <w:p w14:paraId="7B66152B" w14:textId="77777777" w:rsidR="003E6EAB" w:rsidRPr="00A500F4" w:rsidRDefault="003E6EAB" w:rsidP="00F728C2">
            <w:pPr>
              <w:rPr>
                <w:rFonts w:cs="Arial"/>
                <w:szCs w:val="22"/>
              </w:rPr>
            </w:pPr>
            <w:r>
              <w:rPr>
                <w:rFonts w:cs="Arial"/>
                <w:szCs w:val="22"/>
              </w:rPr>
              <w:t>27</w:t>
            </w:r>
          </w:p>
        </w:tc>
        <w:tc>
          <w:tcPr>
            <w:tcW w:w="6303" w:type="dxa"/>
            <w:gridSpan w:val="3"/>
          </w:tcPr>
          <w:p w14:paraId="16470EA1" w14:textId="77777777" w:rsidR="003E6EAB" w:rsidRPr="00A500F4" w:rsidRDefault="003E6EAB" w:rsidP="00F728C2">
            <w:pPr>
              <w:rPr>
                <w:rFonts w:cs="Arial"/>
                <w:szCs w:val="22"/>
              </w:rPr>
            </w:pPr>
            <w:r w:rsidRPr="00A500F4">
              <w:rPr>
                <w:rFonts w:cs="Arial"/>
                <w:szCs w:val="22"/>
              </w:rPr>
              <w:t>Other emergency equipment – specify (determined according to need)</w:t>
            </w:r>
          </w:p>
        </w:tc>
        <w:tc>
          <w:tcPr>
            <w:tcW w:w="482" w:type="dxa"/>
            <w:gridSpan w:val="2"/>
          </w:tcPr>
          <w:p w14:paraId="3F0901A4" w14:textId="77777777" w:rsidR="003E6EAB" w:rsidRPr="00A500F4" w:rsidRDefault="003E6EAB" w:rsidP="00F728C2">
            <w:pPr>
              <w:rPr>
                <w:rFonts w:cs="Arial"/>
                <w:szCs w:val="22"/>
              </w:rPr>
            </w:pPr>
          </w:p>
        </w:tc>
        <w:tc>
          <w:tcPr>
            <w:tcW w:w="482" w:type="dxa"/>
          </w:tcPr>
          <w:p w14:paraId="5790D189" w14:textId="77777777" w:rsidR="003E6EAB" w:rsidRPr="00A500F4" w:rsidRDefault="003E6EAB" w:rsidP="00F728C2">
            <w:pPr>
              <w:rPr>
                <w:rFonts w:cs="Arial"/>
                <w:szCs w:val="22"/>
              </w:rPr>
            </w:pPr>
          </w:p>
        </w:tc>
        <w:tc>
          <w:tcPr>
            <w:tcW w:w="545" w:type="dxa"/>
          </w:tcPr>
          <w:p w14:paraId="69C35041" w14:textId="77777777" w:rsidR="003E6EAB" w:rsidRPr="00A500F4" w:rsidRDefault="003E6EAB" w:rsidP="00F728C2">
            <w:pPr>
              <w:rPr>
                <w:rFonts w:cs="Arial"/>
                <w:szCs w:val="22"/>
              </w:rPr>
            </w:pPr>
          </w:p>
        </w:tc>
        <w:tc>
          <w:tcPr>
            <w:tcW w:w="502" w:type="dxa"/>
          </w:tcPr>
          <w:p w14:paraId="04EAC581" w14:textId="77777777" w:rsidR="003E6EAB" w:rsidRPr="00A500F4" w:rsidRDefault="003E6EAB" w:rsidP="00F728C2">
            <w:pPr>
              <w:rPr>
                <w:rFonts w:cs="Arial"/>
                <w:szCs w:val="22"/>
              </w:rPr>
            </w:pPr>
          </w:p>
        </w:tc>
        <w:tc>
          <w:tcPr>
            <w:tcW w:w="482" w:type="dxa"/>
          </w:tcPr>
          <w:p w14:paraId="3DA78AF4" w14:textId="77777777" w:rsidR="003E6EAB" w:rsidRPr="00A500F4" w:rsidRDefault="003E6EAB" w:rsidP="00F728C2">
            <w:pPr>
              <w:rPr>
                <w:rFonts w:cs="Arial"/>
                <w:szCs w:val="22"/>
              </w:rPr>
            </w:pPr>
          </w:p>
        </w:tc>
        <w:tc>
          <w:tcPr>
            <w:tcW w:w="482" w:type="dxa"/>
          </w:tcPr>
          <w:p w14:paraId="5F8A891B" w14:textId="77777777" w:rsidR="003E6EAB" w:rsidRPr="00A500F4" w:rsidRDefault="003E6EAB" w:rsidP="00F728C2">
            <w:pPr>
              <w:rPr>
                <w:rFonts w:cs="Arial"/>
                <w:szCs w:val="22"/>
              </w:rPr>
            </w:pPr>
          </w:p>
        </w:tc>
      </w:tr>
      <w:tr w:rsidR="003E6EAB" w14:paraId="7CE5C529" w14:textId="77777777" w:rsidTr="003E6EAB">
        <w:tc>
          <w:tcPr>
            <w:tcW w:w="6765" w:type="dxa"/>
            <w:gridSpan w:val="4"/>
            <w:shd w:val="clear" w:color="auto" w:fill="217593" w:themeFill="accent1"/>
          </w:tcPr>
          <w:p w14:paraId="77B80B5D" w14:textId="77777777" w:rsidR="003E6EAB" w:rsidRPr="00337890" w:rsidRDefault="003E6EAB" w:rsidP="00F728C2">
            <w:pPr>
              <w:rPr>
                <w:rFonts w:cs="Arial"/>
                <w:b/>
                <w:bCs/>
                <w:color w:val="FFFFFF" w:themeColor="background1"/>
                <w:szCs w:val="22"/>
              </w:rPr>
            </w:pPr>
            <w:r w:rsidRPr="00337890">
              <w:rPr>
                <w:rFonts w:cs="Arial"/>
                <w:b/>
                <w:bCs/>
                <w:color w:val="FFFFFF" w:themeColor="background1"/>
                <w:szCs w:val="22"/>
              </w:rPr>
              <w:t>Initials of the person completing the checks</w:t>
            </w:r>
            <w:r>
              <w:rPr>
                <w:rFonts w:cs="Arial"/>
                <w:b/>
                <w:bCs/>
                <w:color w:val="FFFFFF" w:themeColor="background1"/>
                <w:szCs w:val="22"/>
              </w:rPr>
              <w:t xml:space="preserve"> for each inspection date - </w:t>
            </w:r>
          </w:p>
          <w:p w14:paraId="6A98F8E0" w14:textId="77777777" w:rsidR="003E6EAB" w:rsidRPr="00A500F4" w:rsidRDefault="003E6EAB" w:rsidP="00F728C2">
            <w:pPr>
              <w:rPr>
                <w:rFonts w:cs="Arial"/>
                <w:szCs w:val="22"/>
              </w:rPr>
            </w:pPr>
          </w:p>
        </w:tc>
        <w:tc>
          <w:tcPr>
            <w:tcW w:w="482" w:type="dxa"/>
            <w:gridSpan w:val="2"/>
          </w:tcPr>
          <w:p w14:paraId="0990A097" w14:textId="77777777" w:rsidR="003E6EAB" w:rsidRPr="00A500F4" w:rsidRDefault="003E6EAB" w:rsidP="00F728C2">
            <w:pPr>
              <w:rPr>
                <w:rFonts w:cs="Arial"/>
                <w:szCs w:val="22"/>
              </w:rPr>
            </w:pPr>
          </w:p>
        </w:tc>
        <w:tc>
          <w:tcPr>
            <w:tcW w:w="482" w:type="dxa"/>
          </w:tcPr>
          <w:p w14:paraId="0C6D73F6" w14:textId="77777777" w:rsidR="003E6EAB" w:rsidRPr="00A500F4" w:rsidRDefault="003E6EAB" w:rsidP="00F728C2">
            <w:pPr>
              <w:rPr>
                <w:rFonts w:cs="Arial"/>
                <w:szCs w:val="22"/>
              </w:rPr>
            </w:pPr>
          </w:p>
        </w:tc>
        <w:tc>
          <w:tcPr>
            <w:tcW w:w="545" w:type="dxa"/>
          </w:tcPr>
          <w:p w14:paraId="5E065332" w14:textId="77777777" w:rsidR="003E6EAB" w:rsidRPr="00A500F4" w:rsidRDefault="003E6EAB" w:rsidP="00F728C2">
            <w:pPr>
              <w:rPr>
                <w:rFonts w:cs="Arial"/>
                <w:szCs w:val="22"/>
              </w:rPr>
            </w:pPr>
          </w:p>
        </w:tc>
        <w:tc>
          <w:tcPr>
            <w:tcW w:w="502" w:type="dxa"/>
          </w:tcPr>
          <w:p w14:paraId="33B29329" w14:textId="77777777" w:rsidR="003E6EAB" w:rsidRPr="00A500F4" w:rsidRDefault="003E6EAB" w:rsidP="00F728C2">
            <w:pPr>
              <w:rPr>
                <w:rFonts w:cs="Arial"/>
                <w:szCs w:val="22"/>
              </w:rPr>
            </w:pPr>
          </w:p>
        </w:tc>
        <w:tc>
          <w:tcPr>
            <w:tcW w:w="482" w:type="dxa"/>
          </w:tcPr>
          <w:p w14:paraId="64C4583F" w14:textId="77777777" w:rsidR="003E6EAB" w:rsidRPr="00A500F4" w:rsidRDefault="003E6EAB" w:rsidP="00F728C2">
            <w:pPr>
              <w:rPr>
                <w:rFonts w:cs="Arial"/>
                <w:szCs w:val="22"/>
              </w:rPr>
            </w:pPr>
          </w:p>
        </w:tc>
        <w:tc>
          <w:tcPr>
            <w:tcW w:w="482" w:type="dxa"/>
          </w:tcPr>
          <w:p w14:paraId="5B7A463F" w14:textId="77777777" w:rsidR="003E6EAB" w:rsidRPr="00A500F4" w:rsidRDefault="003E6EAB" w:rsidP="00F728C2">
            <w:pPr>
              <w:rPr>
                <w:rFonts w:cs="Arial"/>
                <w:szCs w:val="22"/>
              </w:rPr>
            </w:pPr>
          </w:p>
        </w:tc>
      </w:tr>
      <w:tr w:rsidR="003E6EAB" w14:paraId="568C7C61" w14:textId="77777777" w:rsidTr="00F728C2">
        <w:tc>
          <w:tcPr>
            <w:tcW w:w="9740" w:type="dxa"/>
            <w:gridSpan w:val="11"/>
          </w:tcPr>
          <w:p w14:paraId="15C9B3C7" w14:textId="77777777" w:rsidR="003E6EAB" w:rsidRPr="00337890" w:rsidRDefault="003E6EAB" w:rsidP="00F728C2">
            <w:pPr>
              <w:rPr>
                <w:rFonts w:cs="Arial"/>
                <w:b/>
                <w:bCs/>
                <w:szCs w:val="22"/>
              </w:rPr>
            </w:pPr>
            <w:r w:rsidRPr="00337890">
              <w:rPr>
                <w:rFonts w:cs="Arial"/>
                <w:b/>
                <w:bCs/>
                <w:szCs w:val="22"/>
              </w:rPr>
              <w:t>Corrective actions taken:</w:t>
            </w:r>
          </w:p>
          <w:p w14:paraId="760292C3" w14:textId="77777777" w:rsidR="003E6EAB" w:rsidRPr="00337890" w:rsidRDefault="003E6EAB" w:rsidP="00F728C2">
            <w:pPr>
              <w:rPr>
                <w:rFonts w:cs="Arial"/>
                <w:b/>
                <w:bCs/>
                <w:szCs w:val="22"/>
              </w:rPr>
            </w:pPr>
          </w:p>
          <w:p w14:paraId="5BC528E4" w14:textId="77777777" w:rsidR="003E6EAB" w:rsidRDefault="003E6EAB" w:rsidP="00F728C2">
            <w:pPr>
              <w:rPr>
                <w:rFonts w:cs="Arial"/>
                <w:b/>
                <w:bCs/>
                <w:szCs w:val="22"/>
              </w:rPr>
            </w:pPr>
          </w:p>
          <w:p w14:paraId="35BE9BF4" w14:textId="77777777" w:rsidR="003E6EAB" w:rsidRPr="00337890" w:rsidRDefault="003E6EAB" w:rsidP="00F728C2">
            <w:pPr>
              <w:rPr>
                <w:rFonts w:cs="Arial"/>
                <w:b/>
                <w:bCs/>
                <w:szCs w:val="22"/>
              </w:rPr>
            </w:pPr>
          </w:p>
          <w:p w14:paraId="6C71B368" w14:textId="77777777" w:rsidR="003E6EAB" w:rsidRDefault="003E6EAB" w:rsidP="00F728C2">
            <w:pPr>
              <w:rPr>
                <w:rFonts w:cs="Arial"/>
                <w:b/>
                <w:bCs/>
                <w:szCs w:val="22"/>
              </w:rPr>
            </w:pPr>
            <w:r w:rsidRPr="00337890">
              <w:rPr>
                <w:rFonts w:cs="Arial"/>
                <w:b/>
                <w:bCs/>
                <w:szCs w:val="22"/>
              </w:rPr>
              <w:t>Report any identified problems that cannot be immediately addressed to the Manager or person in charge.</w:t>
            </w:r>
          </w:p>
          <w:p w14:paraId="60FC9FD4" w14:textId="77777777" w:rsidR="003E6EAB" w:rsidRPr="00337890" w:rsidRDefault="003E6EAB" w:rsidP="00F728C2">
            <w:pPr>
              <w:rPr>
                <w:rFonts w:cs="Arial"/>
                <w:b/>
                <w:bCs/>
                <w:szCs w:val="22"/>
              </w:rPr>
            </w:pPr>
          </w:p>
        </w:tc>
      </w:tr>
      <w:tr w:rsidR="003E6EAB" w14:paraId="350F7E1E" w14:textId="77777777" w:rsidTr="00F728C2">
        <w:tc>
          <w:tcPr>
            <w:tcW w:w="9740" w:type="dxa"/>
            <w:gridSpan w:val="11"/>
          </w:tcPr>
          <w:p w14:paraId="668C7272" w14:textId="77777777" w:rsidR="003E6EAB" w:rsidRPr="00337890" w:rsidRDefault="003E6EAB" w:rsidP="00F728C2">
            <w:pPr>
              <w:rPr>
                <w:b/>
                <w:bCs/>
              </w:rPr>
            </w:pPr>
            <w:r w:rsidRPr="00337890">
              <w:rPr>
                <w:b/>
                <w:bCs/>
              </w:rPr>
              <w:t>Completed reports to be retained for 2 years</w:t>
            </w:r>
          </w:p>
        </w:tc>
      </w:tr>
      <w:tr w:rsidR="003E6EAB" w14:paraId="1F99201E" w14:textId="77777777" w:rsidTr="003E6EAB">
        <w:tc>
          <w:tcPr>
            <w:tcW w:w="9740" w:type="dxa"/>
            <w:gridSpan w:val="11"/>
            <w:shd w:val="clear" w:color="auto" w:fill="217593" w:themeFill="accent1"/>
          </w:tcPr>
          <w:p w14:paraId="2E6624A8" w14:textId="77777777" w:rsidR="003E6EAB" w:rsidRPr="00337890" w:rsidRDefault="003E6EAB" w:rsidP="00F728C2">
            <w:pPr>
              <w:jc w:val="center"/>
              <w:rPr>
                <w:b/>
                <w:bCs/>
                <w:color w:val="FFFFFF" w:themeColor="background1"/>
              </w:rPr>
            </w:pPr>
            <w:r w:rsidRPr="00337890">
              <w:rPr>
                <w:b/>
                <w:bCs/>
                <w:color w:val="FFFFFF" w:themeColor="background1"/>
              </w:rPr>
              <w:t>END OF FORM</w:t>
            </w:r>
          </w:p>
        </w:tc>
      </w:tr>
    </w:tbl>
    <w:p w14:paraId="5071E5A1" w14:textId="77777777" w:rsidR="003E6EAB" w:rsidRDefault="003E6EAB" w:rsidP="003E6EAB"/>
    <w:p w14:paraId="380CAE44" w14:textId="29BC6B28" w:rsidR="003E6EAB" w:rsidRDefault="003E6EAB" w:rsidP="003E6EAB">
      <w:pPr>
        <w:pStyle w:val="Heading2Numbered"/>
      </w:pPr>
      <w:bookmarkStart w:id="44" w:name="_Toc169879026"/>
      <w:bookmarkStart w:id="45" w:name="_Toc169879024"/>
      <w:bookmarkStart w:id="46" w:name="_Toc169879738"/>
      <w:r>
        <w:t xml:space="preserve">Appendix 5: </w:t>
      </w:r>
      <w:r w:rsidRPr="000C7997">
        <w:t>Guidance Notes</w:t>
      </w:r>
      <w:bookmarkEnd w:id="45"/>
      <w:bookmarkEnd w:id="46"/>
    </w:p>
    <w:p w14:paraId="598639DF" w14:textId="77777777" w:rsidR="003E6EAB" w:rsidRDefault="003E6EAB" w:rsidP="003E6EAB">
      <w:pPr>
        <w:pStyle w:val="TextAppendixtitle"/>
      </w:pPr>
      <w:r>
        <w:t xml:space="preserve">MHA </w:t>
      </w:r>
      <w:r w:rsidRPr="00073F58">
        <w:t xml:space="preserve">Owned / Shared / Borrowed or Hired </w:t>
      </w:r>
      <w:r>
        <w:t>Vehicles</w:t>
      </w:r>
    </w:p>
    <w:p w14:paraId="0D6711AE" w14:textId="77777777" w:rsidR="003E6EAB" w:rsidRPr="00073F58" w:rsidRDefault="003E6EAB" w:rsidP="003E6EAB">
      <w:pPr>
        <w:pStyle w:val="Textlist-letters"/>
        <w:ind w:left="357" w:hanging="357"/>
        <w:rPr>
          <w:b/>
          <w:bCs/>
        </w:rPr>
      </w:pPr>
      <w:r w:rsidRPr="00073F58">
        <w:rPr>
          <w:b/>
          <w:bCs/>
        </w:rPr>
        <w:t>Driver Training</w:t>
      </w:r>
    </w:p>
    <w:p w14:paraId="461E08BE" w14:textId="77777777" w:rsidR="003E6EAB" w:rsidRDefault="003E6EAB" w:rsidP="003E6EAB">
      <w:pPr>
        <w:pStyle w:val="Textlist-bullet"/>
      </w:pPr>
      <w:r>
        <w:t xml:space="preserve">Drivers must be trained to a standard equivalent to that achieved by completion of the Community Transport Association MiDAS programme. </w:t>
      </w:r>
    </w:p>
    <w:p w14:paraId="09423446" w14:textId="77777777" w:rsidR="003E6EAB" w:rsidRDefault="003E6EAB" w:rsidP="003E6EAB">
      <w:pPr>
        <w:pStyle w:val="Textlist-bullet"/>
      </w:pPr>
      <w:r>
        <w:t>Driver training and assessment must include instruction on the use of passenger lifts and the loading, unloading, and securing of wheelchairs (if relevant). This training is also recommended for employees and volunteers who will be escorting and supporting service users (see further below).</w:t>
      </w:r>
    </w:p>
    <w:p w14:paraId="4BDC0D56" w14:textId="77777777" w:rsidR="003E6EAB" w:rsidRPr="00073F58" w:rsidRDefault="003E6EAB" w:rsidP="003E6EAB">
      <w:pPr>
        <w:pStyle w:val="Textlist-letters"/>
        <w:ind w:left="357" w:hanging="357"/>
        <w:rPr>
          <w:b/>
          <w:bCs/>
        </w:rPr>
      </w:pPr>
      <w:r w:rsidRPr="00073F58">
        <w:rPr>
          <w:b/>
          <w:bCs/>
        </w:rPr>
        <w:t>Escorts / Passenger Assistant</w:t>
      </w:r>
    </w:p>
    <w:p w14:paraId="53F88704" w14:textId="77777777" w:rsidR="003E6EAB" w:rsidRDefault="003E6EAB" w:rsidP="003E6EAB">
      <w:pPr>
        <w:pStyle w:val="Textlist-bullet"/>
      </w:pPr>
      <w:r>
        <w:t>An escort / passenger assistant should ideally be present on a minibus when scheme members are being transported. The role of the escort / passenger assistant is:</w:t>
      </w:r>
    </w:p>
    <w:p w14:paraId="00607814" w14:textId="77777777" w:rsidR="003E6EAB" w:rsidRDefault="003E6EAB" w:rsidP="003E6EAB">
      <w:pPr>
        <w:pStyle w:val="Textlist-letters"/>
        <w:numPr>
          <w:ilvl w:val="0"/>
          <w:numId w:val="35"/>
        </w:numPr>
      </w:pPr>
      <w:r>
        <w:t>to prevent the driver being distracted by passengers.</w:t>
      </w:r>
    </w:p>
    <w:p w14:paraId="0FEB3FA8" w14:textId="77777777" w:rsidR="003E6EAB" w:rsidRDefault="003E6EAB" w:rsidP="003E6EAB">
      <w:pPr>
        <w:pStyle w:val="Textlist-letters"/>
        <w:numPr>
          <w:ilvl w:val="0"/>
          <w:numId w:val="35"/>
        </w:numPr>
      </w:pPr>
      <w:r>
        <w:t>to assist passengers safely on and off the minibus</w:t>
      </w:r>
    </w:p>
    <w:p w14:paraId="4EF5BFD6" w14:textId="77777777" w:rsidR="003E6EAB" w:rsidRDefault="003E6EAB" w:rsidP="003E6EAB">
      <w:pPr>
        <w:pStyle w:val="Textlist-letters"/>
        <w:numPr>
          <w:ilvl w:val="0"/>
          <w:numId w:val="35"/>
        </w:numPr>
      </w:pPr>
      <w:r>
        <w:t>to assist in the event of a breakdown or other emergency</w:t>
      </w:r>
    </w:p>
    <w:p w14:paraId="44CD589A" w14:textId="77777777" w:rsidR="003E6EAB" w:rsidRDefault="003E6EAB" w:rsidP="003E6EAB">
      <w:pPr>
        <w:pStyle w:val="Textlist-letters"/>
        <w:numPr>
          <w:ilvl w:val="0"/>
          <w:numId w:val="35"/>
        </w:numPr>
      </w:pPr>
      <w:r>
        <w:t>to ensure the passenger safely reaches their destination.</w:t>
      </w:r>
    </w:p>
    <w:p w14:paraId="14CCF286" w14:textId="77777777" w:rsidR="003E6EAB" w:rsidRDefault="003E6EAB" w:rsidP="003E6EAB">
      <w:pPr>
        <w:pStyle w:val="Textlist-bullet"/>
      </w:pPr>
      <w:r>
        <w:t>Managers should ensure that escorts / passenger assistants are familiar with the vehicle - especially the emergency exits, first aid kit, fire extinguishers, emergency / breakdown procedures and trip details. It is good practice for volunteers to have access to an MHA mobile phone whilst in transit.</w:t>
      </w:r>
    </w:p>
    <w:p w14:paraId="1580CBB5" w14:textId="77777777" w:rsidR="003E6EAB" w:rsidRPr="00073F58" w:rsidRDefault="003E6EAB" w:rsidP="003E6EAB">
      <w:pPr>
        <w:pStyle w:val="Textlist-letters"/>
        <w:ind w:left="357" w:hanging="357"/>
        <w:rPr>
          <w:b/>
          <w:bCs/>
        </w:rPr>
      </w:pPr>
      <w:r w:rsidRPr="00073F58">
        <w:rPr>
          <w:b/>
          <w:bCs/>
        </w:rPr>
        <w:t>Section 19 Permits</w:t>
      </w:r>
    </w:p>
    <w:p w14:paraId="0913AE1B" w14:textId="77777777" w:rsidR="003E6EAB" w:rsidRDefault="003E6EAB" w:rsidP="003E6EAB">
      <w:pPr>
        <w:pStyle w:val="Textlist-bullet"/>
      </w:pPr>
      <w:r>
        <w:t xml:space="preserve">If passengers are charged either directly or indirectly for use of the service then you must, obtain a “Section 19 Permit” from your local Traffic Area Office. The permit is not specific to one vehicle and a Home / Communities Service can hold more than one permit. Every vehicle must have a permit on display when being operated. A permit can only be used by one vehicle at a time. Permits last for 5 years. </w:t>
      </w:r>
    </w:p>
    <w:p w14:paraId="530B02FF" w14:textId="77777777" w:rsidR="003E6EAB" w:rsidRPr="00073F58" w:rsidRDefault="003E6EAB" w:rsidP="003E6EAB">
      <w:pPr>
        <w:pStyle w:val="Textlist-letters"/>
        <w:ind w:left="357" w:hanging="357"/>
        <w:rPr>
          <w:b/>
          <w:bCs/>
        </w:rPr>
      </w:pPr>
      <w:r w:rsidRPr="00073F58">
        <w:rPr>
          <w:b/>
          <w:bCs/>
        </w:rPr>
        <w:t>Tail-Lift Inspections</w:t>
      </w:r>
    </w:p>
    <w:p w14:paraId="687ECB86" w14:textId="77777777" w:rsidR="003E6EAB" w:rsidRDefault="003E6EAB" w:rsidP="003E6EAB">
      <w:pPr>
        <w:pStyle w:val="Textlist-bullet"/>
      </w:pPr>
      <w:r>
        <w:t>Hydraulic wheelchair lifts must undergo a ‘thorough examination and inspection’ by a competent person every 6 months.</w:t>
      </w:r>
    </w:p>
    <w:p w14:paraId="6352BA2E" w14:textId="77777777" w:rsidR="003E6EAB" w:rsidRDefault="003E6EAB" w:rsidP="003E6EAB">
      <w:pPr>
        <w:pStyle w:val="Textlist-bullet"/>
      </w:pPr>
      <w:r>
        <w:t>Appropriate and timely servicing, MOT and insurance should be arranged, and appropriate records maintained. This must include where necessary the servicing and six monthly thorough (LOLER) examination records for mechanised access platforms.</w:t>
      </w:r>
    </w:p>
    <w:p w14:paraId="77BD6321" w14:textId="77777777" w:rsidR="003E6EAB" w:rsidRDefault="003E6EAB" w:rsidP="003E6EAB">
      <w:pPr>
        <w:pStyle w:val="Textlist-bullet"/>
      </w:pPr>
      <w:r>
        <w:t>Drivers should conduct a pre-trip vehicle check, inside and outside the vehicle and record any visible damage or faults. Notes should be made of any emergency equipment that has been used and any incidents that have occurred during the journey. Any faults should be reported to the relevant Manager in a timely manner and the vehicle should not be used again until the fault is rectified.</w:t>
      </w:r>
    </w:p>
    <w:p w14:paraId="3790E2D3" w14:textId="77777777" w:rsidR="003E6EAB" w:rsidRDefault="003E6EAB" w:rsidP="003E6EAB">
      <w:pPr>
        <w:pStyle w:val="Textlist-bullet"/>
      </w:pPr>
      <w:r>
        <w:t>The Manager has a duty to ensure that staff / volunteer escorts have sufficient experience and ability to accept responsibility for the welfare of the Residents, Scheme Members or other service users being transported.</w:t>
      </w:r>
    </w:p>
    <w:p w14:paraId="4C5A799D" w14:textId="77777777" w:rsidR="003E6EAB" w:rsidRDefault="003E6EAB" w:rsidP="003E6EAB">
      <w:pPr>
        <w:pStyle w:val="Textlist-bullet"/>
      </w:pPr>
      <w:r>
        <w:t>Drivers / escorts must make sure that all passengers have boarded, are safely seated, and are wearing properly adjusted seat belts, before moving off. The doors must be properly closed, but not locked. Equally, they must ensure that all passengers have left the vehicle and are clear of the doors before moving off. Drivers should be aware of the dangers of passengers’ clothes becoming trapped in a door. Frail members and those with poor mobility should be encouraged to access the vehicle using the disabled access / raised platform facilities.</w:t>
      </w:r>
    </w:p>
    <w:p w14:paraId="65C9441A" w14:textId="77777777" w:rsidR="003E6EAB" w:rsidRPr="00073F58" w:rsidRDefault="003E6EAB" w:rsidP="003E6EAB">
      <w:pPr>
        <w:pStyle w:val="Textlist-letters"/>
        <w:ind w:left="357" w:hanging="357"/>
        <w:rPr>
          <w:b/>
          <w:bCs/>
        </w:rPr>
      </w:pPr>
      <w:r w:rsidRPr="00073F58">
        <w:rPr>
          <w:b/>
          <w:bCs/>
        </w:rPr>
        <w:t>Wheelchairs</w:t>
      </w:r>
    </w:p>
    <w:p w14:paraId="754684BD" w14:textId="77777777" w:rsidR="003E6EAB" w:rsidRDefault="003E6EAB" w:rsidP="003E6EAB">
      <w:pPr>
        <w:pStyle w:val="Textlist-bullet"/>
      </w:pPr>
      <w:r>
        <w:t>Passengers may travel in their own wheelchairs if they wish and if this is appropriate. However, passengers who are able to transfer from a wheelchair to a seat will be asked to do so, for their comfort and safety and for the wheelchair to be securely stored during the journey.</w:t>
      </w:r>
    </w:p>
    <w:p w14:paraId="2D5F4B0F" w14:textId="77777777" w:rsidR="003E6EAB" w:rsidRDefault="003E6EAB" w:rsidP="003E6EAB">
      <w:pPr>
        <w:pStyle w:val="Textlist-bullet"/>
      </w:pPr>
      <w:r>
        <w:t>A passenger may remain in their wheelchair during the journey, provided that the wheelchair is secured in a forward-facing or a rearward-facing position (never sideways), and it is securely and symmetrically fixed to the vehicle with suitable restraints.</w:t>
      </w:r>
    </w:p>
    <w:p w14:paraId="3BCF56CA" w14:textId="77777777" w:rsidR="003E6EAB" w:rsidRDefault="003E6EAB" w:rsidP="003E6EAB">
      <w:pPr>
        <w:pStyle w:val="Textlist-bullet"/>
      </w:pPr>
      <w:r>
        <w:t>Wheelchairs must not obstruct a door or gangway. Some wheelchairs, such as those designed for sports use, are unsuitable for travelling in.</w:t>
      </w:r>
    </w:p>
    <w:p w14:paraId="1C416325" w14:textId="77777777" w:rsidR="003E6EAB" w:rsidRDefault="003E6EAB" w:rsidP="003E6EAB">
      <w:pPr>
        <w:pStyle w:val="Textlist-bullet"/>
      </w:pPr>
      <w:r>
        <w:t>The wheelchair user must be secured with seatbelts (three-point belts or harness) attached to the vehicle tracking and the wheelchair handbrake must be applied.</w:t>
      </w:r>
    </w:p>
    <w:p w14:paraId="13853B2A" w14:textId="77777777" w:rsidR="003E6EAB" w:rsidRDefault="003E6EAB" w:rsidP="003E6EAB">
      <w:pPr>
        <w:pStyle w:val="Textlist-bullet"/>
      </w:pPr>
      <w:r>
        <w:t>The power on electric wheelchairs should be switched off and the batteries rigidly attached to the wheelchair.</w:t>
      </w:r>
    </w:p>
    <w:p w14:paraId="793B80FD" w14:textId="77777777" w:rsidR="003E6EAB" w:rsidRDefault="003E6EAB" w:rsidP="003E6EAB">
      <w:pPr>
        <w:pStyle w:val="Textlist-bullet"/>
      </w:pPr>
      <w:r>
        <w:t>Tracking for the wheelchair and occupant restraint system must be kept clean.</w:t>
      </w:r>
    </w:p>
    <w:p w14:paraId="7AD055BB" w14:textId="77777777" w:rsidR="003E6EAB" w:rsidRDefault="003E6EAB" w:rsidP="003E6EAB">
      <w:pPr>
        <w:pStyle w:val="Textlist-bullet"/>
      </w:pPr>
      <w:r>
        <w:t>Drivers and escorts / passenger assistants should be trained in the care (boarding and assistance) of passengers who travel in their wheelchairs.</w:t>
      </w:r>
    </w:p>
    <w:p w14:paraId="2575CF76" w14:textId="77777777" w:rsidR="003E6EAB" w:rsidRPr="00073F58" w:rsidRDefault="003E6EAB" w:rsidP="003E6EAB">
      <w:pPr>
        <w:pStyle w:val="Textlist-letters"/>
        <w:ind w:left="357" w:hanging="357"/>
        <w:rPr>
          <w:b/>
          <w:bCs/>
        </w:rPr>
      </w:pPr>
      <w:r w:rsidRPr="00073F58">
        <w:rPr>
          <w:b/>
          <w:bCs/>
        </w:rPr>
        <w:t>Pick-ups and Drop offs.</w:t>
      </w:r>
    </w:p>
    <w:p w14:paraId="33A4A454" w14:textId="77777777" w:rsidR="003E6EAB" w:rsidRDefault="003E6EAB" w:rsidP="003E6EAB">
      <w:pPr>
        <w:pStyle w:val="Textlist-bullet"/>
      </w:pPr>
      <w:r>
        <w:t>The place where passengers are picked up and dropped off should be pre-arranged. Consideration should be given to the safety of the passengers waiting for the vehicle to arrive, boarding, and leaving the vehicle at these places. Where necessary a risk assessment should be conducted - e.g., locations with dark stairways or paths.</w:t>
      </w:r>
    </w:p>
    <w:p w14:paraId="4E4108C6" w14:textId="77777777" w:rsidR="003E6EAB" w:rsidRDefault="003E6EAB" w:rsidP="003E6EAB">
      <w:pPr>
        <w:pStyle w:val="Textlist-bullet"/>
      </w:pPr>
      <w:r>
        <w:t>Where appropriate, families / carers should be aware of the approximate times and location of pick up and drop off.</w:t>
      </w:r>
    </w:p>
    <w:p w14:paraId="2FFA811A" w14:textId="77777777" w:rsidR="003E6EAB" w:rsidRDefault="003E6EAB" w:rsidP="003E6EAB">
      <w:pPr>
        <w:pStyle w:val="Textlist-bullet"/>
      </w:pPr>
      <w:r>
        <w:t>Where appropriate, the escort / passenger assistant should ensure that the passenger has reached their home safely, has entered their home safely, and is not left in any danger.</w:t>
      </w:r>
    </w:p>
    <w:p w14:paraId="38378EDF" w14:textId="77777777" w:rsidR="003E6EAB" w:rsidRDefault="003E6EAB" w:rsidP="003E6EAB">
      <w:pPr>
        <w:pStyle w:val="Textlist-bullet"/>
      </w:pPr>
      <w:r>
        <w:t>Drivers should only use suitable, agreed, drop off points. They should ensure that passengers do not exit from doors opening into traffic. When collecting or dropping off passengers from / to premises on the offside of a one-way street, the passengers are escorted across the road when it is safe to do so.</w:t>
      </w:r>
    </w:p>
    <w:p w14:paraId="4670E557" w14:textId="77777777" w:rsidR="003E6EAB" w:rsidRPr="00073F58" w:rsidRDefault="003E6EAB" w:rsidP="003E6EAB">
      <w:pPr>
        <w:pStyle w:val="Textlist-letters"/>
        <w:ind w:left="357" w:hanging="357"/>
        <w:rPr>
          <w:b/>
          <w:bCs/>
        </w:rPr>
      </w:pPr>
      <w:r w:rsidRPr="00073F58">
        <w:rPr>
          <w:b/>
          <w:bCs/>
        </w:rPr>
        <w:t>Use of Seat Belts</w:t>
      </w:r>
    </w:p>
    <w:p w14:paraId="741B1CC2" w14:textId="77777777" w:rsidR="003E6EAB" w:rsidRDefault="003E6EAB" w:rsidP="003E6EAB">
      <w:pPr>
        <w:pStyle w:val="Textlist-bullet"/>
      </w:pPr>
      <w:r>
        <w:t>All passengers travelling in the vehicle must wear a seat belt (this includes driver and volunteer escort).</w:t>
      </w:r>
    </w:p>
    <w:p w14:paraId="4F2B3CBB" w14:textId="77777777" w:rsidR="003E6EAB" w:rsidRDefault="003E6EAB" w:rsidP="003E6EAB">
      <w:pPr>
        <w:pStyle w:val="Textlist-bullet"/>
      </w:pPr>
      <w:r>
        <w:t>The driver and escort / passenger assistant must ensure that the passengers are informed before each journey that they must wear a seat belt.</w:t>
      </w:r>
    </w:p>
    <w:p w14:paraId="48C5AE52" w14:textId="77777777" w:rsidR="003E6EAB" w:rsidRDefault="003E6EAB" w:rsidP="003E6EAB">
      <w:pPr>
        <w:pStyle w:val="Textlist-bullet"/>
      </w:pPr>
      <w:r>
        <w:t>It is important that seat belts are correctly adjusted for the wearer to maximise their effectiveness. The basic points to note are:</w:t>
      </w:r>
    </w:p>
    <w:p w14:paraId="62BD5834" w14:textId="77777777" w:rsidR="003E6EAB" w:rsidRDefault="003E6EAB" w:rsidP="003E6EAB">
      <w:pPr>
        <w:pStyle w:val="Textlist-bullet"/>
        <w:numPr>
          <w:ilvl w:val="0"/>
          <w:numId w:val="35"/>
        </w:numPr>
      </w:pPr>
      <w:r>
        <w:t>The belt should be worn as tight as reasonably possible.</w:t>
      </w:r>
    </w:p>
    <w:p w14:paraId="14EDA99F" w14:textId="77777777" w:rsidR="003E6EAB" w:rsidRDefault="003E6EAB" w:rsidP="003E6EAB">
      <w:pPr>
        <w:pStyle w:val="Textlist-bullet"/>
        <w:numPr>
          <w:ilvl w:val="0"/>
          <w:numId w:val="35"/>
        </w:numPr>
      </w:pPr>
      <w:r>
        <w:t>The lap belt should go over the pelvic region, not the stomach.</w:t>
      </w:r>
    </w:p>
    <w:p w14:paraId="7C90ED5C" w14:textId="77777777" w:rsidR="003E6EAB" w:rsidRDefault="003E6EAB" w:rsidP="003E6EAB">
      <w:pPr>
        <w:pStyle w:val="Textlist-bullet"/>
      </w:pPr>
      <w:r>
        <w:t>Passengers who do not wear a seat belt put themselves and other occupants at risk. In such cases, the risk should be explained to the passenger, if a refusal still occurs then the passenger will be refused the journey on the vehicle. However, the passenger should not be left behind if this would place them in danger. In such circumstances the Manager should be contacted immediately.</w:t>
      </w:r>
    </w:p>
    <w:p w14:paraId="5EEECFE4" w14:textId="77777777" w:rsidR="003E6EAB" w:rsidRPr="00073F58" w:rsidRDefault="003E6EAB" w:rsidP="003E6EAB">
      <w:pPr>
        <w:pStyle w:val="Textlist-letters"/>
        <w:ind w:left="357" w:hanging="357"/>
        <w:rPr>
          <w:b/>
          <w:bCs/>
        </w:rPr>
      </w:pPr>
      <w:r w:rsidRPr="00073F58">
        <w:rPr>
          <w:b/>
          <w:bCs/>
        </w:rPr>
        <w:t>Exemptions</w:t>
      </w:r>
    </w:p>
    <w:p w14:paraId="0AAA4635" w14:textId="77777777" w:rsidR="003E6EAB" w:rsidRDefault="003E6EAB" w:rsidP="003E6EAB">
      <w:pPr>
        <w:pStyle w:val="Textlist-bullet"/>
      </w:pPr>
      <w:r>
        <w:t>Exemptions can be claimed by anyone holding a valid certificate signed by a medical practitioner stating that it is inadvisable on medical grounds for them to wear a seat belt. In deciding whether to grant an exemption, a medical practitioner needs to judge each case on its merits. No conditions justify automatic exemption.</w:t>
      </w:r>
    </w:p>
    <w:p w14:paraId="415413B4" w14:textId="77777777" w:rsidR="003E6EAB" w:rsidRDefault="003E6EAB" w:rsidP="003E6EAB">
      <w:pPr>
        <w:pStyle w:val="Textlist-bullet"/>
      </w:pPr>
      <w:r>
        <w:t>All certificates must specify a period of validity, which may be as long or as short as medically justified. Note that a medical practitioner’s letter is not, in law, a valid substitute. The passenger must keep the certificate with them to show to the police, if challenged. The organisation’s insurers may need to be informed if someone insists on travelling without being restrained by a seat belt.</w:t>
      </w:r>
    </w:p>
    <w:p w14:paraId="5184BFEC" w14:textId="77777777" w:rsidR="003E6EAB" w:rsidRDefault="003E6EAB" w:rsidP="003E6EAB">
      <w:pPr>
        <w:pStyle w:val="Textlist-bullet"/>
      </w:pPr>
      <w:r>
        <w:t>A risk assessment should be undertaken for passengers travelling with a medical exemption certificate to determine where they can safely sit within the vehicle.</w:t>
      </w:r>
    </w:p>
    <w:p w14:paraId="70859CAD" w14:textId="77777777" w:rsidR="003E6EAB" w:rsidRDefault="003E6EAB" w:rsidP="003E6EAB">
      <w:pPr>
        <w:pStyle w:val="Heading1Numbered"/>
      </w:pPr>
      <w:bookmarkStart w:id="47" w:name="_Toc169879739"/>
      <w:r w:rsidRPr="00DC7F16">
        <w:t>Version Control</w:t>
      </w:r>
      <w:bookmarkEnd w:id="44"/>
      <w:bookmarkEnd w:id="47"/>
    </w:p>
    <w:tbl>
      <w:tblPr>
        <w:tblStyle w:val="MHATable"/>
        <w:tblW w:w="9776" w:type="dxa"/>
        <w:tblLayout w:type="fixed"/>
        <w:tblLook w:val="04A0" w:firstRow="1" w:lastRow="0" w:firstColumn="1" w:lastColumn="0" w:noHBand="0" w:noVBand="1"/>
      </w:tblPr>
      <w:tblGrid>
        <w:gridCol w:w="1140"/>
        <w:gridCol w:w="1123"/>
        <w:gridCol w:w="3828"/>
        <w:gridCol w:w="2291"/>
        <w:gridCol w:w="1394"/>
      </w:tblGrid>
      <w:tr w:rsidR="003E6EAB" w:rsidRPr="005E08A1" w14:paraId="208971E3" w14:textId="77777777" w:rsidTr="003E6EAB">
        <w:trPr>
          <w:cnfStyle w:val="100000000000" w:firstRow="1" w:lastRow="0" w:firstColumn="0" w:lastColumn="0" w:oddVBand="0" w:evenVBand="0" w:oddHBand="0" w:evenHBand="0" w:firstRowFirstColumn="0" w:firstRowLastColumn="0" w:lastRowFirstColumn="0" w:lastRowLastColumn="0"/>
          <w:trHeight w:val="830"/>
        </w:trPr>
        <w:tc>
          <w:tcPr>
            <w:tcW w:w="1140" w:type="dxa"/>
          </w:tcPr>
          <w:p w14:paraId="50D89F45" w14:textId="77777777" w:rsidR="003E6EAB" w:rsidRPr="005E08A1" w:rsidRDefault="003E6EAB" w:rsidP="00F728C2">
            <w:r w:rsidRPr="005E08A1">
              <w:t>Version</w:t>
            </w:r>
          </w:p>
        </w:tc>
        <w:tc>
          <w:tcPr>
            <w:tcW w:w="1123" w:type="dxa"/>
          </w:tcPr>
          <w:p w14:paraId="2162EED0" w14:textId="77777777" w:rsidR="003E6EAB" w:rsidRPr="005E08A1" w:rsidRDefault="003E6EAB" w:rsidP="00F728C2">
            <w:r w:rsidRPr="005E08A1">
              <w:t>Version Date</w:t>
            </w:r>
          </w:p>
        </w:tc>
        <w:tc>
          <w:tcPr>
            <w:tcW w:w="3828" w:type="dxa"/>
          </w:tcPr>
          <w:p w14:paraId="6B7065BF" w14:textId="77777777" w:rsidR="003E6EAB" w:rsidRPr="005E08A1" w:rsidRDefault="003E6EAB" w:rsidP="00F728C2">
            <w:r w:rsidRPr="005E08A1">
              <w:t xml:space="preserve">Revision Description / Summary of Changes </w:t>
            </w:r>
          </w:p>
        </w:tc>
        <w:tc>
          <w:tcPr>
            <w:tcW w:w="2291" w:type="dxa"/>
          </w:tcPr>
          <w:p w14:paraId="51FC3577" w14:textId="77777777" w:rsidR="003E6EAB" w:rsidRPr="005E08A1" w:rsidRDefault="003E6EAB" w:rsidP="00F728C2">
            <w:r w:rsidRPr="005E08A1">
              <w:t>Author</w:t>
            </w:r>
          </w:p>
        </w:tc>
        <w:tc>
          <w:tcPr>
            <w:tcW w:w="1394" w:type="dxa"/>
          </w:tcPr>
          <w:p w14:paraId="539BF16B" w14:textId="77777777" w:rsidR="003E6EAB" w:rsidRPr="005E08A1" w:rsidRDefault="003E6EAB" w:rsidP="00F728C2">
            <w:r w:rsidRPr="005E08A1">
              <w:t>Next Review Date</w:t>
            </w:r>
          </w:p>
        </w:tc>
      </w:tr>
      <w:tr w:rsidR="003E6EAB" w:rsidRPr="004C3545" w14:paraId="53A46BF5" w14:textId="77777777" w:rsidTr="003E6EAB">
        <w:trPr>
          <w:trHeight w:val="407"/>
        </w:trPr>
        <w:tc>
          <w:tcPr>
            <w:tcW w:w="1140" w:type="dxa"/>
          </w:tcPr>
          <w:p w14:paraId="53E2C70A" w14:textId="77777777" w:rsidR="003E6EAB" w:rsidRDefault="003E6EAB" w:rsidP="00F728C2">
            <w:r>
              <w:t>2</w:t>
            </w:r>
          </w:p>
        </w:tc>
        <w:tc>
          <w:tcPr>
            <w:tcW w:w="1123" w:type="dxa"/>
          </w:tcPr>
          <w:p w14:paraId="3DFA9F9A" w14:textId="77777777" w:rsidR="003E6EAB" w:rsidRPr="004C3545" w:rsidRDefault="003E6EAB" w:rsidP="00F728C2">
            <w:r>
              <w:t>May 2023</w:t>
            </w:r>
          </w:p>
        </w:tc>
        <w:tc>
          <w:tcPr>
            <w:tcW w:w="3828" w:type="dxa"/>
          </w:tcPr>
          <w:p w14:paraId="52C9B009" w14:textId="77777777" w:rsidR="003E6EAB" w:rsidRDefault="003E6EAB" w:rsidP="00F728C2">
            <w:r w:rsidRPr="007207A1">
              <w:t>This policy is a</w:t>
            </w:r>
            <w:r>
              <w:t xml:space="preserve">n </w:t>
            </w:r>
            <w:r w:rsidRPr="007207A1">
              <w:t>amalgamation of HR9.2 Driving for Work, HS333 Driving Safely, HS33a Driving safely guidance, HS33b Driving safely Driver Assessment Information Form and HS333c, Driving Safely - Pre Journey-Minibus Checklist</w:t>
            </w:r>
            <w:r>
              <w:t xml:space="preserve">. </w:t>
            </w:r>
          </w:p>
          <w:p w14:paraId="1E7321FD" w14:textId="77777777" w:rsidR="003E6EAB" w:rsidRPr="004C3545" w:rsidRDefault="003E6EAB" w:rsidP="00F728C2">
            <w:r>
              <w:t>Procedural updates include entering driver details into mhapeople.</w:t>
            </w:r>
          </w:p>
        </w:tc>
        <w:tc>
          <w:tcPr>
            <w:tcW w:w="2291" w:type="dxa"/>
          </w:tcPr>
          <w:p w14:paraId="41EB9CC9" w14:textId="77777777" w:rsidR="003E6EAB" w:rsidRDefault="003E6EAB" w:rsidP="00F728C2">
            <w:pPr>
              <w:pStyle w:val="Textlist-bullet"/>
            </w:pPr>
            <w:r>
              <w:t>Head of Talent Acquisition and Shared Services</w:t>
            </w:r>
          </w:p>
          <w:p w14:paraId="06EA9581" w14:textId="77777777" w:rsidR="003E6EAB" w:rsidRDefault="003E6EAB" w:rsidP="00F728C2">
            <w:pPr>
              <w:pStyle w:val="Textlist-bullet"/>
            </w:pPr>
            <w:r>
              <w:t>Head of Health and Safety</w:t>
            </w:r>
          </w:p>
          <w:p w14:paraId="7076181A" w14:textId="77777777" w:rsidR="003E6EAB" w:rsidRDefault="003E6EAB" w:rsidP="00F728C2">
            <w:pPr>
              <w:pStyle w:val="Textlist-bullet"/>
            </w:pPr>
            <w:r>
              <w:t>Health and Safety Officer</w:t>
            </w:r>
          </w:p>
          <w:p w14:paraId="7D879E05" w14:textId="77777777" w:rsidR="003E6EAB" w:rsidRDefault="003E6EAB" w:rsidP="00F728C2">
            <w:pPr>
              <w:pStyle w:val="Textlist-bullet"/>
            </w:pPr>
            <w:r>
              <w:t>Procurement Manager</w:t>
            </w:r>
          </w:p>
          <w:p w14:paraId="56C61A54" w14:textId="77777777" w:rsidR="003E6EAB" w:rsidRDefault="003E6EAB" w:rsidP="00F728C2">
            <w:pPr>
              <w:pStyle w:val="Textlist-bullet"/>
            </w:pPr>
            <w:r>
              <w:t>Head of People</w:t>
            </w:r>
          </w:p>
          <w:p w14:paraId="08ECF3BE" w14:textId="77777777" w:rsidR="003E6EAB" w:rsidRPr="004C3545" w:rsidRDefault="003E6EAB" w:rsidP="00F728C2">
            <w:pPr>
              <w:pStyle w:val="Textlist-bullet"/>
            </w:pPr>
            <w:r>
              <w:t>Standards and Policy Manager</w:t>
            </w:r>
          </w:p>
        </w:tc>
        <w:tc>
          <w:tcPr>
            <w:tcW w:w="1394" w:type="dxa"/>
          </w:tcPr>
          <w:p w14:paraId="054F70BB" w14:textId="77777777" w:rsidR="003E6EAB" w:rsidRPr="004C3545" w:rsidRDefault="003E6EAB" w:rsidP="00F728C2">
            <w:r>
              <w:t>May 2025</w:t>
            </w:r>
          </w:p>
        </w:tc>
      </w:tr>
      <w:tr w:rsidR="003E6EAB" w:rsidRPr="004C3545" w14:paraId="5A3C0C74" w14:textId="77777777" w:rsidTr="003E6EAB">
        <w:trPr>
          <w:trHeight w:val="422"/>
        </w:trPr>
        <w:tc>
          <w:tcPr>
            <w:tcW w:w="1140" w:type="dxa"/>
          </w:tcPr>
          <w:p w14:paraId="65CE6E6B" w14:textId="77777777" w:rsidR="003E6EAB" w:rsidRPr="004C3545" w:rsidRDefault="003E6EAB" w:rsidP="00F728C2">
            <w:r>
              <w:t>3</w:t>
            </w:r>
          </w:p>
        </w:tc>
        <w:tc>
          <w:tcPr>
            <w:tcW w:w="1123" w:type="dxa"/>
          </w:tcPr>
          <w:p w14:paraId="3B6EE599" w14:textId="77777777" w:rsidR="003E6EAB" w:rsidRPr="004C3545" w:rsidRDefault="003E6EAB" w:rsidP="00F728C2">
            <w:r>
              <w:t>July 2023</w:t>
            </w:r>
          </w:p>
        </w:tc>
        <w:tc>
          <w:tcPr>
            <w:tcW w:w="3828" w:type="dxa"/>
          </w:tcPr>
          <w:p w14:paraId="286AF98C" w14:textId="77777777" w:rsidR="003E6EAB" w:rsidRPr="004C3545" w:rsidRDefault="003E6EAB" w:rsidP="00F728C2">
            <w:r>
              <w:t xml:space="preserve">Volunteer Drivers and Car Users added to the scope of this policy including procedures for recording and updating driver details in the </w:t>
            </w:r>
            <w:r w:rsidRPr="00A34534">
              <w:t xml:space="preserve">volunteer database, or Sugar CRM in MHA Communities. </w:t>
            </w:r>
            <w:r>
              <w:t>See also, Roles and Responsibilities.</w:t>
            </w:r>
          </w:p>
        </w:tc>
        <w:tc>
          <w:tcPr>
            <w:tcW w:w="2291" w:type="dxa"/>
          </w:tcPr>
          <w:p w14:paraId="2AF436F8" w14:textId="77777777" w:rsidR="003E6EAB" w:rsidRDefault="003E6EAB" w:rsidP="00F728C2">
            <w:pPr>
              <w:pStyle w:val="Textlist-bullet"/>
            </w:pPr>
            <w:r>
              <w:t>Head of Volunteering</w:t>
            </w:r>
          </w:p>
          <w:p w14:paraId="75ED8A07" w14:textId="77777777" w:rsidR="003E6EAB" w:rsidRDefault="003E6EAB" w:rsidP="00F728C2">
            <w:pPr>
              <w:pStyle w:val="Textlist-bullet"/>
            </w:pPr>
            <w:r>
              <w:t>Volunteering Manager</w:t>
            </w:r>
          </w:p>
          <w:p w14:paraId="34D528C1" w14:textId="77777777" w:rsidR="003E6EAB" w:rsidRPr="004C3545" w:rsidRDefault="003E6EAB" w:rsidP="00F728C2">
            <w:pPr>
              <w:pStyle w:val="Textlist-bullet"/>
            </w:pPr>
            <w:r>
              <w:t>Standards and Policy Manager</w:t>
            </w:r>
          </w:p>
        </w:tc>
        <w:tc>
          <w:tcPr>
            <w:tcW w:w="1394" w:type="dxa"/>
          </w:tcPr>
          <w:p w14:paraId="7089317A" w14:textId="77777777" w:rsidR="003E6EAB" w:rsidRPr="004C3545" w:rsidRDefault="003E6EAB" w:rsidP="00F728C2">
            <w:r>
              <w:t>July 2025</w:t>
            </w:r>
          </w:p>
        </w:tc>
      </w:tr>
      <w:tr w:rsidR="003E6EAB" w:rsidRPr="004C3545" w14:paraId="00431005" w14:textId="77777777" w:rsidTr="003E6EAB">
        <w:trPr>
          <w:trHeight w:val="422"/>
        </w:trPr>
        <w:tc>
          <w:tcPr>
            <w:tcW w:w="1140" w:type="dxa"/>
          </w:tcPr>
          <w:p w14:paraId="4CB6B726" w14:textId="77777777" w:rsidR="003E6EAB" w:rsidRDefault="003E6EAB" w:rsidP="00F728C2">
            <w:r>
              <w:t>4</w:t>
            </w:r>
          </w:p>
        </w:tc>
        <w:tc>
          <w:tcPr>
            <w:tcW w:w="1123" w:type="dxa"/>
          </w:tcPr>
          <w:p w14:paraId="189D140F" w14:textId="77777777" w:rsidR="003E6EAB" w:rsidRDefault="003E6EAB" w:rsidP="00F728C2">
            <w:r>
              <w:t>September 2023</w:t>
            </w:r>
          </w:p>
        </w:tc>
        <w:tc>
          <w:tcPr>
            <w:tcW w:w="3828" w:type="dxa"/>
          </w:tcPr>
          <w:p w14:paraId="5D174276" w14:textId="168E8780" w:rsidR="003E6EAB" w:rsidRDefault="003E6EAB" w:rsidP="00F728C2">
            <w:r w:rsidRPr="003E6EAB">
              <w:rPr>
                <w:u w:val="single"/>
              </w:rPr>
              <w:t>Driver Assessment Information Form</w:t>
            </w:r>
            <w:r>
              <w:t xml:space="preserve"> reinstated for use by volunteers who drive for volunteering only. All other drivers to complete driver information in mhapeople instead.</w:t>
            </w:r>
          </w:p>
        </w:tc>
        <w:tc>
          <w:tcPr>
            <w:tcW w:w="2291" w:type="dxa"/>
          </w:tcPr>
          <w:p w14:paraId="605D9FDA" w14:textId="77777777" w:rsidR="003E6EAB" w:rsidRDefault="003E6EAB" w:rsidP="00F728C2">
            <w:pPr>
              <w:pStyle w:val="Textlist-bullet"/>
            </w:pPr>
            <w:r>
              <w:t>Head of Volunteering</w:t>
            </w:r>
          </w:p>
          <w:p w14:paraId="02CA591F" w14:textId="77777777" w:rsidR="003E6EAB" w:rsidRDefault="003E6EAB" w:rsidP="00F728C2">
            <w:pPr>
              <w:pStyle w:val="Textlist-bullet"/>
            </w:pPr>
            <w:r>
              <w:t>Standards and policy Manager</w:t>
            </w:r>
          </w:p>
        </w:tc>
        <w:tc>
          <w:tcPr>
            <w:tcW w:w="1394" w:type="dxa"/>
          </w:tcPr>
          <w:p w14:paraId="27C9B575" w14:textId="77777777" w:rsidR="003E6EAB" w:rsidRDefault="003E6EAB" w:rsidP="00F728C2">
            <w:r>
              <w:t>September 2025</w:t>
            </w:r>
          </w:p>
        </w:tc>
      </w:tr>
      <w:tr w:rsidR="003E6EAB" w:rsidRPr="004C3545" w14:paraId="7CC5B745" w14:textId="77777777" w:rsidTr="003E6EAB">
        <w:trPr>
          <w:trHeight w:val="422"/>
        </w:trPr>
        <w:tc>
          <w:tcPr>
            <w:tcW w:w="1140" w:type="dxa"/>
          </w:tcPr>
          <w:p w14:paraId="27CA3103" w14:textId="77777777" w:rsidR="003E6EAB" w:rsidRDefault="003E6EAB" w:rsidP="00F728C2">
            <w:r>
              <w:t>5</w:t>
            </w:r>
          </w:p>
        </w:tc>
        <w:tc>
          <w:tcPr>
            <w:tcW w:w="1123" w:type="dxa"/>
          </w:tcPr>
          <w:p w14:paraId="12C7057A" w14:textId="77777777" w:rsidR="003E6EAB" w:rsidRDefault="003E6EAB" w:rsidP="00F728C2">
            <w:r>
              <w:t>November 2023</w:t>
            </w:r>
          </w:p>
        </w:tc>
        <w:tc>
          <w:tcPr>
            <w:tcW w:w="3828" w:type="dxa"/>
          </w:tcPr>
          <w:p w14:paraId="7829E2D2" w14:textId="77777777" w:rsidR="003E6EAB" w:rsidRDefault="003E6EAB" w:rsidP="00F728C2">
            <w:r>
              <w:t>Resource list updated.</w:t>
            </w:r>
          </w:p>
        </w:tc>
        <w:tc>
          <w:tcPr>
            <w:tcW w:w="2291" w:type="dxa"/>
          </w:tcPr>
          <w:p w14:paraId="79EF99C2" w14:textId="77777777" w:rsidR="003E6EAB" w:rsidRDefault="003E6EAB" w:rsidP="00F728C2">
            <w:pPr>
              <w:pStyle w:val="Textlist-bullet"/>
            </w:pPr>
            <w:r>
              <w:t>Standards and Policy Manager</w:t>
            </w:r>
          </w:p>
        </w:tc>
        <w:tc>
          <w:tcPr>
            <w:tcW w:w="1394" w:type="dxa"/>
          </w:tcPr>
          <w:p w14:paraId="77EA90E6" w14:textId="77777777" w:rsidR="003E6EAB" w:rsidRDefault="003E6EAB" w:rsidP="00F728C2">
            <w:r>
              <w:t>September 2025</w:t>
            </w:r>
          </w:p>
        </w:tc>
      </w:tr>
      <w:tr w:rsidR="003E6EAB" w:rsidRPr="004C3545" w14:paraId="766D227C" w14:textId="77777777" w:rsidTr="003E6EAB">
        <w:trPr>
          <w:trHeight w:val="422"/>
        </w:trPr>
        <w:tc>
          <w:tcPr>
            <w:tcW w:w="1140" w:type="dxa"/>
          </w:tcPr>
          <w:p w14:paraId="4814CBAD" w14:textId="77777777" w:rsidR="003E6EAB" w:rsidRDefault="003E6EAB" w:rsidP="00F728C2">
            <w:r>
              <w:t>6</w:t>
            </w:r>
          </w:p>
        </w:tc>
        <w:tc>
          <w:tcPr>
            <w:tcW w:w="1123" w:type="dxa"/>
          </w:tcPr>
          <w:p w14:paraId="60D67E31" w14:textId="77777777" w:rsidR="003E6EAB" w:rsidRDefault="003E6EAB" w:rsidP="00F728C2">
            <w:r>
              <w:t>June 2024</w:t>
            </w:r>
          </w:p>
        </w:tc>
        <w:tc>
          <w:tcPr>
            <w:tcW w:w="3828" w:type="dxa"/>
          </w:tcPr>
          <w:p w14:paraId="1FB40F8B" w14:textId="77777777" w:rsidR="003E6EAB" w:rsidRDefault="003E6EAB" w:rsidP="00F728C2">
            <w:r>
              <w:t>MHA no longer provides company cars, only car allowances (if eligible).</w:t>
            </w:r>
          </w:p>
        </w:tc>
        <w:tc>
          <w:tcPr>
            <w:tcW w:w="2291" w:type="dxa"/>
          </w:tcPr>
          <w:p w14:paraId="59C516FE" w14:textId="11009F43" w:rsidR="003E6EAB" w:rsidRDefault="003E6EAB" w:rsidP="003E6EAB">
            <w:pPr>
              <w:pStyle w:val="Textlist-bullet"/>
            </w:pPr>
            <w:r>
              <w:t>Standards and Policy Manager</w:t>
            </w:r>
          </w:p>
        </w:tc>
        <w:tc>
          <w:tcPr>
            <w:tcW w:w="1394" w:type="dxa"/>
          </w:tcPr>
          <w:p w14:paraId="791003C2" w14:textId="77777777" w:rsidR="003E6EAB" w:rsidRDefault="003E6EAB" w:rsidP="00F728C2">
            <w:r>
              <w:t>September 2025</w:t>
            </w:r>
          </w:p>
        </w:tc>
      </w:tr>
    </w:tbl>
    <w:p w14:paraId="53D0D65F" w14:textId="77777777" w:rsidR="003E6EAB" w:rsidRPr="004C3545" w:rsidRDefault="003E6EAB" w:rsidP="003E6EAB">
      <w:pPr>
        <w:pStyle w:val="Text"/>
      </w:pPr>
    </w:p>
    <w:p w14:paraId="16D6AD4A" w14:textId="77777777" w:rsidR="003E6EAB" w:rsidRDefault="003E6EAB"/>
    <w:p w14:paraId="3F79034F" w14:textId="77777777" w:rsidR="003E6EAB" w:rsidRDefault="003E6EAB"/>
    <w:p w14:paraId="639A8841" w14:textId="77777777" w:rsidR="003E6EAB" w:rsidRDefault="003E6EAB">
      <w:pPr>
        <w:rPr>
          <w:rFonts w:eastAsiaTheme="majorEastAsia" w:cstheme="majorBidi"/>
          <w:b/>
          <w:color w:val="000000" w:themeColor="text1"/>
          <w:spacing w:val="7"/>
          <w:sz w:val="28"/>
          <w:szCs w:val="32"/>
        </w:rPr>
      </w:pPr>
    </w:p>
    <w:sectPr w:rsidR="003E6EAB" w:rsidSect="00FD6BD4">
      <w:headerReference w:type="default" r:id="rId28"/>
      <w:footerReference w:type="default" r:id="rId29"/>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6019BB" w14:textId="77777777" w:rsidR="00E34133" w:rsidRDefault="00E34133" w:rsidP="001876E7">
      <w:pPr>
        <w:spacing w:line="240" w:lineRule="auto"/>
      </w:pPr>
      <w:r>
        <w:separator/>
      </w:r>
    </w:p>
  </w:endnote>
  <w:endnote w:type="continuationSeparator" w:id="0">
    <w:p w14:paraId="41AC008D" w14:textId="77777777" w:rsidR="00E34133" w:rsidRDefault="00E34133"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348F5BBF" w14:textId="77777777" w:rsidR="00764B4C" w:rsidRPr="00764B4C" w:rsidRDefault="00764B4C" w:rsidP="00966903">
            <w:pPr>
              <w:pStyle w:val="FooterText"/>
              <w:jc w:val="center"/>
              <w:rPr>
                <w:rFonts w:cs="Arial"/>
                <w:spacing w:val="7"/>
              </w:rPr>
            </w:pPr>
          </w:p>
          <w:p w14:paraId="7ABF8274" w14:textId="77CE758B" w:rsidR="003865D9" w:rsidRDefault="003E6EAB" w:rsidP="00454821">
            <w:pPr>
              <w:pStyle w:val="FooterText"/>
              <w:tabs>
                <w:tab w:val="right" w:pos="9498"/>
              </w:tabs>
              <w:jc w:val="left"/>
            </w:pPr>
            <w:r>
              <w:t>Driving for Work or Volunteering Policy</w:t>
            </w:r>
            <w:r w:rsidR="00F040DA">
              <w:t xml:space="preserve"> </w:t>
            </w:r>
            <w:r w:rsidR="00070650">
              <w:t xml:space="preserve"> </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797DC" w14:textId="77777777" w:rsidR="00E34133" w:rsidRDefault="00E34133" w:rsidP="001876E7">
      <w:pPr>
        <w:spacing w:line="240" w:lineRule="auto"/>
      </w:pPr>
      <w:r>
        <w:separator/>
      </w:r>
    </w:p>
  </w:footnote>
  <w:footnote w:type="continuationSeparator" w:id="0">
    <w:p w14:paraId="739B2F8C" w14:textId="77777777" w:rsidR="00E34133" w:rsidRDefault="00E34133"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794BB"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6034F4FD" wp14:editId="6AA77E86">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1A612D5E"/>
    <w:multiLevelType w:val="multilevel"/>
    <w:tmpl w:val="A596E5D4"/>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rPr>
        <w:b w:val="0"/>
        <w:bCs w:val="0"/>
      </w:r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9" w15:restartNumberingAfterBreak="0">
    <w:nsid w:val="37685694"/>
    <w:multiLevelType w:val="hybridMultilevel"/>
    <w:tmpl w:val="2BA49EAC"/>
    <w:lvl w:ilvl="0" w:tplc="2D544554">
      <w:start w:val="1"/>
      <w:numFmt w:val="bullet"/>
      <w:lvlText w:val="-"/>
      <w:lvlJc w:val="left"/>
      <w:pPr>
        <w:ind w:left="720" w:hanging="360"/>
      </w:pPr>
      <w:rPr>
        <w:rFonts w:ascii="Arial" w:eastAsia="Times New Roman"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52A1F46"/>
    <w:multiLevelType w:val="multilevel"/>
    <w:tmpl w:val="149C2A52"/>
    <w:lvl w:ilvl="0">
      <w:start w:val="1"/>
      <w:numFmt w:val="bullet"/>
      <w:lvlText w:val="-"/>
      <w:lvlJc w:val="left"/>
      <w:pPr>
        <w:ind w:left="1152" w:hanging="432"/>
      </w:pPr>
      <w:rPr>
        <w:rFonts w:ascii="Arial" w:eastAsia="Times New Roman" w:hAnsi="Arial" w:cs="Arial" w:hint="default"/>
      </w:rPr>
    </w:lvl>
    <w:lvl w:ilvl="1">
      <w:start w:val="1"/>
      <w:numFmt w:val="lowerLetter"/>
      <w:lvlText w:val="%2)"/>
      <w:lvlJc w:val="left"/>
      <w:pPr>
        <w:ind w:left="1080" w:hanging="360"/>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1"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4"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4"/>
  </w:num>
  <w:num w:numId="2" w16cid:durableId="314769889">
    <w:abstractNumId w:val="6"/>
  </w:num>
  <w:num w:numId="3" w16cid:durableId="223486558">
    <w:abstractNumId w:val="2"/>
  </w:num>
  <w:num w:numId="4" w16cid:durableId="893782273">
    <w:abstractNumId w:val="3"/>
  </w:num>
  <w:num w:numId="5" w16cid:durableId="1146821655">
    <w:abstractNumId w:val="1"/>
  </w:num>
  <w:num w:numId="6" w16cid:durableId="569312116">
    <w:abstractNumId w:val="15"/>
  </w:num>
  <w:num w:numId="7" w16cid:durableId="139810974">
    <w:abstractNumId w:val="4"/>
  </w:num>
  <w:num w:numId="8" w16cid:durableId="478111977">
    <w:abstractNumId w:val="13"/>
  </w:num>
  <w:num w:numId="9" w16cid:durableId="672680783">
    <w:abstractNumId w:val="12"/>
  </w:num>
  <w:num w:numId="10" w16cid:durableId="582229400">
    <w:abstractNumId w:val="17"/>
  </w:num>
  <w:num w:numId="11" w16cid:durableId="1068845125">
    <w:abstractNumId w:val="14"/>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11"/>
  </w:num>
  <w:num w:numId="20" w16cid:durableId="1927031610">
    <w:abstractNumId w:val="5"/>
  </w:num>
  <w:num w:numId="21" w16cid:durableId="149368801">
    <w:abstractNumId w:val="7"/>
  </w:num>
  <w:num w:numId="22" w16cid:durableId="537015620">
    <w:abstractNumId w:val="18"/>
  </w:num>
  <w:num w:numId="23" w16cid:durableId="673651929">
    <w:abstractNumId w:val="16"/>
  </w:num>
  <w:num w:numId="24" w16cid:durableId="1700010823">
    <w:abstractNumId w:val="0"/>
  </w:num>
  <w:num w:numId="25" w16cid:durableId="929629248">
    <w:abstractNumId w:val="16"/>
    <w:lvlOverride w:ilvl="0">
      <w:startOverride w:val="1"/>
    </w:lvlOverride>
  </w:num>
  <w:num w:numId="26" w16cid:durableId="593829245">
    <w:abstractNumId w:val="16"/>
    <w:lvlOverride w:ilvl="0">
      <w:startOverride w:val="1"/>
    </w:lvlOverride>
  </w:num>
  <w:num w:numId="27" w16cid:durableId="1815176486">
    <w:abstractNumId w:val="8"/>
  </w:num>
  <w:num w:numId="28" w16cid:durableId="1266885018">
    <w:abstractNumId w:val="8"/>
    <w:lvlOverride w:ilvl="0">
      <w:startOverride w:val="1"/>
    </w:lvlOverride>
  </w:num>
  <w:num w:numId="29" w16cid:durableId="304703359">
    <w:abstractNumId w:val="8"/>
    <w:lvlOverride w:ilvl="0">
      <w:startOverride w:val="1"/>
    </w:lvlOverride>
  </w:num>
  <w:num w:numId="30" w16cid:durableId="1528910899">
    <w:abstractNumId w:val="5"/>
    <w:lvlOverride w:ilvl="0">
      <w:startOverride w:val="1"/>
    </w:lvlOverride>
  </w:num>
  <w:num w:numId="31" w16cid:durableId="1937709432">
    <w:abstractNumId w:val="8"/>
  </w:num>
  <w:num w:numId="32" w16cid:durableId="894201551">
    <w:abstractNumId w:val="8"/>
    <w:lvlOverride w:ilvl="0">
      <w:startOverride w:val="1"/>
    </w:lvlOverride>
  </w:num>
  <w:num w:numId="33" w16cid:durableId="747389173">
    <w:abstractNumId w:val="8"/>
    <w:lvlOverride w:ilvl="0">
      <w:startOverride w:val="1"/>
    </w:lvlOverride>
  </w:num>
  <w:num w:numId="34" w16cid:durableId="336462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70654945">
    <w:abstractNumId w:val="9"/>
  </w:num>
  <w:num w:numId="36" w16cid:durableId="176595661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AB"/>
    <w:rsid w:val="000038CD"/>
    <w:rsid w:val="00010148"/>
    <w:rsid w:val="00011E5A"/>
    <w:rsid w:val="0002533A"/>
    <w:rsid w:val="000553E0"/>
    <w:rsid w:val="000646E5"/>
    <w:rsid w:val="00070650"/>
    <w:rsid w:val="000771AD"/>
    <w:rsid w:val="000C7997"/>
    <w:rsid w:val="000D41D5"/>
    <w:rsid w:val="000F25D4"/>
    <w:rsid w:val="000F64C5"/>
    <w:rsid w:val="001248CF"/>
    <w:rsid w:val="001310BB"/>
    <w:rsid w:val="0013340B"/>
    <w:rsid w:val="00147C3B"/>
    <w:rsid w:val="001876E7"/>
    <w:rsid w:val="00194A22"/>
    <w:rsid w:val="001B5C40"/>
    <w:rsid w:val="001E4229"/>
    <w:rsid w:val="00247801"/>
    <w:rsid w:val="00247E69"/>
    <w:rsid w:val="002543A7"/>
    <w:rsid w:val="00261059"/>
    <w:rsid w:val="00263D11"/>
    <w:rsid w:val="00265378"/>
    <w:rsid w:val="00273C90"/>
    <w:rsid w:val="00276188"/>
    <w:rsid w:val="00276732"/>
    <w:rsid w:val="0029465D"/>
    <w:rsid w:val="002A538B"/>
    <w:rsid w:val="002B0AF4"/>
    <w:rsid w:val="002B5CDA"/>
    <w:rsid w:val="002B6F0E"/>
    <w:rsid w:val="002C0EC0"/>
    <w:rsid w:val="002D47FD"/>
    <w:rsid w:val="00302641"/>
    <w:rsid w:val="00322ED2"/>
    <w:rsid w:val="003256F1"/>
    <w:rsid w:val="003266FD"/>
    <w:rsid w:val="00345825"/>
    <w:rsid w:val="003510EE"/>
    <w:rsid w:val="00365642"/>
    <w:rsid w:val="003865D9"/>
    <w:rsid w:val="00386B5D"/>
    <w:rsid w:val="0038720A"/>
    <w:rsid w:val="003B2431"/>
    <w:rsid w:val="003B3C77"/>
    <w:rsid w:val="003C04D5"/>
    <w:rsid w:val="003C59CC"/>
    <w:rsid w:val="003E6EAB"/>
    <w:rsid w:val="003F52EA"/>
    <w:rsid w:val="0042795E"/>
    <w:rsid w:val="0043268D"/>
    <w:rsid w:val="004428C9"/>
    <w:rsid w:val="00451A46"/>
    <w:rsid w:val="00454821"/>
    <w:rsid w:val="0045562B"/>
    <w:rsid w:val="00471203"/>
    <w:rsid w:val="004726A7"/>
    <w:rsid w:val="00480B30"/>
    <w:rsid w:val="004924CF"/>
    <w:rsid w:val="00496E11"/>
    <w:rsid w:val="004A48AB"/>
    <w:rsid w:val="004A5F05"/>
    <w:rsid w:val="004B36CD"/>
    <w:rsid w:val="004C3545"/>
    <w:rsid w:val="00507AF2"/>
    <w:rsid w:val="00512916"/>
    <w:rsid w:val="0051530E"/>
    <w:rsid w:val="0052519E"/>
    <w:rsid w:val="005518A9"/>
    <w:rsid w:val="005711B3"/>
    <w:rsid w:val="00572560"/>
    <w:rsid w:val="0059266A"/>
    <w:rsid w:val="00596E48"/>
    <w:rsid w:val="005A508B"/>
    <w:rsid w:val="005D0374"/>
    <w:rsid w:val="005D62C0"/>
    <w:rsid w:val="005E08A1"/>
    <w:rsid w:val="005E3A1B"/>
    <w:rsid w:val="00610B2B"/>
    <w:rsid w:val="0063081A"/>
    <w:rsid w:val="0063326C"/>
    <w:rsid w:val="006423BB"/>
    <w:rsid w:val="0066591C"/>
    <w:rsid w:val="00667C4A"/>
    <w:rsid w:val="006819E0"/>
    <w:rsid w:val="006B0609"/>
    <w:rsid w:val="006B4F33"/>
    <w:rsid w:val="00711D55"/>
    <w:rsid w:val="00717A8D"/>
    <w:rsid w:val="00723627"/>
    <w:rsid w:val="007256EF"/>
    <w:rsid w:val="00730CA5"/>
    <w:rsid w:val="00744A83"/>
    <w:rsid w:val="007539BA"/>
    <w:rsid w:val="00764B4C"/>
    <w:rsid w:val="00776701"/>
    <w:rsid w:val="0078642D"/>
    <w:rsid w:val="0079374B"/>
    <w:rsid w:val="007B2919"/>
    <w:rsid w:val="007C2DAF"/>
    <w:rsid w:val="007E1123"/>
    <w:rsid w:val="0081228C"/>
    <w:rsid w:val="00831235"/>
    <w:rsid w:val="00832C4B"/>
    <w:rsid w:val="0084471B"/>
    <w:rsid w:val="00847753"/>
    <w:rsid w:val="00861EB0"/>
    <w:rsid w:val="0087097E"/>
    <w:rsid w:val="008874B0"/>
    <w:rsid w:val="00893D07"/>
    <w:rsid w:val="008A7363"/>
    <w:rsid w:val="008B0A37"/>
    <w:rsid w:val="008B1D97"/>
    <w:rsid w:val="008D1B9A"/>
    <w:rsid w:val="008D3C32"/>
    <w:rsid w:val="008D6213"/>
    <w:rsid w:val="008D791B"/>
    <w:rsid w:val="008F09EB"/>
    <w:rsid w:val="008F41A1"/>
    <w:rsid w:val="00903AA2"/>
    <w:rsid w:val="009050C4"/>
    <w:rsid w:val="00914FC1"/>
    <w:rsid w:val="00921168"/>
    <w:rsid w:val="00922DB3"/>
    <w:rsid w:val="00947D46"/>
    <w:rsid w:val="009655E2"/>
    <w:rsid w:val="00966903"/>
    <w:rsid w:val="00973E48"/>
    <w:rsid w:val="009A0ED4"/>
    <w:rsid w:val="009E3487"/>
    <w:rsid w:val="00A17E0E"/>
    <w:rsid w:val="00A24DA1"/>
    <w:rsid w:val="00A34D37"/>
    <w:rsid w:val="00A36714"/>
    <w:rsid w:val="00A43329"/>
    <w:rsid w:val="00A52F66"/>
    <w:rsid w:val="00A61E40"/>
    <w:rsid w:val="00A92CD7"/>
    <w:rsid w:val="00AA0D99"/>
    <w:rsid w:val="00AB2FBF"/>
    <w:rsid w:val="00AB4A71"/>
    <w:rsid w:val="00AD5FD5"/>
    <w:rsid w:val="00AE5E04"/>
    <w:rsid w:val="00AF1001"/>
    <w:rsid w:val="00B148E6"/>
    <w:rsid w:val="00B148FF"/>
    <w:rsid w:val="00B22399"/>
    <w:rsid w:val="00B2494E"/>
    <w:rsid w:val="00B275B1"/>
    <w:rsid w:val="00B46F84"/>
    <w:rsid w:val="00B56F75"/>
    <w:rsid w:val="00B8132B"/>
    <w:rsid w:val="00BA22C2"/>
    <w:rsid w:val="00C108E0"/>
    <w:rsid w:val="00C114D1"/>
    <w:rsid w:val="00C143CB"/>
    <w:rsid w:val="00C20301"/>
    <w:rsid w:val="00C26C7B"/>
    <w:rsid w:val="00C41ACB"/>
    <w:rsid w:val="00C44824"/>
    <w:rsid w:val="00C81C94"/>
    <w:rsid w:val="00C93C14"/>
    <w:rsid w:val="00CB43C5"/>
    <w:rsid w:val="00CB6415"/>
    <w:rsid w:val="00CD5DBF"/>
    <w:rsid w:val="00CF6C46"/>
    <w:rsid w:val="00CF7537"/>
    <w:rsid w:val="00D10E87"/>
    <w:rsid w:val="00D232C1"/>
    <w:rsid w:val="00D261CA"/>
    <w:rsid w:val="00D4040D"/>
    <w:rsid w:val="00D558F5"/>
    <w:rsid w:val="00D77D91"/>
    <w:rsid w:val="00DB2058"/>
    <w:rsid w:val="00DB24AA"/>
    <w:rsid w:val="00DC7F16"/>
    <w:rsid w:val="00DF67AA"/>
    <w:rsid w:val="00E04B72"/>
    <w:rsid w:val="00E06E01"/>
    <w:rsid w:val="00E34133"/>
    <w:rsid w:val="00E3506D"/>
    <w:rsid w:val="00E365D6"/>
    <w:rsid w:val="00E40653"/>
    <w:rsid w:val="00E561CE"/>
    <w:rsid w:val="00E755AD"/>
    <w:rsid w:val="00E75D27"/>
    <w:rsid w:val="00E86F23"/>
    <w:rsid w:val="00E87F15"/>
    <w:rsid w:val="00E94C2F"/>
    <w:rsid w:val="00EB4016"/>
    <w:rsid w:val="00EC4F61"/>
    <w:rsid w:val="00ED047B"/>
    <w:rsid w:val="00ED7DB5"/>
    <w:rsid w:val="00EE7121"/>
    <w:rsid w:val="00EF3699"/>
    <w:rsid w:val="00EF60A6"/>
    <w:rsid w:val="00F040DA"/>
    <w:rsid w:val="00F22D39"/>
    <w:rsid w:val="00F30A5F"/>
    <w:rsid w:val="00F9138C"/>
    <w:rsid w:val="00F91DD0"/>
    <w:rsid w:val="00FA1162"/>
    <w:rsid w:val="00FB5C56"/>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D48C8"/>
  <w15:chartTrackingRefBased/>
  <w15:docId w15:val="{F3F158A6-3049-499B-8586-CF6CA6D28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038C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link w:val="Heading1NumberedChar"/>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uiPriority w:val="4"/>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 w:type="character" w:customStyle="1" w:styleId="cf01">
    <w:name w:val="cf01"/>
    <w:basedOn w:val="DefaultParagraphFont"/>
    <w:rsid w:val="003E6EAB"/>
    <w:rPr>
      <w:rFonts w:ascii="Segoe UI" w:hAnsi="Segoe UI" w:cs="Segoe UI" w:hint="default"/>
      <w:sz w:val="18"/>
      <w:szCs w:val="18"/>
    </w:rPr>
  </w:style>
  <w:style w:type="character" w:customStyle="1" w:styleId="Heading1NumberedChar">
    <w:name w:val="Heading 1 Numbered Char"/>
    <w:basedOn w:val="DefaultParagraphFont"/>
    <w:link w:val="Heading1Numbered"/>
    <w:rsid w:val="003E6EAB"/>
    <w:rPr>
      <w:rFonts w:ascii="Arial" w:hAnsi="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tranet.mha.org.uk/Interact/Pages/Content/Document.aspx?id=2630&amp;SearchId=665680&amp;utm_source=interact&amp;utm_medium=general_search&amp;utm_term=risk+assessment+policy&amp;"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intranet.mha.org.uk/Interact/Pages/Content/Document.aspx?id=2494&amp;utm_source=interact&amp;utm_medium=quick_search&amp;utm_term=business+expen"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olicies@mha.org.uk"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hyperlink" Target="https://www.gov.uk/find-vehicle-operators"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uroncap.com" TargetMode="External"/><Relationship Id="rId14" Type="http://schemas.openxmlformats.org/officeDocument/2006/relationships/hyperlink" Target="https://intranet.mha.org.uk/Interact/Pages/Content/Document.aspx?id=2489&amp;utm_source=interact&amp;utm_medium=quick_search&amp;utm_term=HR8.8" TargetMode="External"/><Relationship Id="rId22" Type="http://schemas.openxmlformats.org/officeDocument/2006/relationships/hyperlink" Target="https://www.gov.uk/check-mot-history" TargetMode="External"/><Relationship Id="rId27" Type="http://schemas.openxmlformats.org/officeDocument/2006/relationships/image" Target="media/image13.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MHA-VM-FS01\Users$\329959\Elizabeth%20Beach\Master%20Policy%20Template\Template%20Non-Clinical%20Policies.dotx" TargetMode="External"/></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Non-Clinical Policies</Template>
  <TotalTime>12</TotalTime>
  <Pages>1</Pages>
  <Words>4738</Words>
  <Characters>27013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Beach</dc:creator>
  <cp:keywords/>
  <dc:description/>
  <cp:lastModifiedBy>Liz Beach</cp:lastModifiedBy>
  <cp:revision>2</cp:revision>
  <cp:lastPrinted>2023-02-15T14:18:00Z</cp:lastPrinted>
  <dcterms:created xsi:type="dcterms:W3CDTF">2024-06-21T15:18:00Z</dcterms:created>
  <dcterms:modified xsi:type="dcterms:W3CDTF">2024-06-21T15:30:00Z</dcterms:modified>
</cp:coreProperties>
</file>