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1AEF"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53FDB16E" wp14:editId="468CA280">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4A9B35C4" w14:textId="77777777" w:rsidR="00DF67AA" w:rsidRDefault="00DF67AA" w:rsidP="00903AA2">
      <w:pPr>
        <w:rPr>
          <w:spacing w:val="10"/>
        </w:rPr>
      </w:pPr>
    </w:p>
    <w:p w14:paraId="3F6A6C41" w14:textId="77777777" w:rsidR="00FA1162" w:rsidRDefault="00FA1162" w:rsidP="00903AA2">
      <w:pPr>
        <w:rPr>
          <w:spacing w:val="10"/>
        </w:rPr>
      </w:pPr>
    </w:p>
    <w:p w14:paraId="70C7E176" w14:textId="77777777" w:rsidR="00DF67AA" w:rsidRDefault="00AF1001" w:rsidP="00070650">
      <w:pPr>
        <w:rPr>
          <w:noProof/>
          <w:spacing w:val="10"/>
        </w:rPr>
      </w:pPr>
      <w:r w:rsidRPr="0063326C">
        <w:rPr>
          <w:noProof/>
          <w:spacing w:val="10"/>
        </w:rPr>
        <mc:AlternateContent>
          <mc:Choice Requires="wps">
            <w:drawing>
              <wp:inline distT="0" distB="0" distL="0" distR="0" wp14:anchorId="1C42E4AA" wp14:editId="4D4B1145">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6994E8EF" w14:textId="088A99B0" w:rsidR="00DF67AA" w:rsidRPr="00847753" w:rsidRDefault="00817EF3" w:rsidP="00847753">
                            <w:pPr>
                              <w:pStyle w:val="PolicyTitle"/>
                            </w:pPr>
                            <w:r>
                              <w:t>Environmental Risk Assessment Procedure</w:t>
                            </w:r>
                          </w:p>
                          <w:p w14:paraId="10B8FD88" w14:textId="55BC8282" w:rsidR="000646E5" w:rsidRPr="00847753" w:rsidRDefault="00817EF3" w:rsidP="00847753">
                            <w:pPr>
                              <w:pStyle w:val="PolicyCode"/>
                            </w:pPr>
                            <w:r>
                              <w:t>HS465 Health and Safety Policies</w:t>
                            </w:r>
                          </w:p>
                          <w:p w14:paraId="23E302AE" w14:textId="01E2D443" w:rsidR="00AB4A71" w:rsidRPr="00847753" w:rsidRDefault="00817EF3" w:rsidP="00847753">
                            <w:pPr>
                              <w:pStyle w:val="PolicyDate"/>
                            </w:pPr>
                            <w:r>
                              <w:t>April 2024</w:t>
                            </w:r>
                          </w:p>
                        </w:txbxContent>
                      </wps:txbx>
                      <wps:bodyPr rot="0" vert="horz" wrap="square" lIns="91440" tIns="45720" rIns="91440" bIns="45720" anchor="t" anchorCtr="0">
                        <a:spAutoFit/>
                      </wps:bodyPr>
                    </wps:wsp>
                  </a:graphicData>
                </a:graphic>
              </wp:inline>
            </w:drawing>
          </mc:Choice>
          <mc:Fallback>
            <w:pict>
              <v:shapetype w14:anchorId="1C42E4AA"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6994E8EF" w14:textId="088A99B0" w:rsidR="00DF67AA" w:rsidRPr="00847753" w:rsidRDefault="00817EF3" w:rsidP="00847753">
                      <w:pPr>
                        <w:pStyle w:val="PolicyTitle"/>
                      </w:pPr>
                      <w:r>
                        <w:t>Environmental Risk Assessment Procedure</w:t>
                      </w:r>
                    </w:p>
                    <w:p w14:paraId="10B8FD88" w14:textId="55BC8282" w:rsidR="000646E5" w:rsidRPr="00847753" w:rsidRDefault="00817EF3" w:rsidP="00847753">
                      <w:pPr>
                        <w:pStyle w:val="PolicyCode"/>
                      </w:pPr>
                      <w:r>
                        <w:t>HS465 Health and Safety Policies</w:t>
                      </w:r>
                    </w:p>
                    <w:p w14:paraId="23E302AE" w14:textId="01E2D443" w:rsidR="00AB4A71" w:rsidRPr="00847753" w:rsidRDefault="00817EF3" w:rsidP="00847753">
                      <w:pPr>
                        <w:pStyle w:val="PolicyDate"/>
                      </w:pPr>
                      <w:r>
                        <w:t>April 2024</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3F2162A1"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7ED19094" w14:textId="77777777" w:rsidR="00DF67AA" w:rsidRDefault="00471203" w:rsidP="00070650">
          <w:pPr>
            <w:rPr>
              <w:rFonts w:cs="Arial"/>
              <w:b/>
              <w:bCs/>
              <w:sz w:val="28"/>
              <w:szCs w:val="28"/>
            </w:rPr>
          </w:pPr>
          <w:r w:rsidRPr="00070650">
            <w:rPr>
              <w:rFonts w:cs="Arial"/>
              <w:b/>
              <w:bCs/>
              <w:sz w:val="28"/>
              <w:szCs w:val="28"/>
            </w:rPr>
            <w:t>Contents</w:t>
          </w:r>
        </w:p>
        <w:p w14:paraId="5AFD26B3" w14:textId="299E1369" w:rsidR="00722B35"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4683112" w:history="1">
            <w:r w:rsidR="00722B35" w:rsidRPr="00D779B3">
              <w:rPr>
                <w:rStyle w:val="Hyperlink"/>
              </w:rPr>
              <w:t>1</w:t>
            </w:r>
            <w:r w:rsidR="00722B35">
              <w:rPr>
                <w:rFonts w:asciiTheme="minorHAnsi" w:eastAsiaTheme="minorEastAsia" w:hAnsiTheme="minorHAnsi"/>
                <w:kern w:val="2"/>
                <w:lang w:eastAsia="en-GB"/>
                <w14:ligatures w14:val="standardContextual"/>
              </w:rPr>
              <w:tab/>
            </w:r>
            <w:r w:rsidR="00722B35" w:rsidRPr="00D779B3">
              <w:rPr>
                <w:rStyle w:val="Hyperlink"/>
              </w:rPr>
              <w:t>Introduction</w:t>
            </w:r>
            <w:r w:rsidR="00722B35">
              <w:rPr>
                <w:webHidden/>
              </w:rPr>
              <w:tab/>
            </w:r>
            <w:r w:rsidR="00722B35">
              <w:rPr>
                <w:webHidden/>
              </w:rPr>
              <w:fldChar w:fldCharType="begin"/>
            </w:r>
            <w:r w:rsidR="00722B35">
              <w:rPr>
                <w:webHidden/>
              </w:rPr>
              <w:instrText xml:space="preserve"> PAGEREF _Toc164683112 \h </w:instrText>
            </w:r>
            <w:r w:rsidR="00722B35">
              <w:rPr>
                <w:webHidden/>
              </w:rPr>
            </w:r>
            <w:r w:rsidR="00722B35">
              <w:rPr>
                <w:webHidden/>
              </w:rPr>
              <w:fldChar w:fldCharType="separate"/>
            </w:r>
            <w:r w:rsidR="00722B35">
              <w:rPr>
                <w:webHidden/>
              </w:rPr>
              <w:t>2</w:t>
            </w:r>
            <w:r w:rsidR="00722B35">
              <w:rPr>
                <w:webHidden/>
              </w:rPr>
              <w:fldChar w:fldCharType="end"/>
            </w:r>
          </w:hyperlink>
        </w:p>
        <w:p w14:paraId="3CC283B5" w14:textId="4E7BA5E0" w:rsidR="00722B35" w:rsidRDefault="00722B35">
          <w:pPr>
            <w:pStyle w:val="TOC1"/>
            <w:rPr>
              <w:rFonts w:asciiTheme="minorHAnsi" w:eastAsiaTheme="minorEastAsia" w:hAnsiTheme="minorHAnsi"/>
              <w:kern w:val="2"/>
              <w:lang w:eastAsia="en-GB"/>
              <w14:ligatures w14:val="standardContextual"/>
            </w:rPr>
          </w:pPr>
          <w:hyperlink w:anchor="_Toc164683113" w:history="1">
            <w:r w:rsidRPr="00D779B3">
              <w:rPr>
                <w:rStyle w:val="Hyperlink"/>
              </w:rPr>
              <w:t>2</w:t>
            </w:r>
            <w:r>
              <w:rPr>
                <w:rFonts w:asciiTheme="minorHAnsi" w:eastAsiaTheme="minorEastAsia" w:hAnsiTheme="minorHAnsi"/>
                <w:kern w:val="2"/>
                <w:lang w:eastAsia="en-GB"/>
                <w14:ligatures w14:val="standardContextual"/>
              </w:rPr>
              <w:tab/>
            </w:r>
            <w:r w:rsidRPr="00D779B3">
              <w:rPr>
                <w:rStyle w:val="Hyperlink"/>
              </w:rPr>
              <w:t>Scope and Purpose</w:t>
            </w:r>
            <w:r>
              <w:rPr>
                <w:webHidden/>
              </w:rPr>
              <w:tab/>
            </w:r>
            <w:r>
              <w:rPr>
                <w:webHidden/>
              </w:rPr>
              <w:fldChar w:fldCharType="begin"/>
            </w:r>
            <w:r>
              <w:rPr>
                <w:webHidden/>
              </w:rPr>
              <w:instrText xml:space="preserve"> PAGEREF _Toc164683113 \h </w:instrText>
            </w:r>
            <w:r>
              <w:rPr>
                <w:webHidden/>
              </w:rPr>
            </w:r>
            <w:r>
              <w:rPr>
                <w:webHidden/>
              </w:rPr>
              <w:fldChar w:fldCharType="separate"/>
            </w:r>
            <w:r>
              <w:rPr>
                <w:webHidden/>
              </w:rPr>
              <w:t>2</w:t>
            </w:r>
            <w:r>
              <w:rPr>
                <w:webHidden/>
              </w:rPr>
              <w:fldChar w:fldCharType="end"/>
            </w:r>
          </w:hyperlink>
        </w:p>
        <w:p w14:paraId="0D439910" w14:textId="021E29E0" w:rsidR="00722B35" w:rsidRDefault="00722B35">
          <w:pPr>
            <w:pStyle w:val="TOC1"/>
            <w:rPr>
              <w:rFonts w:asciiTheme="minorHAnsi" w:eastAsiaTheme="minorEastAsia" w:hAnsiTheme="minorHAnsi"/>
              <w:kern w:val="2"/>
              <w:lang w:eastAsia="en-GB"/>
              <w14:ligatures w14:val="standardContextual"/>
            </w:rPr>
          </w:pPr>
          <w:hyperlink w:anchor="_Toc164683114" w:history="1">
            <w:r w:rsidRPr="00D779B3">
              <w:rPr>
                <w:rStyle w:val="Hyperlink"/>
              </w:rPr>
              <w:t>3</w:t>
            </w:r>
            <w:r>
              <w:rPr>
                <w:rFonts w:asciiTheme="minorHAnsi" w:eastAsiaTheme="minorEastAsia" w:hAnsiTheme="minorHAnsi"/>
                <w:kern w:val="2"/>
                <w:lang w:eastAsia="en-GB"/>
                <w14:ligatures w14:val="standardContextual"/>
              </w:rPr>
              <w:tab/>
            </w:r>
            <w:r w:rsidRPr="00D779B3">
              <w:rPr>
                <w:rStyle w:val="Hyperlink"/>
              </w:rPr>
              <w:t>Statement of Intent</w:t>
            </w:r>
            <w:r>
              <w:rPr>
                <w:webHidden/>
              </w:rPr>
              <w:tab/>
            </w:r>
            <w:r>
              <w:rPr>
                <w:webHidden/>
              </w:rPr>
              <w:fldChar w:fldCharType="begin"/>
            </w:r>
            <w:r>
              <w:rPr>
                <w:webHidden/>
              </w:rPr>
              <w:instrText xml:space="preserve"> PAGEREF _Toc164683114 \h </w:instrText>
            </w:r>
            <w:r>
              <w:rPr>
                <w:webHidden/>
              </w:rPr>
            </w:r>
            <w:r>
              <w:rPr>
                <w:webHidden/>
              </w:rPr>
              <w:fldChar w:fldCharType="separate"/>
            </w:r>
            <w:r>
              <w:rPr>
                <w:webHidden/>
              </w:rPr>
              <w:t>2</w:t>
            </w:r>
            <w:r>
              <w:rPr>
                <w:webHidden/>
              </w:rPr>
              <w:fldChar w:fldCharType="end"/>
            </w:r>
          </w:hyperlink>
        </w:p>
        <w:p w14:paraId="7553BA46" w14:textId="72080A7D" w:rsidR="00722B35" w:rsidRDefault="00722B35">
          <w:pPr>
            <w:pStyle w:val="TOC1"/>
            <w:rPr>
              <w:rFonts w:asciiTheme="minorHAnsi" w:eastAsiaTheme="minorEastAsia" w:hAnsiTheme="minorHAnsi"/>
              <w:kern w:val="2"/>
              <w:lang w:eastAsia="en-GB"/>
              <w14:ligatures w14:val="standardContextual"/>
            </w:rPr>
          </w:pPr>
          <w:hyperlink w:anchor="_Toc164683115" w:history="1">
            <w:r w:rsidRPr="00D779B3">
              <w:rPr>
                <w:rStyle w:val="Hyperlink"/>
              </w:rPr>
              <w:t>4</w:t>
            </w:r>
            <w:r>
              <w:rPr>
                <w:rFonts w:asciiTheme="minorHAnsi" w:eastAsiaTheme="minorEastAsia" w:hAnsiTheme="minorHAnsi"/>
                <w:kern w:val="2"/>
                <w:lang w:eastAsia="en-GB"/>
                <w14:ligatures w14:val="standardContextual"/>
              </w:rPr>
              <w:tab/>
            </w:r>
            <w:r w:rsidRPr="00D779B3">
              <w:rPr>
                <w:rStyle w:val="Hyperlink"/>
              </w:rPr>
              <w:t>How to complete an environmental risk assessment</w:t>
            </w:r>
            <w:r>
              <w:rPr>
                <w:webHidden/>
              </w:rPr>
              <w:tab/>
            </w:r>
            <w:r>
              <w:rPr>
                <w:webHidden/>
              </w:rPr>
              <w:fldChar w:fldCharType="begin"/>
            </w:r>
            <w:r>
              <w:rPr>
                <w:webHidden/>
              </w:rPr>
              <w:instrText xml:space="preserve"> PAGEREF _Toc164683115 \h </w:instrText>
            </w:r>
            <w:r>
              <w:rPr>
                <w:webHidden/>
              </w:rPr>
            </w:r>
            <w:r>
              <w:rPr>
                <w:webHidden/>
              </w:rPr>
              <w:fldChar w:fldCharType="separate"/>
            </w:r>
            <w:r>
              <w:rPr>
                <w:webHidden/>
              </w:rPr>
              <w:t>2</w:t>
            </w:r>
            <w:r>
              <w:rPr>
                <w:webHidden/>
              </w:rPr>
              <w:fldChar w:fldCharType="end"/>
            </w:r>
          </w:hyperlink>
        </w:p>
        <w:p w14:paraId="281E09DD" w14:textId="70228E97" w:rsidR="00722B35" w:rsidRDefault="00722B35">
          <w:pPr>
            <w:pStyle w:val="TOC1"/>
            <w:rPr>
              <w:rFonts w:asciiTheme="minorHAnsi" w:eastAsiaTheme="minorEastAsia" w:hAnsiTheme="minorHAnsi"/>
              <w:kern w:val="2"/>
              <w:lang w:eastAsia="en-GB"/>
              <w14:ligatures w14:val="standardContextual"/>
            </w:rPr>
          </w:pPr>
          <w:hyperlink w:anchor="_Toc164683116" w:history="1">
            <w:r w:rsidRPr="00D779B3">
              <w:rPr>
                <w:rStyle w:val="Hyperlink"/>
              </w:rPr>
              <w:t>5</w:t>
            </w:r>
            <w:r>
              <w:rPr>
                <w:rFonts w:asciiTheme="minorHAnsi" w:eastAsiaTheme="minorEastAsia" w:hAnsiTheme="minorHAnsi"/>
                <w:kern w:val="2"/>
                <w:lang w:eastAsia="en-GB"/>
                <w14:ligatures w14:val="standardContextual"/>
              </w:rPr>
              <w:tab/>
            </w:r>
            <w:r w:rsidRPr="00D779B3">
              <w:rPr>
                <w:rStyle w:val="Hyperlink"/>
              </w:rPr>
              <w:t>Reviewing risk assessments</w:t>
            </w:r>
            <w:r>
              <w:rPr>
                <w:webHidden/>
              </w:rPr>
              <w:tab/>
            </w:r>
            <w:r>
              <w:rPr>
                <w:webHidden/>
              </w:rPr>
              <w:fldChar w:fldCharType="begin"/>
            </w:r>
            <w:r>
              <w:rPr>
                <w:webHidden/>
              </w:rPr>
              <w:instrText xml:space="preserve"> PAGEREF _Toc164683116 \h </w:instrText>
            </w:r>
            <w:r>
              <w:rPr>
                <w:webHidden/>
              </w:rPr>
            </w:r>
            <w:r>
              <w:rPr>
                <w:webHidden/>
              </w:rPr>
              <w:fldChar w:fldCharType="separate"/>
            </w:r>
            <w:r>
              <w:rPr>
                <w:webHidden/>
              </w:rPr>
              <w:t>4</w:t>
            </w:r>
            <w:r>
              <w:rPr>
                <w:webHidden/>
              </w:rPr>
              <w:fldChar w:fldCharType="end"/>
            </w:r>
          </w:hyperlink>
        </w:p>
        <w:p w14:paraId="236D35A2" w14:textId="56945FD1" w:rsidR="00722B35" w:rsidRDefault="00722B35">
          <w:pPr>
            <w:pStyle w:val="TOC1"/>
            <w:rPr>
              <w:rFonts w:asciiTheme="minorHAnsi" w:eastAsiaTheme="minorEastAsia" w:hAnsiTheme="minorHAnsi"/>
              <w:kern w:val="2"/>
              <w:lang w:eastAsia="en-GB"/>
              <w14:ligatures w14:val="standardContextual"/>
            </w:rPr>
          </w:pPr>
          <w:hyperlink w:anchor="_Toc164683117" w:history="1">
            <w:r w:rsidRPr="00D779B3">
              <w:rPr>
                <w:rStyle w:val="Hyperlink"/>
              </w:rPr>
              <w:t>6</w:t>
            </w:r>
            <w:r>
              <w:rPr>
                <w:rFonts w:asciiTheme="minorHAnsi" w:eastAsiaTheme="minorEastAsia" w:hAnsiTheme="minorHAnsi"/>
                <w:kern w:val="2"/>
                <w:lang w:eastAsia="en-GB"/>
                <w14:ligatures w14:val="standardContextual"/>
              </w:rPr>
              <w:tab/>
            </w:r>
            <w:r w:rsidRPr="00D779B3">
              <w:rPr>
                <w:rStyle w:val="Hyperlink"/>
              </w:rPr>
              <w:t>Roles and Responsibilities</w:t>
            </w:r>
            <w:r>
              <w:rPr>
                <w:webHidden/>
              </w:rPr>
              <w:tab/>
            </w:r>
            <w:r>
              <w:rPr>
                <w:webHidden/>
              </w:rPr>
              <w:fldChar w:fldCharType="begin"/>
            </w:r>
            <w:r>
              <w:rPr>
                <w:webHidden/>
              </w:rPr>
              <w:instrText xml:space="preserve"> PAGEREF _Toc164683117 \h </w:instrText>
            </w:r>
            <w:r>
              <w:rPr>
                <w:webHidden/>
              </w:rPr>
            </w:r>
            <w:r>
              <w:rPr>
                <w:webHidden/>
              </w:rPr>
              <w:fldChar w:fldCharType="separate"/>
            </w:r>
            <w:r>
              <w:rPr>
                <w:webHidden/>
              </w:rPr>
              <w:t>4</w:t>
            </w:r>
            <w:r>
              <w:rPr>
                <w:webHidden/>
              </w:rPr>
              <w:fldChar w:fldCharType="end"/>
            </w:r>
          </w:hyperlink>
        </w:p>
        <w:p w14:paraId="2FAF533B" w14:textId="4E424DA9" w:rsidR="00722B35" w:rsidRDefault="00722B35">
          <w:pPr>
            <w:pStyle w:val="TOC1"/>
            <w:rPr>
              <w:rFonts w:asciiTheme="minorHAnsi" w:eastAsiaTheme="minorEastAsia" w:hAnsiTheme="minorHAnsi"/>
              <w:kern w:val="2"/>
              <w:lang w:eastAsia="en-GB"/>
              <w14:ligatures w14:val="standardContextual"/>
            </w:rPr>
          </w:pPr>
          <w:hyperlink w:anchor="_Toc164683118" w:history="1">
            <w:r w:rsidRPr="00D779B3">
              <w:rPr>
                <w:rStyle w:val="Hyperlink"/>
              </w:rPr>
              <w:t>7</w:t>
            </w:r>
            <w:r>
              <w:rPr>
                <w:rFonts w:asciiTheme="minorHAnsi" w:eastAsiaTheme="minorEastAsia" w:hAnsiTheme="minorHAnsi"/>
                <w:kern w:val="2"/>
                <w:lang w:eastAsia="en-GB"/>
                <w14:ligatures w14:val="standardContextual"/>
              </w:rPr>
              <w:tab/>
            </w:r>
            <w:r w:rsidRPr="00D779B3">
              <w:rPr>
                <w:rStyle w:val="Hyperlink"/>
              </w:rPr>
              <w:t>Training and Monitoring</w:t>
            </w:r>
            <w:r>
              <w:rPr>
                <w:webHidden/>
              </w:rPr>
              <w:tab/>
            </w:r>
            <w:r>
              <w:rPr>
                <w:webHidden/>
              </w:rPr>
              <w:fldChar w:fldCharType="begin"/>
            </w:r>
            <w:r>
              <w:rPr>
                <w:webHidden/>
              </w:rPr>
              <w:instrText xml:space="preserve"> PAGEREF _Toc164683118 \h </w:instrText>
            </w:r>
            <w:r>
              <w:rPr>
                <w:webHidden/>
              </w:rPr>
            </w:r>
            <w:r>
              <w:rPr>
                <w:webHidden/>
              </w:rPr>
              <w:fldChar w:fldCharType="separate"/>
            </w:r>
            <w:r>
              <w:rPr>
                <w:webHidden/>
              </w:rPr>
              <w:t>5</w:t>
            </w:r>
            <w:r>
              <w:rPr>
                <w:webHidden/>
              </w:rPr>
              <w:fldChar w:fldCharType="end"/>
            </w:r>
          </w:hyperlink>
        </w:p>
        <w:p w14:paraId="7418CDEE" w14:textId="46EEF52F" w:rsidR="00722B35" w:rsidRDefault="00722B35">
          <w:pPr>
            <w:pStyle w:val="TOC1"/>
            <w:rPr>
              <w:rFonts w:asciiTheme="minorHAnsi" w:eastAsiaTheme="minorEastAsia" w:hAnsiTheme="minorHAnsi"/>
              <w:kern w:val="2"/>
              <w:lang w:eastAsia="en-GB"/>
              <w14:ligatures w14:val="standardContextual"/>
            </w:rPr>
          </w:pPr>
          <w:hyperlink w:anchor="_Toc164683119" w:history="1">
            <w:r w:rsidRPr="00D779B3">
              <w:rPr>
                <w:rStyle w:val="Hyperlink"/>
              </w:rPr>
              <w:t>8</w:t>
            </w:r>
            <w:r>
              <w:rPr>
                <w:rFonts w:asciiTheme="minorHAnsi" w:eastAsiaTheme="minorEastAsia" w:hAnsiTheme="minorHAnsi"/>
                <w:kern w:val="2"/>
                <w:lang w:eastAsia="en-GB"/>
                <w14:ligatures w14:val="standardContextual"/>
              </w:rPr>
              <w:tab/>
            </w:r>
            <w:r w:rsidRPr="00D779B3">
              <w:rPr>
                <w:rStyle w:val="Hyperlink"/>
              </w:rPr>
              <w:t>Communication and Dissemination</w:t>
            </w:r>
            <w:r>
              <w:rPr>
                <w:webHidden/>
              </w:rPr>
              <w:tab/>
            </w:r>
            <w:r>
              <w:rPr>
                <w:webHidden/>
              </w:rPr>
              <w:fldChar w:fldCharType="begin"/>
            </w:r>
            <w:r>
              <w:rPr>
                <w:webHidden/>
              </w:rPr>
              <w:instrText xml:space="preserve"> PAGEREF _Toc164683119 \h </w:instrText>
            </w:r>
            <w:r>
              <w:rPr>
                <w:webHidden/>
              </w:rPr>
            </w:r>
            <w:r>
              <w:rPr>
                <w:webHidden/>
              </w:rPr>
              <w:fldChar w:fldCharType="separate"/>
            </w:r>
            <w:r>
              <w:rPr>
                <w:webHidden/>
              </w:rPr>
              <w:t>5</w:t>
            </w:r>
            <w:r>
              <w:rPr>
                <w:webHidden/>
              </w:rPr>
              <w:fldChar w:fldCharType="end"/>
            </w:r>
          </w:hyperlink>
        </w:p>
        <w:p w14:paraId="76A118F2" w14:textId="4DDA3C60" w:rsidR="00722B35" w:rsidRDefault="00722B35">
          <w:pPr>
            <w:pStyle w:val="TOC1"/>
            <w:rPr>
              <w:rFonts w:asciiTheme="minorHAnsi" w:eastAsiaTheme="minorEastAsia" w:hAnsiTheme="minorHAnsi"/>
              <w:kern w:val="2"/>
              <w:lang w:eastAsia="en-GB"/>
              <w14:ligatures w14:val="standardContextual"/>
            </w:rPr>
          </w:pPr>
          <w:hyperlink w:anchor="_Toc164683120" w:history="1">
            <w:r w:rsidRPr="00D779B3">
              <w:rPr>
                <w:rStyle w:val="Hyperlink"/>
              </w:rPr>
              <w:t>9</w:t>
            </w:r>
            <w:r>
              <w:rPr>
                <w:rFonts w:asciiTheme="minorHAnsi" w:eastAsiaTheme="minorEastAsia" w:hAnsiTheme="minorHAnsi"/>
                <w:kern w:val="2"/>
                <w:lang w:eastAsia="en-GB"/>
                <w14:ligatures w14:val="standardContextual"/>
              </w:rPr>
              <w:tab/>
            </w:r>
            <w:r w:rsidRPr="00D779B3">
              <w:rPr>
                <w:rStyle w:val="Hyperlink"/>
              </w:rPr>
              <w:t>Equality Impact Assessment (EIA)</w:t>
            </w:r>
            <w:r>
              <w:rPr>
                <w:webHidden/>
              </w:rPr>
              <w:tab/>
            </w:r>
            <w:r>
              <w:rPr>
                <w:webHidden/>
              </w:rPr>
              <w:fldChar w:fldCharType="begin"/>
            </w:r>
            <w:r>
              <w:rPr>
                <w:webHidden/>
              </w:rPr>
              <w:instrText xml:space="preserve"> PAGEREF _Toc164683120 \h </w:instrText>
            </w:r>
            <w:r>
              <w:rPr>
                <w:webHidden/>
              </w:rPr>
            </w:r>
            <w:r>
              <w:rPr>
                <w:webHidden/>
              </w:rPr>
              <w:fldChar w:fldCharType="separate"/>
            </w:r>
            <w:r>
              <w:rPr>
                <w:webHidden/>
              </w:rPr>
              <w:t>5</w:t>
            </w:r>
            <w:r>
              <w:rPr>
                <w:webHidden/>
              </w:rPr>
              <w:fldChar w:fldCharType="end"/>
            </w:r>
          </w:hyperlink>
        </w:p>
        <w:p w14:paraId="1D46F4ED" w14:textId="2D6EFE6A" w:rsidR="00722B35" w:rsidRDefault="00722B35">
          <w:pPr>
            <w:pStyle w:val="TOC1"/>
            <w:rPr>
              <w:rFonts w:asciiTheme="minorHAnsi" w:eastAsiaTheme="minorEastAsia" w:hAnsiTheme="minorHAnsi"/>
              <w:kern w:val="2"/>
              <w:lang w:eastAsia="en-GB"/>
              <w14:ligatures w14:val="standardContextual"/>
            </w:rPr>
          </w:pPr>
          <w:hyperlink w:anchor="_Toc164683121" w:history="1">
            <w:r w:rsidRPr="00D779B3">
              <w:rPr>
                <w:rStyle w:val="Hyperlink"/>
              </w:rPr>
              <w:t>10</w:t>
            </w:r>
            <w:r>
              <w:rPr>
                <w:rFonts w:asciiTheme="minorHAnsi" w:eastAsiaTheme="minorEastAsia" w:hAnsiTheme="minorHAnsi"/>
                <w:kern w:val="2"/>
                <w:lang w:eastAsia="en-GB"/>
                <w14:ligatures w14:val="standardContextual"/>
              </w:rPr>
              <w:tab/>
            </w:r>
            <w:r w:rsidRPr="00D779B3">
              <w:rPr>
                <w:rStyle w:val="Hyperlink"/>
              </w:rPr>
              <w:t>Resources</w:t>
            </w:r>
            <w:r>
              <w:rPr>
                <w:webHidden/>
              </w:rPr>
              <w:tab/>
            </w:r>
            <w:r>
              <w:rPr>
                <w:webHidden/>
              </w:rPr>
              <w:fldChar w:fldCharType="begin"/>
            </w:r>
            <w:r>
              <w:rPr>
                <w:webHidden/>
              </w:rPr>
              <w:instrText xml:space="preserve"> PAGEREF _Toc164683121 \h </w:instrText>
            </w:r>
            <w:r>
              <w:rPr>
                <w:webHidden/>
              </w:rPr>
            </w:r>
            <w:r>
              <w:rPr>
                <w:webHidden/>
              </w:rPr>
              <w:fldChar w:fldCharType="separate"/>
            </w:r>
            <w:r>
              <w:rPr>
                <w:webHidden/>
              </w:rPr>
              <w:t>5</w:t>
            </w:r>
            <w:r>
              <w:rPr>
                <w:webHidden/>
              </w:rPr>
              <w:fldChar w:fldCharType="end"/>
            </w:r>
          </w:hyperlink>
        </w:p>
        <w:p w14:paraId="462EE90F" w14:textId="61F97B26" w:rsidR="00722B35" w:rsidRDefault="00722B35">
          <w:pPr>
            <w:pStyle w:val="TOC1"/>
            <w:rPr>
              <w:rFonts w:asciiTheme="minorHAnsi" w:eastAsiaTheme="minorEastAsia" w:hAnsiTheme="minorHAnsi"/>
              <w:kern w:val="2"/>
              <w:lang w:eastAsia="en-GB"/>
              <w14:ligatures w14:val="standardContextual"/>
            </w:rPr>
          </w:pPr>
          <w:hyperlink w:anchor="_Toc164683122" w:history="1">
            <w:r w:rsidRPr="00D779B3">
              <w:rPr>
                <w:rStyle w:val="Hyperlink"/>
              </w:rPr>
              <w:t>11</w:t>
            </w:r>
            <w:r>
              <w:rPr>
                <w:rFonts w:asciiTheme="minorHAnsi" w:eastAsiaTheme="minorEastAsia" w:hAnsiTheme="minorHAnsi"/>
                <w:kern w:val="2"/>
                <w:lang w:eastAsia="en-GB"/>
                <w14:ligatures w14:val="standardContextual"/>
              </w:rPr>
              <w:tab/>
            </w:r>
            <w:r w:rsidRPr="00D779B3">
              <w:rPr>
                <w:rStyle w:val="Hyperlink"/>
              </w:rPr>
              <w:t>Version Control</w:t>
            </w:r>
            <w:r>
              <w:rPr>
                <w:webHidden/>
              </w:rPr>
              <w:tab/>
            </w:r>
            <w:r>
              <w:rPr>
                <w:webHidden/>
              </w:rPr>
              <w:fldChar w:fldCharType="begin"/>
            </w:r>
            <w:r>
              <w:rPr>
                <w:webHidden/>
              </w:rPr>
              <w:instrText xml:space="preserve"> PAGEREF _Toc164683122 \h </w:instrText>
            </w:r>
            <w:r>
              <w:rPr>
                <w:webHidden/>
              </w:rPr>
            </w:r>
            <w:r>
              <w:rPr>
                <w:webHidden/>
              </w:rPr>
              <w:fldChar w:fldCharType="separate"/>
            </w:r>
            <w:r>
              <w:rPr>
                <w:webHidden/>
              </w:rPr>
              <w:t>6</w:t>
            </w:r>
            <w:r>
              <w:rPr>
                <w:webHidden/>
              </w:rPr>
              <w:fldChar w:fldCharType="end"/>
            </w:r>
          </w:hyperlink>
        </w:p>
        <w:p w14:paraId="03CD4E3B" w14:textId="10AFD0CC" w:rsidR="00DF67AA" w:rsidRDefault="00F91DD0" w:rsidP="00F91DD0">
          <w:pPr>
            <w:pStyle w:val="TOC1"/>
          </w:pPr>
          <w:r>
            <w:rPr>
              <w:rFonts w:cs="Arial"/>
              <w:spacing w:val="7"/>
            </w:rPr>
            <w:fldChar w:fldCharType="end"/>
          </w:r>
        </w:p>
      </w:sdtContent>
    </w:sdt>
    <w:p w14:paraId="763EE7CD" w14:textId="77777777" w:rsidR="00AB4A71" w:rsidRPr="00AB4A71" w:rsidRDefault="00AB4A71" w:rsidP="00AB4A71"/>
    <w:p w14:paraId="664F906B" w14:textId="77777777" w:rsidR="00DF67AA" w:rsidRDefault="00717A8D">
      <w:pPr>
        <w:rPr>
          <w:rFonts w:eastAsiaTheme="majorEastAsia" w:cstheme="majorBidi"/>
          <w:b/>
          <w:color w:val="000000" w:themeColor="text1"/>
          <w:spacing w:val="7"/>
          <w:sz w:val="28"/>
          <w:szCs w:val="32"/>
        </w:rPr>
      </w:pPr>
      <w:r>
        <w:br w:type="page"/>
      </w:r>
    </w:p>
    <w:p w14:paraId="156436E9" w14:textId="77777777" w:rsidR="009A0ED4" w:rsidRDefault="009A0ED4" w:rsidP="00D558F5">
      <w:pPr>
        <w:pStyle w:val="Heading1Numbered"/>
      </w:pPr>
      <w:bookmarkStart w:id="6" w:name="_Toc164683112"/>
      <w:r w:rsidRPr="00D558F5">
        <w:t>Introduction</w:t>
      </w:r>
      <w:bookmarkEnd w:id="6"/>
    </w:p>
    <w:p w14:paraId="6F04A641" w14:textId="4E459E78" w:rsidR="009E65D0" w:rsidRDefault="009E65D0" w:rsidP="009E65D0">
      <w:pPr>
        <w:pStyle w:val="Text1Numbered"/>
      </w:pPr>
      <w:r>
        <w:t xml:space="preserve">The environmental risk assessment process is in place to ensure that all significant hazards to someone’s of work are considered, mitigated, reduced, and eliminated where possible. </w:t>
      </w:r>
    </w:p>
    <w:p w14:paraId="1E21E5A7" w14:textId="77777777" w:rsidR="00B148E6" w:rsidRDefault="009A0ED4" w:rsidP="00F91DD0">
      <w:pPr>
        <w:pStyle w:val="Heading1Numbered"/>
      </w:pPr>
      <w:bookmarkStart w:id="7" w:name="_Toc164683113"/>
      <w:r w:rsidRPr="00EF3699">
        <w:t xml:space="preserve">Scope </w:t>
      </w:r>
      <w:r w:rsidR="001310BB" w:rsidRPr="00EF3699">
        <w:t>and</w:t>
      </w:r>
      <w:r w:rsidRPr="00EF3699">
        <w:t xml:space="preserve"> </w:t>
      </w:r>
      <w:r w:rsidRPr="00D558F5">
        <w:t>Purpose</w:t>
      </w:r>
      <w:bookmarkEnd w:id="7"/>
    </w:p>
    <w:p w14:paraId="1573F483" w14:textId="71EAFFF0" w:rsidR="006819E0" w:rsidRDefault="009E65D0" w:rsidP="006819E0">
      <w:pPr>
        <w:pStyle w:val="Text1Numbered"/>
      </w:pPr>
      <w:r>
        <w:t>This procedure applies to all MHA colleagues, volunteers, residents, tenants, members, and visitors to MHA’s care homes, retirement living schemes, MHA Communities, and central support.</w:t>
      </w:r>
    </w:p>
    <w:p w14:paraId="0B8CD662" w14:textId="77777777" w:rsidR="009E65D0" w:rsidRDefault="009E65D0" w:rsidP="009E65D0">
      <w:pPr>
        <w:pStyle w:val="Text1Numbered"/>
        <w:numPr>
          <w:ilvl w:val="0"/>
          <w:numId w:val="0"/>
        </w:numPr>
        <w:ind w:left="1135"/>
      </w:pPr>
    </w:p>
    <w:p w14:paraId="21AF4D6B" w14:textId="77777777" w:rsidR="009E65D0" w:rsidRPr="008C0CE1" w:rsidRDefault="009E65D0" w:rsidP="009E65D0">
      <w:pPr>
        <w:pStyle w:val="Text1Numbered"/>
      </w:pPr>
      <w:r w:rsidRPr="008C0CE1">
        <w:t>This risk assessment pr</w:t>
      </w:r>
      <w:r>
        <w:t xml:space="preserve">ocess describes how the environmental </w:t>
      </w:r>
      <w:r w:rsidRPr="008C0CE1">
        <w:t>risk assessment system is to be used for each type of workplace.</w:t>
      </w:r>
    </w:p>
    <w:p w14:paraId="262514E6" w14:textId="77777777" w:rsidR="00DF67AA" w:rsidRDefault="006819E0" w:rsidP="00F91DD0">
      <w:pPr>
        <w:pStyle w:val="Heading1Numbered"/>
      </w:pPr>
      <w:bookmarkStart w:id="8" w:name="_Toc164683114"/>
      <w:r>
        <w:t>Statement of Intent</w:t>
      </w:r>
      <w:bookmarkEnd w:id="8"/>
    </w:p>
    <w:p w14:paraId="44CDC80A" w14:textId="764EA3E0" w:rsidR="009E65D0" w:rsidRDefault="009E65D0" w:rsidP="009E65D0">
      <w:pPr>
        <w:pStyle w:val="Text1Numbered"/>
      </w:pPr>
      <w:r w:rsidRPr="008C0CE1">
        <w:t>Consideration must always be given to the specific circumstances encountered in the workplace and in connection with the work activity.</w:t>
      </w:r>
      <w:r>
        <w:t xml:space="preserve"> </w:t>
      </w:r>
      <w:r w:rsidRPr="008C0CE1">
        <w:t xml:space="preserve"> </w:t>
      </w:r>
    </w:p>
    <w:p w14:paraId="6F86D71A" w14:textId="77777777" w:rsidR="009E65D0" w:rsidRPr="008C0CE1" w:rsidRDefault="009E65D0" w:rsidP="009E65D0">
      <w:pPr>
        <w:pStyle w:val="Text1Numbered"/>
        <w:numPr>
          <w:ilvl w:val="0"/>
          <w:numId w:val="0"/>
        </w:numPr>
        <w:ind w:left="1135"/>
      </w:pPr>
    </w:p>
    <w:p w14:paraId="478B2C49" w14:textId="77777777" w:rsidR="009E65D0" w:rsidRPr="008C0CE1" w:rsidRDefault="009E65D0" w:rsidP="009E65D0">
      <w:pPr>
        <w:pStyle w:val="Text1Numbered"/>
      </w:pPr>
      <w:r>
        <w:t xml:space="preserve">The following MHA </w:t>
      </w:r>
      <w:r w:rsidRPr="008C0CE1">
        <w:t xml:space="preserve">risk systems are available and </w:t>
      </w:r>
      <w:r>
        <w:t xml:space="preserve">must be used, where appropriate </w:t>
      </w:r>
    </w:p>
    <w:p w14:paraId="412EBDAB" w14:textId="09DFCBC8" w:rsidR="009E65D0" w:rsidRPr="009E65D0" w:rsidRDefault="009E65D0" w:rsidP="009E65D0">
      <w:pPr>
        <w:pStyle w:val="Textlistindented-bullet"/>
        <w:rPr>
          <w:u w:val="single"/>
        </w:rPr>
      </w:pPr>
      <w:r w:rsidRPr="009E65D0">
        <w:rPr>
          <w:u w:val="single"/>
        </w:rPr>
        <w:t>Care Homes and Retirement Living</w:t>
      </w:r>
    </w:p>
    <w:p w14:paraId="392F1819" w14:textId="72D14FA1" w:rsidR="009E65D0" w:rsidRPr="009E65D0" w:rsidRDefault="009E65D0" w:rsidP="009E65D0">
      <w:pPr>
        <w:pStyle w:val="Textlistindented-bullet"/>
        <w:rPr>
          <w:u w:val="single"/>
        </w:rPr>
      </w:pPr>
      <w:r w:rsidRPr="009E65D0">
        <w:rPr>
          <w:u w:val="single"/>
        </w:rPr>
        <w:t xml:space="preserve">MHA Communities </w:t>
      </w:r>
      <w:r w:rsidRPr="009E65D0">
        <w:rPr>
          <w:u w:val="single"/>
        </w:rPr>
        <w:t>and Central Support</w:t>
      </w:r>
    </w:p>
    <w:p w14:paraId="779F753F" w14:textId="22F6F530" w:rsidR="006819E0" w:rsidRPr="006819E0" w:rsidRDefault="009E65D0" w:rsidP="006819E0">
      <w:pPr>
        <w:pStyle w:val="Text1Numbered"/>
      </w:pPr>
      <w:r w:rsidRPr="008C0CE1">
        <w:t>Whe</w:t>
      </w:r>
      <w:r>
        <w:t xml:space="preserve">re it is clear that an existing </w:t>
      </w:r>
      <w:r w:rsidRPr="008C0CE1">
        <w:t xml:space="preserve">risk assessment does not adequately cover the specific risks then a separate risk assessment must be undertaken as detailed and described in the MHA </w:t>
      </w:r>
      <w:r w:rsidRPr="00E3515C">
        <w:rPr>
          <w:u w:val="single"/>
        </w:rPr>
        <w:t>Risk Assessment Policy and Guidance</w:t>
      </w:r>
      <w:r>
        <w:t>.</w:t>
      </w:r>
    </w:p>
    <w:p w14:paraId="3B61ECD8" w14:textId="29CBC8B7" w:rsidR="006819E0" w:rsidRDefault="009E65D0" w:rsidP="00D558F5">
      <w:pPr>
        <w:pStyle w:val="Heading1Numbered"/>
      </w:pPr>
      <w:bookmarkStart w:id="9" w:name="_Toc164683115"/>
      <w:r>
        <w:t>How to complete an environmental risk assessment</w:t>
      </w:r>
      <w:bookmarkEnd w:id="9"/>
      <w:r>
        <w:t xml:space="preserve"> </w:t>
      </w:r>
    </w:p>
    <w:p w14:paraId="620F71F5" w14:textId="6C70324E" w:rsidR="00E3515C" w:rsidRPr="008C0CE1" w:rsidRDefault="00E3515C" w:rsidP="00E3515C">
      <w:pPr>
        <w:pStyle w:val="Text1Numbered"/>
      </w:pPr>
      <w:r w:rsidRPr="008C0CE1">
        <w:t xml:space="preserve">Each </w:t>
      </w:r>
      <w:r w:rsidR="009E65D0">
        <w:t>section</w:t>
      </w:r>
      <w:r w:rsidRPr="008C0CE1">
        <w:t xml:space="preserve"> is divided into three main sections including:</w:t>
      </w:r>
    </w:p>
    <w:p w14:paraId="0CA7E74C" w14:textId="77777777" w:rsidR="00E3515C" w:rsidRDefault="00E3515C" w:rsidP="00E3515C">
      <w:pPr>
        <w:pStyle w:val="Textlistindented-bullet"/>
      </w:pPr>
      <w:r w:rsidRPr="008C0CE1">
        <w:t>External Areas (grounds, car park, gardens, etc.)</w:t>
      </w:r>
    </w:p>
    <w:p w14:paraId="20610862" w14:textId="77777777" w:rsidR="00E3515C" w:rsidRDefault="00E3515C" w:rsidP="00E3515C">
      <w:pPr>
        <w:pStyle w:val="Textlistindented-bullet"/>
      </w:pPr>
      <w:r w:rsidRPr="004216FE">
        <w:t>Internal Areas (internal offices, rooms, etc.)</w:t>
      </w:r>
    </w:p>
    <w:p w14:paraId="458B4CCD" w14:textId="77777777" w:rsidR="00E3515C" w:rsidRPr="004216FE" w:rsidRDefault="00E3515C" w:rsidP="00E3515C">
      <w:pPr>
        <w:pStyle w:val="Textlistindented-bullet"/>
      </w:pPr>
      <w:r w:rsidRPr="004216FE">
        <w:t>Technical (plant rooms, lifts, lift motor rooms, etc)</w:t>
      </w:r>
    </w:p>
    <w:p w14:paraId="16DFC711" w14:textId="257E0DC0" w:rsidR="00E3515C" w:rsidRPr="008C0CE1" w:rsidRDefault="00E3515C" w:rsidP="00E3515C">
      <w:pPr>
        <w:pStyle w:val="Textlistindented-bullet"/>
      </w:pPr>
      <w:r>
        <w:t>Note: T</w:t>
      </w:r>
      <w:r w:rsidRPr="008C0CE1">
        <w:t>he fourth section on ‘fire risk assess</w:t>
      </w:r>
      <w:r>
        <w:t xml:space="preserve">ment’ has been removed and </w:t>
      </w:r>
      <w:r w:rsidRPr="008C0CE1">
        <w:t xml:space="preserve">replaced by </w:t>
      </w:r>
      <w:r>
        <w:t xml:space="preserve">our </w:t>
      </w:r>
      <w:r w:rsidRPr="008C0CE1">
        <w:t>external consultants’ annual fire risk assessment or</w:t>
      </w:r>
      <w:r>
        <w:t>, for MHA Communities</w:t>
      </w:r>
      <w:r w:rsidR="009E65D0">
        <w:t xml:space="preserve">, </w:t>
      </w:r>
      <w:r>
        <w:t xml:space="preserve">see </w:t>
      </w:r>
      <w:r w:rsidR="009E65D0" w:rsidRPr="009E65D0">
        <w:rPr>
          <w:bCs/>
          <w:u w:val="single"/>
        </w:rPr>
        <w:t>F</w:t>
      </w:r>
      <w:r w:rsidRPr="009E65D0">
        <w:rPr>
          <w:bCs/>
          <w:u w:val="single"/>
        </w:rPr>
        <w:t>ire Safety Policy.</w:t>
      </w:r>
    </w:p>
    <w:p w14:paraId="21E487A8" w14:textId="77777777" w:rsidR="00E3515C" w:rsidRPr="008C0CE1" w:rsidRDefault="00E3515C" w:rsidP="00E3515C">
      <w:pPr>
        <w:spacing w:line="276" w:lineRule="auto"/>
        <w:ind w:left="709" w:hanging="709"/>
        <w:jc w:val="both"/>
        <w:rPr>
          <w:rFonts w:cs="Arial"/>
          <w:color w:val="000000"/>
          <w:sz w:val="22"/>
          <w:szCs w:val="22"/>
        </w:rPr>
      </w:pPr>
    </w:p>
    <w:p w14:paraId="5734FF83" w14:textId="31EA30E8" w:rsidR="00E3515C" w:rsidRDefault="009E65D0" w:rsidP="00E3515C">
      <w:pPr>
        <w:pStyle w:val="Text1Numbered"/>
      </w:pPr>
      <w:r>
        <w:t>U</w:t>
      </w:r>
      <w:r w:rsidR="00E3515C" w:rsidRPr="00E3515C">
        <w:t>ndertake a “walk-through” survey of the site using the latest environmental system documentation.</w:t>
      </w:r>
    </w:p>
    <w:p w14:paraId="147A576B" w14:textId="77777777" w:rsidR="00E3515C" w:rsidRDefault="00E3515C" w:rsidP="009E65D0">
      <w:pPr>
        <w:pStyle w:val="Text1Numbered"/>
        <w:numPr>
          <w:ilvl w:val="0"/>
          <w:numId w:val="0"/>
        </w:numPr>
      </w:pPr>
    </w:p>
    <w:p w14:paraId="411CD212" w14:textId="20CB37B5" w:rsidR="00E3515C" w:rsidRDefault="00E3515C" w:rsidP="00E3515C">
      <w:pPr>
        <w:pStyle w:val="Text1Numbered"/>
      </w:pPr>
      <w:r w:rsidRPr="00824023">
        <w:t>Review the control measures to ensure they are applicable to your premises</w:t>
      </w:r>
      <w:r w:rsidR="009E65D0">
        <w:t>.</w:t>
      </w:r>
      <w:r w:rsidRPr="00824023">
        <w:t xml:space="preserve"> If the control measures are not currently implemented at your premises, then they should be considered as part of your risk assessment process.</w:t>
      </w:r>
      <w:r w:rsidR="009E65D0">
        <w:t xml:space="preserve"> </w:t>
      </w:r>
      <w:r w:rsidRPr="00824023">
        <w:t xml:space="preserve">If a decision is made not to implement the control measure at your premises, then it should be deleted from the document. </w:t>
      </w:r>
      <w:r>
        <w:t xml:space="preserve"> </w:t>
      </w:r>
      <w:r w:rsidRPr="00824023">
        <w:t xml:space="preserve">Record any additional control measures considered necessary that may not be listed on the </w:t>
      </w:r>
      <w:r>
        <w:t>environmental</w:t>
      </w:r>
      <w:r w:rsidRPr="00824023">
        <w:t xml:space="preserve"> risk assessment documentation.</w:t>
      </w:r>
    </w:p>
    <w:p w14:paraId="09B3CFDD" w14:textId="77777777" w:rsidR="00E3515C" w:rsidRDefault="00E3515C" w:rsidP="009E65D0">
      <w:pPr>
        <w:pStyle w:val="Text1Numbered"/>
        <w:numPr>
          <w:ilvl w:val="0"/>
          <w:numId w:val="0"/>
        </w:numPr>
        <w:ind w:left="1135"/>
      </w:pPr>
    </w:p>
    <w:p w14:paraId="523A0429" w14:textId="77777777" w:rsidR="00E3515C" w:rsidRDefault="00E3515C" w:rsidP="00E3515C">
      <w:pPr>
        <w:pStyle w:val="Text1Numbered"/>
      </w:pPr>
      <w:r w:rsidRPr="00824023">
        <w:t>Review the risk rating score and adjust if necessary (Low, Medium, High etc).</w:t>
      </w:r>
    </w:p>
    <w:p w14:paraId="16BE7F8D" w14:textId="77777777" w:rsidR="00E3515C" w:rsidRDefault="00E3515C" w:rsidP="009E65D0">
      <w:pPr>
        <w:pStyle w:val="Text1Numbered"/>
        <w:numPr>
          <w:ilvl w:val="0"/>
          <w:numId w:val="0"/>
        </w:numPr>
        <w:ind w:left="1135"/>
      </w:pPr>
    </w:p>
    <w:p w14:paraId="252FF1DB" w14:textId="2F24E502" w:rsidR="00E3515C" w:rsidRDefault="00E3515C" w:rsidP="00E3515C">
      <w:pPr>
        <w:pStyle w:val="Text1Numbered"/>
      </w:pPr>
      <w:r w:rsidRPr="00824023">
        <w:t xml:space="preserve">An action plan is to be completed to include all identified actions required following the risk assessment. The original action plan must remain with the assessment for the person responsible to ensure that all actions are completed within the agreed time scale. </w:t>
      </w:r>
    </w:p>
    <w:p w14:paraId="3B5E29CA" w14:textId="77777777" w:rsidR="00E3515C" w:rsidRDefault="00E3515C" w:rsidP="009E65D0">
      <w:pPr>
        <w:pStyle w:val="Text1Numbered"/>
        <w:numPr>
          <w:ilvl w:val="0"/>
          <w:numId w:val="0"/>
        </w:numPr>
        <w:ind w:left="1135"/>
      </w:pPr>
    </w:p>
    <w:p w14:paraId="2675EBF2" w14:textId="383A2A0B" w:rsidR="00E3515C" w:rsidRDefault="00E3515C" w:rsidP="00E3515C">
      <w:pPr>
        <w:pStyle w:val="Text1Numbered"/>
      </w:pPr>
      <w:r w:rsidRPr="00824023">
        <w:t>Any hazards</w:t>
      </w:r>
      <w:r>
        <w:t xml:space="preserve"> </w:t>
      </w:r>
      <w:r w:rsidRPr="00824023">
        <w:t>/</w:t>
      </w:r>
      <w:r>
        <w:t xml:space="preserve"> </w:t>
      </w:r>
      <w:r w:rsidRPr="00824023">
        <w:t>risks identified during the “walk-though” but not included in the document must also be risk assessed and documente</w:t>
      </w:r>
      <w:r w:rsidR="009E65D0">
        <w:t>d.</w:t>
      </w:r>
    </w:p>
    <w:p w14:paraId="14E97A49" w14:textId="77777777" w:rsidR="00E3515C" w:rsidRDefault="00E3515C" w:rsidP="009E65D0">
      <w:pPr>
        <w:pStyle w:val="Text1Numbered"/>
        <w:numPr>
          <w:ilvl w:val="0"/>
          <w:numId w:val="0"/>
        </w:numPr>
        <w:ind w:left="1135"/>
      </w:pPr>
    </w:p>
    <w:p w14:paraId="5C04EE0D" w14:textId="77777777" w:rsidR="00E3515C" w:rsidRDefault="00E3515C" w:rsidP="00E3515C">
      <w:pPr>
        <w:pStyle w:val="Text1Numbered"/>
      </w:pPr>
      <w:r w:rsidRPr="00824023">
        <w:t>A copy of the risk assessment action plan and subsequent reviews must be shared with the line manager</w:t>
      </w:r>
      <w:r>
        <w:t xml:space="preserve"> i.e. the area m</w:t>
      </w:r>
      <w:r w:rsidRPr="00824023">
        <w:t>anager in homes and schemes.</w:t>
      </w:r>
    </w:p>
    <w:p w14:paraId="442D5704" w14:textId="77777777" w:rsidR="00E3515C" w:rsidRDefault="00E3515C" w:rsidP="009E65D0">
      <w:pPr>
        <w:pStyle w:val="Text1Numbered"/>
        <w:numPr>
          <w:ilvl w:val="0"/>
          <w:numId w:val="0"/>
        </w:numPr>
        <w:ind w:left="1135"/>
      </w:pPr>
    </w:p>
    <w:p w14:paraId="1A701CAE" w14:textId="629540B8" w:rsidR="00E3515C" w:rsidRDefault="00E3515C" w:rsidP="00E3515C">
      <w:pPr>
        <w:pStyle w:val="Text1Numbered"/>
      </w:pPr>
      <w:r w:rsidRPr="00824023">
        <w:t>The senior manager receiving the plan must check the plan to be sure that actions and time scales are appropriate.</w:t>
      </w:r>
      <w:r w:rsidR="009E65D0">
        <w:t xml:space="preserve"> </w:t>
      </w:r>
      <w:r w:rsidRPr="00824023">
        <w:t xml:space="preserve">Where action from others is required then it is important that those people, e.g. </w:t>
      </w:r>
      <w:r>
        <w:t>e</w:t>
      </w:r>
      <w:r w:rsidRPr="00824023">
        <w:t>states are made fully aware of the action required and the expected completion date.</w:t>
      </w:r>
    </w:p>
    <w:p w14:paraId="5A090C16" w14:textId="77777777" w:rsidR="00E3515C" w:rsidRDefault="00E3515C" w:rsidP="009E65D0">
      <w:pPr>
        <w:pStyle w:val="Text1Numbered"/>
        <w:numPr>
          <w:ilvl w:val="0"/>
          <w:numId w:val="0"/>
        </w:numPr>
        <w:ind w:left="1135"/>
      </w:pPr>
    </w:p>
    <w:p w14:paraId="28218FC5" w14:textId="77777777" w:rsidR="00E3515C" w:rsidRPr="00824023" w:rsidRDefault="00E3515C" w:rsidP="00E3515C">
      <w:pPr>
        <w:pStyle w:val="Text1Numbered"/>
      </w:pPr>
      <w:r w:rsidRPr="00824023">
        <w:t>Identified actions recorded on the action plan are to be completed</w:t>
      </w:r>
      <w:r>
        <w:t xml:space="preserve"> </w:t>
      </w:r>
      <w:r w:rsidRPr="00824023">
        <w:t>/</w:t>
      </w:r>
      <w:r>
        <w:t xml:space="preserve"> </w:t>
      </w:r>
      <w:r w:rsidRPr="00824023">
        <w:t>signed-off within agreed time scales to ensure that the risk assessment is valid.</w:t>
      </w:r>
    </w:p>
    <w:p w14:paraId="30618775" w14:textId="2BFC4687" w:rsidR="00DF67AA" w:rsidRDefault="00E3515C" w:rsidP="00D558F5">
      <w:pPr>
        <w:pStyle w:val="Heading1Numbered"/>
      </w:pPr>
      <w:bookmarkStart w:id="10" w:name="_Toc164683116"/>
      <w:r>
        <w:t>Reviewing risk assessments</w:t>
      </w:r>
      <w:bookmarkEnd w:id="10"/>
    </w:p>
    <w:p w14:paraId="462BE345" w14:textId="796554C0" w:rsidR="009E65D0" w:rsidRPr="00E3515C" w:rsidRDefault="009E65D0" w:rsidP="009E65D0">
      <w:pPr>
        <w:pStyle w:val="Text1Numbered"/>
      </w:pPr>
      <w:r w:rsidRPr="00E3515C">
        <w:t xml:space="preserve">The risk assessment document must be reviewed on an </w:t>
      </w:r>
      <w:r w:rsidRPr="009E65D0">
        <w:rPr>
          <w:b/>
          <w:bCs/>
        </w:rPr>
        <w:t>annual basis</w:t>
      </w:r>
      <w:r>
        <w:t xml:space="preserve">. </w:t>
      </w:r>
      <w:r w:rsidRPr="00E3515C">
        <w:t>Where there are significant changes, the risk assessment should be re-done.</w:t>
      </w:r>
    </w:p>
    <w:p w14:paraId="4723DEEC" w14:textId="77777777" w:rsidR="009E65D0" w:rsidRDefault="009E65D0" w:rsidP="009E65D0">
      <w:pPr>
        <w:pStyle w:val="Text1Numbered"/>
        <w:numPr>
          <w:ilvl w:val="0"/>
          <w:numId w:val="0"/>
        </w:numPr>
        <w:ind w:left="1135"/>
      </w:pPr>
    </w:p>
    <w:p w14:paraId="289669C0" w14:textId="26A56736" w:rsidR="00596E48" w:rsidRDefault="009E65D0" w:rsidP="00386B5D">
      <w:pPr>
        <w:pStyle w:val="Text1Numbered"/>
      </w:pPr>
      <w:r>
        <w:t>Review</w:t>
      </w:r>
      <w:r w:rsidR="00E3515C" w:rsidRPr="00E3515C">
        <w:t xml:space="preserve">, </w:t>
      </w:r>
      <w:r w:rsidR="001F38FC" w:rsidRPr="00E3515C">
        <w:t>revise,</w:t>
      </w:r>
      <w:r w:rsidR="00E3515C" w:rsidRPr="00E3515C">
        <w:t xml:space="preserve"> and communicate to others as necessary, any risk assessment document if</w:t>
      </w:r>
      <w:r w:rsidR="00E3515C">
        <w:t>:</w:t>
      </w:r>
    </w:p>
    <w:p w14:paraId="0D22D77F" w14:textId="1C13385F" w:rsidR="00E3515C" w:rsidRDefault="009E65D0" w:rsidP="00E3515C">
      <w:pPr>
        <w:pStyle w:val="Textlistindented-bullet"/>
      </w:pPr>
      <w:r>
        <w:t>T</w:t>
      </w:r>
      <w:r w:rsidR="00E3515C">
        <w:t xml:space="preserve">here is reason to suspect the assessment is no longer valid.  This may be apparent through accidents, </w:t>
      </w:r>
      <w:r>
        <w:t>complaints,</w:t>
      </w:r>
      <w:r w:rsidR="00E3515C">
        <w:t xml:space="preserve"> or ill health</w:t>
      </w:r>
    </w:p>
    <w:p w14:paraId="1BA8CC0C" w14:textId="3D0F218E" w:rsidR="00E3515C" w:rsidRDefault="009E65D0" w:rsidP="00E3515C">
      <w:pPr>
        <w:pStyle w:val="Textlistindented-bullet"/>
      </w:pPr>
      <w:r>
        <w:t>T</w:t>
      </w:r>
      <w:r w:rsidR="00E3515C">
        <w:t>here has been a significant change to the site, to which the assessment relates.</w:t>
      </w:r>
      <w:r>
        <w:t xml:space="preserve"> </w:t>
      </w:r>
      <w:r w:rsidR="00E3515C">
        <w:t>This could be the result of modifications to the premises, the introduction of a new or revised process or the introduction of new equipment.</w:t>
      </w:r>
    </w:p>
    <w:p w14:paraId="2D63A0DA" w14:textId="77777777" w:rsidR="00DF67AA" w:rsidRDefault="009A0ED4" w:rsidP="00D558F5">
      <w:pPr>
        <w:pStyle w:val="Heading1Numbered"/>
      </w:pPr>
      <w:bookmarkStart w:id="11" w:name="_Toc164683117"/>
      <w:r w:rsidRPr="004C3545">
        <w:t xml:space="preserve">Roles </w:t>
      </w:r>
      <w:r w:rsidR="001310BB">
        <w:t>and</w:t>
      </w:r>
      <w:r w:rsidRPr="004C3545">
        <w:t xml:space="preserve"> Responsibilities</w:t>
      </w:r>
      <w:bookmarkEnd w:id="11"/>
    </w:p>
    <w:tbl>
      <w:tblPr>
        <w:tblStyle w:val="MHATable"/>
        <w:tblW w:w="0" w:type="auto"/>
        <w:tblLook w:val="04A0" w:firstRow="1" w:lastRow="0" w:firstColumn="1" w:lastColumn="0" w:noHBand="0" w:noVBand="1"/>
      </w:tblPr>
      <w:tblGrid>
        <w:gridCol w:w="2405"/>
        <w:gridCol w:w="7088"/>
      </w:tblGrid>
      <w:tr w:rsidR="00A92CD7" w:rsidRPr="004C3545" w14:paraId="21F999D5" w14:textId="77777777" w:rsidTr="00AB2FBF">
        <w:trPr>
          <w:cnfStyle w:val="100000000000" w:firstRow="1" w:lastRow="0" w:firstColumn="0" w:lastColumn="0" w:oddVBand="0" w:evenVBand="0" w:oddHBand="0" w:evenHBand="0" w:firstRowFirstColumn="0" w:firstRowLastColumn="0" w:lastRowFirstColumn="0" w:lastRowLastColumn="0"/>
          <w:tblHeader/>
        </w:trPr>
        <w:tc>
          <w:tcPr>
            <w:tcW w:w="2405" w:type="dxa"/>
          </w:tcPr>
          <w:p w14:paraId="621E8437" w14:textId="77777777" w:rsidR="00A92CD7" w:rsidRPr="004C3545" w:rsidRDefault="00A92CD7" w:rsidP="002D47FD">
            <w:r w:rsidRPr="004C3545">
              <w:t>Role</w:t>
            </w:r>
          </w:p>
        </w:tc>
        <w:tc>
          <w:tcPr>
            <w:tcW w:w="7088" w:type="dxa"/>
          </w:tcPr>
          <w:p w14:paraId="47C31496" w14:textId="77777777" w:rsidR="00A92CD7" w:rsidRPr="004C3545" w:rsidRDefault="00A92CD7" w:rsidP="002D47FD">
            <w:r w:rsidRPr="004C3545">
              <w:t>Responsibilities</w:t>
            </w:r>
          </w:p>
        </w:tc>
      </w:tr>
      <w:tr w:rsidR="00A92CD7" w:rsidRPr="004C3545" w14:paraId="7B179257" w14:textId="77777777" w:rsidTr="006819E0">
        <w:tc>
          <w:tcPr>
            <w:tcW w:w="2405" w:type="dxa"/>
          </w:tcPr>
          <w:p w14:paraId="7F8F43F6" w14:textId="77777777" w:rsidR="00A92CD7" w:rsidRPr="00711D55" w:rsidRDefault="00A92CD7" w:rsidP="002D47FD">
            <w:pPr>
              <w:rPr>
                <w:b/>
                <w:bCs/>
              </w:rPr>
            </w:pPr>
            <w:r w:rsidRPr="00711D55">
              <w:rPr>
                <w:b/>
                <w:bCs/>
              </w:rPr>
              <w:t>All Colleagues</w:t>
            </w:r>
          </w:p>
          <w:p w14:paraId="362F2E6D" w14:textId="77777777" w:rsidR="00A92CD7" w:rsidRPr="00711D55" w:rsidRDefault="00A92CD7" w:rsidP="002D47FD">
            <w:pPr>
              <w:rPr>
                <w:b/>
                <w:bCs/>
              </w:rPr>
            </w:pPr>
          </w:p>
        </w:tc>
        <w:tc>
          <w:tcPr>
            <w:tcW w:w="7088" w:type="dxa"/>
          </w:tcPr>
          <w:p w14:paraId="4B14E164" w14:textId="6590C304" w:rsidR="00A92CD7" w:rsidRPr="004C3545" w:rsidRDefault="009E65D0" w:rsidP="002D47FD">
            <w:r>
              <w:t>Report any hazards found in the workplace to their line manager.</w:t>
            </w:r>
          </w:p>
        </w:tc>
      </w:tr>
      <w:tr w:rsidR="006819E0" w:rsidRPr="004C3545" w14:paraId="4EC6ED1D" w14:textId="77777777" w:rsidTr="006819E0">
        <w:tc>
          <w:tcPr>
            <w:tcW w:w="2405" w:type="dxa"/>
          </w:tcPr>
          <w:p w14:paraId="4306EAA3" w14:textId="77777777" w:rsidR="006819E0" w:rsidRDefault="006819E0" w:rsidP="002D47FD">
            <w:pPr>
              <w:rPr>
                <w:b/>
                <w:bCs/>
              </w:rPr>
            </w:pPr>
            <w:r>
              <w:rPr>
                <w:b/>
                <w:bCs/>
              </w:rPr>
              <w:t>Home and Scheme Managers</w:t>
            </w:r>
          </w:p>
        </w:tc>
        <w:tc>
          <w:tcPr>
            <w:tcW w:w="7088" w:type="dxa"/>
          </w:tcPr>
          <w:p w14:paraId="7B64380B" w14:textId="7811BFA7" w:rsidR="006819E0" w:rsidRDefault="009E65D0" w:rsidP="00711D55">
            <w:r>
              <w:t>Complete the environmental risk assessment.</w:t>
            </w:r>
          </w:p>
        </w:tc>
      </w:tr>
      <w:tr w:rsidR="009E65D0" w:rsidRPr="004C3545" w14:paraId="5CEA5590" w14:textId="77777777" w:rsidTr="006819E0">
        <w:tc>
          <w:tcPr>
            <w:tcW w:w="2405" w:type="dxa"/>
          </w:tcPr>
          <w:p w14:paraId="592D4DE3" w14:textId="545C1FDF" w:rsidR="009E65D0" w:rsidRDefault="009E65D0" w:rsidP="002D47FD">
            <w:pPr>
              <w:rPr>
                <w:b/>
                <w:bCs/>
              </w:rPr>
            </w:pPr>
            <w:r>
              <w:rPr>
                <w:b/>
                <w:bCs/>
              </w:rPr>
              <w:t xml:space="preserve">Area Managers </w:t>
            </w:r>
          </w:p>
        </w:tc>
        <w:tc>
          <w:tcPr>
            <w:tcW w:w="7088" w:type="dxa"/>
          </w:tcPr>
          <w:p w14:paraId="3A11EE28" w14:textId="68892930" w:rsidR="009E65D0" w:rsidRDefault="009E65D0" w:rsidP="00711D55">
            <w:r>
              <w:t>Review the environmental risk assessment.</w:t>
            </w:r>
          </w:p>
        </w:tc>
      </w:tr>
      <w:tr w:rsidR="006819E0" w:rsidRPr="004C3545" w14:paraId="3D000642" w14:textId="77777777" w:rsidTr="006819E0">
        <w:tc>
          <w:tcPr>
            <w:tcW w:w="2405" w:type="dxa"/>
          </w:tcPr>
          <w:p w14:paraId="408359C3" w14:textId="715C4F65" w:rsidR="006819E0" w:rsidRDefault="009E65D0" w:rsidP="002D47FD">
            <w:pPr>
              <w:rPr>
                <w:b/>
                <w:bCs/>
              </w:rPr>
            </w:pPr>
            <w:r>
              <w:rPr>
                <w:b/>
                <w:bCs/>
              </w:rPr>
              <w:t>Estates Managers</w:t>
            </w:r>
          </w:p>
        </w:tc>
        <w:tc>
          <w:tcPr>
            <w:tcW w:w="7088" w:type="dxa"/>
          </w:tcPr>
          <w:p w14:paraId="0A175AB8" w14:textId="6AC1D4EB" w:rsidR="006819E0" w:rsidRDefault="009E65D0" w:rsidP="00711D55">
            <w:r>
              <w:t>Work with home and scheme managers to complete the action plan based on the environmental risk assessment.</w:t>
            </w:r>
          </w:p>
        </w:tc>
      </w:tr>
    </w:tbl>
    <w:p w14:paraId="44FCDB68" w14:textId="77777777" w:rsidR="008D6213" w:rsidRDefault="008D6213" w:rsidP="00903AA2">
      <w:pPr>
        <w:rPr>
          <w:rFonts w:cs="Arial"/>
          <w:spacing w:val="7"/>
        </w:rPr>
      </w:pPr>
    </w:p>
    <w:p w14:paraId="5B282C3F" w14:textId="77777777" w:rsidR="009E65D0" w:rsidRDefault="009E65D0" w:rsidP="00903AA2">
      <w:pPr>
        <w:rPr>
          <w:rFonts w:cs="Arial"/>
          <w:spacing w:val="7"/>
        </w:rPr>
      </w:pPr>
    </w:p>
    <w:p w14:paraId="50835C65" w14:textId="77777777" w:rsidR="009E65D0" w:rsidRDefault="009E65D0" w:rsidP="00903AA2">
      <w:pPr>
        <w:rPr>
          <w:rFonts w:cs="Arial"/>
          <w:spacing w:val="7"/>
        </w:rPr>
      </w:pPr>
    </w:p>
    <w:p w14:paraId="6C0473AD" w14:textId="77777777" w:rsidR="009E65D0" w:rsidRPr="004C3545" w:rsidRDefault="009E65D0" w:rsidP="00903AA2">
      <w:pPr>
        <w:rPr>
          <w:rFonts w:cs="Arial"/>
          <w:spacing w:val="7"/>
        </w:rPr>
      </w:pPr>
    </w:p>
    <w:p w14:paraId="3379FEEC" w14:textId="77777777" w:rsidR="00DF67AA" w:rsidRDefault="009A0ED4" w:rsidP="00D558F5">
      <w:pPr>
        <w:pStyle w:val="Heading1Numbered"/>
      </w:pPr>
      <w:bookmarkStart w:id="12" w:name="_Toc164683118"/>
      <w:r w:rsidRPr="00B2494E">
        <w:t>Training</w:t>
      </w:r>
      <w:r w:rsidR="002B5CDA" w:rsidRPr="00B2494E">
        <w:t xml:space="preserve"> </w:t>
      </w:r>
      <w:r w:rsidR="001310BB" w:rsidRPr="00B2494E">
        <w:t>and</w:t>
      </w:r>
      <w:r w:rsidR="002B5CDA" w:rsidRPr="00B2494E">
        <w:t xml:space="preserve"> Monitoring</w:t>
      </w:r>
      <w:bookmarkEnd w:id="12"/>
    </w:p>
    <w:p w14:paraId="6A356AEA" w14:textId="77777777" w:rsidR="006819E0" w:rsidRPr="006819E0" w:rsidRDefault="006819E0" w:rsidP="006819E0">
      <w:pPr>
        <w:pStyle w:val="Text1Numbered"/>
      </w:pPr>
      <w:r w:rsidRPr="006819E0">
        <w:t>Compliance is assessed through direct observation, monitoring, and supervision of our colleagues.</w:t>
      </w:r>
    </w:p>
    <w:p w14:paraId="1E538247" w14:textId="77777777" w:rsidR="00DF67AA" w:rsidRDefault="000C7997" w:rsidP="00D558F5">
      <w:pPr>
        <w:pStyle w:val="Heading1Numbered"/>
      </w:pPr>
      <w:bookmarkStart w:id="13" w:name="_Toc164683119"/>
      <w:r w:rsidRPr="000C7997">
        <w:t>Communication and Dissemination</w:t>
      </w:r>
      <w:bookmarkEnd w:id="13"/>
    </w:p>
    <w:p w14:paraId="04B9AD85" w14:textId="77777777" w:rsidR="006819E0" w:rsidRDefault="006819E0" w:rsidP="006819E0">
      <w:pPr>
        <w:pStyle w:val="Text1Numbered"/>
      </w:pPr>
      <w:r>
        <w:t>This policy is disseminated and implemented within all MHA services through MHA’s channels of communication.</w:t>
      </w:r>
    </w:p>
    <w:p w14:paraId="624284FB" w14:textId="77777777" w:rsidR="006819E0" w:rsidRDefault="006819E0" w:rsidP="006819E0">
      <w:pPr>
        <w:pStyle w:val="Text1Numbered"/>
        <w:numPr>
          <w:ilvl w:val="0"/>
          <w:numId w:val="0"/>
        </w:numPr>
      </w:pPr>
    </w:p>
    <w:p w14:paraId="2CF47DD5" w14:textId="77777777" w:rsidR="006819E0" w:rsidRDefault="006819E0" w:rsidP="006819E0">
      <w:pPr>
        <w:pStyle w:val="Text1Numbered"/>
      </w:pPr>
      <w:r>
        <w:t>Each colleague’s line manager must ensure that all teams are aware of their roles, responsibilities.</w:t>
      </w:r>
    </w:p>
    <w:p w14:paraId="3A8C1664" w14:textId="77777777" w:rsidR="006819E0" w:rsidRDefault="006819E0" w:rsidP="006819E0">
      <w:pPr>
        <w:pStyle w:val="Text1Numbered"/>
        <w:numPr>
          <w:ilvl w:val="0"/>
          <w:numId w:val="0"/>
        </w:numPr>
      </w:pPr>
    </w:p>
    <w:p w14:paraId="2B43D525" w14:textId="77777777" w:rsidR="006819E0" w:rsidRDefault="006819E0" w:rsidP="006819E0">
      <w:pPr>
        <w:pStyle w:val="Text1Numbered"/>
      </w:pPr>
      <w:r>
        <w:t>This policy will be available to the people we support and their representatives in alternate formats, as required.</w:t>
      </w:r>
    </w:p>
    <w:p w14:paraId="6454A59C" w14:textId="77777777" w:rsidR="006819E0" w:rsidRDefault="006819E0" w:rsidP="006819E0">
      <w:pPr>
        <w:pStyle w:val="Text1Numbered"/>
        <w:numPr>
          <w:ilvl w:val="0"/>
          <w:numId w:val="0"/>
        </w:numPr>
      </w:pPr>
    </w:p>
    <w:p w14:paraId="1E624237" w14:textId="77777777" w:rsidR="006819E0" w:rsidRDefault="006819E0" w:rsidP="006819E0">
      <w:pPr>
        <w:pStyle w:val="Text1Numbered"/>
      </w:pPr>
      <w:r>
        <w:t>Any review of this policy will include consultation with our colleagues, review of support planning, incident reports, quality audits and feedback from other agencies.</w:t>
      </w:r>
    </w:p>
    <w:p w14:paraId="3A930B14" w14:textId="77777777" w:rsidR="006819E0" w:rsidRDefault="006819E0" w:rsidP="006819E0">
      <w:pPr>
        <w:pStyle w:val="Text1Numbered"/>
        <w:numPr>
          <w:ilvl w:val="0"/>
          <w:numId w:val="0"/>
        </w:numPr>
      </w:pPr>
    </w:p>
    <w:p w14:paraId="361CC29A" w14:textId="77777777" w:rsidR="006819E0" w:rsidRPr="00386B5D" w:rsidRDefault="006819E0" w:rsidP="006819E0">
      <w:pPr>
        <w:pStyle w:val="Text1Numbered"/>
      </w:pPr>
      <w:r>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08625A9A" w14:textId="77777777" w:rsidR="00DF67AA" w:rsidRDefault="00711D55" w:rsidP="00D558F5">
      <w:pPr>
        <w:pStyle w:val="Heading1Numbered"/>
      </w:pPr>
      <w:bookmarkStart w:id="14" w:name="_Toc164683120"/>
      <w:r>
        <w:t>Equality Impact Assessment (EIA)</w:t>
      </w:r>
      <w:bookmarkEnd w:id="14"/>
    </w:p>
    <w:p w14:paraId="403A7274" w14:textId="77777777" w:rsidR="006819E0" w:rsidRPr="002E4B12" w:rsidRDefault="006819E0" w:rsidP="006819E0">
      <w:pPr>
        <w:pStyle w:val="Text1Numbered"/>
      </w:pPr>
      <w:r>
        <w:t>Equality, Diversity, and Impact Assessment to be confirmed.</w:t>
      </w:r>
    </w:p>
    <w:p w14:paraId="1D45A1F0" w14:textId="77777777" w:rsidR="000C7997" w:rsidRDefault="000C7997" w:rsidP="00D558F5">
      <w:pPr>
        <w:pStyle w:val="Heading1Numbered"/>
      </w:pPr>
      <w:bookmarkStart w:id="15" w:name="_Toc164683121"/>
      <w:r w:rsidRPr="00B2494E">
        <w:t>Resources</w:t>
      </w:r>
      <w:bookmarkEnd w:id="15"/>
      <w:r w:rsidRPr="00B2494E">
        <w:t xml:space="preserve"> </w:t>
      </w:r>
    </w:p>
    <w:p w14:paraId="136226D8" w14:textId="77777777" w:rsidR="00711D55" w:rsidRPr="00E3515C" w:rsidRDefault="00711D55" w:rsidP="00711D55">
      <w:pPr>
        <w:pStyle w:val="Text1Numbered"/>
        <w:rPr>
          <w:b/>
          <w:bCs/>
        </w:rPr>
      </w:pPr>
      <w:r w:rsidRPr="00E3515C">
        <w:rPr>
          <w:b/>
          <w:bCs/>
        </w:rPr>
        <w:t xml:space="preserve">MHA policy documents, </w:t>
      </w:r>
      <w:r w:rsidR="006819E0" w:rsidRPr="00E3515C">
        <w:rPr>
          <w:b/>
          <w:bCs/>
        </w:rPr>
        <w:t>procedures,</w:t>
      </w:r>
      <w:r w:rsidRPr="00E3515C">
        <w:rPr>
          <w:b/>
          <w:bCs/>
        </w:rPr>
        <w:t xml:space="preserve"> and guidance</w:t>
      </w:r>
      <w:r w:rsidR="006819E0" w:rsidRPr="00E3515C">
        <w:rPr>
          <w:b/>
          <w:bCs/>
        </w:rPr>
        <w:t>:</w:t>
      </w:r>
    </w:p>
    <w:p w14:paraId="454DB891" w14:textId="444E5BFD" w:rsidR="009E65D0" w:rsidRDefault="00722B35" w:rsidP="006819E0">
      <w:pPr>
        <w:pStyle w:val="Textlistindented-bullet"/>
      </w:pPr>
      <w:bookmarkStart w:id="16" w:name="_Hlk164684695"/>
      <w:r w:rsidRPr="00722B35">
        <w:t>Care Homes and Retirement Living Environmental Risk Assessment</w:t>
      </w:r>
      <w:r>
        <w:t xml:space="preserve"> </w:t>
      </w:r>
      <w:bookmarkEnd w:id="16"/>
      <w:r>
        <w:t>[</w:t>
      </w:r>
      <w:r w:rsidRPr="00722B35">
        <w:t>HS465a</w:t>
      </w:r>
      <w:r>
        <w:t>]</w:t>
      </w:r>
    </w:p>
    <w:p w14:paraId="5DD3B68A" w14:textId="11ADC35E" w:rsidR="00722B35" w:rsidRDefault="00722B35" w:rsidP="006819E0">
      <w:pPr>
        <w:pStyle w:val="Textlistindented-bullet"/>
      </w:pPr>
      <w:bookmarkStart w:id="17" w:name="_Hlk164685782"/>
      <w:r w:rsidRPr="00722B35">
        <w:t>MHA Communities and Central Support Environmental Risk Assessment</w:t>
      </w:r>
      <w:r>
        <w:t xml:space="preserve"> </w:t>
      </w:r>
      <w:bookmarkEnd w:id="17"/>
      <w:r>
        <w:t>[</w:t>
      </w:r>
      <w:r w:rsidRPr="00722B35">
        <w:t>HS465b</w:t>
      </w:r>
      <w:r>
        <w:t>]</w:t>
      </w:r>
    </w:p>
    <w:p w14:paraId="183CE7B8" w14:textId="77777777" w:rsidR="00722B35" w:rsidRDefault="00722B35" w:rsidP="00722B35">
      <w:pPr>
        <w:pStyle w:val="Textlistindented-bullet"/>
        <w:numPr>
          <w:ilvl w:val="0"/>
          <w:numId w:val="0"/>
        </w:numPr>
        <w:ind w:left="1559"/>
      </w:pPr>
    </w:p>
    <w:p w14:paraId="3778D7DA" w14:textId="4755E562" w:rsidR="006819E0" w:rsidRDefault="009E65D0" w:rsidP="006819E0">
      <w:pPr>
        <w:pStyle w:val="Textlistindented-bullet"/>
      </w:pPr>
      <w:r w:rsidRPr="009E65D0">
        <w:t>Risk Assessment Policy</w:t>
      </w:r>
      <w:r>
        <w:t xml:space="preserve"> [</w:t>
      </w:r>
      <w:r w:rsidRPr="009E65D0">
        <w:t>HS401</w:t>
      </w:r>
      <w:r>
        <w:t>]</w:t>
      </w:r>
    </w:p>
    <w:p w14:paraId="0F1C7F85" w14:textId="17BFA5EA" w:rsidR="009E65D0" w:rsidRDefault="009E65D0" w:rsidP="006819E0">
      <w:pPr>
        <w:pStyle w:val="Textlistindented-bullet"/>
      </w:pPr>
      <w:r w:rsidRPr="009E65D0">
        <w:t>Risk management policy</w:t>
      </w:r>
      <w:r>
        <w:t xml:space="preserve"> [G600]</w:t>
      </w:r>
    </w:p>
    <w:p w14:paraId="44213A9D" w14:textId="391A5C20" w:rsidR="009E65D0" w:rsidRDefault="009E65D0" w:rsidP="006819E0">
      <w:pPr>
        <w:pStyle w:val="Textlistindented-bullet"/>
      </w:pPr>
      <w:r w:rsidRPr="009E65D0">
        <w:t>Fire Safety Policy</w:t>
      </w:r>
      <w:r>
        <w:t xml:space="preserve"> [</w:t>
      </w:r>
      <w:r w:rsidRPr="009E65D0">
        <w:t>HS311</w:t>
      </w:r>
      <w:r>
        <w:t>]</w:t>
      </w:r>
    </w:p>
    <w:p w14:paraId="635DB90F" w14:textId="77777777" w:rsidR="00DF67AA" w:rsidRDefault="009A0ED4" w:rsidP="00D558F5">
      <w:pPr>
        <w:pStyle w:val="Heading1Numbered"/>
      </w:pPr>
      <w:bookmarkStart w:id="18" w:name="_Toc164683122"/>
      <w:r w:rsidRPr="00DC7F16">
        <w:t>Version Control</w:t>
      </w:r>
      <w:bookmarkEnd w:id="18"/>
    </w:p>
    <w:tbl>
      <w:tblPr>
        <w:tblStyle w:val="MHATable"/>
        <w:tblW w:w="9776" w:type="dxa"/>
        <w:tblLook w:val="04A0" w:firstRow="1" w:lastRow="0" w:firstColumn="1" w:lastColumn="0" w:noHBand="0" w:noVBand="1"/>
      </w:tblPr>
      <w:tblGrid>
        <w:gridCol w:w="1143"/>
        <w:gridCol w:w="1177"/>
        <w:gridCol w:w="4109"/>
        <w:gridCol w:w="2071"/>
        <w:gridCol w:w="1276"/>
      </w:tblGrid>
      <w:tr w:rsidR="002D47FD" w:rsidRPr="005E08A1" w14:paraId="7B8CD1B4" w14:textId="77777777" w:rsidTr="00722B35">
        <w:trPr>
          <w:cnfStyle w:val="100000000000" w:firstRow="1" w:lastRow="0" w:firstColumn="0" w:lastColumn="0" w:oddVBand="0" w:evenVBand="0" w:oddHBand="0" w:evenHBand="0" w:firstRowFirstColumn="0" w:firstRowLastColumn="0" w:lastRowFirstColumn="0" w:lastRowLastColumn="0"/>
          <w:trHeight w:val="830"/>
          <w:tblHeader/>
        </w:trPr>
        <w:tc>
          <w:tcPr>
            <w:tcW w:w="1143" w:type="dxa"/>
          </w:tcPr>
          <w:p w14:paraId="6FD9007A" w14:textId="77777777" w:rsidR="00F30A5F" w:rsidRPr="005E08A1" w:rsidRDefault="00F30A5F" w:rsidP="002D47FD">
            <w:r w:rsidRPr="005E08A1">
              <w:t>Version</w:t>
            </w:r>
          </w:p>
        </w:tc>
        <w:tc>
          <w:tcPr>
            <w:tcW w:w="1177" w:type="dxa"/>
          </w:tcPr>
          <w:p w14:paraId="72F4327E" w14:textId="77777777" w:rsidR="00F30A5F" w:rsidRPr="005E08A1" w:rsidRDefault="00F30A5F" w:rsidP="002D47FD">
            <w:r w:rsidRPr="005E08A1">
              <w:t>Version Date</w:t>
            </w:r>
          </w:p>
        </w:tc>
        <w:tc>
          <w:tcPr>
            <w:tcW w:w="4109" w:type="dxa"/>
          </w:tcPr>
          <w:p w14:paraId="1D41F473" w14:textId="77777777" w:rsidR="00F30A5F" w:rsidRPr="005E08A1" w:rsidRDefault="00F30A5F" w:rsidP="002D47FD">
            <w:r w:rsidRPr="005E08A1">
              <w:t xml:space="preserve">Revision Description / Summary of Changes </w:t>
            </w:r>
          </w:p>
        </w:tc>
        <w:tc>
          <w:tcPr>
            <w:tcW w:w="2071" w:type="dxa"/>
          </w:tcPr>
          <w:p w14:paraId="064BB02E" w14:textId="77777777" w:rsidR="00F30A5F" w:rsidRPr="005E08A1" w:rsidRDefault="00F30A5F" w:rsidP="002D47FD">
            <w:r w:rsidRPr="005E08A1">
              <w:t>Author</w:t>
            </w:r>
            <w:r w:rsidR="00F040DA">
              <w:t xml:space="preserve"> and Review Panel</w:t>
            </w:r>
          </w:p>
        </w:tc>
        <w:tc>
          <w:tcPr>
            <w:tcW w:w="1276" w:type="dxa"/>
          </w:tcPr>
          <w:p w14:paraId="20B2845E" w14:textId="77777777" w:rsidR="00F30A5F" w:rsidRPr="005E08A1" w:rsidRDefault="00F30A5F" w:rsidP="002D47FD">
            <w:r w:rsidRPr="005E08A1">
              <w:t>Next Review Date</w:t>
            </w:r>
          </w:p>
        </w:tc>
      </w:tr>
      <w:tr w:rsidR="00E3515C" w:rsidRPr="004C3545" w14:paraId="172CB225" w14:textId="77777777" w:rsidTr="00722B35">
        <w:trPr>
          <w:trHeight w:val="407"/>
        </w:trPr>
        <w:tc>
          <w:tcPr>
            <w:tcW w:w="1143" w:type="dxa"/>
          </w:tcPr>
          <w:p w14:paraId="6455D223" w14:textId="7C717578" w:rsidR="00E3515C" w:rsidRDefault="00E3515C" w:rsidP="00E3515C">
            <w:r>
              <w:t>3</w:t>
            </w:r>
          </w:p>
        </w:tc>
        <w:tc>
          <w:tcPr>
            <w:tcW w:w="1177" w:type="dxa"/>
          </w:tcPr>
          <w:p w14:paraId="4B6B6A59" w14:textId="035FDAA4" w:rsidR="00E3515C" w:rsidRPr="004C3545" w:rsidRDefault="00E3515C" w:rsidP="00E3515C">
            <w:r w:rsidRPr="000330A1">
              <w:t>April 2020</w:t>
            </w:r>
          </w:p>
        </w:tc>
        <w:tc>
          <w:tcPr>
            <w:tcW w:w="4109" w:type="dxa"/>
          </w:tcPr>
          <w:p w14:paraId="72DBA5CE" w14:textId="40B6113D" w:rsidR="00E3515C" w:rsidRPr="004C3545" w:rsidRDefault="00E3515C" w:rsidP="00E3515C">
            <w:r>
              <w:t>Regular compliance review.</w:t>
            </w:r>
          </w:p>
        </w:tc>
        <w:tc>
          <w:tcPr>
            <w:tcW w:w="2071" w:type="dxa"/>
          </w:tcPr>
          <w:p w14:paraId="67C1685A" w14:textId="77777777" w:rsidR="00E3515C" w:rsidRPr="00F53789" w:rsidRDefault="00E3515C" w:rsidP="00E3515C">
            <w:pPr>
              <w:spacing w:line="276" w:lineRule="auto"/>
              <w:rPr>
                <w:u w:val="single"/>
              </w:rPr>
            </w:pPr>
            <w:r w:rsidRPr="00F53789">
              <w:rPr>
                <w:u w:val="single"/>
              </w:rPr>
              <w:t>Author</w:t>
            </w:r>
          </w:p>
          <w:p w14:paraId="01C144F4" w14:textId="0CD69C19" w:rsidR="00E3515C" w:rsidRPr="00E3515C" w:rsidRDefault="00E3515C" w:rsidP="00E3515C">
            <w:r w:rsidRPr="00E3515C">
              <w:t>Head of Health and Safety</w:t>
            </w:r>
          </w:p>
        </w:tc>
        <w:tc>
          <w:tcPr>
            <w:tcW w:w="1276" w:type="dxa"/>
          </w:tcPr>
          <w:p w14:paraId="6E7EF292" w14:textId="1063DB8D" w:rsidR="00E3515C" w:rsidRPr="004C3545" w:rsidRDefault="00E3515C" w:rsidP="00E3515C">
            <w:r>
              <w:t>April 2023</w:t>
            </w:r>
          </w:p>
        </w:tc>
      </w:tr>
      <w:tr w:rsidR="00E3515C" w:rsidRPr="004C3545" w14:paraId="5E6C4CBD" w14:textId="77777777" w:rsidTr="00722B35">
        <w:trPr>
          <w:trHeight w:val="422"/>
        </w:trPr>
        <w:tc>
          <w:tcPr>
            <w:tcW w:w="1143" w:type="dxa"/>
          </w:tcPr>
          <w:p w14:paraId="28BAFD99" w14:textId="48839ED7" w:rsidR="00E3515C" w:rsidRPr="004C3545" w:rsidRDefault="00E3515C" w:rsidP="00E3515C">
            <w:r>
              <w:t>4</w:t>
            </w:r>
          </w:p>
        </w:tc>
        <w:tc>
          <w:tcPr>
            <w:tcW w:w="1177" w:type="dxa"/>
          </w:tcPr>
          <w:p w14:paraId="289FAD5A" w14:textId="176B67A8" w:rsidR="00E3515C" w:rsidRPr="004C3545" w:rsidRDefault="00E3515C" w:rsidP="00E3515C">
            <w:r w:rsidRPr="000330A1">
              <w:t>February 2024</w:t>
            </w:r>
          </w:p>
        </w:tc>
        <w:tc>
          <w:tcPr>
            <w:tcW w:w="4109" w:type="dxa"/>
          </w:tcPr>
          <w:p w14:paraId="10CA1636" w14:textId="1F63A37C" w:rsidR="00E3515C" w:rsidRPr="004C3545" w:rsidRDefault="00E3515C" w:rsidP="00E3515C">
            <w:r>
              <w:t>Additional references list updated.</w:t>
            </w:r>
          </w:p>
        </w:tc>
        <w:tc>
          <w:tcPr>
            <w:tcW w:w="2071" w:type="dxa"/>
          </w:tcPr>
          <w:p w14:paraId="206BEF20" w14:textId="77777777" w:rsidR="00E3515C" w:rsidRPr="00F53789" w:rsidRDefault="00E3515C" w:rsidP="00E3515C">
            <w:pPr>
              <w:spacing w:line="276" w:lineRule="auto"/>
              <w:rPr>
                <w:u w:val="single"/>
              </w:rPr>
            </w:pPr>
            <w:r w:rsidRPr="00F53789">
              <w:rPr>
                <w:u w:val="single"/>
              </w:rPr>
              <w:t>Author</w:t>
            </w:r>
          </w:p>
          <w:p w14:paraId="33C2D828" w14:textId="71ED59A5" w:rsidR="00E3515C" w:rsidRPr="004C3545" w:rsidRDefault="00E3515C" w:rsidP="00E3515C">
            <w:r>
              <w:t>Standards and Policy Manager</w:t>
            </w:r>
          </w:p>
        </w:tc>
        <w:tc>
          <w:tcPr>
            <w:tcW w:w="1276" w:type="dxa"/>
          </w:tcPr>
          <w:p w14:paraId="54EB3565" w14:textId="39CCD054" w:rsidR="00E3515C" w:rsidRPr="004C3545" w:rsidRDefault="00E3515C" w:rsidP="00E3515C">
            <w:r>
              <w:t>April 2023</w:t>
            </w:r>
          </w:p>
        </w:tc>
      </w:tr>
      <w:tr w:rsidR="00E3515C" w:rsidRPr="004C3545" w14:paraId="4785A99F" w14:textId="77777777" w:rsidTr="00722B35">
        <w:trPr>
          <w:trHeight w:val="407"/>
        </w:trPr>
        <w:tc>
          <w:tcPr>
            <w:tcW w:w="1143" w:type="dxa"/>
          </w:tcPr>
          <w:p w14:paraId="7BC8E1D2" w14:textId="202F0FF3" w:rsidR="00E3515C" w:rsidRPr="004C3545" w:rsidRDefault="00E3515C" w:rsidP="00E3515C">
            <w:r>
              <w:t>5</w:t>
            </w:r>
          </w:p>
        </w:tc>
        <w:tc>
          <w:tcPr>
            <w:tcW w:w="1177" w:type="dxa"/>
          </w:tcPr>
          <w:p w14:paraId="648C3C75" w14:textId="72E759E3" w:rsidR="00E3515C" w:rsidRPr="004C3545" w:rsidRDefault="00E3515C" w:rsidP="00E3515C">
            <w:r>
              <w:t>April 2024</w:t>
            </w:r>
          </w:p>
        </w:tc>
        <w:tc>
          <w:tcPr>
            <w:tcW w:w="4109" w:type="dxa"/>
          </w:tcPr>
          <w:p w14:paraId="72F8486A" w14:textId="71589FEF" w:rsidR="00E3515C" w:rsidRPr="004C3545" w:rsidRDefault="00E3515C" w:rsidP="00E3515C">
            <w:r>
              <w:t>Statutory review completed; regular compliance review required including a review of standard operating procedure.</w:t>
            </w:r>
          </w:p>
        </w:tc>
        <w:tc>
          <w:tcPr>
            <w:tcW w:w="2071" w:type="dxa"/>
          </w:tcPr>
          <w:p w14:paraId="39950B9F" w14:textId="77777777" w:rsidR="00E3515C" w:rsidRPr="00F53789" w:rsidRDefault="00E3515C" w:rsidP="00E3515C">
            <w:pPr>
              <w:spacing w:line="276" w:lineRule="auto"/>
              <w:rPr>
                <w:u w:val="single"/>
              </w:rPr>
            </w:pPr>
            <w:r w:rsidRPr="00F53789">
              <w:rPr>
                <w:u w:val="single"/>
              </w:rPr>
              <w:t>Author</w:t>
            </w:r>
          </w:p>
          <w:p w14:paraId="39FF0AA3" w14:textId="25EBB632" w:rsidR="00E3515C" w:rsidRPr="004C3545" w:rsidRDefault="00E3515C" w:rsidP="00E3515C">
            <w:r>
              <w:t>Standards and Policy Manager</w:t>
            </w:r>
          </w:p>
        </w:tc>
        <w:tc>
          <w:tcPr>
            <w:tcW w:w="1276" w:type="dxa"/>
          </w:tcPr>
          <w:p w14:paraId="0847DA12" w14:textId="3114246D" w:rsidR="00E3515C" w:rsidRPr="004C3545" w:rsidRDefault="00E3515C" w:rsidP="00E3515C">
            <w:r>
              <w:t>June 2025</w:t>
            </w:r>
          </w:p>
        </w:tc>
      </w:tr>
    </w:tbl>
    <w:p w14:paraId="7F329EA9" w14:textId="77777777" w:rsidR="002D47FD" w:rsidRPr="004C3545" w:rsidRDefault="002D47FD" w:rsidP="006819E0">
      <w:pPr>
        <w:pStyle w:val="Text"/>
      </w:pPr>
    </w:p>
    <w:sectPr w:rsidR="002D47FD" w:rsidRPr="004C3545" w:rsidSect="00572429">
      <w:headerReference w:type="default" r:id="rId10"/>
      <w:footerReference w:type="default" r:id="rId11"/>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0D70B" w14:textId="77777777" w:rsidR="00572429" w:rsidRDefault="00572429" w:rsidP="001876E7">
      <w:pPr>
        <w:spacing w:line="240" w:lineRule="auto"/>
      </w:pPr>
      <w:r>
        <w:separator/>
      </w:r>
    </w:p>
  </w:endnote>
  <w:endnote w:type="continuationSeparator" w:id="0">
    <w:p w14:paraId="3FF26353" w14:textId="77777777" w:rsidR="00572429" w:rsidRDefault="00572429"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7EC1B661" w14:textId="77777777" w:rsidR="00764B4C" w:rsidRPr="00764B4C" w:rsidRDefault="00764B4C" w:rsidP="00966903">
            <w:pPr>
              <w:pStyle w:val="FooterText"/>
              <w:jc w:val="center"/>
              <w:rPr>
                <w:rFonts w:cs="Arial"/>
                <w:spacing w:val="7"/>
              </w:rPr>
            </w:pPr>
          </w:p>
          <w:p w14:paraId="687EAB7C" w14:textId="357097B7" w:rsidR="003865D9" w:rsidRDefault="00817EF3" w:rsidP="00454821">
            <w:pPr>
              <w:pStyle w:val="FooterText"/>
              <w:tabs>
                <w:tab w:val="right" w:pos="9498"/>
              </w:tabs>
              <w:jc w:val="left"/>
            </w:pPr>
            <w:r w:rsidRPr="00817EF3">
              <w:t>Environmental Risk Assessment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93219" w14:textId="77777777" w:rsidR="00572429" w:rsidRDefault="00572429" w:rsidP="001876E7">
      <w:pPr>
        <w:spacing w:line="240" w:lineRule="auto"/>
      </w:pPr>
      <w:r>
        <w:separator/>
      </w:r>
    </w:p>
  </w:footnote>
  <w:footnote w:type="continuationSeparator" w:id="0">
    <w:p w14:paraId="0C262DF4" w14:textId="77777777" w:rsidR="00572429" w:rsidRDefault="00572429"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6F3FA"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1F91DA6" wp14:editId="0CF33715">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1A263D4"/>
    <w:multiLevelType w:val="singleLevel"/>
    <w:tmpl w:val="08090001"/>
    <w:lvl w:ilvl="0">
      <w:start w:val="1"/>
      <w:numFmt w:val="bullet"/>
      <w:lvlText w:val=""/>
      <w:lvlJc w:val="left"/>
      <w:pPr>
        <w:ind w:left="720" w:hanging="360"/>
      </w:pPr>
      <w:rPr>
        <w:rFonts w:ascii="Symbol" w:hAnsi="Symbol" w:hint="default"/>
      </w:rPr>
    </w:lvl>
  </w:abstractNum>
  <w:abstractNum w:abstractNumId="3"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917B10"/>
    <w:multiLevelType w:val="multilevel"/>
    <w:tmpl w:val="E4D6AB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C025C57"/>
    <w:multiLevelType w:val="multilevel"/>
    <w:tmpl w:val="6E1474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8" w15:restartNumberingAfterBreak="0">
    <w:nsid w:val="1A612D5E"/>
    <w:multiLevelType w:val="multilevel"/>
    <w:tmpl w:val="F462DF66"/>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E722B6B"/>
    <w:multiLevelType w:val="multilevel"/>
    <w:tmpl w:val="0ABAE0A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1"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3"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6"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C712CE"/>
    <w:multiLevelType w:val="hybridMultilevel"/>
    <w:tmpl w:val="17347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7"/>
  </w:num>
  <w:num w:numId="2" w16cid:durableId="314769889">
    <w:abstractNumId w:val="10"/>
  </w:num>
  <w:num w:numId="3" w16cid:durableId="223486558">
    <w:abstractNumId w:val="3"/>
  </w:num>
  <w:num w:numId="4" w16cid:durableId="893782273">
    <w:abstractNumId w:val="4"/>
  </w:num>
  <w:num w:numId="5" w16cid:durableId="1146821655">
    <w:abstractNumId w:val="1"/>
  </w:num>
  <w:num w:numId="6" w16cid:durableId="569312116">
    <w:abstractNumId w:val="17"/>
  </w:num>
  <w:num w:numId="7" w16cid:durableId="139810974">
    <w:abstractNumId w:val="7"/>
  </w:num>
  <w:num w:numId="8" w16cid:durableId="478111977">
    <w:abstractNumId w:val="15"/>
  </w:num>
  <w:num w:numId="9" w16cid:durableId="672680783">
    <w:abstractNumId w:val="14"/>
  </w:num>
  <w:num w:numId="10" w16cid:durableId="582229400">
    <w:abstractNumId w:val="20"/>
  </w:num>
  <w:num w:numId="11" w16cid:durableId="1068845125">
    <w:abstractNumId w:val="16"/>
  </w:num>
  <w:num w:numId="12" w16cid:durableId="1213227646">
    <w:abstractNumId w:val="7"/>
  </w:num>
  <w:num w:numId="13" w16cid:durableId="910894283">
    <w:abstractNumId w:val="7"/>
  </w:num>
  <w:num w:numId="14" w16cid:durableId="1110927560">
    <w:abstractNumId w:val="7"/>
  </w:num>
  <w:num w:numId="15" w16cid:durableId="384065012">
    <w:abstractNumId w:val="7"/>
  </w:num>
  <w:num w:numId="16" w16cid:durableId="293875349">
    <w:abstractNumId w:val="7"/>
  </w:num>
  <w:num w:numId="17" w16cid:durableId="1423381906">
    <w:abstractNumId w:val="7"/>
  </w:num>
  <w:num w:numId="18" w16cid:durableId="1009872689">
    <w:abstractNumId w:val="7"/>
  </w:num>
  <w:num w:numId="19" w16cid:durableId="950354165">
    <w:abstractNumId w:val="13"/>
  </w:num>
  <w:num w:numId="20" w16cid:durableId="1927031610">
    <w:abstractNumId w:val="8"/>
  </w:num>
  <w:num w:numId="21" w16cid:durableId="149368801">
    <w:abstractNumId w:val="11"/>
  </w:num>
  <w:num w:numId="22" w16cid:durableId="537015620">
    <w:abstractNumId w:val="21"/>
  </w:num>
  <w:num w:numId="23" w16cid:durableId="673651929">
    <w:abstractNumId w:val="19"/>
  </w:num>
  <w:num w:numId="24" w16cid:durableId="1700010823">
    <w:abstractNumId w:val="0"/>
  </w:num>
  <w:num w:numId="25" w16cid:durableId="929629248">
    <w:abstractNumId w:val="19"/>
    <w:lvlOverride w:ilvl="0">
      <w:startOverride w:val="1"/>
    </w:lvlOverride>
  </w:num>
  <w:num w:numId="26" w16cid:durableId="593829245">
    <w:abstractNumId w:val="19"/>
    <w:lvlOverride w:ilvl="0">
      <w:startOverride w:val="1"/>
    </w:lvlOverride>
  </w:num>
  <w:num w:numId="27" w16cid:durableId="1815176486">
    <w:abstractNumId w:val="12"/>
  </w:num>
  <w:num w:numId="28" w16cid:durableId="1266885018">
    <w:abstractNumId w:val="12"/>
    <w:lvlOverride w:ilvl="0">
      <w:startOverride w:val="1"/>
    </w:lvlOverride>
  </w:num>
  <w:num w:numId="29" w16cid:durableId="304703359">
    <w:abstractNumId w:val="12"/>
    <w:lvlOverride w:ilvl="0">
      <w:startOverride w:val="1"/>
    </w:lvlOverride>
  </w:num>
  <w:num w:numId="30" w16cid:durableId="1528910899">
    <w:abstractNumId w:val="8"/>
    <w:lvlOverride w:ilvl="0">
      <w:startOverride w:val="1"/>
    </w:lvlOverride>
  </w:num>
  <w:num w:numId="31" w16cid:durableId="1937709432">
    <w:abstractNumId w:val="12"/>
  </w:num>
  <w:num w:numId="32" w16cid:durableId="894201551">
    <w:abstractNumId w:val="12"/>
    <w:lvlOverride w:ilvl="0">
      <w:startOverride w:val="1"/>
    </w:lvlOverride>
  </w:num>
  <w:num w:numId="33" w16cid:durableId="747389173">
    <w:abstractNumId w:val="12"/>
    <w:lvlOverride w:ilvl="0">
      <w:startOverride w:val="1"/>
    </w:lvlOverride>
  </w:num>
  <w:num w:numId="34" w16cid:durableId="3364629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00151682">
    <w:abstractNumId w:val="6"/>
  </w:num>
  <w:num w:numId="36" w16cid:durableId="423499391">
    <w:abstractNumId w:val="2"/>
  </w:num>
  <w:num w:numId="37" w16cid:durableId="777988498">
    <w:abstractNumId w:val="5"/>
  </w:num>
  <w:num w:numId="38" w16cid:durableId="1502041535">
    <w:abstractNumId w:val="18"/>
  </w:num>
  <w:num w:numId="39" w16cid:durableId="1049783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attachedTemplate r:id="rId1"/>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F3"/>
    <w:rsid w:val="000038CD"/>
    <w:rsid w:val="00010148"/>
    <w:rsid w:val="00011E5A"/>
    <w:rsid w:val="0002533A"/>
    <w:rsid w:val="000553E0"/>
    <w:rsid w:val="000646E5"/>
    <w:rsid w:val="00070650"/>
    <w:rsid w:val="000771AD"/>
    <w:rsid w:val="000C7997"/>
    <w:rsid w:val="000D41D5"/>
    <w:rsid w:val="000F25D4"/>
    <w:rsid w:val="000F64C5"/>
    <w:rsid w:val="001248CF"/>
    <w:rsid w:val="001310BB"/>
    <w:rsid w:val="0013340B"/>
    <w:rsid w:val="00147C3B"/>
    <w:rsid w:val="001876E7"/>
    <w:rsid w:val="00194A22"/>
    <w:rsid w:val="001B5C40"/>
    <w:rsid w:val="001E4229"/>
    <w:rsid w:val="001F38FC"/>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22ED2"/>
    <w:rsid w:val="003256F1"/>
    <w:rsid w:val="003266FD"/>
    <w:rsid w:val="00345825"/>
    <w:rsid w:val="003510EE"/>
    <w:rsid w:val="00365642"/>
    <w:rsid w:val="003865D9"/>
    <w:rsid w:val="00386B5D"/>
    <w:rsid w:val="0038720A"/>
    <w:rsid w:val="003A5BEA"/>
    <w:rsid w:val="003B2431"/>
    <w:rsid w:val="003C04D5"/>
    <w:rsid w:val="003C59CC"/>
    <w:rsid w:val="003F52EA"/>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519E"/>
    <w:rsid w:val="005518A9"/>
    <w:rsid w:val="005711B3"/>
    <w:rsid w:val="00572429"/>
    <w:rsid w:val="00572560"/>
    <w:rsid w:val="0059266A"/>
    <w:rsid w:val="00596E48"/>
    <w:rsid w:val="005A508B"/>
    <w:rsid w:val="005D0374"/>
    <w:rsid w:val="005D62C0"/>
    <w:rsid w:val="005E08A1"/>
    <w:rsid w:val="005E3A1B"/>
    <w:rsid w:val="00610B2B"/>
    <w:rsid w:val="0063081A"/>
    <w:rsid w:val="0063326C"/>
    <w:rsid w:val="006423BB"/>
    <w:rsid w:val="0066591C"/>
    <w:rsid w:val="00667C4A"/>
    <w:rsid w:val="006819E0"/>
    <w:rsid w:val="006B0609"/>
    <w:rsid w:val="006B4F33"/>
    <w:rsid w:val="00711D55"/>
    <w:rsid w:val="00717A8D"/>
    <w:rsid w:val="00722B35"/>
    <w:rsid w:val="00723627"/>
    <w:rsid w:val="007256EF"/>
    <w:rsid w:val="00730CA5"/>
    <w:rsid w:val="00744A83"/>
    <w:rsid w:val="007539BA"/>
    <w:rsid w:val="00764B4C"/>
    <w:rsid w:val="00776701"/>
    <w:rsid w:val="0078642D"/>
    <w:rsid w:val="0079374B"/>
    <w:rsid w:val="007B2919"/>
    <w:rsid w:val="007C2DAF"/>
    <w:rsid w:val="007E1123"/>
    <w:rsid w:val="0081228C"/>
    <w:rsid w:val="00817EF3"/>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A0ED4"/>
    <w:rsid w:val="009E3487"/>
    <w:rsid w:val="009E65D0"/>
    <w:rsid w:val="00A17E0E"/>
    <w:rsid w:val="00A24DA1"/>
    <w:rsid w:val="00A34D37"/>
    <w:rsid w:val="00A36714"/>
    <w:rsid w:val="00A43329"/>
    <w:rsid w:val="00A526B3"/>
    <w:rsid w:val="00A52F66"/>
    <w:rsid w:val="00A61E40"/>
    <w:rsid w:val="00A92CD7"/>
    <w:rsid w:val="00AA0D99"/>
    <w:rsid w:val="00AB2FBF"/>
    <w:rsid w:val="00AB4A71"/>
    <w:rsid w:val="00AD5FD5"/>
    <w:rsid w:val="00AE5E04"/>
    <w:rsid w:val="00AF1001"/>
    <w:rsid w:val="00B148E6"/>
    <w:rsid w:val="00B148FF"/>
    <w:rsid w:val="00B22399"/>
    <w:rsid w:val="00B2494E"/>
    <w:rsid w:val="00B275B1"/>
    <w:rsid w:val="00B46F84"/>
    <w:rsid w:val="00B56F75"/>
    <w:rsid w:val="00B8132B"/>
    <w:rsid w:val="00BA22C2"/>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4040D"/>
    <w:rsid w:val="00D558F5"/>
    <w:rsid w:val="00D77D91"/>
    <w:rsid w:val="00DB2058"/>
    <w:rsid w:val="00DB24AA"/>
    <w:rsid w:val="00DC7F16"/>
    <w:rsid w:val="00DF67AA"/>
    <w:rsid w:val="00E04B72"/>
    <w:rsid w:val="00E06E01"/>
    <w:rsid w:val="00E3506D"/>
    <w:rsid w:val="00E3515C"/>
    <w:rsid w:val="00E365D6"/>
    <w:rsid w:val="00E40653"/>
    <w:rsid w:val="00E561CE"/>
    <w:rsid w:val="00E755AD"/>
    <w:rsid w:val="00E75D27"/>
    <w:rsid w:val="00E86F23"/>
    <w:rsid w:val="00E87F15"/>
    <w:rsid w:val="00E94C2F"/>
    <w:rsid w:val="00EB4016"/>
    <w:rsid w:val="00EC4F61"/>
    <w:rsid w:val="00ED047B"/>
    <w:rsid w:val="00ED7DB5"/>
    <w:rsid w:val="00EE7121"/>
    <w:rsid w:val="00EF3699"/>
    <w:rsid w:val="00EF60A6"/>
    <w:rsid w:val="00F040DA"/>
    <w:rsid w:val="00F22D39"/>
    <w:rsid w:val="00F30A5F"/>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159D2"/>
  <w15:chartTrackingRefBased/>
  <w15:docId w15:val="{73750CC7-3AB7-4D64-99C0-635F9AEB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H:\1.%20EB\Master%20Template\Template%20Non-Clinical%20Policies.dotx" TargetMode="External"/></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5DB8F1A7-10FF-47FD-81D6-EFDEC8EFDF99}"/>
</file>

<file path=customXml/itemProps3.xml><?xml version="1.0" encoding="utf-8"?>
<ds:datastoreItem xmlns:ds="http://schemas.openxmlformats.org/officeDocument/2006/customXml" ds:itemID="{BD7A303E-4B49-4E19-8514-DD3E2735135B}"/>
</file>

<file path=customXml/itemProps4.xml><?xml version="1.0" encoding="utf-8"?>
<ds:datastoreItem xmlns:ds="http://schemas.openxmlformats.org/officeDocument/2006/customXml" ds:itemID="{FBD93C11-6DBB-49A0-8E12-E77764EAC750}"/>
</file>

<file path=docProps/app.xml><?xml version="1.0" encoding="utf-8"?>
<Properties xmlns="http://schemas.openxmlformats.org/officeDocument/2006/extended-properties" xmlns:vt="http://schemas.openxmlformats.org/officeDocument/2006/docPropsVTypes">
  <Template>Template Non-Clinical Policies</Template>
  <TotalTime>23</TotalTime>
  <Pages>1</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Liz Beach</cp:lastModifiedBy>
  <cp:revision>3</cp:revision>
  <cp:lastPrinted>2023-02-15T14:18:00Z</cp:lastPrinted>
  <dcterms:created xsi:type="dcterms:W3CDTF">2024-04-22T11:36:00Z</dcterms:created>
  <dcterms:modified xsi:type="dcterms:W3CDTF">2024-04-22T13:08:00Z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