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F10E9"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550CC46B" wp14:editId="65D81EBA">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5E895AF" w14:textId="77777777" w:rsidR="00DF67AA" w:rsidRDefault="00DF67AA" w:rsidP="00903AA2">
      <w:pPr>
        <w:rPr>
          <w:spacing w:val="10"/>
        </w:rPr>
      </w:pPr>
    </w:p>
    <w:p w14:paraId="06C328A7" w14:textId="77777777" w:rsidR="00FA1162" w:rsidRDefault="00FA1162" w:rsidP="00903AA2">
      <w:pPr>
        <w:rPr>
          <w:spacing w:val="10"/>
        </w:rPr>
      </w:pPr>
    </w:p>
    <w:p w14:paraId="07FB4C7D" w14:textId="77777777" w:rsidR="00DF67AA" w:rsidRDefault="00AF1001" w:rsidP="00070650">
      <w:pPr>
        <w:rPr>
          <w:noProof/>
          <w:spacing w:val="10"/>
        </w:rPr>
      </w:pPr>
      <w:r w:rsidRPr="0063326C">
        <w:rPr>
          <w:noProof/>
          <w:spacing w:val="10"/>
        </w:rPr>
        <mc:AlternateContent>
          <mc:Choice Requires="wps">
            <w:drawing>
              <wp:inline distT="0" distB="0" distL="0" distR="0" wp14:anchorId="2F1FA7F4" wp14:editId="6C7B0212">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E43F52" w14:textId="77777777" w:rsidR="00306FD7" w:rsidRDefault="00306FD7" w:rsidP="00847753">
                            <w:pPr>
                              <w:pStyle w:val="PolicyCode"/>
                              <w:rPr>
                                <w:b/>
                                <w:bCs/>
                                <w:sz w:val="72"/>
                                <w:szCs w:val="72"/>
                              </w:rPr>
                            </w:pPr>
                            <w:r w:rsidRPr="00306FD7">
                              <w:rPr>
                                <w:b/>
                                <w:bCs/>
                                <w:sz w:val="72"/>
                                <w:szCs w:val="72"/>
                              </w:rPr>
                              <w:t xml:space="preserve">Use of Generative Artificial Intelligence (AI) Systems Policy </w:t>
                            </w:r>
                          </w:p>
                          <w:p w14:paraId="33DA4C8B" w14:textId="23AE3931" w:rsidR="00306FD7" w:rsidRDefault="00306FD7" w:rsidP="00306FD7">
                            <w:pPr>
                              <w:pStyle w:val="PolicyCode"/>
                            </w:pPr>
                            <w:r>
                              <w:t>IT10 Information Technology Policies</w:t>
                            </w:r>
                          </w:p>
                          <w:p w14:paraId="6662A04A" w14:textId="42E091E5" w:rsidR="00AB4A71" w:rsidRPr="00306FD7" w:rsidRDefault="0040211B" w:rsidP="00306FD7">
                            <w:pPr>
                              <w:pStyle w:val="PolicyCode"/>
                              <w:rPr>
                                <w:sz w:val="40"/>
                                <w:szCs w:val="40"/>
                              </w:rPr>
                            </w:pPr>
                            <w:r>
                              <w:rPr>
                                <w:sz w:val="40"/>
                                <w:szCs w:val="40"/>
                              </w:rPr>
                              <w:t>April 2025</w:t>
                            </w:r>
                          </w:p>
                        </w:txbxContent>
                      </wps:txbx>
                      <wps:bodyPr rot="0" vert="horz" wrap="square" lIns="91440" tIns="45720" rIns="91440" bIns="45720" anchor="t" anchorCtr="0">
                        <a:spAutoFit/>
                      </wps:bodyPr>
                    </wps:wsp>
                  </a:graphicData>
                </a:graphic>
              </wp:inline>
            </w:drawing>
          </mc:Choice>
          <mc:Fallback>
            <w:pict>
              <v:shapetype w14:anchorId="2F1FA7F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E43F52" w14:textId="77777777" w:rsidR="00306FD7" w:rsidRDefault="00306FD7" w:rsidP="00847753">
                      <w:pPr>
                        <w:pStyle w:val="PolicyCode"/>
                        <w:rPr>
                          <w:b/>
                          <w:bCs/>
                          <w:sz w:val="72"/>
                          <w:szCs w:val="72"/>
                        </w:rPr>
                      </w:pPr>
                      <w:r w:rsidRPr="00306FD7">
                        <w:rPr>
                          <w:b/>
                          <w:bCs/>
                          <w:sz w:val="72"/>
                          <w:szCs w:val="72"/>
                        </w:rPr>
                        <w:t xml:space="preserve">Use of Generative Artificial Intelligence (AI) Systems Policy </w:t>
                      </w:r>
                    </w:p>
                    <w:p w14:paraId="33DA4C8B" w14:textId="23AE3931" w:rsidR="00306FD7" w:rsidRDefault="00306FD7" w:rsidP="00306FD7">
                      <w:pPr>
                        <w:pStyle w:val="PolicyCode"/>
                      </w:pPr>
                      <w:r>
                        <w:t>IT10 Information Technology Policies</w:t>
                      </w:r>
                    </w:p>
                    <w:p w14:paraId="6662A04A" w14:textId="42E091E5" w:rsidR="00AB4A71" w:rsidRPr="00306FD7" w:rsidRDefault="0040211B" w:rsidP="00306FD7">
                      <w:pPr>
                        <w:pStyle w:val="PolicyCode"/>
                        <w:rPr>
                          <w:sz w:val="40"/>
                          <w:szCs w:val="40"/>
                        </w:rPr>
                      </w:pPr>
                      <w:r>
                        <w:rPr>
                          <w:sz w:val="40"/>
                          <w:szCs w:val="40"/>
                        </w:rPr>
                        <w:t>April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4EB20544"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E80E1D7" w14:textId="77777777" w:rsidR="00DF67AA" w:rsidRDefault="00471203" w:rsidP="00070650">
          <w:pPr>
            <w:rPr>
              <w:rFonts w:cs="Arial"/>
              <w:b/>
              <w:bCs/>
              <w:sz w:val="28"/>
              <w:szCs w:val="28"/>
            </w:rPr>
          </w:pPr>
          <w:r w:rsidRPr="00070650">
            <w:rPr>
              <w:rFonts w:cs="Arial"/>
              <w:b/>
              <w:bCs/>
              <w:sz w:val="28"/>
              <w:szCs w:val="28"/>
            </w:rPr>
            <w:t>Contents</w:t>
          </w:r>
        </w:p>
        <w:p w14:paraId="69D33838" w14:textId="22F79952" w:rsidR="007A1147"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95081503" w:history="1">
            <w:r w:rsidR="007A1147" w:rsidRPr="005803EA">
              <w:rPr>
                <w:rStyle w:val="Hyperlink"/>
              </w:rPr>
              <w:t>1</w:t>
            </w:r>
            <w:r w:rsidR="007A1147">
              <w:rPr>
                <w:rFonts w:asciiTheme="minorHAnsi" w:eastAsiaTheme="minorEastAsia" w:hAnsiTheme="minorHAnsi"/>
                <w:kern w:val="2"/>
                <w:lang w:eastAsia="en-GB"/>
                <w14:ligatures w14:val="standardContextual"/>
              </w:rPr>
              <w:tab/>
            </w:r>
            <w:r w:rsidR="007A1147" w:rsidRPr="005803EA">
              <w:rPr>
                <w:rStyle w:val="Hyperlink"/>
              </w:rPr>
              <w:t>Introduction</w:t>
            </w:r>
            <w:r w:rsidR="007A1147">
              <w:rPr>
                <w:webHidden/>
              </w:rPr>
              <w:tab/>
            </w:r>
            <w:r w:rsidR="007A1147">
              <w:rPr>
                <w:webHidden/>
              </w:rPr>
              <w:fldChar w:fldCharType="begin"/>
            </w:r>
            <w:r w:rsidR="007A1147">
              <w:rPr>
                <w:webHidden/>
              </w:rPr>
              <w:instrText xml:space="preserve"> PAGEREF _Toc195081503 \h </w:instrText>
            </w:r>
            <w:r w:rsidR="007A1147">
              <w:rPr>
                <w:webHidden/>
              </w:rPr>
            </w:r>
            <w:r w:rsidR="007A1147">
              <w:rPr>
                <w:webHidden/>
              </w:rPr>
              <w:fldChar w:fldCharType="separate"/>
            </w:r>
            <w:r w:rsidR="007A1147">
              <w:rPr>
                <w:webHidden/>
              </w:rPr>
              <w:t>2</w:t>
            </w:r>
            <w:r w:rsidR="007A1147">
              <w:rPr>
                <w:webHidden/>
              </w:rPr>
              <w:fldChar w:fldCharType="end"/>
            </w:r>
          </w:hyperlink>
        </w:p>
        <w:p w14:paraId="67209AFA" w14:textId="7A025000" w:rsidR="007A1147" w:rsidRDefault="007A1147">
          <w:pPr>
            <w:pStyle w:val="TOC1"/>
            <w:rPr>
              <w:rFonts w:asciiTheme="minorHAnsi" w:eastAsiaTheme="minorEastAsia" w:hAnsiTheme="minorHAnsi"/>
              <w:kern w:val="2"/>
              <w:lang w:eastAsia="en-GB"/>
              <w14:ligatures w14:val="standardContextual"/>
            </w:rPr>
          </w:pPr>
          <w:hyperlink w:anchor="_Toc195081504" w:history="1">
            <w:r w:rsidRPr="005803EA">
              <w:rPr>
                <w:rStyle w:val="Hyperlink"/>
              </w:rPr>
              <w:t>2</w:t>
            </w:r>
            <w:r>
              <w:rPr>
                <w:rFonts w:asciiTheme="minorHAnsi" w:eastAsiaTheme="minorEastAsia" w:hAnsiTheme="minorHAnsi"/>
                <w:kern w:val="2"/>
                <w:lang w:eastAsia="en-GB"/>
                <w14:ligatures w14:val="standardContextual"/>
              </w:rPr>
              <w:tab/>
            </w:r>
            <w:r w:rsidRPr="005803EA">
              <w:rPr>
                <w:rStyle w:val="Hyperlink"/>
              </w:rPr>
              <w:t>Scope and Purpose</w:t>
            </w:r>
            <w:r>
              <w:rPr>
                <w:webHidden/>
              </w:rPr>
              <w:tab/>
            </w:r>
            <w:r>
              <w:rPr>
                <w:webHidden/>
              </w:rPr>
              <w:fldChar w:fldCharType="begin"/>
            </w:r>
            <w:r>
              <w:rPr>
                <w:webHidden/>
              </w:rPr>
              <w:instrText xml:space="preserve"> PAGEREF _Toc195081504 \h </w:instrText>
            </w:r>
            <w:r>
              <w:rPr>
                <w:webHidden/>
              </w:rPr>
            </w:r>
            <w:r>
              <w:rPr>
                <w:webHidden/>
              </w:rPr>
              <w:fldChar w:fldCharType="separate"/>
            </w:r>
            <w:r>
              <w:rPr>
                <w:webHidden/>
              </w:rPr>
              <w:t>2</w:t>
            </w:r>
            <w:r>
              <w:rPr>
                <w:webHidden/>
              </w:rPr>
              <w:fldChar w:fldCharType="end"/>
            </w:r>
          </w:hyperlink>
        </w:p>
        <w:p w14:paraId="68E65278" w14:textId="7828FAFA" w:rsidR="007A1147" w:rsidRDefault="007A1147">
          <w:pPr>
            <w:pStyle w:val="TOC1"/>
            <w:rPr>
              <w:rFonts w:asciiTheme="minorHAnsi" w:eastAsiaTheme="minorEastAsia" w:hAnsiTheme="minorHAnsi"/>
              <w:kern w:val="2"/>
              <w:lang w:eastAsia="en-GB"/>
              <w14:ligatures w14:val="standardContextual"/>
            </w:rPr>
          </w:pPr>
          <w:hyperlink w:anchor="_Toc195081505" w:history="1">
            <w:r w:rsidRPr="005803EA">
              <w:rPr>
                <w:rStyle w:val="Hyperlink"/>
              </w:rPr>
              <w:t>3</w:t>
            </w:r>
            <w:r>
              <w:rPr>
                <w:rFonts w:asciiTheme="minorHAnsi" w:eastAsiaTheme="minorEastAsia" w:hAnsiTheme="minorHAnsi"/>
                <w:kern w:val="2"/>
                <w:lang w:eastAsia="en-GB"/>
                <w14:ligatures w14:val="standardContextual"/>
              </w:rPr>
              <w:tab/>
            </w:r>
            <w:r w:rsidRPr="005803EA">
              <w:rPr>
                <w:rStyle w:val="Hyperlink"/>
              </w:rPr>
              <w:t>Definitions</w:t>
            </w:r>
            <w:r>
              <w:rPr>
                <w:webHidden/>
              </w:rPr>
              <w:tab/>
            </w:r>
            <w:r>
              <w:rPr>
                <w:webHidden/>
              </w:rPr>
              <w:fldChar w:fldCharType="begin"/>
            </w:r>
            <w:r>
              <w:rPr>
                <w:webHidden/>
              </w:rPr>
              <w:instrText xml:space="preserve"> PAGEREF _Toc195081505 \h </w:instrText>
            </w:r>
            <w:r>
              <w:rPr>
                <w:webHidden/>
              </w:rPr>
            </w:r>
            <w:r>
              <w:rPr>
                <w:webHidden/>
              </w:rPr>
              <w:fldChar w:fldCharType="separate"/>
            </w:r>
            <w:r>
              <w:rPr>
                <w:webHidden/>
              </w:rPr>
              <w:t>3</w:t>
            </w:r>
            <w:r>
              <w:rPr>
                <w:webHidden/>
              </w:rPr>
              <w:fldChar w:fldCharType="end"/>
            </w:r>
          </w:hyperlink>
        </w:p>
        <w:p w14:paraId="66F6A3C7" w14:textId="4A8EC329" w:rsidR="007A1147" w:rsidRDefault="007A1147">
          <w:pPr>
            <w:pStyle w:val="TOC1"/>
            <w:rPr>
              <w:rFonts w:asciiTheme="minorHAnsi" w:eastAsiaTheme="minorEastAsia" w:hAnsiTheme="minorHAnsi"/>
              <w:kern w:val="2"/>
              <w:lang w:eastAsia="en-GB"/>
              <w14:ligatures w14:val="standardContextual"/>
            </w:rPr>
          </w:pPr>
          <w:hyperlink w:anchor="_Toc195081506" w:history="1">
            <w:r w:rsidRPr="005803EA">
              <w:rPr>
                <w:rStyle w:val="Hyperlink"/>
              </w:rPr>
              <w:t>4</w:t>
            </w:r>
            <w:r>
              <w:rPr>
                <w:rFonts w:asciiTheme="minorHAnsi" w:eastAsiaTheme="minorEastAsia" w:hAnsiTheme="minorHAnsi"/>
                <w:kern w:val="2"/>
                <w:lang w:eastAsia="en-GB"/>
                <w14:ligatures w14:val="standardContextual"/>
              </w:rPr>
              <w:tab/>
            </w:r>
            <w:r w:rsidRPr="005803EA">
              <w:rPr>
                <w:rStyle w:val="Hyperlink"/>
              </w:rPr>
              <w:t>Use of Generative AI at MHA</w:t>
            </w:r>
            <w:r>
              <w:rPr>
                <w:webHidden/>
              </w:rPr>
              <w:tab/>
            </w:r>
            <w:r>
              <w:rPr>
                <w:webHidden/>
              </w:rPr>
              <w:fldChar w:fldCharType="begin"/>
            </w:r>
            <w:r>
              <w:rPr>
                <w:webHidden/>
              </w:rPr>
              <w:instrText xml:space="preserve"> PAGEREF _Toc195081506 \h </w:instrText>
            </w:r>
            <w:r>
              <w:rPr>
                <w:webHidden/>
              </w:rPr>
            </w:r>
            <w:r>
              <w:rPr>
                <w:webHidden/>
              </w:rPr>
              <w:fldChar w:fldCharType="separate"/>
            </w:r>
            <w:r>
              <w:rPr>
                <w:webHidden/>
              </w:rPr>
              <w:t>3</w:t>
            </w:r>
            <w:r>
              <w:rPr>
                <w:webHidden/>
              </w:rPr>
              <w:fldChar w:fldCharType="end"/>
            </w:r>
          </w:hyperlink>
        </w:p>
        <w:p w14:paraId="1EF5EF7F" w14:textId="58E94A0C" w:rsidR="007A1147" w:rsidRDefault="007A1147">
          <w:pPr>
            <w:pStyle w:val="TOC1"/>
            <w:rPr>
              <w:rFonts w:asciiTheme="minorHAnsi" w:eastAsiaTheme="minorEastAsia" w:hAnsiTheme="minorHAnsi"/>
              <w:kern w:val="2"/>
              <w:lang w:eastAsia="en-GB"/>
              <w14:ligatures w14:val="standardContextual"/>
            </w:rPr>
          </w:pPr>
          <w:hyperlink w:anchor="_Toc195081507" w:history="1">
            <w:r w:rsidRPr="005803EA">
              <w:rPr>
                <w:rStyle w:val="Hyperlink"/>
              </w:rPr>
              <w:t>5</w:t>
            </w:r>
            <w:r>
              <w:rPr>
                <w:rFonts w:asciiTheme="minorHAnsi" w:eastAsiaTheme="minorEastAsia" w:hAnsiTheme="minorHAnsi"/>
                <w:kern w:val="2"/>
                <w:lang w:eastAsia="en-GB"/>
                <w14:ligatures w14:val="standardContextual"/>
              </w:rPr>
              <w:tab/>
            </w:r>
            <w:r w:rsidRPr="005803EA">
              <w:rPr>
                <w:rStyle w:val="Hyperlink"/>
              </w:rPr>
              <w:t>Responsible Use of AI</w:t>
            </w:r>
            <w:r>
              <w:rPr>
                <w:webHidden/>
              </w:rPr>
              <w:tab/>
            </w:r>
            <w:r>
              <w:rPr>
                <w:webHidden/>
              </w:rPr>
              <w:fldChar w:fldCharType="begin"/>
            </w:r>
            <w:r>
              <w:rPr>
                <w:webHidden/>
              </w:rPr>
              <w:instrText xml:space="preserve"> PAGEREF _Toc195081507 \h </w:instrText>
            </w:r>
            <w:r>
              <w:rPr>
                <w:webHidden/>
              </w:rPr>
            </w:r>
            <w:r>
              <w:rPr>
                <w:webHidden/>
              </w:rPr>
              <w:fldChar w:fldCharType="separate"/>
            </w:r>
            <w:r>
              <w:rPr>
                <w:webHidden/>
              </w:rPr>
              <w:t>5</w:t>
            </w:r>
            <w:r>
              <w:rPr>
                <w:webHidden/>
              </w:rPr>
              <w:fldChar w:fldCharType="end"/>
            </w:r>
          </w:hyperlink>
        </w:p>
        <w:p w14:paraId="5BF1ABAF" w14:textId="1156A9B1" w:rsidR="007A1147" w:rsidRDefault="007A1147">
          <w:pPr>
            <w:pStyle w:val="TOC1"/>
            <w:rPr>
              <w:rFonts w:asciiTheme="minorHAnsi" w:eastAsiaTheme="minorEastAsia" w:hAnsiTheme="minorHAnsi"/>
              <w:kern w:val="2"/>
              <w:lang w:eastAsia="en-GB"/>
              <w14:ligatures w14:val="standardContextual"/>
            </w:rPr>
          </w:pPr>
          <w:hyperlink w:anchor="_Toc195081508" w:history="1">
            <w:r w:rsidRPr="005803EA">
              <w:rPr>
                <w:rStyle w:val="Hyperlink"/>
              </w:rPr>
              <w:t>6</w:t>
            </w:r>
            <w:r>
              <w:rPr>
                <w:rFonts w:asciiTheme="minorHAnsi" w:eastAsiaTheme="minorEastAsia" w:hAnsiTheme="minorHAnsi"/>
                <w:kern w:val="2"/>
                <w:lang w:eastAsia="en-GB"/>
                <w14:ligatures w14:val="standardContextual"/>
              </w:rPr>
              <w:tab/>
            </w:r>
            <w:r w:rsidRPr="005803EA">
              <w:rPr>
                <w:rStyle w:val="Hyperlink"/>
              </w:rPr>
              <w:t>Requirements for AI Generated Content</w:t>
            </w:r>
            <w:r>
              <w:rPr>
                <w:webHidden/>
              </w:rPr>
              <w:tab/>
            </w:r>
            <w:r>
              <w:rPr>
                <w:webHidden/>
              </w:rPr>
              <w:fldChar w:fldCharType="begin"/>
            </w:r>
            <w:r>
              <w:rPr>
                <w:webHidden/>
              </w:rPr>
              <w:instrText xml:space="preserve"> PAGEREF _Toc195081508 \h </w:instrText>
            </w:r>
            <w:r>
              <w:rPr>
                <w:webHidden/>
              </w:rPr>
            </w:r>
            <w:r>
              <w:rPr>
                <w:webHidden/>
              </w:rPr>
              <w:fldChar w:fldCharType="separate"/>
            </w:r>
            <w:r>
              <w:rPr>
                <w:webHidden/>
              </w:rPr>
              <w:t>7</w:t>
            </w:r>
            <w:r>
              <w:rPr>
                <w:webHidden/>
              </w:rPr>
              <w:fldChar w:fldCharType="end"/>
            </w:r>
          </w:hyperlink>
        </w:p>
        <w:p w14:paraId="61543C87" w14:textId="1471D9EA" w:rsidR="007A1147" w:rsidRDefault="007A1147">
          <w:pPr>
            <w:pStyle w:val="TOC1"/>
            <w:rPr>
              <w:rFonts w:asciiTheme="minorHAnsi" w:eastAsiaTheme="minorEastAsia" w:hAnsiTheme="minorHAnsi"/>
              <w:kern w:val="2"/>
              <w:lang w:eastAsia="en-GB"/>
              <w14:ligatures w14:val="standardContextual"/>
            </w:rPr>
          </w:pPr>
          <w:hyperlink w:anchor="_Toc195081509" w:history="1">
            <w:r w:rsidRPr="005803EA">
              <w:rPr>
                <w:rStyle w:val="Hyperlink"/>
              </w:rPr>
              <w:t>7</w:t>
            </w:r>
            <w:r>
              <w:rPr>
                <w:rFonts w:asciiTheme="minorHAnsi" w:eastAsiaTheme="minorEastAsia" w:hAnsiTheme="minorHAnsi"/>
                <w:kern w:val="2"/>
                <w:lang w:eastAsia="en-GB"/>
                <w14:ligatures w14:val="standardContextual"/>
              </w:rPr>
              <w:tab/>
            </w:r>
            <w:r w:rsidRPr="005803EA">
              <w:rPr>
                <w:rStyle w:val="Hyperlink"/>
              </w:rPr>
              <w:t>Roles and Responsibilities</w:t>
            </w:r>
            <w:r>
              <w:rPr>
                <w:webHidden/>
              </w:rPr>
              <w:tab/>
            </w:r>
            <w:r>
              <w:rPr>
                <w:webHidden/>
              </w:rPr>
              <w:fldChar w:fldCharType="begin"/>
            </w:r>
            <w:r>
              <w:rPr>
                <w:webHidden/>
              </w:rPr>
              <w:instrText xml:space="preserve"> PAGEREF _Toc195081509 \h </w:instrText>
            </w:r>
            <w:r>
              <w:rPr>
                <w:webHidden/>
              </w:rPr>
            </w:r>
            <w:r>
              <w:rPr>
                <w:webHidden/>
              </w:rPr>
              <w:fldChar w:fldCharType="separate"/>
            </w:r>
            <w:r>
              <w:rPr>
                <w:webHidden/>
              </w:rPr>
              <w:t>8</w:t>
            </w:r>
            <w:r>
              <w:rPr>
                <w:webHidden/>
              </w:rPr>
              <w:fldChar w:fldCharType="end"/>
            </w:r>
          </w:hyperlink>
        </w:p>
        <w:p w14:paraId="77A2ECB8" w14:textId="6878EF23" w:rsidR="007A1147" w:rsidRDefault="007A1147">
          <w:pPr>
            <w:pStyle w:val="TOC1"/>
            <w:rPr>
              <w:rFonts w:asciiTheme="minorHAnsi" w:eastAsiaTheme="minorEastAsia" w:hAnsiTheme="minorHAnsi"/>
              <w:kern w:val="2"/>
              <w:lang w:eastAsia="en-GB"/>
              <w14:ligatures w14:val="standardContextual"/>
            </w:rPr>
          </w:pPr>
          <w:hyperlink w:anchor="_Toc195081510" w:history="1">
            <w:r w:rsidRPr="005803EA">
              <w:rPr>
                <w:rStyle w:val="Hyperlink"/>
              </w:rPr>
              <w:t>8</w:t>
            </w:r>
            <w:r>
              <w:rPr>
                <w:rFonts w:asciiTheme="minorHAnsi" w:eastAsiaTheme="minorEastAsia" w:hAnsiTheme="minorHAnsi"/>
                <w:kern w:val="2"/>
                <w:lang w:eastAsia="en-GB"/>
                <w14:ligatures w14:val="standardContextual"/>
              </w:rPr>
              <w:tab/>
            </w:r>
            <w:r w:rsidRPr="005803EA">
              <w:rPr>
                <w:rStyle w:val="Hyperlink"/>
              </w:rPr>
              <w:t>Continuous Improvement</w:t>
            </w:r>
            <w:r>
              <w:rPr>
                <w:webHidden/>
              </w:rPr>
              <w:tab/>
            </w:r>
            <w:r>
              <w:rPr>
                <w:webHidden/>
              </w:rPr>
              <w:fldChar w:fldCharType="begin"/>
            </w:r>
            <w:r>
              <w:rPr>
                <w:webHidden/>
              </w:rPr>
              <w:instrText xml:space="preserve"> PAGEREF _Toc195081510 \h </w:instrText>
            </w:r>
            <w:r>
              <w:rPr>
                <w:webHidden/>
              </w:rPr>
            </w:r>
            <w:r>
              <w:rPr>
                <w:webHidden/>
              </w:rPr>
              <w:fldChar w:fldCharType="separate"/>
            </w:r>
            <w:r>
              <w:rPr>
                <w:webHidden/>
              </w:rPr>
              <w:t>9</w:t>
            </w:r>
            <w:r>
              <w:rPr>
                <w:webHidden/>
              </w:rPr>
              <w:fldChar w:fldCharType="end"/>
            </w:r>
          </w:hyperlink>
        </w:p>
        <w:p w14:paraId="40603B57" w14:textId="14EC02BC" w:rsidR="007A1147" w:rsidRDefault="007A1147">
          <w:pPr>
            <w:pStyle w:val="TOC1"/>
            <w:rPr>
              <w:rFonts w:asciiTheme="minorHAnsi" w:eastAsiaTheme="minorEastAsia" w:hAnsiTheme="minorHAnsi"/>
              <w:kern w:val="2"/>
              <w:lang w:eastAsia="en-GB"/>
              <w14:ligatures w14:val="standardContextual"/>
            </w:rPr>
          </w:pPr>
          <w:hyperlink w:anchor="_Toc195081511" w:history="1">
            <w:r w:rsidRPr="005803EA">
              <w:rPr>
                <w:rStyle w:val="Hyperlink"/>
              </w:rPr>
              <w:t>9</w:t>
            </w:r>
            <w:r>
              <w:rPr>
                <w:rFonts w:asciiTheme="minorHAnsi" w:eastAsiaTheme="minorEastAsia" w:hAnsiTheme="minorHAnsi"/>
                <w:kern w:val="2"/>
                <w:lang w:eastAsia="en-GB"/>
                <w14:ligatures w14:val="standardContextual"/>
              </w:rPr>
              <w:tab/>
            </w:r>
            <w:r w:rsidRPr="005803EA">
              <w:rPr>
                <w:rStyle w:val="Hyperlink"/>
              </w:rPr>
              <w:t>Training and Monitoring</w:t>
            </w:r>
            <w:r>
              <w:rPr>
                <w:webHidden/>
              </w:rPr>
              <w:tab/>
            </w:r>
            <w:r>
              <w:rPr>
                <w:webHidden/>
              </w:rPr>
              <w:fldChar w:fldCharType="begin"/>
            </w:r>
            <w:r>
              <w:rPr>
                <w:webHidden/>
              </w:rPr>
              <w:instrText xml:space="preserve"> PAGEREF _Toc195081511 \h </w:instrText>
            </w:r>
            <w:r>
              <w:rPr>
                <w:webHidden/>
              </w:rPr>
            </w:r>
            <w:r>
              <w:rPr>
                <w:webHidden/>
              </w:rPr>
              <w:fldChar w:fldCharType="separate"/>
            </w:r>
            <w:r>
              <w:rPr>
                <w:webHidden/>
              </w:rPr>
              <w:t>9</w:t>
            </w:r>
            <w:r>
              <w:rPr>
                <w:webHidden/>
              </w:rPr>
              <w:fldChar w:fldCharType="end"/>
            </w:r>
          </w:hyperlink>
        </w:p>
        <w:p w14:paraId="46D1530B" w14:textId="2CA7F182" w:rsidR="007A1147" w:rsidRDefault="007A1147">
          <w:pPr>
            <w:pStyle w:val="TOC1"/>
            <w:rPr>
              <w:rFonts w:asciiTheme="minorHAnsi" w:eastAsiaTheme="minorEastAsia" w:hAnsiTheme="minorHAnsi"/>
              <w:kern w:val="2"/>
              <w:lang w:eastAsia="en-GB"/>
              <w14:ligatures w14:val="standardContextual"/>
            </w:rPr>
          </w:pPr>
          <w:hyperlink w:anchor="_Toc195081512" w:history="1">
            <w:r w:rsidRPr="005803EA">
              <w:rPr>
                <w:rStyle w:val="Hyperlink"/>
              </w:rPr>
              <w:t>10</w:t>
            </w:r>
            <w:r>
              <w:rPr>
                <w:rFonts w:asciiTheme="minorHAnsi" w:eastAsiaTheme="minorEastAsia" w:hAnsiTheme="minorHAnsi"/>
                <w:kern w:val="2"/>
                <w:lang w:eastAsia="en-GB"/>
                <w14:ligatures w14:val="standardContextual"/>
              </w:rPr>
              <w:tab/>
            </w:r>
            <w:r w:rsidRPr="005803EA">
              <w:rPr>
                <w:rStyle w:val="Hyperlink"/>
              </w:rPr>
              <w:t>Communication and Dissemination</w:t>
            </w:r>
            <w:r>
              <w:rPr>
                <w:webHidden/>
              </w:rPr>
              <w:tab/>
            </w:r>
            <w:r>
              <w:rPr>
                <w:webHidden/>
              </w:rPr>
              <w:fldChar w:fldCharType="begin"/>
            </w:r>
            <w:r>
              <w:rPr>
                <w:webHidden/>
              </w:rPr>
              <w:instrText xml:space="preserve"> PAGEREF _Toc195081512 \h </w:instrText>
            </w:r>
            <w:r>
              <w:rPr>
                <w:webHidden/>
              </w:rPr>
            </w:r>
            <w:r>
              <w:rPr>
                <w:webHidden/>
              </w:rPr>
              <w:fldChar w:fldCharType="separate"/>
            </w:r>
            <w:r>
              <w:rPr>
                <w:webHidden/>
              </w:rPr>
              <w:t>9</w:t>
            </w:r>
            <w:r>
              <w:rPr>
                <w:webHidden/>
              </w:rPr>
              <w:fldChar w:fldCharType="end"/>
            </w:r>
          </w:hyperlink>
        </w:p>
        <w:p w14:paraId="676BB00D" w14:textId="21C3DF09" w:rsidR="007A1147" w:rsidRDefault="007A1147">
          <w:pPr>
            <w:pStyle w:val="TOC1"/>
            <w:rPr>
              <w:rFonts w:asciiTheme="minorHAnsi" w:eastAsiaTheme="minorEastAsia" w:hAnsiTheme="minorHAnsi"/>
              <w:kern w:val="2"/>
              <w:lang w:eastAsia="en-GB"/>
              <w14:ligatures w14:val="standardContextual"/>
            </w:rPr>
          </w:pPr>
          <w:hyperlink w:anchor="_Toc195081513" w:history="1">
            <w:r w:rsidRPr="005803EA">
              <w:rPr>
                <w:rStyle w:val="Hyperlink"/>
              </w:rPr>
              <w:t>11</w:t>
            </w:r>
            <w:r>
              <w:rPr>
                <w:rFonts w:asciiTheme="minorHAnsi" w:eastAsiaTheme="minorEastAsia" w:hAnsiTheme="minorHAnsi"/>
                <w:kern w:val="2"/>
                <w:lang w:eastAsia="en-GB"/>
                <w14:ligatures w14:val="standardContextual"/>
              </w:rPr>
              <w:tab/>
            </w:r>
            <w:r w:rsidRPr="005803EA">
              <w:rPr>
                <w:rStyle w:val="Hyperlink"/>
              </w:rPr>
              <w:t>Resources</w:t>
            </w:r>
            <w:r>
              <w:rPr>
                <w:webHidden/>
              </w:rPr>
              <w:tab/>
            </w:r>
            <w:r>
              <w:rPr>
                <w:webHidden/>
              </w:rPr>
              <w:fldChar w:fldCharType="begin"/>
            </w:r>
            <w:r>
              <w:rPr>
                <w:webHidden/>
              </w:rPr>
              <w:instrText xml:space="preserve"> PAGEREF _Toc195081513 \h </w:instrText>
            </w:r>
            <w:r>
              <w:rPr>
                <w:webHidden/>
              </w:rPr>
            </w:r>
            <w:r>
              <w:rPr>
                <w:webHidden/>
              </w:rPr>
              <w:fldChar w:fldCharType="separate"/>
            </w:r>
            <w:r>
              <w:rPr>
                <w:webHidden/>
              </w:rPr>
              <w:t>10</w:t>
            </w:r>
            <w:r>
              <w:rPr>
                <w:webHidden/>
              </w:rPr>
              <w:fldChar w:fldCharType="end"/>
            </w:r>
          </w:hyperlink>
        </w:p>
        <w:p w14:paraId="294DC182" w14:textId="0884F4F3" w:rsidR="007A1147" w:rsidRDefault="007A1147">
          <w:pPr>
            <w:pStyle w:val="TOC1"/>
            <w:rPr>
              <w:rFonts w:asciiTheme="minorHAnsi" w:eastAsiaTheme="minorEastAsia" w:hAnsiTheme="minorHAnsi"/>
              <w:kern w:val="2"/>
              <w:lang w:eastAsia="en-GB"/>
              <w14:ligatures w14:val="standardContextual"/>
            </w:rPr>
          </w:pPr>
          <w:hyperlink w:anchor="_Toc195081514" w:history="1">
            <w:r w:rsidRPr="005803EA">
              <w:rPr>
                <w:rStyle w:val="Hyperlink"/>
              </w:rPr>
              <w:t>12</w:t>
            </w:r>
            <w:r>
              <w:rPr>
                <w:rFonts w:asciiTheme="minorHAnsi" w:eastAsiaTheme="minorEastAsia" w:hAnsiTheme="minorHAnsi"/>
                <w:kern w:val="2"/>
                <w:lang w:eastAsia="en-GB"/>
                <w14:ligatures w14:val="standardContextual"/>
              </w:rPr>
              <w:tab/>
            </w:r>
            <w:r w:rsidRPr="005803EA">
              <w:rPr>
                <w:rStyle w:val="Hyperlink"/>
              </w:rPr>
              <w:t>Appendices</w:t>
            </w:r>
            <w:r>
              <w:rPr>
                <w:webHidden/>
              </w:rPr>
              <w:tab/>
            </w:r>
            <w:r>
              <w:rPr>
                <w:webHidden/>
              </w:rPr>
              <w:fldChar w:fldCharType="begin"/>
            </w:r>
            <w:r>
              <w:rPr>
                <w:webHidden/>
              </w:rPr>
              <w:instrText xml:space="preserve"> PAGEREF _Toc195081514 \h </w:instrText>
            </w:r>
            <w:r>
              <w:rPr>
                <w:webHidden/>
              </w:rPr>
            </w:r>
            <w:r>
              <w:rPr>
                <w:webHidden/>
              </w:rPr>
              <w:fldChar w:fldCharType="separate"/>
            </w:r>
            <w:r>
              <w:rPr>
                <w:webHidden/>
              </w:rPr>
              <w:t>10</w:t>
            </w:r>
            <w:r>
              <w:rPr>
                <w:webHidden/>
              </w:rPr>
              <w:fldChar w:fldCharType="end"/>
            </w:r>
          </w:hyperlink>
        </w:p>
        <w:p w14:paraId="27056973" w14:textId="71B68D59" w:rsidR="007A1147" w:rsidRDefault="007A1147">
          <w:pPr>
            <w:pStyle w:val="TOC2"/>
            <w:rPr>
              <w:rFonts w:asciiTheme="minorHAnsi" w:eastAsiaTheme="minorEastAsia" w:hAnsiTheme="minorHAnsi"/>
              <w:kern w:val="2"/>
              <w:lang w:eastAsia="en-GB"/>
              <w14:ligatures w14:val="standardContextual"/>
            </w:rPr>
          </w:pPr>
          <w:hyperlink w:anchor="_Toc195081515" w:history="1">
            <w:r w:rsidRPr="005803EA">
              <w:rPr>
                <w:rStyle w:val="Hyperlink"/>
              </w:rPr>
              <w:t>12.1</w:t>
            </w:r>
            <w:r>
              <w:rPr>
                <w:rFonts w:asciiTheme="minorHAnsi" w:eastAsiaTheme="minorEastAsia" w:hAnsiTheme="minorHAnsi"/>
                <w:kern w:val="2"/>
                <w:lang w:eastAsia="en-GB"/>
                <w14:ligatures w14:val="standardContextual"/>
              </w:rPr>
              <w:tab/>
            </w:r>
            <w:r w:rsidRPr="005803EA">
              <w:rPr>
                <w:rStyle w:val="Hyperlink"/>
              </w:rPr>
              <w:t>Appendix 1 - Use of AI Notetakers and Secretarial Tools</w:t>
            </w:r>
            <w:r>
              <w:rPr>
                <w:webHidden/>
              </w:rPr>
              <w:tab/>
            </w:r>
            <w:r>
              <w:rPr>
                <w:webHidden/>
              </w:rPr>
              <w:fldChar w:fldCharType="begin"/>
            </w:r>
            <w:r>
              <w:rPr>
                <w:webHidden/>
              </w:rPr>
              <w:instrText xml:space="preserve"> PAGEREF _Toc195081515 \h </w:instrText>
            </w:r>
            <w:r>
              <w:rPr>
                <w:webHidden/>
              </w:rPr>
            </w:r>
            <w:r>
              <w:rPr>
                <w:webHidden/>
              </w:rPr>
              <w:fldChar w:fldCharType="separate"/>
            </w:r>
            <w:r>
              <w:rPr>
                <w:webHidden/>
              </w:rPr>
              <w:t>11</w:t>
            </w:r>
            <w:r>
              <w:rPr>
                <w:webHidden/>
              </w:rPr>
              <w:fldChar w:fldCharType="end"/>
            </w:r>
          </w:hyperlink>
        </w:p>
        <w:p w14:paraId="6C8BAA24" w14:textId="79F66A55" w:rsidR="007A1147" w:rsidRDefault="007A1147">
          <w:pPr>
            <w:pStyle w:val="TOC1"/>
            <w:rPr>
              <w:rFonts w:asciiTheme="minorHAnsi" w:eastAsiaTheme="minorEastAsia" w:hAnsiTheme="minorHAnsi"/>
              <w:kern w:val="2"/>
              <w:lang w:eastAsia="en-GB"/>
              <w14:ligatures w14:val="standardContextual"/>
            </w:rPr>
          </w:pPr>
          <w:hyperlink w:anchor="_Toc195081521" w:history="1">
            <w:r w:rsidRPr="005803EA">
              <w:rPr>
                <w:rStyle w:val="Hyperlink"/>
              </w:rPr>
              <w:t>13</w:t>
            </w:r>
            <w:r>
              <w:rPr>
                <w:rFonts w:asciiTheme="minorHAnsi" w:eastAsiaTheme="minorEastAsia" w:hAnsiTheme="minorHAnsi"/>
                <w:kern w:val="2"/>
                <w:lang w:eastAsia="en-GB"/>
                <w14:ligatures w14:val="standardContextual"/>
              </w:rPr>
              <w:tab/>
            </w:r>
            <w:r w:rsidRPr="005803EA">
              <w:rPr>
                <w:rStyle w:val="Hyperlink"/>
              </w:rPr>
              <w:t>Version Control</w:t>
            </w:r>
            <w:r>
              <w:rPr>
                <w:webHidden/>
              </w:rPr>
              <w:tab/>
            </w:r>
            <w:r>
              <w:rPr>
                <w:webHidden/>
              </w:rPr>
              <w:fldChar w:fldCharType="begin"/>
            </w:r>
            <w:r>
              <w:rPr>
                <w:webHidden/>
              </w:rPr>
              <w:instrText xml:space="preserve"> PAGEREF _Toc195081521 \h </w:instrText>
            </w:r>
            <w:r>
              <w:rPr>
                <w:webHidden/>
              </w:rPr>
            </w:r>
            <w:r>
              <w:rPr>
                <w:webHidden/>
              </w:rPr>
              <w:fldChar w:fldCharType="separate"/>
            </w:r>
            <w:r>
              <w:rPr>
                <w:webHidden/>
              </w:rPr>
              <w:t>14</w:t>
            </w:r>
            <w:r>
              <w:rPr>
                <w:webHidden/>
              </w:rPr>
              <w:fldChar w:fldCharType="end"/>
            </w:r>
          </w:hyperlink>
        </w:p>
        <w:p w14:paraId="13183C9C" w14:textId="450B19A5" w:rsidR="00DF67AA" w:rsidRDefault="00F91DD0" w:rsidP="00F91DD0">
          <w:pPr>
            <w:pStyle w:val="TOC1"/>
          </w:pPr>
          <w:r>
            <w:rPr>
              <w:rFonts w:cs="Arial"/>
              <w:spacing w:val="7"/>
            </w:rPr>
            <w:fldChar w:fldCharType="end"/>
          </w:r>
        </w:p>
      </w:sdtContent>
    </w:sdt>
    <w:p w14:paraId="49725430" w14:textId="77777777" w:rsidR="00306FD7" w:rsidRPr="00AB4A71" w:rsidRDefault="00306FD7" w:rsidP="00AB4A71"/>
    <w:p w14:paraId="0CFFD0AB" w14:textId="1B9197DA" w:rsidR="00306FD7" w:rsidRDefault="00306FD7" w:rsidP="00306FD7">
      <w:pPr>
        <w:pStyle w:val="Heading1Numbered"/>
      </w:pPr>
      <w:bookmarkStart w:id="6" w:name="_Toc155084421"/>
      <w:bookmarkStart w:id="7" w:name="_Toc195081503"/>
      <w:r w:rsidRPr="00D558F5">
        <w:t>Introduction</w:t>
      </w:r>
      <w:bookmarkEnd w:id="6"/>
      <w:bookmarkEnd w:id="7"/>
    </w:p>
    <w:p w14:paraId="3AED8CD3" w14:textId="77777777" w:rsidR="00306FD7" w:rsidRDefault="00306FD7" w:rsidP="00306FD7">
      <w:pPr>
        <w:pStyle w:val="Text1Numbered"/>
      </w:pPr>
      <w:bookmarkStart w:id="8" w:name="_Hlk125369978"/>
      <w:r>
        <w:t>This policy outlines the guidelines for the appropriate use of AI systems, such as ChatGPT, within MHA. These guidelines are established to ensure the responsible and ethical use of AI to benefit our residents, tenants, members, colleagues, and the overall organization</w:t>
      </w:r>
      <w:r w:rsidRPr="00386B5D">
        <w:t>.</w:t>
      </w:r>
    </w:p>
    <w:p w14:paraId="2EB0E388" w14:textId="77777777" w:rsidR="00306FD7" w:rsidRDefault="00306FD7" w:rsidP="00306FD7">
      <w:pPr>
        <w:pStyle w:val="Text1Numbered"/>
        <w:numPr>
          <w:ilvl w:val="0"/>
          <w:numId w:val="0"/>
        </w:numPr>
        <w:ind w:left="1135"/>
      </w:pPr>
    </w:p>
    <w:p w14:paraId="4CF4DF40" w14:textId="4D2BEC97" w:rsidR="00306FD7" w:rsidRDefault="00306FD7" w:rsidP="00306FD7">
      <w:pPr>
        <w:pStyle w:val="Text1Numbered"/>
      </w:pPr>
      <w:r w:rsidRPr="00A60EA6">
        <w:t>AI-generated content should be viewed as a starting point, not the finished product. While AI can provide a valuable tool for generating content, it cannot replace the creativity and critical thinking skills of human writers and editors.</w:t>
      </w:r>
      <w:r w:rsidR="00475E59">
        <w:t>+</w:t>
      </w:r>
    </w:p>
    <w:p w14:paraId="592251DB" w14:textId="77777777" w:rsidR="00475E59" w:rsidRDefault="00475E59" w:rsidP="00475E59">
      <w:pPr>
        <w:pStyle w:val="ListParagraph"/>
      </w:pPr>
    </w:p>
    <w:p w14:paraId="55A547E7" w14:textId="685D0C69" w:rsidR="00475E59" w:rsidRDefault="00917085" w:rsidP="00306FD7">
      <w:pPr>
        <w:pStyle w:val="Text1Numbered"/>
      </w:pPr>
      <w:r w:rsidRPr="00917085">
        <w:t>This policy is primarily focused on the use of personal assistant AI tools, such as ChatGPT. These tools are leveraged to assist in various tasks, including content generation, administrative support, and communication enhancement. The guidelines ensure that while these tools offer efficiency and support, they are used responsibly and do not replace the critical role of human judgment and interaction</w:t>
      </w:r>
      <w:r>
        <w:t>.</w:t>
      </w:r>
    </w:p>
    <w:p w14:paraId="69257DC1" w14:textId="77777777" w:rsidR="00306FD7" w:rsidRPr="00EF3699" w:rsidRDefault="00306FD7" w:rsidP="00306FD7">
      <w:pPr>
        <w:pStyle w:val="Heading1Numbered"/>
      </w:pPr>
      <w:bookmarkStart w:id="9" w:name="_Toc155084422"/>
      <w:bookmarkStart w:id="10" w:name="_Toc195081504"/>
      <w:bookmarkEnd w:id="8"/>
      <w:r w:rsidRPr="00EF3699">
        <w:t xml:space="preserve">Scope and </w:t>
      </w:r>
      <w:r w:rsidRPr="00D558F5">
        <w:t>Purpose</w:t>
      </w:r>
      <w:bookmarkEnd w:id="9"/>
      <w:bookmarkEnd w:id="10"/>
    </w:p>
    <w:p w14:paraId="5E563758" w14:textId="77777777" w:rsidR="00306FD7" w:rsidRPr="00CD4FAC" w:rsidRDefault="00306FD7" w:rsidP="00306FD7">
      <w:pPr>
        <w:pStyle w:val="Text1Numbered"/>
      </w:pPr>
      <w:r w:rsidRPr="00577325">
        <w:t>This policy applies to all colleagues, volunteers, contractors, and other personnel who use generative AI technology in the course of their work for MHA.</w:t>
      </w:r>
      <w:r>
        <w:t xml:space="preserve"> </w:t>
      </w:r>
      <w:r w:rsidRPr="00CD4FAC">
        <w:rPr>
          <w:rFonts w:eastAsia="Times New Roman"/>
        </w:rPr>
        <w:t>The purpose of this policy is to:</w:t>
      </w:r>
    </w:p>
    <w:p w14:paraId="2C9609D4" w14:textId="77777777" w:rsidR="00306FD7" w:rsidRPr="00577325" w:rsidRDefault="00306FD7" w:rsidP="00306FD7">
      <w:pPr>
        <w:pStyle w:val="Textlistindented-bullet"/>
      </w:pPr>
      <w:r w:rsidRPr="00577325">
        <w:t>Provide a framework for the ethical and responsible use of AI within</w:t>
      </w:r>
      <w:r>
        <w:t xml:space="preserve"> MHA</w:t>
      </w:r>
      <w:r w:rsidRPr="00577325">
        <w:t>.</w:t>
      </w:r>
    </w:p>
    <w:p w14:paraId="1303E236" w14:textId="77777777" w:rsidR="00306FD7" w:rsidRPr="00577325" w:rsidRDefault="00306FD7" w:rsidP="00306FD7">
      <w:pPr>
        <w:pStyle w:val="Textlistindented-bullet"/>
      </w:pPr>
      <w:r w:rsidRPr="00577325">
        <w:t xml:space="preserve">Promote the well-being, safety, and privacy of </w:t>
      </w:r>
      <w:r>
        <w:t xml:space="preserve">colleagues, </w:t>
      </w:r>
      <w:r w:rsidRPr="00577325">
        <w:t>residents</w:t>
      </w:r>
      <w:r>
        <w:t>, tenants, and members</w:t>
      </w:r>
      <w:r w:rsidRPr="00577325">
        <w:t>.</w:t>
      </w:r>
    </w:p>
    <w:p w14:paraId="1709DD14" w14:textId="77777777" w:rsidR="00306FD7" w:rsidRPr="00577325" w:rsidRDefault="00306FD7" w:rsidP="00306FD7">
      <w:pPr>
        <w:pStyle w:val="Textlistindented-bullet"/>
      </w:pPr>
      <w:r w:rsidRPr="00577325">
        <w:t xml:space="preserve">Ensure AI </w:t>
      </w:r>
      <w:r w:rsidRPr="00B65134">
        <w:t>technology</w:t>
      </w:r>
      <w:r w:rsidRPr="00577325">
        <w:t xml:space="preserve"> </w:t>
      </w:r>
      <w:r>
        <w:t>is not seen as a replacement for</w:t>
      </w:r>
      <w:r w:rsidRPr="00577325">
        <w:t xml:space="preserve"> essential human interaction.</w:t>
      </w:r>
    </w:p>
    <w:p w14:paraId="7073093A" w14:textId="77777777" w:rsidR="00306FD7" w:rsidRDefault="00306FD7" w:rsidP="00306FD7">
      <w:pPr>
        <w:pStyle w:val="Textlistindented-bullet"/>
      </w:pPr>
      <w:r w:rsidRPr="00577325">
        <w:t>Address potential risks and concerns associated with AI usage.</w:t>
      </w:r>
    </w:p>
    <w:p w14:paraId="0835E26C" w14:textId="77777777" w:rsidR="00306FD7" w:rsidRPr="00577325" w:rsidRDefault="00306FD7" w:rsidP="00306FD7">
      <w:pPr>
        <w:pStyle w:val="Text1Numbered"/>
      </w:pPr>
      <w:r w:rsidRPr="00CD4FAC">
        <w:t xml:space="preserve">This policy aims to provide guidelines for the responsible use of AI to generate content, emphasising the need for proofing, editing, fact-checking, and using </w:t>
      </w:r>
      <w:r w:rsidRPr="00CD4FAC">
        <w:lastRenderedPageBreak/>
        <w:t>AI-generated content as a starting point, not the finished product.</w:t>
      </w:r>
      <w:r>
        <w:t xml:space="preserve"> This includes services such as </w:t>
      </w:r>
      <w:r w:rsidRPr="00743725">
        <w:t xml:space="preserve">Text to </w:t>
      </w:r>
      <w:r>
        <w:t>V</w:t>
      </w:r>
      <w:r w:rsidRPr="00743725">
        <w:t>oice services that use AI to create a more real tone to speech</w:t>
      </w:r>
      <w:r>
        <w:t>.</w:t>
      </w:r>
    </w:p>
    <w:p w14:paraId="163BEF87" w14:textId="77777777" w:rsidR="00306FD7" w:rsidRPr="004C3545" w:rsidRDefault="00306FD7" w:rsidP="00306FD7">
      <w:pPr>
        <w:pStyle w:val="Heading1Numbered"/>
      </w:pPr>
      <w:bookmarkStart w:id="11" w:name="_Toc155084423"/>
      <w:bookmarkStart w:id="12" w:name="_Toc195081505"/>
      <w:r w:rsidRPr="00EF3699">
        <w:t>Definitions</w:t>
      </w:r>
      <w:bookmarkEnd w:id="11"/>
      <w:bookmarkEnd w:id="12"/>
    </w:p>
    <w:tbl>
      <w:tblPr>
        <w:tblStyle w:val="MHATable"/>
        <w:tblW w:w="9634" w:type="dxa"/>
        <w:tblLook w:val="0620" w:firstRow="1" w:lastRow="0" w:firstColumn="0" w:lastColumn="0" w:noHBand="1" w:noVBand="1"/>
      </w:tblPr>
      <w:tblGrid>
        <w:gridCol w:w="2122"/>
        <w:gridCol w:w="7512"/>
      </w:tblGrid>
      <w:tr w:rsidR="00306FD7" w:rsidRPr="009050C4" w14:paraId="30523778" w14:textId="77777777" w:rsidTr="00306FD7">
        <w:trPr>
          <w:cnfStyle w:val="100000000000" w:firstRow="1" w:lastRow="0" w:firstColumn="0" w:lastColumn="0" w:oddVBand="0" w:evenVBand="0" w:oddHBand="0" w:evenHBand="0" w:firstRowFirstColumn="0" w:firstRowLastColumn="0" w:lastRowFirstColumn="0" w:lastRowLastColumn="0"/>
          <w:tblHeader/>
        </w:trPr>
        <w:tc>
          <w:tcPr>
            <w:tcW w:w="2122" w:type="dxa"/>
          </w:tcPr>
          <w:p w14:paraId="1460BA8E" w14:textId="77777777" w:rsidR="00306FD7" w:rsidRPr="009050C4" w:rsidRDefault="00306FD7" w:rsidP="00306FD7">
            <w:pPr>
              <w:spacing w:line="276" w:lineRule="auto"/>
              <w:rPr>
                <w:b w:val="0"/>
              </w:rPr>
            </w:pPr>
            <w:r w:rsidRPr="009050C4">
              <w:t>Term</w:t>
            </w:r>
          </w:p>
        </w:tc>
        <w:tc>
          <w:tcPr>
            <w:tcW w:w="7512" w:type="dxa"/>
          </w:tcPr>
          <w:p w14:paraId="5DE18904" w14:textId="77777777" w:rsidR="00306FD7" w:rsidRPr="009050C4" w:rsidRDefault="00306FD7" w:rsidP="00306FD7">
            <w:pPr>
              <w:spacing w:line="276" w:lineRule="auto"/>
              <w:rPr>
                <w:b w:val="0"/>
              </w:rPr>
            </w:pPr>
            <w:r w:rsidRPr="009050C4">
              <w:t>Definition</w:t>
            </w:r>
          </w:p>
        </w:tc>
      </w:tr>
      <w:tr w:rsidR="00306FD7" w:rsidRPr="004C3545" w14:paraId="494C7AD6" w14:textId="77777777" w:rsidTr="00306FD7">
        <w:tc>
          <w:tcPr>
            <w:tcW w:w="2122" w:type="dxa"/>
          </w:tcPr>
          <w:p w14:paraId="5D26C857" w14:textId="77777777" w:rsidR="00306FD7" w:rsidRDefault="00306FD7" w:rsidP="00306FD7">
            <w:pPr>
              <w:spacing w:line="276" w:lineRule="auto"/>
              <w:rPr>
                <w:b/>
                <w:bCs/>
              </w:rPr>
            </w:pPr>
            <w:r>
              <w:rPr>
                <w:b/>
                <w:bCs/>
              </w:rPr>
              <w:t>AI</w:t>
            </w:r>
          </w:p>
        </w:tc>
        <w:tc>
          <w:tcPr>
            <w:tcW w:w="7512" w:type="dxa"/>
          </w:tcPr>
          <w:p w14:paraId="33E091F7" w14:textId="77777777" w:rsidR="00306FD7" w:rsidRDefault="00306FD7" w:rsidP="00306FD7">
            <w:pPr>
              <w:pStyle w:val="Textlist-bullet"/>
              <w:spacing w:line="276" w:lineRule="auto"/>
            </w:pPr>
            <w:r>
              <w:t>Acronym of Artificial intelligence</w:t>
            </w:r>
          </w:p>
        </w:tc>
      </w:tr>
      <w:tr w:rsidR="00306FD7" w:rsidRPr="004C3545" w14:paraId="6AAA35DE" w14:textId="77777777" w:rsidTr="00306FD7">
        <w:tc>
          <w:tcPr>
            <w:tcW w:w="2122" w:type="dxa"/>
          </w:tcPr>
          <w:p w14:paraId="16112FDF" w14:textId="77777777" w:rsidR="00306FD7" w:rsidRDefault="00306FD7" w:rsidP="00306FD7">
            <w:pPr>
              <w:spacing w:line="276" w:lineRule="auto"/>
              <w:rPr>
                <w:b/>
                <w:bCs/>
              </w:rPr>
            </w:pPr>
            <w:r>
              <w:rPr>
                <w:b/>
                <w:bCs/>
              </w:rPr>
              <w:t>Artificial Intelligence</w:t>
            </w:r>
          </w:p>
        </w:tc>
        <w:tc>
          <w:tcPr>
            <w:tcW w:w="7512" w:type="dxa"/>
          </w:tcPr>
          <w:p w14:paraId="2C664678" w14:textId="77777777" w:rsidR="00306FD7" w:rsidRDefault="00306FD7" w:rsidP="00306FD7">
            <w:pPr>
              <w:pStyle w:val="Textlist-bullet"/>
              <w:spacing w:line="276" w:lineRule="auto"/>
            </w:pPr>
            <w:r w:rsidRPr="00CD4FAC">
              <w:t>Artificial intelligence is the intelligence of machines or software, as opposed to the intelligence of humans. It is also the field of study in computer science that develops and studies intelligent machines. "AI" may also refer to the machines themselves</w:t>
            </w:r>
          </w:p>
        </w:tc>
      </w:tr>
      <w:tr w:rsidR="00306FD7" w:rsidRPr="004C3545" w14:paraId="63B79011" w14:textId="77777777" w:rsidTr="00306FD7">
        <w:tc>
          <w:tcPr>
            <w:tcW w:w="2122" w:type="dxa"/>
          </w:tcPr>
          <w:p w14:paraId="1EE18268" w14:textId="77777777" w:rsidR="00306FD7" w:rsidRDefault="00306FD7" w:rsidP="00306FD7">
            <w:pPr>
              <w:spacing w:line="276" w:lineRule="auto"/>
              <w:rPr>
                <w:b/>
                <w:bCs/>
              </w:rPr>
            </w:pPr>
            <w:r>
              <w:rPr>
                <w:b/>
                <w:bCs/>
              </w:rPr>
              <w:t>Chatbot</w:t>
            </w:r>
          </w:p>
        </w:tc>
        <w:tc>
          <w:tcPr>
            <w:tcW w:w="7512" w:type="dxa"/>
          </w:tcPr>
          <w:p w14:paraId="4C5493D1" w14:textId="77777777" w:rsidR="00306FD7" w:rsidRPr="00CD4FAC" w:rsidRDefault="00306FD7" w:rsidP="00306FD7">
            <w:pPr>
              <w:pStyle w:val="Textlist-bullet"/>
              <w:spacing w:line="276" w:lineRule="auto"/>
            </w:pPr>
            <w:r w:rsidRPr="00F11B1A">
              <w:t xml:space="preserve">A chatbot is a type of conversational AI businesses can use to automate customer interactions in a friendly and familiar way. Bots are a key component of messaging strategies and help </w:t>
            </w:r>
            <w:r>
              <w:t>organisations</w:t>
            </w:r>
            <w:r w:rsidRPr="00F11B1A">
              <w:t xml:space="preserve"> provide faster resolutions and 24/7</w:t>
            </w:r>
          </w:p>
        </w:tc>
      </w:tr>
      <w:tr w:rsidR="00306FD7" w:rsidRPr="004C3545" w14:paraId="643CF220" w14:textId="77777777" w:rsidTr="00306FD7">
        <w:tc>
          <w:tcPr>
            <w:tcW w:w="2122" w:type="dxa"/>
          </w:tcPr>
          <w:p w14:paraId="141EBF89" w14:textId="77777777" w:rsidR="00306FD7" w:rsidRPr="00C44DBA" w:rsidRDefault="00306FD7" w:rsidP="00306FD7">
            <w:pPr>
              <w:spacing w:line="276" w:lineRule="auto"/>
              <w:rPr>
                <w:b/>
                <w:bCs/>
              </w:rPr>
            </w:pPr>
            <w:r>
              <w:rPr>
                <w:b/>
                <w:bCs/>
              </w:rPr>
              <w:t>Generative AI</w:t>
            </w:r>
          </w:p>
        </w:tc>
        <w:tc>
          <w:tcPr>
            <w:tcW w:w="7512" w:type="dxa"/>
          </w:tcPr>
          <w:p w14:paraId="7AA698B3" w14:textId="77777777" w:rsidR="00306FD7" w:rsidRPr="004C3545" w:rsidRDefault="00306FD7" w:rsidP="00306FD7">
            <w:pPr>
              <w:pStyle w:val="Textlist-bullet"/>
              <w:spacing w:before="0" w:line="276" w:lineRule="auto"/>
            </w:pPr>
            <w:r>
              <w:t>Generative AI is a type of artificial intelligence technology that can produce several types of content, including text, imagery, audio, and synthetic data in a matter of seconds. Large Language Models (LLMs) are part of this category of AI and produce text outputs.</w:t>
            </w:r>
          </w:p>
        </w:tc>
      </w:tr>
      <w:tr w:rsidR="00306FD7" w:rsidRPr="004C3545" w14:paraId="30E897D4" w14:textId="77777777" w:rsidTr="00306FD7">
        <w:tc>
          <w:tcPr>
            <w:tcW w:w="2122" w:type="dxa"/>
          </w:tcPr>
          <w:p w14:paraId="1121B36F" w14:textId="77777777" w:rsidR="00306FD7" w:rsidRDefault="00306FD7" w:rsidP="00306FD7">
            <w:pPr>
              <w:spacing w:line="276" w:lineRule="auto"/>
              <w:rPr>
                <w:b/>
                <w:bCs/>
              </w:rPr>
            </w:pPr>
            <w:r>
              <w:rPr>
                <w:b/>
                <w:bCs/>
              </w:rPr>
              <w:t>Large Language Models (LLMs)</w:t>
            </w:r>
          </w:p>
        </w:tc>
        <w:tc>
          <w:tcPr>
            <w:tcW w:w="7512" w:type="dxa"/>
          </w:tcPr>
          <w:p w14:paraId="54ED5BD3" w14:textId="77777777" w:rsidR="00306FD7" w:rsidRDefault="00306FD7" w:rsidP="00306FD7">
            <w:pPr>
              <w:pStyle w:val="Textlist-bullet"/>
              <w:spacing w:line="276" w:lineRule="auto"/>
            </w:pPr>
            <w:r w:rsidRPr="00DE27C9">
              <w:t>Large language models (LLM) are very large deep learning models that are pre-trained on vast amounts of data.</w:t>
            </w:r>
          </w:p>
        </w:tc>
      </w:tr>
    </w:tbl>
    <w:p w14:paraId="66156240" w14:textId="77777777" w:rsidR="00306FD7" w:rsidRPr="004C3545" w:rsidRDefault="00306FD7" w:rsidP="00306FD7">
      <w:pPr>
        <w:rPr>
          <w:rFonts w:cs="Arial"/>
          <w:spacing w:val="7"/>
        </w:rPr>
      </w:pPr>
    </w:p>
    <w:p w14:paraId="5D6720F7" w14:textId="77777777" w:rsidR="00306FD7" w:rsidRDefault="00306FD7" w:rsidP="00306FD7">
      <w:pPr>
        <w:pStyle w:val="Heading1Numbered"/>
      </w:pPr>
      <w:bookmarkStart w:id="13" w:name="_Toc155084424"/>
      <w:bookmarkStart w:id="14" w:name="_Toc195081506"/>
      <w:r>
        <w:t>Use of Generative AI at MHA</w:t>
      </w:r>
      <w:bookmarkEnd w:id="13"/>
      <w:bookmarkEnd w:id="14"/>
    </w:p>
    <w:p w14:paraId="58689D43" w14:textId="77777777" w:rsidR="00306FD7" w:rsidRDefault="00306FD7" w:rsidP="00306FD7">
      <w:pPr>
        <w:pStyle w:val="Text1Numbered"/>
      </w:pPr>
      <w:r>
        <w:t>Generative AI technologies are trained on massive datasets of text from the internet, including books, articles, and websites, and it uses deep learning techniques to generate responses that are contextually relevant and grammatically correct. It can be used for a variety of natural language processing tasks, such as language translation, summarisation, and conversation generation.</w:t>
      </w:r>
    </w:p>
    <w:p w14:paraId="40660502" w14:textId="77777777" w:rsidR="00306FD7" w:rsidRDefault="00306FD7" w:rsidP="00306FD7">
      <w:pPr>
        <w:pStyle w:val="Text1Numbered"/>
        <w:numPr>
          <w:ilvl w:val="0"/>
          <w:numId w:val="0"/>
        </w:numPr>
        <w:ind w:left="1135"/>
      </w:pPr>
    </w:p>
    <w:p w14:paraId="24DAE642" w14:textId="77777777" w:rsidR="00306FD7" w:rsidRDefault="00306FD7" w:rsidP="00306FD7">
      <w:pPr>
        <w:pStyle w:val="Text1Numbered"/>
      </w:pPr>
      <w:r>
        <w:lastRenderedPageBreak/>
        <w:t xml:space="preserve">One of the most significant advantages of generative AI is its ability to generate natural-sounding responses that are often difficult to distinguish from human-generated text. This makes it an excellent tool for conversational applications, such as chatbots, customer service, and virtual assistants. </w:t>
      </w:r>
    </w:p>
    <w:p w14:paraId="7CC04538" w14:textId="77777777" w:rsidR="00306FD7" w:rsidRDefault="00306FD7" w:rsidP="00306FD7">
      <w:pPr>
        <w:pStyle w:val="Text1Numbered"/>
        <w:numPr>
          <w:ilvl w:val="0"/>
          <w:numId w:val="0"/>
        </w:numPr>
      </w:pPr>
    </w:p>
    <w:p w14:paraId="772C6DFA" w14:textId="77777777" w:rsidR="00306FD7" w:rsidRDefault="00306FD7" w:rsidP="00306FD7">
      <w:pPr>
        <w:pStyle w:val="Text1Numbered"/>
      </w:pPr>
      <w:r>
        <w:t>However, like all AI technologies, there are also concerns about the ethical implications of generative AI's use, particularly in areas such as bias, privacy, and the potential for misuse. As such, responsible use of generative AI technologies, along with appropriate regulation and oversight, is essential to ensure that it is used for good and benefits society.</w:t>
      </w:r>
    </w:p>
    <w:p w14:paraId="7E83FABD" w14:textId="77777777" w:rsidR="00306FD7" w:rsidRPr="00CD4FAC" w:rsidRDefault="00306FD7" w:rsidP="00306FD7">
      <w:pPr>
        <w:pStyle w:val="Text1Numbered"/>
        <w:numPr>
          <w:ilvl w:val="0"/>
          <w:numId w:val="0"/>
        </w:numPr>
      </w:pPr>
    </w:p>
    <w:p w14:paraId="28372CA8" w14:textId="77777777" w:rsidR="00306FD7" w:rsidRDefault="00306FD7" w:rsidP="00306FD7">
      <w:pPr>
        <w:pStyle w:val="Text1Numbered"/>
      </w:pPr>
      <w:r>
        <w:t>MHA recognises</w:t>
      </w:r>
      <w:r w:rsidRPr="00A60EA6">
        <w:t xml:space="preserve"> the potential benefits of using A</w:t>
      </w:r>
      <w:r>
        <w:t>I</w:t>
      </w:r>
      <w:r w:rsidRPr="00A60EA6">
        <w:t xml:space="preserve"> to improve efficiency and productivity in the workplace.</w:t>
      </w:r>
      <w:r>
        <w:t xml:space="preserve"> </w:t>
      </w:r>
      <w:r w:rsidRPr="00663202">
        <w:t xml:space="preserve">This includes tasks such as generating </w:t>
      </w:r>
      <w:r>
        <w:t xml:space="preserve">and summarising </w:t>
      </w:r>
      <w:r w:rsidRPr="00663202">
        <w:t>text or content for reports, emails, presentations, images</w:t>
      </w:r>
      <w:r>
        <w:t>,</w:t>
      </w:r>
      <w:r w:rsidRPr="00663202">
        <w:t xml:space="preserve"> and </w:t>
      </w:r>
      <w:r w:rsidRPr="002271C8">
        <w:t>marketing and fundraising communications</w:t>
      </w:r>
      <w:r>
        <w:t>.</w:t>
      </w:r>
      <w:r w:rsidRPr="00A60EA6">
        <w:t xml:space="preserve"> However, we also acknowledge the importance of using AI responsibly</w:t>
      </w:r>
      <w:r>
        <w:t>, lawfully,</w:t>
      </w:r>
      <w:r w:rsidRPr="00A60EA6">
        <w:t xml:space="preserve"> and ethically, particularly when it comes to generating content. </w:t>
      </w:r>
    </w:p>
    <w:p w14:paraId="67B8F694" w14:textId="77777777" w:rsidR="00306FD7" w:rsidRDefault="00306FD7" w:rsidP="00306FD7">
      <w:pPr>
        <w:pStyle w:val="ListParagraph"/>
      </w:pPr>
    </w:p>
    <w:p w14:paraId="3DD88BE5" w14:textId="77777777" w:rsidR="00306FD7" w:rsidRDefault="00306FD7" w:rsidP="00306FD7">
      <w:pPr>
        <w:pStyle w:val="Text1Numbered"/>
      </w:pPr>
      <w:r w:rsidRPr="00A7314A">
        <w:t xml:space="preserve">Generative AI </w:t>
      </w:r>
      <w:r>
        <w:t>technologies are</w:t>
      </w:r>
      <w:r w:rsidRPr="00A60EA6">
        <w:t xml:space="preserve"> designed to process and generate language based on the input it receives. While </w:t>
      </w:r>
      <w:r>
        <w:t xml:space="preserve">tools such as </w:t>
      </w:r>
      <w:r w:rsidRPr="00A60EA6">
        <w:t>ChatGPT</w:t>
      </w:r>
      <w:r>
        <w:t xml:space="preserve"> and Google Gemini are</w:t>
      </w:r>
      <w:r w:rsidRPr="00A60EA6">
        <w:t xml:space="preserve"> sophisticated tool</w:t>
      </w:r>
      <w:r>
        <w:t>s</w:t>
      </w:r>
      <w:r w:rsidRPr="00A60EA6">
        <w:t xml:space="preserve"> that can provide helpful insights and responses, </w:t>
      </w:r>
      <w:r>
        <w:t>they are</w:t>
      </w:r>
      <w:r w:rsidRPr="00A60EA6">
        <w:t xml:space="preserve"> not inherently equipped to manage sensitive information</w:t>
      </w:r>
      <w:r>
        <w:t xml:space="preserve"> such as any personal information covered by GDPR</w:t>
      </w:r>
      <w:r w:rsidRPr="00A60EA6">
        <w:t>.</w:t>
      </w:r>
    </w:p>
    <w:p w14:paraId="377B9AE5" w14:textId="77777777" w:rsidR="00306FD7" w:rsidRPr="00A60EA6" w:rsidRDefault="00306FD7" w:rsidP="00306FD7">
      <w:pPr>
        <w:pStyle w:val="Text1Numbered"/>
        <w:numPr>
          <w:ilvl w:val="0"/>
          <w:numId w:val="0"/>
        </w:numPr>
        <w:ind w:left="1135"/>
      </w:pPr>
    </w:p>
    <w:p w14:paraId="1BF220B4" w14:textId="77777777" w:rsidR="00306FD7" w:rsidRDefault="00306FD7" w:rsidP="00306FD7">
      <w:pPr>
        <w:pStyle w:val="Text1Numbered"/>
      </w:pPr>
      <w:r w:rsidRPr="00A60EA6">
        <w:t xml:space="preserve">Since </w:t>
      </w:r>
      <w:r>
        <w:t>g</w:t>
      </w:r>
      <w:r w:rsidRPr="00A7314A">
        <w:t xml:space="preserve">enerative AI </w:t>
      </w:r>
      <w:r>
        <w:t xml:space="preserve">technologies are </w:t>
      </w:r>
      <w:r w:rsidRPr="00A60EA6">
        <w:t>digital tool</w:t>
      </w:r>
      <w:r>
        <w:t>s</w:t>
      </w:r>
      <w:r w:rsidRPr="00A60EA6">
        <w:t xml:space="preserve"> that can potentially be accessed by others, it </w:t>
      </w:r>
      <w:r>
        <w:t>is</w:t>
      </w:r>
      <w:r w:rsidRPr="00A60EA6">
        <w:t xml:space="preserve"> </w:t>
      </w:r>
      <w:r w:rsidRPr="009D2E06">
        <w:rPr>
          <w:b/>
          <w:bCs/>
        </w:rPr>
        <w:t>not</w:t>
      </w:r>
      <w:r w:rsidRPr="00CD4FAC">
        <w:t xml:space="preserve"> </w:t>
      </w:r>
      <w:r w:rsidRPr="009D2E06">
        <w:rPr>
          <w:b/>
          <w:bCs/>
        </w:rPr>
        <w:t>permitted</w:t>
      </w:r>
      <w:r w:rsidRPr="00CD4FAC">
        <w:t xml:space="preserve"> </w:t>
      </w:r>
      <w:r w:rsidRPr="00A60EA6">
        <w:t xml:space="preserve">to share </w:t>
      </w:r>
      <w:r>
        <w:t>personal</w:t>
      </w:r>
      <w:r w:rsidRPr="00A60EA6">
        <w:t xml:space="preserve"> and</w:t>
      </w:r>
      <w:r>
        <w:t>/or</w:t>
      </w:r>
      <w:r w:rsidRPr="00A60EA6">
        <w:t xml:space="preserve"> confidential information with it. There is a risk that the information could be exposed or misused, either through a security breach or by unintended parties gaining access.</w:t>
      </w:r>
      <w:r>
        <w:t xml:space="preserve"> Using personal and/or confidential information could therefore lead to a breach of GDPR.</w:t>
      </w:r>
    </w:p>
    <w:p w14:paraId="1C18B6A8" w14:textId="77777777" w:rsidR="00306FD7" w:rsidRPr="00A60EA6" w:rsidRDefault="00306FD7" w:rsidP="00306FD7">
      <w:pPr>
        <w:pStyle w:val="Text1Numbered"/>
        <w:numPr>
          <w:ilvl w:val="0"/>
          <w:numId w:val="0"/>
        </w:numPr>
        <w:ind w:left="1135" w:hanging="851"/>
      </w:pPr>
    </w:p>
    <w:p w14:paraId="32DD673E" w14:textId="77777777" w:rsidR="00306FD7" w:rsidRDefault="00306FD7" w:rsidP="00306FD7">
      <w:pPr>
        <w:pStyle w:val="Text1Numbered"/>
      </w:pPr>
      <w:r w:rsidRPr="00A60EA6">
        <w:lastRenderedPageBreak/>
        <w:t xml:space="preserve">Additionally, </w:t>
      </w:r>
      <w:r>
        <w:t>g</w:t>
      </w:r>
      <w:r w:rsidRPr="00A7314A">
        <w:t xml:space="preserve">enerative AI </w:t>
      </w:r>
      <w:r>
        <w:t>technologies are</w:t>
      </w:r>
      <w:r w:rsidRPr="00A60EA6">
        <w:t xml:space="preserve"> </w:t>
      </w:r>
      <w:r>
        <w:t xml:space="preserve">often </w:t>
      </w:r>
      <w:r w:rsidRPr="00A60EA6">
        <w:t>not legal entit</w:t>
      </w:r>
      <w:r>
        <w:t>ies</w:t>
      </w:r>
      <w:r w:rsidRPr="00A60EA6">
        <w:t xml:space="preserve"> and</w:t>
      </w:r>
      <w:r>
        <w:t>, therefore, are</w:t>
      </w:r>
      <w:r w:rsidRPr="00A60EA6">
        <w:t xml:space="preserve"> not bound by the same confidentiality agreements or legal protections as human employees or contractors. As such, it </w:t>
      </w:r>
      <w:r>
        <w:t xml:space="preserve">will </w:t>
      </w:r>
      <w:r w:rsidRPr="00A60EA6">
        <w:t>not be able to guarantee the same level of discretion and confidentiality that a trusted human partner could provide.</w:t>
      </w:r>
      <w:r>
        <w:t xml:space="preserve"> </w:t>
      </w:r>
    </w:p>
    <w:p w14:paraId="72CE84CB" w14:textId="77777777" w:rsidR="00306FD7" w:rsidRDefault="00306FD7" w:rsidP="00306FD7">
      <w:pPr>
        <w:pStyle w:val="Text1Numbered"/>
        <w:numPr>
          <w:ilvl w:val="0"/>
          <w:numId w:val="0"/>
        </w:numPr>
        <w:ind w:left="1135"/>
      </w:pPr>
    </w:p>
    <w:p w14:paraId="77C966B0" w14:textId="77777777" w:rsidR="00306FD7" w:rsidRPr="009A4C12" w:rsidRDefault="00306FD7" w:rsidP="00306FD7">
      <w:pPr>
        <w:pStyle w:val="Text1Numbered"/>
      </w:pPr>
      <w:r w:rsidRPr="009A4C12">
        <w:t>When using generative AI, the three need to be considered:</w:t>
      </w:r>
    </w:p>
    <w:p w14:paraId="04757364" w14:textId="77777777" w:rsidR="00306FD7" w:rsidRPr="009A4C12" w:rsidRDefault="00306FD7" w:rsidP="00306FD7">
      <w:pPr>
        <w:pStyle w:val="Textlistindented-letters"/>
        <w:numPr>
          <w:ilvl w:val="1"/>
          <w:numId w:val="22"/>
        </w:numPr>
        <w:ind w:left="1560"/>
      </w:pPr>
      <w:r w:rsidRPr="009A4C12">
        <w:rPr>
          <w:b/>
          <w:bCs/>
        </w:rPr>
        <w:t>How your question</w:t>
      </w:r>
      <w:r>
        <w:rPr>
          <w:b/>
          <w:bCs/>
        </w:rPr>
        <w:t xml:space="preserve"> or information</w:t>
      </w:r>
      <w:r w:rsidRPr="009A4C12">
        <w:rPr>
          <w:b/>
          <w:bCs/>
        </w:rPr>
        <w:t xml:space="preserve"> will be used by the system</w:t>
      </w:r>
      <w:r w:rsidRPr="009A4C12">
        <w:t>. These systems learn based on the information you enter. Just as you would not share work documents on social media sites, do not input such material into generative AI tools.</w:t>
      </w:r>
    </w:p>
    <w:p w14:paraId="28D863C6" w14:textId="77777777" w:rsidR="00306FD7" w:rsidRPr="009A4C12" w:rsidRDefault="00306FD7" w:rsidP="00306FD7">
      <w:pPr>
        <w:pStyle w:val="Textlistindented-letters"/>
        <w:numPr>
          <w:ilvl w:val="0"/>
          <w:numId w:val="0"/>
        </w:numPr>
        <w:ind w:left="1560"/>
      </w:pPr>
    </w:p>
    <w:p w14:paraId="10786F5C" w14:textId="77777777" w:rsidR="00306FD7" w:rsidRPr="009A4C12" w:rsidRDefault="00306FD7" w:rsidP="00306FD7">
      <w:pPr>
        <w:pStyle w:val="Textlistindented-letters"/>
        <w:numPr>
          <w:ilvl w:val="1"/>
          <w:numId w:val="22"/>
        </w:numPr>
        <w:ind w:left="1560"/>
      </w:pPr>
      <w:r w:rsidRPr="009A4C12">
        <w:rPr>
          <w:b/>
          <w:bCs/>
        </w:rPr>
        <w:t>How answers from generative AI can mislead</w:t>
      </w:r>
      <w:r w:rsidRPr="009A4C12">
        <w:t>. These tools can produce credible looking output. They can also offer different responses to the same question if it is posed more than once, and they may derive their answers from sources you would not trust in other contexts. Therefore, be aware of the potential for misinformation from these systems. Always apply the high standards of rigour you would to anything you produce, and reference where you have sourced output from one of these tools.</w:t>
      </w:r>
    </w:p>
    <w:p w14:paraId="7754DA62" w14:textId="77777777" w:rsidR="00306FD7" w:rsidRPr="009A4C12" w:rsidRDefault="00306FD7" w:rsidP="00306FD7">
      <w:pPr>
        <w:pStyle w:val="Textlistindented-letters"/>
        <w:numPr>
          <w:ilvl w:val="0"/>
          <w:numId w:val="0"/>
        </w:numPr>
        <w:ind w:left="1560"/>
      </w:pPr>
    </w:p>
    <w:p w14:paraId="0D4AEA20" w14:textId="77777777" w:rsidR="00306FD7" w:rsidRPr="009A4C12" w:rsidRDefault="00306FD7" w:rsidP="00306FD7">
      <w:pPr>
        <w:pStyle w:val="Textlistindented-letters"/>
        <w:numPr>
          <w:ilvl w:val="1"/>
          <w:numId w:val="22"/>
        </w:numPr>
        <w:ind w:left="1560"/>
      </w:pPr>
      <w:r w:rsidRPr="009A4C12">
        <w:rPr>
          <w:b/>
          <w:bCs/>
        </w:rPr>
        <w:t>How generative AI operates</w:t>
      </w:r>
      <w:r w:rsidRPr="009A4C12">
        <w:t>. A generative AI tool, such as an LLM</w:t>
      </w:r>
      <w:r>
        <w:t xml:space="preserve"> (see definitions)</w:t>
      </w:r>
      <w:r w:rsidRPr="009A4C12">
        <w:t>, will answer your question by probabilistically choosing words from a series of options it classifies as plausible. These tools cannot understand context or bias. Always treat with caution the outputs these tools produce and challenge the outputs using your own judgement and knowledge.</w:t>
      </w:r>
    </w:p>
    <w:p w14:paraId="0E047F4E" w14:textId="77777777" w:rsidR="00306FD7" w:rsidRDefault="00306FD7" w:rsidP="00306FD7">
      <w:pPr>
        <w:pStyle w:val="Heading1Numbered"/>
      </w:pPr>
      <w:bookmarkStart w:id="15" w:name="_Toc155084425"/>
      <w:bookmarkStart w:id="16" w:name="_Toc195081507"/>
      <w:r>
        <w:t>Responsible Use of AI</w:t>
      </w:r>
      <w:bookmarkEnd w:id="15"/>
      <w:bookmarkEnd w:id="16"/>
    </w:p>
    <w:p w14:paraId="5D949738" w14:textId="77777777" w:rsidR="00306FD7" w:rsidRDefault="00306FD7" w:rsidP="00306FD7">
      <w:pPr>
        <w:pStyle w:val="Text1Numbered"/>
      </w:pPr>
      <w:r w:rsidRPr="00306FD7">
        <w:rPr>
          <w:b/>
          <w:bCs/>
        </w:rPr>
        <w:t>Respect</w:t>
      </w:r>
      <w:r>
        <w:t xml:space="preserve">: AI systems should not replace human interaction with residents, tenants, and members but complement it. </w:t>
      </w:r>
    </w:p>
    <w:p w14:paraId="61891D61" w14:textId="77777777" w:rsidR="00306FD7" w:rsidRDefault="00306FD7" w:rsidP="00306FD7">
      <w:pPr>
        <w:pStyle w:val="Text1Numbered"/>
        <w:numPr>
          <w:ilvl w:val="0"/>
          <w:numId w:val="0"/>
        </w:numPr>
        <w:ind w:left="1135"/>
      </w:pPr>
    </w:p>
    <w:p w14:paraId="287A2EEA" w14:textId="77777777" w:rsidR="00306FD7" w:rsidRDefault="00306FD7" w:rsidP="00306FD7">
      <w:pPr>
        <w:pStyle w:val="Text1Numbered"/>
      </w:pPr>
      <w:r w:rsidRPr="00CD4FAC">
        <w:rPr>
          <w:b/>
          <w:bCs/>
        </w:rPr>
        <w:lastRenderedPageBreak/>
        <w:t>External Partners</w:t>
      </w:r>
      <w:r>
        <w:t xml:space="preserve">: When collaborating with external partners in AI development or data sharing, we will ensure they adhere to this policy </w:t>
      </w:r>
      <w:r w:rsidRPr="009E1B67">
        <w:t>and other associated policies and procedures</w:t>
      </w:r>
      <w:r>
        <w:t>.</w:t>
      </w:r>
    </w:p>
    <w:p w14:paraId="23D67A25" w14:textId="77777777" w:rsidR="008B317B" w:rsidRDefault="008B317B" w:rsidP="008B317B">
      <w:pPr>
        <w:pStyle w:val="Text1Numbered"/>
        <w:numPr>
          <w:ilvl w:val="0"/>
          <w:numId w:val="0"/>
        </w:numPr>
      </w:pPr>
    </w:p>
    <w:p w14:paraId="64B3C9FE" w14:textId="77777777" w:rsidR="008B317B" w:rsidRPr="008B317B" w:rsidRDefault="008B317B" w:rsidP="00306FD7">
      <w:pPr>
        <w:pStyle w:val="Text1Numbered"/>
        <w:rPr>
          <w:b/>
          <w:bCs/>
        </w:rPr>
      </w:pPr>
      <w:r w:rsidRPr="008B317B">
        <w:rPr>
          <w:b/>
          <w:bCs/>
        </w:rPr>
        <w:t>Risk Management</w:t>
      </w:r>
    </w:p>
    <w:p w14:paraId="49CF15A4" w14:textId="200115F3" w:rsidR="008B317B" w:rsidRDefault="008B317B" w:rsidP="008B317B">
      <w:pPr>
        <w:pStyle w:val="Text2Numbered"/>
      </w:pPr>
      <w:r>
        <w:t>A</w:t>
      </w:r>
      <w:r w:rsidRPr="008B317B">
        <w:t>ppropriate controls should be in place to manage the risk associated with the use of AI</w:t>
      </w:r>
      <w:r>
        <w:t>.</w:t>
      </w:r>
    </w:p>
    <w:p w14:paraId="631EFA11" w14:textId="77777777" w:rsidR="00306FD7" w:rsidRPr="00CD4FAC" w:rsidRDefault="00306FD7" w:rsidP="00306FD7">
      <w:pPr>
        <w:pStyle w:val="Text1Numbered"/>
        <w:rPr>
          <w:b/>
          <w:bCs/>
        </w:rPr>
      </w:pPr>
      <w:bookmarkStart w:id="17" w:name="_Hlk158025118"/>
      <w:r w:rsidRPr="00CD4FAC">
        <w:rPr>
          <w:b/>
          <w:bCs/>
        </w:rPr>
        <w:t xml:space="preserve">Ethical </w:t>
      </w:r>
      <w:r>
        <w:rPr>
          <w:b/>
          <w:bCs/>
        </w:rPr>
        <w:t xml:space="preserve">and Safeguarding </w:t>
      </w:r>
      <w:r w:rsidRPr="00CD4FAC">
        <w:rPr>
          <w:b/>
          <w:bCs/>
        </w:rPr>
        <w:t>Considerations</w:t>
      </w:r>
    </w:p>
    <w:p w14:paraId="366C4C65" w14:textId="32EE9794" w:rsidR="00306FD7" w:rsidRDefault="00306FD7" w:rsidP="00306FD7">
      <w:pPr>
        <w:pStyle w:val="Text2Numbered"/>
      </w:pPr>
      <w:r>
        <w:t xml:space="preserve">The use of AI should be done in line with MHA’s </w:t>
      </w:r>
      <w:r w:rsidRPr="00306FD7">
        <w:rPr>
          <w:u w:val="single"/>
        </w:rPr>
        <w:t>safeguarding policy</w:t>
      </w:r>
      <w:r>
        <w:t>.</w:t>
      </w:r>
    </w:p>
    <w:p w14:paraId="73BB9FF2" w14:textId="77777777" w:rsidR="00306FD7" w:rsidRPr="00113A98" w:rsidRDefault="00306FD7" w:rsidP="00306FD7">
      <w:pPr>
        <w:pStyle w:val="Text2Numbered"/>
        <w:numPr>
          <w:ilvl w:val="0"/>
          <w:numId w:val="0"/>
        </w:numPr>
        <w:ind w:left="1135"/>
      </w:pPr>
    </w:p>
    <w:p w14:paraId="7FF3FE45" w14:textId="77777777" w:rsidR="00306FD7" w:rsidRDefault="00306FD7" w:rsidP="00306FD7">
      <w:pPr>
        <w:pStyle w:val="Text2Numbered"/>
      </w:pPr>
      <w:r w:rsidRPr="00113A98">
        <w:rPr>
          <w:b/>
          <w:bCs/>
        </w:rPr>
        <w:t>Transparency</w:t>
      </w:r>
      <w:r>
        <w:t>: We will be transparent about the use of AI across all areas of MHA, ensuring residents and their families understand how AI technologies are employed to enhance care.</w:t>
      </w:r>
    </w:p>
    <w:p w14:paraId="4E6EAAE8" w14:textId="77777777" w:rsidR="00306FD7" w:rsidRDefault="00306FD7" w:rsidP="00306FD7">
      <w:pPr>
        <w:pStyle w:val="Text2Numbered"/>
        <w:numPr>
          <w:ilvl w:val="0"/>
          <w:numId w:val="0"/>
        </w:numPr>
        <w:ind w:left="1135"/>
      </w:pPr>
      <w:r>
        <w:t xml:space="preserve">  </w:t>
      </w:r>
    </w:p>
    <w:p w14:paraId="069F5A48" w14:textId="77777777" w:rsidR="00306FD7" w:rsidRDefault="00306FD7" w:rsidP="00306FD7">
      <w:pPr>
        <w:pStyle w:val="Text2Numbered"/>
      </w:pPr>
      <w:r w:rsidRPr="00113A98">
        <w:rPr>
          <w:b/>
          <w:bCs/>
        </w:rPr>
        <w:t>Privacy</w:t>
      </w:r>
      <w:r>
        <w:rPr>
          <w:b/>
          <w:bCs/>
        </w:rPr>
        <w:t>:</w:t>
      </w:r>
      <w:r>
        <w:t xml:space="preserve"> We will prioritize the privacy and data security of residents, employees, and visitors when collecting and processing data with AI technologies. All data will be managed in compliance with applicable data protection regulations. Refer to MHA’s privacy notices for mor information [</w:t>
      </w:r>
      <w:r w:rsidRPr="00306FD7">
        <w:rPr>
          <w:u w:val="single"/>
        </w:rPr>
        <w:t>Information Governance Policies</w:t>
      </w:r>
      <w:r>
        <w:t>].</w:t>
      </w:r>
    </w:p>
    <w:p w14:paraId="2A572106" w14:textId="77777777" w:rsidR="00306FD7" w:rsidRDefault="00306FD7" w:rsidP="00306FD7">
      <w:pPr>
        <w:pStyle w:val="Text2Numbered"/>
        <w:numPr>
          <w:ilvl w:val="0"/>
          <w:numId w:val="0"/>
        </w:numPr>
        <w:ind w:left="1135"/>
      </w:pPr>
    </w:p>
    <w:p w14:paraId="6B9AA4BD" w14:textId="77777777" w:rsidR="00306FD7" w:rsidRDefault="00306FD7" w:rsidP="00306FD7">
      <w:pPr>
        <w:pStyle w:val="Text2Numbered"/>
      </w:pPr>
      <w:bookmarkStart w:id="18" w:name="_Hlk164945728"/>
      <w:r w:rsidRPr="00113A98">
        <w:rPr>
          <w:b/>
          <w:bCs/>
        </w:rPr>
        <w:t>Bias</w:t>
      </w:r>
      <w:r w:rsidRPr="00CD4FAC">
        <w:t xml:space="preserve"> </w:t>
      </w:r>
      <w:r w:rsidRPr="00113A98">
        <w:rPr>
          <w:b/>
          <w:bCs/>
        </w:rPr>
        <w:t>and</w:t>
      </w:r>
      <w:r w:rsidRPr="00CD4FAC">
        <w:t xml:space="preserve"> </w:t>
      </w:r>
      <w:r w:rsidRPr="00113A98">
        <w:rPr>
          <w:b/>
          <w:bCs/>
        </w:rPr>
        <w:t>Discrimination</w:t>
      </w:r>
      <w:r w:rsidRPr="00CD4FAC">
        <w:t>: Care</w:t>
      </w:r>
      <w:r>
        <w:t xml:space="preserve"> must be taken to avoid AI systems perpetuating biases, stereotypes, or discrimination. </w:t>
      </w:r>
    </w:p>
    <w:bookmarkEnd w:id="18"/>
    <w:p w14:paraId="26AEE464" w14:textId="77777777" w:rsidR="00306FD7" w:rsidRDefault="00306FD7" w:rsidP="00306FD7">
      <w:pPr>
        <w:pStyle w:val="Text2Numbered"/>
        <w:numPr>
          <w:ilvl w:val="0"/>
          <w:numId w:val="0"/>
        </w:numPr>
        <w:ind w:left="284"/>
      </w:pPr>
    </w:p>
    <w:p w14:paraId="1E7CA261" w14:textId="77777777" w:rsidR="00306FD7" w:rsidRDefault="00306FD7" w:rsidP="00306FD7">
      <w:pPr>
        <w:pStyle w:val="Text2Numbered"/>
      </w:pPr>
      <w:r>
        <w:rPr>
          <w:b/>
          <w:bCs/>
        </w:rPr>
        <w:t xml:space="preserve">Clinical and </w:t>
      </w:r>
      <w:r w:rsidRPr="00113A98">
        <w:rPr>
          <w:b/>
          <w:bCs/>
        </w:rPr>
        <w:t>End-of-Life</w:t>
      </w:r>
      <w:r w:rsidRPr="00CD4FAC">
        <w:t xml:space="preserve"> </w:t>
      </w:r>
      <w:r w:rsidRPr="00113A98">
        <w:rPr>
          <w:b/>
          <w:bCs/>
        </w:rPr>
        <w:t>Care</w:t>
      </w:r>
      <w:r w:rsidRPr="00CD4FAC">
        <w:t>:</w:t>
      </w:r>
      <w:r>
        <w:t xml:space="preserve"> AI should never be used to deliver end-of-life care or make critical medical decisions. Human judgment and compassion are irreplaceable.</w:t>
      </w:r>
    </w:p>
    <w:p w14:paraId="7216AFC0" w14:textId="77777777" w:rsidR="00306FD7" w:rsidRPr="00306FD7" w:rsidRDefault="00306FD7" w:rsidP="00306FD7">
      <w:pPr>
        <w:pStyle w:val="Text2Numbered"/>
        <w:numPr>
          <w:ilvl w:val="0"/>
          <w:numId w:val="0"/>
        </w:numPr>
        <w:ind w:left="1135"/>
      </w:pPr>
    </w:p>
    <w:p w14:paraId="4FD1E302" w14:textId="4529A506" w:rsidR="00306FD7" w:rsidRDefault="00306FD7" w:rsidP="00306FD7">
      <w:pPr>
        <w:pStyle w:val="Text2Numbered"/>
      </w:pPr>
      <w:r w:rsidRPr="00113A98">
        <w:rPr>
          <w:b/>
          <w:bCs/>
        </w:rPr>
        <w:t>Consent</w:t>
      </w:r>
      <w:r>
        <w:t xml:space="preserve">: Users should be mindful of the information they are putting into AI systems, ensuring that consent is given if required. Refer to the </w:t>
      </w:r>
      <w:r w:rsidRPr="00306FD7">
        <w:rPr>
          <w:u w:val="single"/>
        </w:rPr>
        <w:t>Consent policy</w:t>
      </w:r>
      <w:r>
        <w:t xml:space="preserve"> for more information.</w:t>
      </w:r>
    </w:p>
    <w:p w14:paraId="56520AD3" w14:textId="77777777" w:rsidR="0040211B" w:rsidRDefault="0040211B" w:rsidP="0040211B">
      <w:pPr>
        <w:pStyle w:val="Text2Numbered"/>
        <w:numPr>
          <w:ilvl w:val="0"/>
          <w:numId w:val="0"/>
        </w:numPr>
      </w:pPr>
    </w:p>
    <w:bookmarkEnd w:id="17"/>
    <w:p w14:paraId="41FE915A" w14:textId="77777777" w:rsidR="00306FD7" w:rsidRPr="00CD4FAC" w:rsidRDefault="00306FD7" w:rsidP="00306FD7">
      <w:pPr>
        <w:pStyle w:val="Text1Numbered"/>
        <w:rPr>
          <w:b/>
          <w:bCs/>
        </w:rPr>
      </w:pPr>
      <w:r w:rsidRPr="00CD4FAC">
        <w:rPr>
          <w:b/>
          <w:bCs/>
        </w:rPr>
        <w:lastRenderedPageBreak/>
        <w:t>Data Governance</w:t>
      </w:r>
    </w:p>
    <w:p w14:paraId="5E1B0A6D" w14:textId="77777777" w:rsidR="00306FD7" w:rsidRPr="00CD4FAC" w:rsidRDefault="00306FD7" w:rsidP="00306FD7">
      <w:pPr>
        <w:pStyle w:val="Text2Numbered"/>
      </w:pPr>
      <w:r w:rsidRPr="00113A98">
        <w:rPr>
          <w:b/>
          <w:bCs/>
        </w:rPr>
        <w:t>Data Collection</w:t>
      </w:r>
      <w:r w:rsidRPr="00CD4FAC">
        <w:t xml:space="preserve">: We will only collect data that is necessary for the improvement of </w:t>
      </w:r>
      <w:r>
        <w:t>the care and support of people who use MHA services</w:t>
      </w:r>
      <w:r w:rsidRPr="00CD4FAC">
        <w:t>, and we will obtain informed consent where required.</w:t>
      </w:r>
    </w:p>
    <w:p w14:paraId="4E6BE48B" w14:textId="77777777" w:rsidR="00306FD7" w:rsidRPr="00CD4FAC" w:rsidRDefault="00306FD7" w:rsidP="00306FD7">
      <w:pPr>
        <w:pStyle w:val="Text2Numbered"/>
        <w:numPr>
          <w:ilvl w:val="0"/>
          <w:numId w:val="0"/>
        </w:numPr>
        <w:ind w:left="1135"/>
      </w:pPr>
    </w:p>
    <w:p w14:paraId="1C2B8662" w14:textId="77777777" w:rsidR="00306FD7" w:rsidRPr="00CD4FAC" w:rsidRDefault="00306FD7" w:rsidP="00306FD7">
      <w:pPr>
        <w:pStyle w:val="Text2Numbered"/>
      </w:pPr>
      <w:r w:rsidRPr="00113A98">
        <w:rPr>
          <w:b/>
          <w:bCs/>
        </w:rPr>
        <w:t>Data Retention</w:t>
      </w:r>
      <w:r w:rsidRPr="00CD4FAC">
        <w:t>: Data collected by AI systems should be retained only as long as necessary for the intended purpose, and securely deleted when no longer needed</w:t>
      </w:r>
      <w:r>
        <w:t xml:space="preserve"> [IG001a].</w:t>
      </w:r>
    </w:p>
    <w:p w14:paraId="4CCF27EE" w14:textId="77777777" w:rsidR="00306FD7" w:rsidRPr="00CD4FAC" w:rsidRDefault="00306FD7" w:rsidP="00306FD7">
      <w:pPr>
        <w:pStyle w:val="Text2Numbered"/>
        <w:numPr>
          <w:ilvl w:val="0"/>
          <w:numId w:val="0"/>
        </w:numPr>
        <w:ind w:left="1135"/>
      </w:pPr>
    </w:p>
    <w:p w14:paraId="423BB67E" w14:textId="77777777" w:rsidR="00306FD7" w:rsidRPr="00CD4FAC" w:rsidRDefault="00306FD7" w:rsidP="00306FD7">
      <w:pPr>
        <w:pStyle w:val="Text2Numbered"/>
      </w:pPr>
      <w:r w:rsidRPr="00113A98">
        <w:rPr>
          <w:b/>
          <w:bCs/>
        </w:rPr>
        <w:t>Data Security</w:t>
      </w:r>
      <w:r w:rsidRPr="00CD4FAC">
        <w:t>: Stringent security measures will be in place to protect data from unauthorized access or breaches.</w:t>
      </w:r>
    </w:p>
    <w:p w14:paraId="07D4E23C" w14:textId="77777777" w:rsidR="00306FD7" w:rsidRPr="00CD4FAC" w:rsidRDefault="00306FD7" w:rsidP="00306FD7">
      <w:pPr>
        <w:pStyle w:val="Text2Numbered"/>
        <w:numPr>
          <w:ilvl w:val="0"/>
          <w:numId w:val="0"/>
        </w:numPr>
        <w:ind w:left="1135"/>
      </w:pPr>
    </w:p>
    <w:p w14:paraId="0CF7BED7" w14:textId="77777777" w:rsidR="00306FD7" w:rsidRDefault="00306FD7" w:rsidP="00306FD7">
      <w:pPr>
        <w:pStyle w:val="Text2Numbered"/>
      </w:pPr>
      <w:r>
        <w:t>Colleagues</w:t>
      </w:r>
      <w:r w:rsidRPr="00CD4FAC">
        <w:t xml:space="preserve"> are </w:t>
      </w:r>
      <w:r>
        <w:t>required</w:t>
      </w:r>
      <w:r w:rsidRPr="00CD4FAC">
        <w:t xml:space="preserve"> to report any concerns related to AI usage, including privacy breaches, bias, or ethical issues, to management or a designated authority.</w:t>
      </w:r>
    </w:p>
    <w:p w14:paraId="1760E393" w14:textId="77777777" w:rsidR="00306FD7" w:rsidRPr="00CD4FAC" w:rsidRDefault="00306FD7" w:rsidP="007A1147">
      <w:pPr>
        <w:pStyle w:val="Text1Numbered"/>
        <w:numPr>
          <w:ilvl w:val="0"/>
          <w:numId w:val="0"/>
        </w:numPr>
        <w:ind w:left="1135"/>
        <w:rPr>
          <w:b/>
          <w:bCs/>
        </w:rPr>
      </w:pPr>
      <w:r w:rsidRPr="00CD4FAC">
        <w:rPr>
          <w:b/>
          <w:bCs/>
        </w:rPr>
        <w:t>Caution: Never share personal, sensitive, or confidential data with generative AI technologies</w:t>
      </w:r>
      <w:r>
        <w:rPr>
          <w:b/>
          <w:bCs/>
        </w:rPr>
        <w:t xml:space="preserve">. </w:t>
      </w:r>
      <w:r w:rsidRPr="006847BC">
        <w:rPr>
          <w:b/>
          <w:bCs/>
        </w:rPr>
        <w:t>Any use of AI that COULD impact on personal data MUST have a DPIA completed</w:t>
      </w:r>
    </w:p>
    <w:p w14:paraId="7B072AFB" w14:textId="77777777" w:rsidR="00306FD7" w:rsidRPr="00A60EA6" w:rsidRDefault="00306FD7" w:rsidP="00306FD7">
      <w:pPr>
        <w:pStyle w:val="Heading1Numbered"/>
      </w:pPr>
      <w:bookmarkStart w:id="19" w:name="_Toc155084426"/>
      <w:bookmarkStart w:id="20" w:name="_Toc195081508"/>
      <w:r w:rsidRPr="00A60EA6">
        <w:t xml:space="preserve">Requirements for </w:t>
      </w:r>
      <w:r>
        <w:t>AI Generated Content</w:t>
      </w:r>
      <w:bookmarkEnd w:id="19"/>
      <w:bookmarkEnd w:id="20"/>
    </w:p>
    <w:p w14:paraId="5D08E24F" w14:textId="77777777" w:rsidR="00306FD7" w:rsidRDefault="00306FD7" w:rsidP="00306FD7">
      <w:pPr>
        <w:pStyle w:val="Text1Numbered"/>
      </w:pPr>
      <w:r w:rsidRPr="000F6234">
        <w:rPr>
          <w:b/>
          <w:bCs/>
        </w:rPr>
        <w:t>Proofing</w:t>
      </w:r>
      <w:r w:rsidRPr="00A60EA6">
        <w:t>: All AI-generated content must be proof</w:t>
      </w:r>
      <w:r>
        <w:t>read</w:t>
      </w:r>
      <w:r w:rsidRPr="00A60EA6">
        <w:t xml:space="preserve"> and checked for accuracy by a human before being published or shared. This includes checking for spelling errors, grammar mistakes, and factual inaccuracies.</w:t>
      </w:r>
    </w:p>
    <w:p w14:paraId="38DEC5BE" w14:textId="77777777" w:rsidR="00306FD7" w:rsidRPr="00CD4FAC" w:rsidRDefault="00306FD7" w:rsidP="00306FD7">
      <w:pPr>
        <w:pStyle w:val="Text1Numbered"/>
        <w:numPr>
          <w:ilvl w:val="0"/>
          <w:numId w:val="0"/>
        </w:numPr>
        <w:ind w:left="1135"/>
      </w:pPr>
    </w:p>
    <w:p w14:paraId="5554EA15" w14:textId="77777777" w:rsidR="00306FD7" w:rsidRPr="00A60EA6" w:rsidRDefault="00306FD7" w:rsidP="00306FD7">
      <w:pPr>
        <w:pStyle w:val="Text1Numbered"/>
      </w:pPr>
      <w:r w:rsidRPr="000F6234">
        <w:rPr>
          <w:b/>
          <w:bCs/>
        </w:rPr>
        <w:t>Editing</w:t>
      </w:r>
      <w:r w:rsidRPr="00A60EA6">
        <w:t>: AI-generated content must be edited to ensure that it is well-written, coherent, and engaging. This includes ensuring that the content is structured in a logical manner and that it is appropriate for the intended audience</w:t>
      </w:r>
      <w:r>
        <w:t>, aligned to MHA’s brand guidelines and tone of voice</w:t>
      </w:r>
      <w:r w:rsidRPr="00A60EA6">
        <w:t>.</w:t>
      </w:r>
      <w:r>
        <w:br/>
      </w:r>
    </w:p>
    <w:p w14:paraId="35A4FC39" w14:textId="77777777" w:rsidR="00306FD7" w:rsidRPr="00A60EA6" w:rsidRDefault="00306FD7" w:rsidP="00306FD7">
      <w:pPr>
        <w:pStyle w:val="Text1Numbered"/>
      </w:pPr>
      <w:r w:rsidRPr="000F6234">
        <w:rPr>
          <w:b/>
          <w:bCs/>
        </w:rPr>
        <w:t>Fact-checking</w:t>
      </w:r>
      <w:r w:rsidRPr="00A60EA6">
        <w:t>: AI-generated content must be fact-checked</w:t>
      </w:r>
      <w:r>
        <w:t xml:space="preserve"> via a reputable source</w:t>
      </w:r>
      <w:r w:rsidRPr="00A60EA6">
        <w:t xml:space="preserve"> to ensure that all information is accurate and up to date. This includes </w:t>
      </w:r>
      <w:r w:rsidRPr="00A60EA6">
        <w:lastRenderedPageBreak/>
        <w:t>verifying sources, checking statistics, and ensuring that any claims made in the content are supported by evidence.</w:t>
      </w:r>
      <w:r>
        <w:br/>
      </w:r>
    </w:p>
    <w:p w14:paraId="156CF352" w14:textId="17F29843" w:rsidR="00306FD7" w:rsidRDefault="00BE7763" w:rsidP="00306FD7">
      <w:pPr>
        <w:pStyle w:val="Text1Numbered"/>
      </w:pPr>
      <w:r>
        <w:rPr>
          <w:b/>
          <w:bCs/>
        </w:rPr>
        <w:t>AI is the st</w:t>
      </w:r>
      <w:r w:rsidR="00306FD7" w:rsidRPr="000F6234">
        <w:rPr>
          <w:b/>
          <w:bCs/>
        </w:rPr>
        <w:t>arting point, not the finished product</w:t>
      </w:r>
      <w:r w:rsidR="00306FD7">
        <w:t>.</w:t>
      </w:r>
    </w:p>
    <w:p w14:paraId="0FBF57C0" w14:textId="1FA935B2" w:rsidR="00306FD7" w:rsidRPr="004C3545" w:rsidRDefault="008B24A3" w:rsidP="00306FD7">
      <w:pPr>
        <w:pStyle w:val="Heading1Numbered"/>
      </w:pPr>
      <w:bookmarkStart w:id="21" w:name="_Toc155084427"/>
      <w:bookmarkStart w:id="22" w:name="_Toc195081509"/>
      <w:r>
        <w:t>R</w:t>
      </w:r>
      <w:r w:rsidR="00306FD7" w:rsidRPr="004C3545">
        <w:t xml:space="preserve">oles </w:t>
      </w:r>
      <w:r w:rsidR="00306FD7">
        <w:t>and</w:t>
      </w:r>
      <w:r w:rsidR="00306FD7" w:rsidRPr="004C3545">
        <w:t xml:space="preserve"> Responsibilities</w:t>
      </w:r>
      <w:bookmarkEnd w:id="21"/>
      <w:bookmarkEnd w:id="22"/>
    </w:p>
    <w:tbl>
      <w:tblPr>
        <w:tblStyle w:val="MHATable"/>
        <w:tblW w:w="0" w:type="auto"/>
        <w:tblLook w:val="04A0" w:firstRow="1" w:lastRow="0" w:firstColumn="1" w:lastColumn="0" w:noHBand="0" w:noVBand="1"/>
      </w:tblPr>
      <w:tblGrid>
        <w:gridCol w:w="1980"/>
        <w:gridCol w:w="7513"/>
        <w:gridCol w:w="12"/>
      </w:tblGrid>
      <w:tr w:rsidR="00306FD7" w:rsidRPr="004C3545" w14:paraId="5FCC25A5" w14:textId="77777777" w:rsidTr="008B317B">
        <w:trPr>
          <w:gridAfter w:val="1"/>
          <w:cnfStyle w:val="100000000000" w:firstRow="1" w:lastRow="0" w:firstColumn="0" w:lastColumn="0" w:oddVBand="0" w:evenVBand="0" w:oddHBand="0" w:evenHBand="0" w:firstRowFirstColumn="0" w:firstRowLastColumn="0" w:lastRowFirstColumn="0" w:lastRowLastColumn="0"/>
          <w:wAfter w:w="12" w:type="dxa"/>
          <w:tblHeader/>
        </w:trPr>
        <w:tc>
          <w:tcPr>
            <w:tcW w:w="1980" w:type="dxa"/>
          </w:tcPr>
          <w:p w14:paraId="3A9614C0" w14:textId="77777777" w:rsidR="00306FD7" w:rsidRPr="004C3545" w:rsidRDefault="00306FD7" w:rsidP="00306FD7">
            <w:pPr>
              <w:spacing w:line="276" w:lineRule="auto"/>
            </w:pPr>
            <w:r w:rsidRPr="004C3545">
              <w:t>Role</w:t>
            </w:r>
          </w:p>
        </w:tc>
        <w:tc>
          <w:tcPr>
            <w:tcW w:w="7513" w:type="dxa"/>
          </w:tcPr>
          <w:p w14:paraId="2AA6E5D7" w14:textId="77777777" w:rsidR="00306FD7" w:rsidRPr="004C3545" w:rsidRDefault="00306FD7" w:rsidP="00306FD7">
            <w:pPr>
              <w:spacing w:line="276" w:lineRule="auto"/>
            </w:pPr>
            <w:r w:rsidRPr="004C3545">
              <w:t>Responsibilities</w:t>
            </w:r>
          </w:p>
        </w:tc>
      </w:tr>
      <w:tr w:rsidR="00306FD7" w:rsidRPr="004C3545" w14:paraId="6C9D62FD" w14:textId="77777777" w:rsidTr="00306FD7">
        <w:trPr>
          <w:gridAfter w:val="1"/>
          <w:wAfter w:w="12" w:type="dxa"/>
        </w:trPr>
        <w:tc>
          <w:tcPr>
            <w:tcW w:w="1980" w:type="dxa"/>
          </w:tcPr>
          <w:p w14:paraId="35CD2227" w14:textId="77777777" w:rsidR="00306FD7" w:rsidRPr="00C44DBA" w:rsidRDefault="00306FD7" w:rsidP="00306FD7">
            <w:pPr>
              <w:spacing w:line="276" w:lineRule="auto"/>
              <w:rPr>
                <w:b/>
                <w:bCs/>
              </w:rPr>
            </w:pPr>
            <w:r w:rsidRPr="00C44DBA">
              <w:rPr>
                <w:b/>
                <w:bCs/>
              </w:rPr>
              <w:t>All MHA Colleagues</w:t>
            </w:r>
          </w:p>
          <w:p w14:paraId="19A40BA3" w14:textId="77777777" w:rsidR="00306FD7" w:rsidRPr="00C44DBA" w:rsidRDefault="00306FD7" w:rsidP="00306FD7">
            <w:pPr>
              <w:spacing w:line="276" w:lineRule="auto"/>
              <w:rPr>
                <w:b/>
                <w:bCs/>
              </w:rPr>
            </w:pPr>
          </w:p>
        </w:tc>
        <w:tc>
          <w:tcPr>
            <w:tcW w:w="7513" w:type="dxa"/>
          </w:tcPr>
          <w:p w14:paraId="4499ACC8" w14:textId="77777777" w:rsidR="008B24A3" w:rsidRPr="008B24A3" w:rsidRDefault="00306FD7" w:rsidP="008B24A3">
            <w:pPr>
              <w:pStyle w:val="Textlist-bullet"/>
              <w:spacing w:line="276" w:lineRule="auto"/>
              <w:rPr>
                <w:szCs w:val="22"/>
              </w:rPr>
            </w:pPr>
            <w:r w:rsidRPr="00B53347">
              <w:t xml:space="preserve">Everyone who works on behalf of MHA is required to </w:t>
            </w:r>
            <w:r>
              <w:t xml:space="preserve">adhere to this policy in relation to the use of AI within the organisation. </w:t>
            </w:r>
          </w:p>
          <w:p w14:paraId="455F1B0C" w14:textId="2208BF25" w:rsidR="00306FD7" w:rsidRPr="00F302C5" w:rsidRDefault="00306FD7" w:rsidP="008B24A3">
            <w:pPr>
              <w:pStyle w:val="Textlist-bullet"/>
              <w:spacing w:line="276" w:lineRule="auto"/>
              <w:rPr>
                <w:szCs w:val="22"/>
              </w:rPr>
            </w:pPr>
            <w:r w:rsidRPr="001A0C83">
              <w:t>No colleagues must use AI systems if not approved by the IT department</w:t>
            </w:r>
            <w:r w:rsidR="00F302C5">
              <w:t xml:space="preserve">. Actions which are found to contravene those outlined in this policy will be referred into the appropriate process for resolution, which may include the </w:t>
            </w:r>
            <w:r w:rsidR="00F302C5" w:rsidRPr="008B24A3">
              <w:rPr>
                <w:u w:val="single"/>
              </w:rPr>
              <w:t>Disciplinary Policy or Probation Policy</w:t>
            </w:r>
            <w:r w:rsidR="00F302C5">
              <w:t>.</w:t>
            </w:r>
          </w:p>
        </w:tc>
      </w:tr>
      <w:tr w:rsidR="00306FD7" w14:paraId="52855D6E" w14:textId="77777777" w:rsidTr="00306FD7">
        <w:tc>
          <w:tcPr>
            <w:tcW w:w="1980" w:type="dxa"/>
          </w:tcPr>
          <w:p w14:paraId="6CEB769F" w14:textId="77777777" w:rsidR="00306FD7" w:rsidRDefault="00306FD7" w:rsidP="00306FD7">
            <w:pPr>
              <w:spacing w:line="276" w:lineRule="auto"/>
              <w:rPr>
                <w:b/>
                <w:bCs/>
              </w:rPr>
            </w:pPr>
            <w:r>
              <w:rPr>
                <w:b/>
                <w:bCs/>
              </w:rPr>
              <w:t>Media and Marketing</w:t>
            </w:r>
          </w:p>
        </w:tc>
        <w:tc>
          <w:tcPr>
            <w:tcW w:w="7525" w:type="dxa"/>
            <w:gridSpan w:val="2"/>
          </w:tcPr>
          <w:p w14:paraId="2032B590" w14:textId="77777777" w:rsidR="00306FD7" w:rsidRDefault="00306FD7" w:rsidP="008B24A3">
            <w:pPr>
              <w:pStyle w:val="Textlist-bullet"/>
              <w:spacing w:line="276" w:lineRule="auto"/>
            </w:pPr>
            <w:r>
              <w:t xml:space="preserve">Includes </w:t>
            </w:r>
            <w:r w:rsidRPr="00B53347">
              <w:t>social media, website, channel, project, programme, and campaign managers.</w:t>
            </w:r>
          </w:p>
          <w:p w14:paraId="546C1C45" w14:textId="77777777" w:rsidR="00306FD7" w:rsidRDefault="00306FD7" w:rsidP="008B24A3">
            <w:pPr>
              <w:pStyle w:val="Textlist-bullet"/>
              <w:spacing w:line="276" w:lineRule="auto"/>
            </w:pPr>
            <w:r w:rsidRPr="00B53347">
              <w:t xml:space="preserve">Responsible for </w:t>
            </w:r>
            <w:r>
              <w:t>ensuring any AI systems used have been approved by the IT department</w:t>
            </w:r>
            <w:r w:rsidRPr="00B53347">
              <w:t xml:space="preserve">. </w:t>
            </w:r>
          </w:p>
        </w:tc>
      </w:tr>
      <w:tr w:rsidR="00306FD7" w14:paraId="2DAB7D8D" w14:textId="77777777" w:rsidTr="00306FD7">
        <w:tc>
          <w:tcPr>
            <w:tcW w:w="1980" w:type="dxa"/>
          </w:tcPr>
          <w:p w14:paraId="615E210C" w14:textId="77777777" w:rsidR="00306FD7" w:rsidRDefault="00306FD7" w:rsidP="00306FD7">
            <w:pPr>
              <w:spacing w:line="276" w:lineRule="auto"/>
              <w:rPr>
                <w:b/>
                <w:bCs/>
              </w:rPr>
            </w:pPr>
            <w:r>
              <w:rPr>
                <w:b/>
                <w:bCs/>
              </w:rPr>
              <w:t>Fundraising</w:t>
            </w:r>
          </w:p>
        </w:tc>
        <w:tc>
          <w:tcPr>
            <w:tcW w:w="7525" w:type="dxa"/>
            <w:gridSpan w:val="2"/>
          </w:tcPr>
          <w:p w14:paraId="7326AC43" w14:textId="77777777" w:rsidR="00306FD7" w:rsidRDefault="00306FD7" w:rsidP="00306FD7">
            <w:pPr>
              <w:pStyle w:val="Textlist-bullet"/>
              <w:spacing w:line="276" w:lineRule="auto"/>
            </w:pPr>
            <w:r w:rsidRPr="00B53347">
              <w:t xml:space="preserve">Responsible for ensuring that all information </w:t>
            </w:r>
            <w:r>
              <w:t xml:space="preserve">submitted to </w:t>
            </w:r>
            <w:r w:rsidRPr="00B53347">
              <w:t>digitally and online</w:t>
            </w:r>
            <w:r>
              <w:t xml:space="preserve"> to AI tools is </w:t>
            </w:r>
            <w:r w:rsidRPr="00B53347">
              <w:t>processed in accordance with MHA Data Protection Policy, as well as any national or regional laws on which these policies are based</w:t>
            </w:r>
            <w:r>
              <w:t>. Only AI tools approved for use within MHA should be used.</w:t>
            </w:r>
          </w:p>
        </w:tc>
      </w:tr>
      <w:tr w:rsidR="00306FD7" w14:paraId="06B545E1" w14:textId="77777777" w:rsidTr="00306FD7">
        <w:tc>
          <w:tcPr>
            <w:tcW w:w="1980" w:type="dxa"/>
          </w:tcPr>
          <w:p w14:paraId="26FC63C4" w14:textId="77777777" w:rsidR="00306FD7" w:rsidRDefault="00306FD7" w:rsidP="00306FD7">
            <w:pPr>
              <w:spacing w:line="276" w:lineRule="auto"/>
              <w:rPr>
                <w:b/>
                <w:bCs/>
              </w:rPr>
            </w:pPr>
            <w:r>
              <w:rPr>
                <w:b/>
                <w:bCs/>
              </w:rPr>
              <w:t>Standards and Policy Manager</w:t>
            </w:r>
          </w:p>
        </w:tc>
        <w:tc>
          <w:tcPr>
            <w:tcW w:w="7525" w:type="dxa"/>
            <w:gridSpan w:val="2"/>
          </w:tcPr>
          <w:p w14:paraId="3B8C0C01" w14:textId="77777777" w:rsidR="00306FD7" w:rsidRDefault="00306FD7" w:rsidP="00306FD7">
            <w:pPr>
              <w:pStyle w:val="Textlist-bullet"/>
              <w:spacing w:line="276" w:lineRule="auto"/>
            </w:pPr>
            <w:r w:rsidRPr="00B53347">
              <w:t>Responsible for ensuring that this policy is reviewed at least every three years. All key stakeholders will be responsible for enhancing this policy and incorporating lessons learned into subsequent versions. Feedback from stakeholders will be sought in the process.</w:t>
            </w:r>
          </w:p>
        </w:tc>
      </w:tr>
      <w:tr w:rsidR="00306FD7" w14:paraId="3FC74C44" w14:textId="77777777" w:rsidTr="00306FD7">
        <w:tc>
          <w:tcPr>
            <w:tcW w:w="1980" w:type="dxa"/>
          </w:tcPr>
          <w:p w14:paraId="73466F19" w14:textId="77777777" w:rsidR="00306FD7" w:rsidRDefault="00306FD7" w:rsidP="00306FD7">
            <w:pPr>
              <w:spacing w:line="276" w:lineRule="auto"/>
              <w:rPr>
                <w:b/>
                <w:bCs/>
              </w:rPr>
            </w:pPr>
            <w:r>
              <w:rPr>
                <w:b/>
                <w:bCs/>
              </w:rPr>
              <w:t>Data Protection Officer</w:t>
            </w:r>
          </w:p>
        </w:tc>
        <w:tc>
          <w:tcPr>
            <w:tcW w:w="7525" w:type="dxa"/>
            <w:gridSpan w:val="2"/>
          </w:tcPr>
          <w:p w14:paraId="70211248" w14:textId="77777777" w:rsidR="00306FD7" w:rsidRDefault="00306FD7" w:rsidP="00306FD7">
            <w:pPr>
              <w:pStyle w:val="Textlist-bullet"/>
              <w:spacing w:line="276" w:lineRule="auto"/>
            </w:pPr>
            <w:r w:rsidRPr="00B53347">
              <w:t xml:space="preserve">Offer support on data protection issues and </w:t>
            </w:r>
            <w:r>
              <w:t>responsible for</w:t>
            </w:r>
            <w:r w:rsidRPr="00B53347">
              <w:t xml:space="preserve"> oversight and governance. They must be involved or consulted in relevant privacy notices associated with platforms, required consent, and data security, retention, and deletion aspects.</w:t>
            </w:r>
          </w:p>
        </w:tc>
      </w:tr>
      <w:tr w:rsidR="00306FD7" w14:paraId="75F2A628" w14:textId="77777777" w:rsidTr="00306FD7">
        <w:tc>
          <w:tcPr>
            <w:tcW w:w="1980" w:type="dxa"/>
          </w:tcPr>
          <w:p w14:paraId="5BC5AD22" w14:textId="5247B4D9" w:rsidR="00306FD7" w:rsidRDefault="00CD4B09" w:rsidP="00306FD7">
            <w:pPr>
              <w:spacing w:line="276" w:lineRule="auto"/>
              <w:rPr>
                <w:b/>
                <w:bCs/>
              </w:rPr>
            </w:pPr>
            <w:r>
              <w:rPr>
                <w:b/>
                <w:bCs/>
              </w:rPr>
              <w:lastRenderedPageBreak/>
              <w:t>Associate Director of IT</w:t>
            </w:r>
          </w:p>
        </w:tc>
        <w:tc>
          <w:tcPr>
            <w:tcW w:w="7525" w:type="dxa"/>
            <w:gridSpan w:val="2"/>
          </w:tcPr>
          <w:p w14:paraId="498FE8C9" w14:textId="77777777" w:rsidR="00306FD7" w:rsidRDefault="00306FD7" w:rsidP="00306FD7">
            <w:pPr>
              <w:pStyle w:val="Textlist-bullet"/>
              <w:spacing w:line="276" w:lineRule="auto"/>
            </w:pPr>
            <w:r>
              <w:t>Overall responsibility for policy &amp; for authorising use of AI systems</w:t>
            </w:r>
          </w:p>
          <w:p w14:paraId="30E25564" w14:textId="77777777" w:rsidR="00306FD7" w:rsidRDefault="00306FD7" w:rsidP="00306FD7">
            <w:pPr>
              <w:pStyle w:val="Textlist-bullet"/>
              <w:spacing w:line="276" w:lineRule="auto"/>
            </w:pPr>
            <w:r>
              <w:t>Responsibility for authorising the use of new AI Technologies within MHA (Hardware &amp; Software Related)</w:t>
            </w:r>
          </w:p>
        </w:tc>
      </w:tr>
      <w:tr w:rsidR="00306FD7" w14:paraId="710412DD" w14:textId="77777777" w:rsidTr="00306FD7">
        <w:tc>
          <w:tcPr>
            <w:tcW w:w="1980" w:type="dxa"/>
          </w:tcPr>
          <w:p w14:paraId="12F2E103" w14:textId="33692112" w:rsidR="00306FD7" w:rsidRPr="00C44DBA" w:rsidRDefault="00306FD7" w:rsidP="00306FD7">
            <w:pPr>
              <w:spacing w:line="276" w:lineRule="auto"/>
              <w:rPr>
                <w:b/>
                <w:bCs/>
              </w:rPr>
            </w:pPr>
            <w:r>
              <w:rPr>
                <w:b/>
                <w:bCs/>
              </w:rPr>
              <w:t>Executive Leadership Team (ELT)</w:t>
            </w:r>
          </w:p>
        </w:tc>
        <w:tc>
          <w:tcPr>
            <w:tcW w:w="7525" w:type="dxa"/>
            <w:gridSpan w:val="2"/>
          </w:tcPr>
          <w:p w14:paraId="0AAEDA94" w14:textId="7590C3DF" w:rsidR="00306FD7" w:rsidRDefault="00306FD7" w:rsidP="00306FD7">
            <w:pPr>
              <w:pStyle w:val="Textlist-bullet"/>
              <w:spacing w:line="276" w:lineRule="auto"/>
            </w:pPr>
            <w:r>
              <w:t>To ratify MHA’s policy on the use of generative AI systems.</w:t>
            </w:r>
          </w:p>
        </w:tc>
      </w:tr>
    </w:tbl>
    <w:p w14:paraId="78DD3BA6" w14:textId="77777777" w:rsidR="00306FD7" w:rsidRPr="004C3545" w:rsidRDefault="00306FD7" w:rsidP="00306FD7">
      <w:pPr>
        <w:rPr>
          <w:rFonts w:cs="Arial"/>
          <w:spacing w:val="7"/>
        </w:rPr>
      </w:pPr>
    </w:p>
    <w:p w14:paraId="5A463787" w14:textId="77777777" w:rsidR="00306FD7" w:rsidRPr="000F6234" w:rsidRDefault="00306FD7" w:rsidP="00306FD7">
      <w:pPr>
        <w:pStyle w:val="Heading1Numbered"/>
      </w:pPr>
      <w:bookmarkStart w:id="23" w:name="_Toc155084428"/>
      <w:bookmarkStart w:id="24" w:name="_Toc195081510"/>
      <w:r w:rsidRPr="000F6234">
        <w:t>Continuous Improvement</w:t>
      </w:r>
      <w:bookmarkEnd w:id="23"/>
      <w:bookmarkEnd w:id="24"/>
    </w:p>
    <w:p w14:paraId="52CD295B" w14:textId="77777777" w:rsidR="00306FD7" w:rsidRDefault="00306FD7" w:rsidP="00306FD7">
      <w:pPr>
        <w:pStyle w:val="Text1Numbered"/>
      </w:pPr>
      <w:r>
        <w:t>MHA will regularly review and assess the impact of AI on the people who MHA support and make necessary adjustments to improve outcomes and ensure ethical use.</w:t>
      </w:r>
    </w:p>
    <w:p w14:paraId="23B876CE" w14:textId="77777777" w:rsidR="00306FD7" w:rsidRDefault="00306FD7" w:rsidP="00306FD7">
      <w:pPr>
        <w:pStyle w:val="Text1Numbered"/>
        <w:numPr>
          <w:ilvl w:val="0"/>
          <w:numId w:val="0"/>
        </w:numPr>
        <w:ind w:left="1135"/>
      </w:pPr>
    </w:p>
    <w:p w14:paraId="76B28224" w14:textId="77777777" w:rsidR="00306FD7" w:rsidRPr="009E587B" w:rsidRDefault="00306FD7" w:rsidP="00306FD7">
      <w:pPr>
        <w:pStyle w:val="Text1Numbered"/>
      </w:pPr>
      <w:r>
        <w:t xml:space="preserve">Residents, members, families, representatives, and colleagues will have avenues to report concerns, issues, or </w:t>
      </w:r>
      <w:r w:rsidRPr="009E587B">
        <w:t>suggestions related to AI use.</w:t>
      </w:r>
    </w:p>
    <w:p w14:paraId="39379FF5" w14:textId="77777777" w:rsidR="00306FD7" w:rsidRPr="009E587B" w:rsidRDefault="00306FD7" w:rsidP="00306FD7">
      <w:pPr>
        <w:pStyle w:val="Heading1Numbered"/>
      </w:pPr>
      <w:bookmarkStart w:id="25" w:name="_Toc155084429"/>
      <w:bookmarkStart w:id="26" w:name="_Toc195081511"/>
      <w:r w:rsidRPr="009E587B">
        <w:t>Training and Monitoring</w:t>
      </w:r>
      <w:bookmarkEnd w:id="25"/>
      <w:bookmarkEnd w:id="26"/>
    </w:p>
    <w:p w14:paraId="35071C10" w14:textId="3120320F" w:rsidR="00F302C5" w:rsidRPr="00E94B49" w:rsidRDefault="00F302C5" w:rsidP="00F302C5">
      <w:pPr>
        <w:pStyle w:val="Text1Numbered"/>
        <w:rPr>
          <w:rFonts w:cs="Arial"/>
          <w:szCs w:val="22"/>
        </w:rPr>
      </w:pPr>
      <w:r>
        <w:t xml:space="preserve">Actions which are found to contravene those outlined in this policy will be referred into the appropriate process for resolution, which may include the </w:t>
      </w:r>
      <w:r w:rsidRPr="00E53B6C">
        <w:rPr>
          <w:u w:val="single"/>
        </w:rPr>
        <w:t>Disciplinary or Probation Policy</w:t>
      </w:r>
      <w:r>
        <w:t>.</w:t>
      </w:r>
    </w:p>
    <w:p w14:paraId="724A7D6B" w14:textId="77777777" w:rsidR="00306FD7" w:rsidRPr="009E587B" w:rsidRDefault="00306FD7" w:rsidP="00306FD7">
      <w:pPr>
        <w:pStyle w:val="Text1Numbered"/>
        <w:numPr>
          <w:ilvl w:val="0"/>
          <w:numId w:val="0"/>
        </w:numPr>
        <w:ind w:left="1135"/>
        <w:rPr>
          <w:highlight w:val="yellow"/>
        </w:rPr>
      </w:pPr>
    </w:p>
    <w:p w14:paraId="2EBA69D5" w14:textId="24CE7E31" w:rsidR="00306FD7" w:rsidRDefault="00306FD7" w:rsidP="00306FD7">
      <w:pPr>
        <w:pStyle w:val="Text1Numbered"/>
      </w:pPr>
      <w:r w:rsidRPr="009E587B">
        <w:t>Compliance is assessed through direct observation, monitoring, and supervision of our colleagues</w:t>
      </w:r>
      <w:r w:rsidR="007A1147">
        <w:t xml:space="preserve"> and associated systems</w:t>
      </w:r>
      <w:r w:rsidRPr="009E587B">
        <w:t>.</w:t>
      </w:r>
    </w:p>
    <w:p w14:paraId="407AE2E0" w14:textId="77777777" w:rsidR="00306FD7" w:rsidRPr="009E587B" w:rsidRDefault="00306FD7" w:rsidP="00306FD7">
      <w:pPr>
        <w:pStyle w:val="Heading1Numbered"/>
      </w:pPr>
      <w:bookmarkStart w:id="27" w:name="_Toc147243306"/>
      <w:bookmarkStart w:id="28" w:name="_Toc155084430"/>
      <w:bookmarkStart w:id="29" w:name="_Toc195081512"/>
      <w:r>
        <w:t>C</w:t>
      </w:r>
      <w:r w:rsidRPr="000C7997">
        <w:t>ommunication and Dissemination</w:t>
      </w:r>
      <w:bookmarkEnd w:id="27"/>
      <w:bookmarkEnd w:id="28"/>
      <w:bookmarkEnd w:id="29"/>
    </w:p>
    <w:p w14:paraId="455E84B1" w14:textId="77777777" w:rsidR="00306FD7" w:rsidRDefault="00306FD7" w:rsidP="00306FD7">
      <w:pPr>
        <w:pStyle w:val="Text1Numbered"/>
      </w:pPr>
      <w:r>
        <w:t>This policy is disseminated and implemented within all MHA services through MHA’s channels of communication.</w:t>
      </w:r>
    </w:p>
    <w:p w14:paraId="5615418E" w14:textId="77777777" w:rsidR="00306FD7" w:rsidRDefault="00306FD7" w:rsidP="00306FD7">
      <w:pPr>
        <w:pStyle w:val="Text1Numbered"/>
        <w:numPr>
          <w:ilvl w:val="0"/>
          <w:numId w:val="0"/>
        </w:numPr>
      </w:pPr>
    </w:p>
    <w:p w14:paraId="0880DAD4" w14:textId="77777777" w:rsidR="00306FD7" w:rsidRDefault="00306FD7" w:rsidP="00306FD7">
      <w:pPr>
        <w:pStyle w:val="Text1Numbered"/>
      </w:pPr>
      <w:r>
        <w:t>Each colleague’s line manager must ensure that all teams are aware of their roles, responsibilities.</w:t>
      </w:r>
    </w:p>
    <w:p w14:paraId="52579C41" w14:textId="77777777" w:rsidR="00306FD7" w:rsidRDefault="00306FD7" w:rsidP="00306FD7">
      <w:pPr>
        <w:pStyle w:val="Text1Numbered"/>
        <w:numPr>
          <w:ilvl w:val="0"/>
          <w:numId w:val="0"/>
        </w:numPr>
      </w:pPr>
    </w:p>
    <w:p w14:paraId="06124E05" w14:textId="77777777" w:rsidR="00306FD7" w:rsidRDefault="00306FD7" w:rsidP="00306FD7">
      <w:pPr>
        <w:pStyle w:val="Text1Numbered"/>
      </w:pPr>
      <w:r>
        <w:lastRenderedPageBreak/>
        <w:t>This policy will be available to the people we support and their representatives in alternate formats, as required.</w:t>
      </w:r>
    </w:p>
    <w:p w14:paraId="49D4582D" w14:textId="77777777" w:rsidR="007A1147" w:rsidRDefault="007A1147" w:rsidP="007A1147">
      <w:pPr>
        <w:pStyle w:val="Text1Numbered"/>
        <w:numPr>
          <w:ilvl w:val="0"/>
          <w:numId w:val="0"/>
        </w:numPr>
      </w:pPr>
    </w:p>
    <w:p w14:paraId="6A4C7988" w14:textId="77777777" w:rsidR="00306FD7" w:rsidRDefault="00306FD7" w:rsidP="00306FD7">
      <w:pPr>
        <w:pStyle w:val="Text1Numbered"/>
      </w:pPr>
      <w:r>
        <w:t>Any review of this policy will include consultation with our colleagues, review of support planning, incident reports, quality audits and feedback from other agencies.</w:t>
      </w:r>
    </w:p>
    <w:p w14:paraId="12DF5975" w14:textId="77777777" w:rsidR="00306FD7" w:rsidRDefault="00306FD7" w:rsidP="00306FD7">
      <w:pPr>
        <w:pStyle w:val="Text1Numbered"/>
        <w:numPr>
          <w:ilvl w:val="0"/>
          <w:numId w:val="0"/>
        </w:numPr>
      </w:pPr>
    </w:p>
    <w:p w14:paraId="1D77AB6F" w14:textId="77777777" w:rsidR="00306FD7" w:rsidRPr="00386B5D" w:rsidRDefault="00306FD7" w:rsidP="00306FD7">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21E2C015" w14:textId="77777777" w:rsidR="00306FD7" w:rsidRPr="00B2494E" w:rsidRDefault="00306FD7" w:rsidP="00306FD7">
      <w:pPr>
        <w:pStyle w:val="Heading1Numbered"/>
      </w:pPr>
      <w:bookmarkStart w:id="30" w:name="_Toc155084432"/>
      <w:bookmarkStart w:id="31" w:name="_Toc195081513"/>
      <w:r w:rsidRPr="00B2494E">
        <w:t>Resources</w:t>
      </w:r>
      <w:bookmarkEnd w:id="30"/>
      <w:bookmarkEnd w:id="31"/>
    </w:p>
    <w:p w14:paraId="56605510" w14:textId="77777777" w:rsidR="00306FD7" w:rsidRPr="00306FD7" w:rsidRDefault="00306FD7" w:rsidP="00E82F61">
      <w:pPr>
        <w:pStyle w:val="Text1Numbered"/>
      </w:pPr>
      <w:r w:rsidRPr="00306FD7">
        <w:t>MHA policy documents, procedures, and guidance:</w:t>
      </w:r>
    </w:p>
    <w:p w14:paraId="632EAAAE" w14:textId="08CFBDF5" w:rsidR="008B317B" w:rsidRDefault="008B317B" w:rsidP="00306FD7">
      <w:pPr>
        <w:pStyle w:val="Textlistindented-bullet"/>
      </w:pPr>
      <w:r>
        <w:t xml:space="preserve">Risk Management Policy </w:t>
      </w:r>
    </w:p>
    <w:p w14:paraId="12EFA1E0" w14:textId="327002AF" w:rsidR="00306FD7" w:rsidRDefault="00306FD7" w:rsidP="00306FD7">
      <w:pPr>
        <w:pStyle w:val="Textlistindented-bullet"/>
      </w:pPr>
      <w:r>
        <w:t xml:space="preserve">Computer Use Policy </w:t>
      </w:r>
    </w:p>
    <w:p w14:paraId="0E21C35A" w14:textId="0EE325AF" w:rsidR="00306FD7" w:rsidRDefault="00306FD7" w:rsidP="00306FD7">
      <w:pPr>
        <w:pStyle w:val="Textlistindented-bullet"/>
      </w:pPr>
      <w:r>
        <w:t xml:space="preserve">Safeguarding Policy </w:t>
      </w:r>
    </w:p>
    <w:p w14:paraId="40501748" w14:textId="77777777" w:rsidR="00306FD7" w:rsidRDefault="00306FD7" w:rsidP="00306FD7">
      <w:pPr>
        <w:pStyle w:val="Textlistindented-bullet"/>
      </w:pPr>
      <w:r>
        <w:t>MHA’s Privacy Notices [Information Governance Policies]</w:t>
      </w:r>
    </w:p>
    <w:p w14:paraId="5B99F8DA" w14:textId="41DBC83A" w:rsidR="00306FD7" w:rsidRDefault="00306FD7" w:rsidP="00306FD7">
      <w:pPr>
        <w:pStyle w:val="Textlistindented-bullet"/>
      </w:pPr>
      <w:r>
        <w:t xml:space="preserve">Consent Policy </w:t>
      </w:r>
    </w:p>
    <w:p w14:paraId="501CD1D8" w14:textId="7C3F9CFB" w:rsidR="00E53B6C" w:rsidRDefault="00E53B6C" w:rsidP="00306FD7">
      <w:pPr>
        <w:pStyle w:val="Textlistindented-bullet"/>
      </w:pPr>
      <w:r>
        <w:t xml:space="preserve">Disciplinary Policy </w:t>
      </w:r>
    </w:p>
    <w:p w14:paraId="68320967" w14:textId="12E78968" w:rsidR="00E53B6C" w:rsidRDefault="00E53B6C" w:rsidP="00306FD7">
      <w:pPr>
        <w:pStyle w:val="Textlistindented-bullet"/>
      </w:pPr>
      <w:r>
        <w:t>Probation Policy</w:t>
      </w:r>
    </w:p>
    <w:p w14:paraId="048E1D98" w14:textId="6C4198CE" w:rsidR="0040211B" w:rsidRDefault="00E53B6C" w:rsidP="00E53B6C">
      <w:pPr>
        <w:pStyle w:val="Textlistindented-bullet"/>
      </w:pPr>
      <w:r>
        <w:t xml:space="preserve">Retention Schedule Guidance </w:t>
      </w:r>
    </w:p>
    <w:p w14:paraId="5F9A1903" w14:textId="38401ABC" w:rsidR="0040211B" w:rsidRDefault="0040211B" w:rsidP="0040211B">
      <w:pPr>
        <w:pStyle w:val="Heading1Numbered"/>
      </w:pPr>
      <w:bookmarkStart w:id="32" w:name="_Toc195081514"/>
      <w:r>
        <w:t>Appendices</w:t>
      </w:r>
      <w:bookmarkEnd w:id="32"/>
      <w:r>
        <w:t xml:space="preserve"> </w:t>
      </w:r>
    </w:p>
    <w:p w14:paraId="2960FD83" w14:textId="5FCD59B6" w:rsidR="0040211B" w:rsidRDefault="0040211B" w:rsidP="00E53B6C">
      <w:pPr>
        <w:pStyle w:val="Textlistindented-bullet"/>
      </w:pPr>
      <w:r>
        <w:t>Appendix 1 – use of AI notetakers and secretarial tools</w:t>
      </w:r>
    </w:p>
    <w:p w14:paraId="38CD42FD" w14:textId="77777777" w:rsidR="00CB56C5" w:rsidRDefault="00CB56C5" w:rsidP="00CB56C5">
      <w:pPr>
        <w:pStyle w:val="Textlistindented-bullet"/>
        <w:numPr>
          <w:ilvl w:val="0"/>
          <w:numId w:val="0"/>
        </w:numPr>
        <w:ind w:left="1559"/>
      </w:pPr>
    </w:p>
    <w:p w14:paraId="654FCD5A" w14:textId="77777777" w:rsidR="00CB56C5" w:rsidRDefault="00CB56C5" w:rsidP="00CB56C5">
      <w:pPr>
        <w:pStyle w:val="Textlistindented-bullet"/>
        <w:numPr>
          <w:ilvl w:val="0"/>
          <w:numId w:val="0"/>
        </w:numPr>
        <w:ind w:left="1559"/>
      </w:pPr>
    </w:p>
    <w:p w14:paraId="682971EB" w14:textId="77777777" w:rsidR="00CB56C5" w:rsidRDefault="00CB56C5" w:rsidP="00CB56C5">
      <w:pPr>
        <w:pStyle w:val="Textlistindented-bullet"/>
        <w:numPr>
          <w:ilvl w:val="0"/>
          <w:numId w:val="0"/>
        </w:numPr>
        <w:ind w:left="1559"/>
      </w:pPr>
    </w:p>
    <w:p w14:paraId="134979F8" w14:textId="77777777" w:rsidR="00CB56C5" w:rsidRDefault="00CB56C5" w:rsidP="00CB56C5">
      <w:pPr>
        <w:pStyle w:val="Textlistindented-bullet"/>
        <w:numPr>
          <w:ilvl w:val="0"/>
          <w:numId w:val="0"/>
        </w:numPr>
        <w:ind w:left="1559"/>
      </w:pPr>
    </w:p>
    <w:p w14:paraId="06C6A957" w14:textId="77777777" w:rsidR="007A1147" w:rsidRDefault="007A1147" w:rsidP="00CB56C5">
      <w:pPr>
        <w:pStyle w:val="Textlistindented-bullet"/>
        <w:numPr>
          <w:ilvl w:val="0"/>
          <w:numId w:val="0"/>
        </w:numPr>
        <w:ind w:left="1559"/>
      </w:pPr>
    </w:p>
    <w:p w14:paraId="5A0E2BA8" w14:textId="77777777" w:rsidR="007A1147" w:rsidRDefault="007A1147" w:rsidP="00CB56C5">
      <w:pPr>
        <w:pStyle w:val="Textlistindented-bullet"/>
        <w:numPr>
          <w:ilvl w:val="0"/>
          <w:numId w:val="0"/>
        </w:numPr>
        <w:ind w:left="1559"/>
      </w:pPr>
    </w:p>
    <w:p w14:paraId="5CAD0E96" w14:textId="77777777" w:rsidR="007A1147" w:rsidRDefault="007A1147" w:rsidP="00CB56C5">
      <w:pPr>
        <w:pStyle w:val="Textlistindented-bullet"/>
        <w:numPr>
          <w:ilvl w:val="0"/>
          <w:numId w:val="0"/>
        </w:numPr>
        <w:ind w:left="1559"/>
      </w:pPr>
    </w:p>
    <w:p w14:paraId="69334CE7" w14:textId="77777777" w:rsidR="00CB56C5" w:rsidRDefault="00CB56C5" w:rsidP="00CB56C5">
      <w:pPr>
        <w:pStyle w:val="Textlistindented-bullet"/>
        <w:numPr>
          <w:ilvl w:val="0"/>
          <w:numId w:val="0"/>
        </w:numPr>
        <w:ind w:left="1559"/>
      </w:pPr>
    </w:p>
    <w:p w14:paraId="20EDFAB9" w14:textId="6EDFEF48" w:rsidR="0040211B" w:rsidRDefault="0040211B" w:rsidP="0040211B">
      <w:pPr>
        <w:pStyle w:val="Heading2Numbered"/>
      </w:pPr>
      <w:bookmarkStart w:id="33" w:name="_Toc195081515"/>
      <w:r>
        <w:lastRenderedPageBreak/>
        <w:t xml:space="preserve">Appendix 1 - Use </w:t>
      </w:r>
      <w:r w:rsidR="00DB275B">
        <w:t>o</w:t>
      </w:r>
      <w:r>
        <w:t xml:space="preserve">f AI Notetakers </w:t>
      </w:r>
      <w:r w:rsidR="00DB275B">
        <w:t>a</w:t>
      </w:r>
      <w:r>
        <w:t>nd Secretarial Tools</w:t>
      </w:r>
      <w:bookmarkEnd w:id="33"/>
    </w:p>
    <w:p w14:paraId="6CE466BA" w14:textId="783D7C75" w:rsidR="0040211B" w:rsidRPr="0040211B" w:rsidRDefault="0040211B" w:rsidP="0040211B">
      <w:pPr>
        <w:pStyle w:val="Heading1Numbered"/>
        <w:numPr>
          <w:ilvl w:val="0"/>
          <w:numId w:val="41"/>
        </w:numPr>
        <w:outlineLvl w:val="9"/>
      </w:pPr>
      <w:hyperlink w:anchor="_1_Introduction" w:history="1">
        <w:bookmarkStart w:id="34" w:name="_Toc194922347"/>
        <w:bookmarkStart w:id="35" w:name="_Toc194929155"/>
        <w:bookmarkStart w:id="36" w:name="_Toc195081516"/>
        <w:r w:rsidRPr="0040211B">
          <w:rPr>
            <w:rStyle w:val="Hyperlink"/>
            <w:color w:val="auto"/>
          </w:rPr>
          <w:t>Introduction</w:t>
        </w:r>
        <w:bookmarkEnd w:id="34"/>
        <w:bookmarkEnd w:id="35"/>
        <w:bookmarkEnd w:id="36"/>
      </w:hyperlink>
    </w:p>
    <w:p w14:paraId="17DA7B38" w14:textId="4D421179" w:rsidR="0040211B" w:rsidRDefault="0040211B" w:rsidP="0040211B">
      <w:pPr>
        <w:pStyle w:val="ListParagraph"/>
      </w:pPr>
      <w:r w:rsidRPr="0040211B">
        <w:t>MHA’s chosen Artificial Intelligence (AI) notetaker and secretarial tool is Otter.ai.  This policy establishes guidelines for the use of Otter.ai (Otter hereafter) at MHA to ensure compliance with the Data Protection Act 2018 and the UK General Data Protection Regulation (GDPR), the Data Protection Legislation, alignment with MHA’s organisational values and to control the cost of licencing.  It aims to ensure that Otter is used appropriately for business purposes while safeguarding the privacy and personal information of all individuals.  No other AI notetaker or secretarial tools may be used by any colleague for business purposes unless with the explicit written consent of this policy owner.</w:t>
      </w:r>
    </w:p>
    <w:p w14:paraId="41AD91CA" w14:textId="77777777" w:rsidR="0040211B" w:rsidRDefault="0040211B" w:rsidP="0040211B">
      <w:pPr>
        <w:pStyle w:val="ListParagraph"/>
      </w:pPr>
    </w:p>
    <w:p w14:paraId="166C02CE" w14:textId="40229EA0" w:rsidR="0040211B" w:rsidRDefault="0040211B" w:rsidP="0040211B">
      <w:pPr>
        <w:pStyle w:val="Heading1Numbered"/>
        <w:numPr>
          <w:ilvl w:val="0"/>
          <w:numId w:val="41"/>
        </w:numPr>
        <w:outlineLvl w:val="9"/>
      </w:pPr>
      <w:bookmarkStart w:id="37" w:name="_Toc194922348"/>
      <w:bookmarkStart w:id="38" w:name="_Toc194929156"/>
      <w:bookmarkStart w:id="39" w:name="_Toc195081517"/>
      <w:r w:rsidRPr="0040211B">
        <w:t xml:space="preserve">Approved </w:t>
      </w:r>
      <w:r w:rsidR="00E53B6C">
        <w:t>U</w:t>
      </w:r>
      <w:r w:rsidRPr="0040211B">
        <w:t xml:space="preserve">se </w:t>
      </w:r>
      <w:r w:rsidR="00E53B6C">
        <w:t>C</w:t>
      </w:r>
      <w:r w:rsidRPr="0040211B">
        <w:t>ases for Otter.ai</w:t>
      </w:r>
      <w:bookmarkEnd w:id="37"/>
      <w:bookmarkEnd w:id="38"/>
      <w:bookmarkEnd w:id="39"/>
      <w:r w:rsidRPr="0040211B">
        <w:t xml:space="preserve"> </w:t>
      </w:r>
    </w:p>
    <w:p w14:paraId="067F9E72" w14:textId="77777777" w:rsidR="0040211B" w:rsidRDefault="0040211B" w:rsidP="0040211B">
      <w:pPr>
        <w:pStyle w:val="ListParagraph"/>
        <w:rPr>
          <w:lang w:eastAsia="en-GB"/>
        </w:rPr>
      </w:pPr>
      <w:r>
        <w:t xml:space="preserve">Otter </w:t>
      </w:r>
      <w:r w:rsidRPr="006C6F36">
        <w:rPr>
          <w:lang w:eastAsia="en-GB"/>
        </w:rPr>
        <w:t xml:space="preserve">must not be used for highly sensitive meetings or meetings where a large amount of commercially confidential information is shared. This would </w:t>
      </w:r>
      <w:r>
        <w:rPr>
          <w:lang w:eastAsia="en-GB"/>
        </w:rPr>
        <w:t xml:space="preserve">normally </w:t>
      </w:r>
      <w:r w:rsidRPr="006C6F36">
        <w:rPr>
          <w:lang w:eastAsia="en-GB"/>
        </w:rPr>
        <w:t>include HR process meetings (such as investigations and hearings), Executive (ELT), Board and Committee meetings.</w:t>
      </w:r>
    </w:p>
    <w:p w14:paraId="0C41986D" w14:textId="77777777" w:rsidR="0040211B" w:rsidRPr="00F35541" w:rsidRDefault="0040211B" w:rsidP="0040211B">
      <w:pPr>
        <w:pStyle w:val="ListParagraph"/>
        <w:rPr>
          <w:b/>
        </w:rPr>
      </w:pPr>
    </w:p>
    <w:p w14:paraId="13BD9BAF" w14:textId="2B901A69" w:rsidR="0040211B" w:rsidRDefault="0040211B" w:rsidP="00E53B6C">
      <w:pPr>
        <w:pStyle w:val="ListParagraph"/>
      </w:pPr>
      <w:r>
        <w:t xml:space="preserve">Otter </w:t>
      </w:r>
      <w:r w:rsidRPr="00F63870">
        <w:t xml:space="preserve">must </w:t>
      </w:r>
      <w:r>
        <w:t xml:space="preserve">only be used for business meetings discussing business processes or operational matters.  This can include both internal and external meetings.  </w:t>
      </w:r>
    </w:p>
    <w:p w14:paraId="2FCFA2CE" w14:textId="77777777" w:rsidR="00E53B6C" w:rsidRPr="00E53B6C" w:rsidRDefault="00E53B6C" w:rsidP="00E53B6C">
      <w:pPr>
        <w:pStyle w:val="ListParagraph"/>
        <w:rPr>
          <w:b/>
          <w:color w:val="217593"/>
        </w:rPr>
      </w:pPr>
    </w:p>
    <w:p w14:paraId="6C0A53A6" w14:textId="25303DED" w:rsidR="0040211B" w:rsidRPr="00B3475B" w:rsidRDefault="0040211B" w:rsidP="0040211B">
      <w:pPr>
        <w:pStyle w:val="ListParagraph"/>
        <w:rPr>
          <w:b/>
          <w:color w:val="217593"/>
        </w:rPr>
      </w:pPr>
      <w:r w:rsidRPr="00B3475B">
        <w:t>Otter</w:t>
      </w:r>
      <w:r>
        <w:t xml:space="preserve"> </w:t>
      </w:r>
      <w:r w:rsidRPr="00B3475B">
        <w:t xml:space="preserve">must not be used for notetaking in meetings where person-identifiable information could be discussed. This includes, but is not limited to, personal information relating to colleagues, residents, members, and volunteers. This is because Otter automatically creates a record of everything discussed, including any sensitive or confidential information shared. Unlike traditional meeting notes, the content captured by Otter is stored and processed externally, meaning it cannot be considered privileged or protected in the same way. </w:t>
      </w:r>
    </w:p>
    <w:p w14:paraId="1797D6CB" w14:textId="77777777" w:rsidR="0040211B" w:rsidRPr="0040211B" w:rsidRDefault="0040211B" w:rsidP="0040211B"/>
    <w:p w14:paraId="68B2C603" w14:textId="120D3C9E" w:rsidR="00E53B6C" w:rsidRPr="00E53B6C" w:rsidRDefault="00E53B6C" w:rsidP="00E53B6C">
      <w:pPr>
        <w:pStyle w:val="Textlistindented-bullet"/>
        <w:rPr>
          <w:color w:val="217593"/>
        </w:rPr>
      </w:pPr>
      <w:r>
        <w:t xml:space="preserve">Otter must not be used to record colleague 1:1 meetings. </w:t>
      </w:r>
    </w:p>
    <w:p w14:paraId="55FD69EC" w14:textId="1B4D6098" w:rsidR="00E53B6C" w:rsidRPr="00E53B6C" w:rsidRDefault="00E53B6C" w:rsidP="00E53B6C">
      <w:pPr>
        <w:pStyle w:val="Textlistindented-bullet"/>
        <w:rPr>
          <w:b/>
          <w:color w:val="217593"/>
        </w:rPr>
      </w:pPr>
      <w:r>
        <w:lastRenderedPageBreak/>
        <w:t xml:space="preserve">All </w:t>
      </w:r>
      <w:r w:rsidRPr="006B5D15">
        <w:rPr>
          <w:lang w:eastAsia="en-GB"/>
        </w:rPr>
        <w:t xml:space="preserve">meeting attendees should be advised that an AI notetaker is being used to transcribe, record, analyse and minute the meeting. </w:t>
      </w:r>
      <w:r>
        <w:rPr>
          <w:lang w:eastAsia="en-GB"/>
        </w:rPr>
        <w:t xml:space="preserve"> </w:t>
      </w:r>
      <w:r w:rsidRPr="006B5D15">
        <w:rPr>
          <w:lang w:eastAsia="en-GB"/>
        </w:rPr>
        <w:t>This should be done at the start of each meeting where Otter is used.</w:t>
      </w:r>
    </w:p>
    <w:p w14:paraId="14C90B07" w14:textId="6ABEE895" w:rsidR="00E53B6C" w:rsidRPr="00E53B6C" w:rsidRDefault="00E53B6C" w:rsidP="00E53B6C">
      <w:pPr>
        <w:pStyle w:val="Textlistindented-bullet"/>
        <w:rPr>
          <w:color w:val="217593"/>
        </w:rPr>
      </w:pPr>
      <w:r w:rsidRPr="0066055F">
        <w:t xml:space="preserve">Otter may only be used by the meeting Chair – meeting delegates must not bring their own Otter to a meeting. </w:t>
      </w:r>
    </w:p>
    <w:p w14:paraId="0B8D4142" w14:textId="3F2A819F" w:rsidR="0040211B" w:rsidRPr="00E53B6C" w:rsidRDefault="00E53B6C" w:rsidP="00E53B6C">
      <w:pPr>
        <w:pStyle w:val="Textlistindented-bullet"/>
        <w:rPr>
          <w:color w:val="217593"/>
        </w:rPr>
      </w:pPr>
      <w:r>
        <w:t xml:space="preserve">Otter </w:t>
      </w:r>
      <w:r w:rsidRPr="00DA56E1">
        <w:t xml:space="preserve">users must not send their Otter to a meeting to attend on their behalf. </w:t>
      </w:r>
    </w:p>
    <w:p w14:paraId="5C6D0FF8" w14:textId="77777777" w:rsidR="00E53B6C" w:rsidRPr="00E53B6C" w:rsidRDefault="00E53B6C" w:rsidP="00E53B6C">
      <w:pPr>
        <w:pStyle w:val="Heading1Numbered"/>
        <w:numPr>
          <w:ilvl w:val="0"/>
          <w:numId w:val="41"/>
        </w:numPr>
        <w:outlineLvl w:val="9"/>
      </w:pPr>
      <w:bookmarkStart w:id="40" w:name="_Toc194922349"/>
      <w:bookmarkStart w:id="41" w:name="_Toc194929157"/>
      <w:bookmarkStart w:id="42" w:name="Maintaining"/>
      <w:bookmarkStart w:id="43" w:name="_Toc195081518"/>
      <w:r w:rsidRPr="00E53B6C">
        <w:t>Maintaining the authorised user’s Otter.ai account</w:t>
      </w:r>
      <w:bookmarkEnd w:id="40"/>
      <w:bookmarkEnd w:id="41"/>
      <w:bookmarkEnd w:id="43"/>
    </w:p>
    <w:bookmarkEnd w:id="42"/>
    <w:p w14:paraId="57642FDB" w14:textId="77777777" w:rsidR="00E53B6C" w:rsidRPr="00AF37A9" w:rsidRDefault="00E53B6C" w:rsidP="00E53B6C">
      <w:pPr>
        <w:pStyle w:val="ListParagraph"/>
        <w:rPr>
          <w:color w:val="217593"/>
        </w:rPr>
      </w:pPr>
      <w:r>
        <w:t xml:space="preserve">Authorised </w:t>
      </w:r>
      <w:r w:rsidRPr="00907ED2">
        <w:t xml:space="preserve">users of Otter must: </w:t>
      </w:r>
    </w:p>
    <w:p w14:paraId="398CDA59" w14:textId="77777777" w:rsidR="00E53B6C" w:rsidRPr="000F3A5B" w:rsidRDefault="00E53B6C" w:rsidP="00E53B6C">
      <w:pPr>
        <w:pStyle w:val="Textlistindented-bullet"/>
        <w:rPr>
          <w:b/>
        </w:rPr>
      </w:pPr>
      <w:r w:rsidRPr="000F3A5B">
        <w:t xml:space="preserve">Retain their account within MHA’s Microsoft environment and not link it to other apps or accounts such as Gmail or Slack. </w:t>
      </w:r>
    </w:p>
    <w:p w14:paraId="6BA1507C" w14:textId="77777777" w:rsidR="00E53B6C" w:rsidRPr="000F3A5B" w:rsidRDefault="00E53B6C" w:rsidP="00E53B6C">
      <w:pPr>
        <w:pStyle w:val="Textlistindented-bullet"/>
        <w:rPr>
          <w:b/>
        </w:rPr>
      </w:pPr>
      <w:r w:rsidRPr="000F3A5B">
        <w:t>Complete their full profile in the Account Setting tab.</w:t>
      </w:r>
    </w:p>
    <w:p w14:paraId="2699A22E" w14:textId="77777777" w:rsidR="00E53B6C" w:rsidRPr="000F3A5B" w:rsidRDefault="00E53B6C" w:rsidP="00E53B6C">
      <w:pPr>
        <w:pStyle w:val="Textlistindented-bullet"/>
        <w:rPr>
          <w:b/>
        </w:rPr>
      </w:pPr>
      <w:r w:rsidRPr="000F3A5B">
        <w:t>Remain part of the centrally managed Otter workspace (mha.org.uk).</w:t>
      </w:r>
    </w:p>
    <w:p w14:paraId="6EEF7F5F" w14:textId="77777777" w:rsidR="00E53B6C" w:rsidRPr="000F3A5B" w:rsidRDefault="00E53B6C" w:rsidP="00E53B6C">
      <w:pPr>
        <w:pStyle w:val="Textlistindented-bullet"/>
        <w:rPr>
          <w:b/>
        </w:rPr>
      </w:pPr>
      <w:r w:rsidRPr="000F3A5B">
        <w:t xml:space="preserve">Set their notetaker permissions so that Otter does not automatically join every meeting they organise or attend. Instead, users should manually select which meetings Otter should join, considering this policy. </w:t>
      </w:r>
    </w:p>
    <w:p w14:paraId="74F65658" w14:textId="77777777" w:rsidR="00E53B6C" w:rsidRPr="000F3A5B" w:rsidRDefault="00E53B6C" w:rsidP="00E53B6C">
      <w:pPr>
        <w:pStyle w:val="Textlistindented-bullet"/>
        <w:rPr>
          <w:b/>
        </w:rPr>
      </w:pPr>
      <w:r w:rsidRPr="000F3A5B">
        <w:t xml:space="preserve">Not use the ‘refer and earn’ function. </w:t>
      </w:r>
    </w:p>
    <w:p w14:paraId="295B7178" w14:textId="77777777" w:rsidR="00E53B6C" w:rsidRPr="000F3A5B" w:rsidRDefault="00E53B6C" w:rsidP="00E53B6C">
      <w:pPr>
        <w:pStyle w:val="Textlistindented-bullet"/>
        <w:rPr>
          <w:b/>
        </w:rPr>
      </w:pPr>
      <w:r w:rsidRPr="000F3A5B">
        <w:t xml:space="preserve">Retain the default language for conversations as English. </w:t>
      </w:r>
    </w:p>
    <w:p w14:paraId="341CDA0B" w14:textId="77777777" w:rsidR="00E53B6C" w:rsidRPr="000F3A5B" w:rsidRDefault="00E53B6C" w:rsidP="00E53B6C">
      <w:pPr>
        <w:pStyle w:val="Textlistindented-bullet"/>
        <w:rPr>
          <w:b/>
        </w:rPr>
      </w:pPr>
      <w:r w:rsidRPr="000F3A5B">
        <w:t>Set the default audience for shared notes to ‘do not share’</w:t>
      </w:r>
      <w:r>
        <w:t>.</w:t>
      </w:r>
    </w:p>
    <w:p w14:paraId="51E59C7B" w14:textId="77777777" w:rsidR="00E53B6C" w:rsidRPr="000F3A5B" w:rsidRDefault="00E53B6C" w:rsidP="00E53B6C">
      <w:pPr>
        <w:pStyle w:val="Textlistindented-bullet"/>
        <w:rPr>
          <w:b/>
        </w:rPr>
      </w:pPr>
      <w:r w:rsidRPr="000F3A5B">
        <w:t>Turn off Otter Pilot chat messages</w:t>
      </w:r>
      <w:r>
        <w:t>.</w:t>
      </w:r>
    </w:p>
    <w:p w14:paraId="70B0F545" w14:textId="77777777" w:rsidR="00E53B6C" w:rsidRPr="001E4F9C" w:rsidRDefault="00E53B6C" w:rsidP="00E53B6C">
      <w:pPr>
        <w:pStyle w:val="Textlistindented-bullet"/>
      </w:pPr>
      <w:r w:rsidRPr="000F3A5B">
        <w:t>Turn</w:t>
      </w:r>
      <w:r>
        <w:t xml:space="preserve"> </w:t>
      </w:r>
      <w:r w:rsidRPr="000F3A5B">
        <w:t>off auto capture meeting screens</w:t>
      </w:r>
      <w:r>
        <w:t>.</w:t>
      </w:r>
    </w:p>
    <w:p w14:paraId="52059AFE" w14:textId="4E118C34" w:rsidR="00E53B6C" w:rsidRPr="00E53B6C" w:rsidRDefault="00E53B6C" w:rsidP="00E53B6C">
      <w:pPr>
        <w:pStyle w:val="Textlistindented-bullet"/>
        <w:rPr>
          <w:b/>
        </w:rPr>
      </w:pPr>
      <w:r>
        <w:t xml:space="preserve">Ensure </w:t>
      </w:r>
      <w:r w:rsidRPr="000F3A5B">
        <w:t xml:space="preserve">that Two Factor Authentication remains turned on. </w:t>
      </w:r>
    </w:p>
    <w:p w14:paraId="2E96D442" w14:textId="308D0B2B" w:rsidR="00E53B6C" w:rsidRPr="001A33A3" w:rsidRDefault="00E53B6C" w:rsidP="00E53B6C">
      <w:pPr>
        <w:pStyle w:val="ListParagraph"/>
        <w:rPr>
          <w:b/>
          <w:color w:val="217593"/>
        </w:rPr>
      </w:pPr>
      <w:r w:rsidRPr="00717A8A">
        <w:rPr>
          <w:lang w:eastAsia="en-GB"/>
        </w:rPr>
        <w:t xml:space="preserve">Consideration should be made as to when any Otter owner leaves MHA whether any notes stored in Otter should be retained in accordance with </w:t>
      </w:r>
      <w:r>
        <w:rPr>
          <w:lang w:eastAsia="en-GB"/>
        </w:rPr>
        <w:t xml:space="preserve">MHA’s </w:t>
      </w:r>
      <w:r w:rsidRPr="00E53B6C">
        <w:rPr>
          <w:u w:val="single"/>
          <w:lang w:eastAsia="en-GB"/>
        </w:rPr>
        <w:t>Retention</w:t>
      </w:r>
      <w:r w:rsidRPr="00717A8A">
        <w:rPr>
          <w:lang w:eastAsia="en-GB"/>
        </w:rPr>
        <w:t xml:space="preserve"> </w:t>
      </w:r>
      <w:r w:rsidRPr="00E53B6C">
        <w:rPr>
          <w:u w:val="single"/>
          <w:lang w:eastAsia="en-GB"/>
        </w:rPr>
        <w:t>Schedule Guidance</w:t>
      </w:r>
      <w:r w:rsidRPr="00717A8A">
        <w:rPr>
          <w:lang w:eastAsia="en-GB"/>
        </w:rPr>
        <w:t xml:space="preserve">. </w:t>
      </w:r>
      <w:r>
        <w:rPr>
          <w:lang w:eastAsia="en-GB"/>
        </w:rPr>
        <w:t xml:space="preserve"> </w:t>
      </w:r>
      <w:r w:rsidRPr="00717A8A">
        <w:rPr>
          <w:lang w:eastAsia="en-GB"/>
        </w:rPr>
        <w:t>Leaver accounts will be closed and all stored data permanently deleted 30 days after an Otter user leaves MHA.</w:t>
      </w:r>
    </w:p>
    <w:p w14:paraId="4A79C4FF" w14:textId="77777777" w:rsidR="00E53B6C" w:rsidRDefault="00E53B6C" w:rsidP="00E53B6C"/>
    <w:p w14:paraId="150F99C8" w14:textId="0FA8CF61" w:rsidR="00E53B6C" w:rsidRPr="00E53B6C" w:rsidRDefault="00E53B6C" w:rsidP="00E53B6C">
      <w:pPr>
        <w:pStyle w:val="Heading1Numbered"/>
        <w:numPr>
          <w:ilvl w:val="0"/>
          <w:numId w:val="41"/>
        </w:numPr>
        <w:outlineLvl w:val="9"/>
      </w:pPr>
      <w:bookmarkStart w:id="44" w:name="_Toc194922350"/>
      <w:bookmarkStart w:id="45" w:name="_Toc194929158"/>
      <w:bookmarkStart w:id="46" w:name="_Toc195081519"/>
      <w:r w:rsidRPr="00E53B6C">
        <w:t xml:space="preserve">Data Protection </w:t>
      </w:r>
      <w:r>
        <w:t>a</w:t>
      </w:r>
      <w:r w:rsidRPr="00E53B6C">
        <w:t>nd Legislation Compliance</w:t>
      </w:r>
      <w:bookmarkEnd w:id="44"/>
      <w:bookmarkEnd w:id="45"/>
      <w:bookmarkEnd w:id="46"/>
    </w:p>
    <w:p w14:paraId="3EF1505E" w14:textId="77777777" w:rsidR="00E53B6C" w:rsidRDefault="00E53B6C" w:rsidP="00E53B6C">
      <w:pPr>
        <w:pStyle w:val="ListParagraph"/>
      </w:pPr>
      <w:r>
        <w:t xml:space="preserve">All </w:t>
      </w:r>
      <w:r w:rsidRPr="00B4322F">
        <w:t xml:space="preserve">colleagues must ensure that Otter is used in a manner compliant with </w:t>
      </w:r>
      <w:r>
        <w:t xml:space="preserve">the Date Protection Legislation as detailed in MHA’s Information Governance policies and </w:t>
      </w:r>
      <w:r w:rsidRPr="00B4322F">
        <w:lastRenderedPageBreak/>
        <w:t xml:space="preserve">the guidelines in this policy. </w:t>
      </w:r>
      <w:r>
        <w:t xml:space="preserve"> </w:t>
      </w:r>
      <w:r w:rsidRPr="00B4322F">
        <w:t>This includes avoiding the input or recording of any personal data related to individuals in Otter -transcribed content.</w:t>
      </w:r>
    </w:p>
    <w:p w14:paraId="29BB6C35" w14:textId="77777777" w:rsidR="00E53B6C" w:rsidRPr="00B4322F" w:rsidRDefault="00E53B6C" w:rsidP="00E53B6C">
      <w:pPr>
        <w:pStyle w:val="ListParagraph"/>
        <w:rPr>
          <w:b/>
        </w:rPr>
      </w:pPr>
    </w:p>
    <w:p w14:paraId="4AA507EE" w14:textId="77777777" w:rsidR="00E53B6C" w:rsidRPr="001E4F9C" w:rsidRDefault="00E53B6C" w:rsidP="00E53B6C">
      <w:pPr>
        <w:pStyle w:val="ListParagraph"/>
      </w:pPr>
      <w:r>
        <w:t xml:space="preserve">During </w:t>
      </w:r>
      <w:r w:rsidRPr="00B4322F">
        <w:t xml:space="preserve">meetings where Otter is used, delegates and the Chair must continuously consider </w:t>
      </w:r>
      <w:r>
        <w:t>the Date Protection Legislation a</w:t>
      </w:r>
      <w:r w:rsidRPr="00B4322F">
        <w:t xml:space="preserve">nd should where possible aim to avoid any incidences of referring to information which could identify a person – for example it would be best practice to avoid using surnames of people. </w:t>
      </w:r>
    </w:p>
    <w:p w14:paraId="09FFD2DD" w14:textId="1346CD1D" w:rsidR="00E53B6C" w:rsidRDefault="00E53B6C" w:rsidP="00E53B6C">
      <w:pPr>
        <w:pStyle w:val="ListParagraph"/>
      </w:pPr>
      <w:r>
        <w:t>Regular reviews and audits will be conducted to ensure compliance with MHA’s Information Governance policies and this policy document.</w:t>
      </w:r>
    </w:p>
    <w:p w14:paraId="56776D69" w14:textId="77777777" w:rsidR="00E53B6C" w:rsidRPr="00E53B6C" w:rsidRDefault="00E53B6C" w:rsidP="00E53B6C">
      <w:pPr>
        <w:pStyle w:val="ListParagraph"/>
      </w:pPr>
    </w:p>
    <w:p w14:paraId="229B2F76" w14:textId="3FB032EE" w:rsidR="00E53B6C" w:rsidRPr="00E53B6C" w:rsidRDefault="00E53B6C" w:rsidP="00E53B6C">
      <w:pPr>
        <w:pStyle w:val="Heading1Numbered"/>
        <w:numPr>
          <w:ilvl w:val="0"/>
          <w:numId w:val="41"/>
        </w:numPr>
        <w:outlineLvl w:val="9"/>
      </w:pPr>
      <w:bookmarkStart w:id="47" w:name="_Toc194922351"/>
      <w:bookmarkStart w:id="48" w:name="_Toc194929159"/>
      <w:bookmarkStart w:id="49" w:name="Licensing"/>
      <w:bookmarkStart w:id="50" w:name="_Toc195081520"/>
      <w:r w:rsidRPr="00E53B6C">
        <w:t>Licensing and Access</w:t>
      </w:r>
      <w:bookmarkEnd w:id="47"/>
      <w:bookmarkEnd w:id="48"/>
      <w:bookmarkEnd w:id="50"/>
      <w:r w:rsidRPr="00E53B6C">
        <w:t xml:space="preserve"> </w:t>
      </w:r>
    </w:p>
    <w:bookmarkEnd w:id="49"/>
    <w:p w14:paraId="34DADD63" w14:textId="77777777" w:rsidR="00E53B6C" w:rsidRDefault="00E53B6C" w:rsidP="00E53B6C">
      <w:pPr>
        <w:pStyle w:val="ListParagraph"/>
      </w:pPr>
      <w:r w:rsidRPr="007F47A3">
        <w:t xml:space="preserve">MHA will provide Otter Business (paid-for) licences to colleagues where a clear business need is identified. </w:t>
      </w:r>
      <w:r>
        <w:t xml:space="preserve"> </w:t>
      </w:r>
      <w:r w:rsidRPr="007F47A3">
        <w:t xml:space="preserve">These licences will be centrally managed and funded by MHA. </w:t>
      </w:r>
    </w:p>
    <w:p w14:paraId="70F0E9C5" w14:textId="77777777" w:rsidR="00E53B6C" w:rsidRPr="001E4F9C" w:rsidRDefault="00E53B6C" w:rsidP="00E53B6C">
      <w:pPr>
        <w:pStyle w:val="ListParagraph"/>
      </w:pPr>
    </w:p>
    <w:p w14:paraId="4B6C0039" w14:textId="77777777" w:rsidR="00E53B6C" w:rsidRDefault="00E53B6C" w:rsidP="00E53B6C">
      <w:pPr>
        <w:pStyle w:val="ListParagraph"/>
      </w:pPr>
      <w:r w:rsidRPr="007F47A3">
        <w:t xml:space="preserve">Otter Business licences will only be issued to colleagues who chair 10 or more hours of in-scope (business process) meetings per week.  </w:t>
      </w:r>
    </w:p>
    <w:p w14:paraId="27BAAE02" w14:textId="77777777" w:rsidR="00E53B6C" w:rsidRPr="001E4F9C" w:rsidRDefault="00E53B6C" w:rsidP="00E53B6C">
      <w:pPr>
        <w:pStyle w:val="ListParagraph"/>
      </w:pPr>
    </w:p>
    <w:p w14:paraId="09515BB5" w14:textId="77777777" w:rsidR="00E53B6C" w:rsidRDefault="00E53B6C" w:rsidP="00E53B6C">
      <w:pPr>
        <w:pStyle w:val="ListParagraph"/>
      </w:pPr>
      <w:r w:rsidRPr="007F47A3">
        <w:t>Under no circumstances may colleagues subscribe to or purchase a paid-for Otter licence independently, including signing up for a trial offer.</w:t>
      </w:r>
      <w:r>
        <w:t xml:space="preserve"> </w:t>
      </w:r>
      <w:r w:rsidRPr="007F47A3">
        <w:t xml:space="preserve"> This includes using the free version of Otter as MHA would be automatically charged a full licence fee if the user were to exceed the free account usage limits. </w:t>
      </w:r>
    </w:p>
    <w:p w14:paraId="022DC661" w14:textId="77777777" w:rsidR="00E53B6C" w:rsidRPr="001E4F9C" w:rsidRDefault="00E53B6C" w:rsidP="00E53B6C">
      <w:pPr>
        <w:pStyle w:val="ListParagraph"/>
      </w:pPr>
    </w:p>
    <w:p w14:paraId="488FD1BB" w14:textId="57B83266" w:rsidR="0040211B" w:rsidRDefault="00E53B6C" w:rsidP="00E82F61">
      <w:pPr>
        <w:pStyle w:val="ListParagraph"/>
      </w:pPr>
      <w:r>
        <w:t xml:space="preserve">No </w:t>
      </w:r>
      <w:r w:rsidRPr="00F127C1">
        <w:t xml:space="preserve">colleague may use any version of Otter which has not been issued by MHA’s IT department or is not registered to the user’s MHA Microsoft account. </w:t>
      </w:r>
      <w:r>
        <w:t xml:space="preserve"> </w:t>
      </w:r>
      <w:r w:rsidRPr="00F127C1">
        <w:t xml:space="preserve">This includes Otter on personal devices and instances paid for personally. </w:t>
      </w:r>
    </w:p>
    <w:p w14:paraId="4C5B9A98" w14:textId="77777777" w:rsidR="00E82F61" w:rsidRDefault="00E82F61" w:rsidP="00E82F61">
      <w:pPr>
        <w:pStyle w:val="ListParagraph"/>
      </w:pPr>
    </w:p>
    <w:p w14:paraId="3481D95A" w14:textId="77777777" w:rsidR="00CB56C5" w:rsidRDefault="00CB56C5" w:rsidP="00E82F61">
      <w:pPr>
        <w:pStyle w:val="ListParagraph"/>
      </w:pPr>
    </w:p>
    <w:p w14:paraId="307E70BE" w14:textId="77777777" w:rsidR="00CB56C5" w:rsidRDefault="00CB56C5" w:rsidP="00E82F61">
      <w:pPr>
        <w:pStyle w:val="ListParagraph"/>
      </w:pPr>
    </w:p>
    <w:p w14:paraId="00A7E53D" w14:textId="77777777" w:rsidR="00CB56C5" w:rsidRDefault="00CB56C5" w:rsidP="00E82F61">
      <w:pPr>
        <w:pStyle w:val="ListParagraph"/>
      </w:pPr>
    </w:p>
    <w:p w14:paraId="60BBA52C" w14:textId="77777777" w:rsidR="00CB56C5" w:rsidRDefault="00CB56C5" w:rsidP="00E82F61">
      <w:pPr>
        <w:pStyle w:val="ListParagraph"/>
      </w:pPr>
    </w:p>
    <w:p w14:paraId="1A8EDF49" w14:textId="77777777" w:rsidR="00CB56C5" w:rsidRPr="0040211B" w:rsidRDefault="00CB56C5" w:rsidP="00E82F61">
      <w:pPr>
        <w:pStyle w:val="ListParagraph"/>
      </w:pPr>
    </w:p>
    <w:p w14:paraId="3CEC98EA" w14:textId="77777777" w:rsidR="00306FD7" w:rsidRDefault="00306FD7" w:rsidP="00E82F61">
      <w:pPr>
        <w:pStyle w:val="Heading1Numbered"/>
      </w:pPr>
      <w:bookmarkStart w:id="51" w:name="_Toc155084433"/>
      <w:bookmarkStart w:id="52" w:name="_Toc195081521"/>
      <w:r w:rsidRPr="00DC7F16">
        <w:lastRenderedPageBreak/>
        <w:t>Version Control</w:t>
      </w:r>
      <w:bookmarkEnd w:id="51"/>
      <w:bookmarkEnd w:id="52"/>
    </w:p>
    <w:tbl>
      <w:tblPr>
        <w:tblStyle w:val="MHATable"/>
        <w:tblW w:w="9776" w:type="dxa"/>
        <w:tblLook w:val="04A0" w:firstRow="1" w:lastRow="0" w:firstColumn="1" w:lastColumn="0" w:noHBand="0" w:noVBand="1"/>
      </w:tblPr>
      <w:tblGrid>
        <w:gridCol w:w="1137"/>
        <w:gridCol w:w="1126"/>
        <w:gridCol w:w="3261"/>
        <w:gridCol w:w="3118"/>
        <w:gridCol w:w="1134"/>
      </w:tblGrid>
      <w:tr w:rsidR="00306FD7" w:rsidRPr="005E08A1" w14:paraId="307673C6" w14:textId="77777777" w:rsidTr="00E82F61">
        <w:trPr>
          <w:cnfStyle w:val="100000000000" w:firstRow="1" w:lastRow="0" w:firstColumn="0" w:lastColumn="0" w:oddVBand="0" w:evenVBand="0" w:oddHBand="0" w:evenHBand="0" w:firstRowFirstColumn="0" w:firstRowLastColumn="0" w:lastRowFirstColumn="0" w:lastRowLastColumn="0"/>
          <w:trHeight w:val="830"/>
          <w:tblHeader/>
        </w:trPr>
        <w:tc>
          <w:tcPr>
            <w:tcW w:w="1137" w:type="dxa"/>
          </w:tcPr>
          <w:p w14:paraId="5BB31B0E" w14:textId="77777777" w:rsidR="00306FD7" w:rsidRPr="005E08A1" w:rsidRDefault="00306FD7" w:rsidP="008B24A3">
            <w:pPr>
              <w:spacing w:line="276" w:lineRule="auto"/>
            </w:pPr>
            <w:r w:rsidRPr="005E08A1">
              <w:t>Version</w:t>
            </w:r>
          </w:p>
        </w:tc>
        <w:tc>
          <w:tcPr>
            <w:tcW w:w="1126" w:type="dxa"/>
          </w:tcPr>
          <w:p w14:paraId="0121BDF5" w14:textId="77777777" w:rsidR="00306FD7" w:rsidRPr="005E08A1" w:rsidRDefault="00306FD7" w:rsidP="008B24A3">
            <w:pPr>
              <w:spacing w:line="276" w:lineRule="auto"/>
            </w:pPr>
            <w:r w:rsidRPr="005E08A1">
              <w:t>Version Date</w:t>
            </w:r>
          </w:p>
        </w:tc>
        <w:tc>
          <w:tcPr>
            <w:tcW w:w="3261" w:type="dxa"/>
          </w:tcPr>
          <w:p w14:paraId="068119A1" w14:textId="77777777" w:rsidR="00306FD7" w:rsidRPr="005E08A1" w:rsidRDefault="00306FD7" w:rsidP="008B24A3">
            <w:pPr>
              <w:spacing w:line="276" w:lineRule="auto"/>
            </w:pPr>
            <w:r w:rsidRPr="005E08A1">
              <w:t xml:space="preserve">Revision Description / Summary of Changes </w:t>
            </w:r>
          </w:p>
        </w:tc>
        <w:tc>
          <w:tcPr>
            <w:tcW w:w="3118" w:type="dxa"/>
          </w:tcPr>
          <w:p w14:paraId="21C0DCC1" w14:textId="77777777" w:rsidR="00306FD7" w:rsidRPr="005E08A1" w:rsidRDefault="00306FD7" w:rsidP="008B24A3">
            <w:pPr>
              <w:spacing w:line="276" w:lineRule="auto"/>
            </w:pPr>
            <w:r w:rsidRPr="005E08A1">
              <w:t>Author</w:t>
            </w:r>
          </w:p>
        </w:tc>
        <w:tc>
          <w:tcPr>
            <w:tcW w:w="1134" w:type="dxa"/>
          </w:tcPr>
          <w:p w14:paraId="7EE19DFA" w14:textId="77777777" w:rsidR="00306FD7" w:rsidRPr="005E08A1" w:rsidRDefault="00306FD7" w:rsidP="008B24A3">
            <w:pPr>
              <w:spacing w:line="276" w:lineRule="auto"/>
            </w:pPr>
            <w:r w:rsidRPr="005E08A1">
              <w:t>Next Review Date</w:t>
            </w:r>
          </w:p>
        </w:tc>
      </w:tr>
      <w:tr w:rsidR="00306FD7" w:rsidRPr="004C3545" w14:paraId="4846E8B8" w14:textId="77777777" w:rsidTr="00E82F61">
        <w:trPr>
          <w:trHeight w:val="407"/>
        </w:trPr>
        <w:tc>
          <w:tcPr>
            <w:tcW w:w="1137" w:type="dxa"/>
          </w:tcPr>
          <w:p w14:paraId="4B443D09" w14:textId="77777777" w:rsidR="00306FD7" w:rsidRDefault="00306FD7" w:rsidP="008B24A3">
            <w:pPr>
              <w:spacing w:line="276" w:lineRule="auto"/>
            </w:pPr>
            <w:r>
              <w:t>1</w:t>
            </w:r>
          </w:p>
        </w:tc>
        <w:tc>
          <w:tcPr>
            <w:tcW w:w="1126" w:type="dxa"/>
          </w:tcPr>
          <w:p w14:paraId="13E64E66" w14:textId="4B22DAC2" w:rsidR="00306FD7" w:rsidRPr="004C3545" w:rsidRDefault="00F301D5" w:rsidP="008B24A3">
            <w:pPr>
              <w:spacing w:line="276" w:lineRule="auto"/>
            </w:pPr>
            <w:r>
              <w:t>May</w:t>
            </w:r>
            <w:r w:rsidR="00306FD7">
              <w:t xml:space="preserve"> 2024</w:t>
            </w:r>
          </w:p>
        </w:tc>
        <w:tc>
          <w:tcPr>
            <w:tcW w:w="3261" w:type="dxa"/>
          </w:tcPr>
          <w:p w14:paraId="573602B0" w14:textId="1132BF88" w:rsidR="00306FD7" w:rsidRPr="004C3545" w:rsidRDefault="00306FD7" w:rsidP="00E82F61">
            <w:pPr>
              <w:pStyle w:val="Textlist-bullet"/>
            </w:pPr>
            <w:r>
              <w:t>Policy development at the request of many central support departments across MHA, to ensure safe use of AI in line with this policy.</w:t>
            </w:r>
          </w:p>
        </w:tc>
        <w:tc>
          <w:tcPr>
            <w:tcW w:w="3118" w:type="dxa"/>
          </w:tcPr>
          <w:p w14:paraId="4A3C14DB" w14:textId="2C59FC99" w:rsidR="00306FD7" w:rsidRPr="00306FD7" w:rsidRDefault="00306FD7" w:rsidP="00CD4B09">
            <w:pPr>
              <w:pStyle w:val="Textlist-bullet"/>
              <w:numPr>
                <w:ilvl w:val="0"/>
                <w:numId w:val="0"/>
              </w:numPr>
              <w:spacing w:line="240" w:lineRule="auto"/>
              <w:ind w:left="357" w:hanging="357"/>
              <w:rPr>
                <w:u w:val="single"/>
              </w:rPr>
            </w:pPr>
            <w:r w:rsidRPr="00306FD7">
              <w:rPr>
                <w:u w:val="single"/>
              </w:rPr>
              <w:t>Author</w:t>
            </w:r>
          </w:p>
          <w:p w14:paraId="4E11F49A" w14:textId="2E44743F" w:rsidR="00306FD7" w:rsidRDefault="00306FD7" w:rsidP="00CD4B09">
            <w:pPr>
              <w:pStyle w:val="Textlist-bullet"/>
              <w:numPr>
                <w:ilvl w:val="0"/>
                <w:numId w:val="0"/>
              </w:numPr>
              <w:spacing w:line="240" w:lineRule="auto"/>
              <w:ind w:left="357" w:hanging="357"/>
            </w:pPr>
            <w:r>
              <w:t>Associate Director of IT</w:t>
            </w:r>
          </w:p>
          <w:p w14:paraId="730E4195" w14:textId="77777777" w:rsidR="00CD4B09" w:rsidRDefault="00CD4B09" w:rsidP="00CD4B09">
            <w:pPr>
              <w:pStyle w:val="Textlist-bullet"/>
              <w:numPr>
                <w:ilvl w:val="0"/>
                <w:numId w:val="0"/>
              </w:numPr>
              <w:spacing w:line="240" w:lineRule="auto"/>
              <w:ind w:left="357" w:hanging="357"/>
            </w:pPr>
          </w:p>
          <w:p w14:paraId="282B2391" w14:textId="791B1924" w:rsidR="00306FD7" w:rsidRDefault="00306FD7" w:rsidP="00CD4B09">
            <w:pPr>
              <w:pStyle w:val="Textlist-bullet"/>
              <w:numPr>
                <w:ilvl w:val="0"/>
                <w:numId w:val="0"/>
              </w:numPr>
              <w:spacing w:line="240" w:lineRule="auto"/>
            </w:pPr>
            <w:r>
              <w:t>Standards and Policy</w:t>
            </w:r>
            <w:r w:rsidR="00CD4B09">
              <w:t xml:space="preserve"> Manager</w:t>
            </w:r>
          </w:p>
          <w:p w14:paraId="159218D4" w14:textId="77777777" w:rsidR="00306FD7" w:rsidRDefault="00306FD7" w:rsidP="00CD4B09">
            <w:pPr>
              <w:pStyle w:val="Textlist-bullet"/>
              <w:numPr>
                <w:ilvl w:val="0"/>
                <w:numId w:val="0"/>
              </w:numPr>
              <w:spacing w:line="240" w:lineRule="auto"/>
              <w:ind w:left="357"/>
            </w:pPr>
          </w:p>
          <w:p w14:paraId="1F69DDCC" w14:textId="77777777" w:rsidR="00306FD7" w:rsidRPr="00306FD7" w:rsidRDefault="00306FD7" w:rsidP="00CD4B09">
            <w:pPr>
              <w:pStyle w:val="Textlist-bullet"/>
              <w:numPr>
                <w:ilvl w:val="0"/>
                <w:numId w:val="0"/>
              </w:numPr>
              <w:spacing w:line="240" w:lineRule="auto"/>
              <w:rPr>
                <w:u w:val="single"/>
              </w:rPr>
            </w:pPr>
            <w:r w:rsidRPr="00306FD7">
              <w:rPr>
                <w:u w:val="single"/>
              </w:rPr>
              <w:t>Review Panel</w:t>
            </w:r>
          </w:p>
          <w:p w14:paraId="1E88B1E1" w14:textId="36236CD7" w:rsidR="00306FD7" w:rsidRDefault="00306FD7" w:rsidP="00CD4B09">
            <w:pPr>
              <w:pStyle w:val="Textlist-bullet"/>
              <w:numPr>
                <w:ilvl w:val="0"/>
                <w:numId w:val="0"/>
              </w:numPr>
              <w:spacing w:line="240" w:lineRule="auto"/>
              <w:ind w:left="357"/>
            </w:pPr>
            <w:r w:rsidRPr="00CD4B09">
              <w:t>Safeguarding Lead</w:t>
            </w:r>
          </w:p>
          <w:p w14:paraId="4355CB7E" w14:textId="77777777" w:rsidR="00CD4B09" w:rsidRPr="00CD4B09" w:rsidRDefault="00CD4B09" w:rsidP="00CD4B09">
            <w:pPr>
              <w:pStyle w:val="Textlist-bullet"/>
              <w:numPr>
                <w:ilvl w:val="0"/>
                <w:numId w:val="0"/>
              </w:numPr>
              <w:spacing w:line="240" w:lineRule="auto"/>
              <w:ind w:left="357"/>
              <w:rPr>
                <w:sz w:val="16"/>
                <w:szCs w:val="16"/>
              </w:rPr>
            </w:pPr>
          </w:p>
          <w:p w14:paraId="7D1CD97B" w14:textId="637D5E4E" w:rsidR="00306FD7" w:rsidRDefault="00306FD7" w:rsidP="00CD4B09">
            <w:pPr>
              <w:pStyle w:val="Textlist-bullet"/>
              <w:numPr>
                <w:ilvl w:val="0"/>
                <w:numId w:val="0"/>
              </w:numPr>
              <w:spacing w:line="240" w:lineRule="auto"/>
              <w:ind w:left="357" w:hanging="357"/>
            </w:pPr>
            <w:r w:rsidRPr="00CD4B09">
              <w:t>Digital Marketing Manager</w:t>
            </w:r>
          </w:p>
          <w:p w14:paraId="52C30C12" w14:textId="77777777" w:rsidR="00CD4B09" w:rsidRPr="00CD4B09" w:rsidRDefault="00CD4B09" w:rsidP="00CD4B09">
            <w:pPr>
              <w:pStyle w:val="Textlist-bullet"/>
              <w:numPr>
                <w:ilvl w:val="0"/>
                <w:numId w:val="0"/>
              </w:numPr>
              <w:spacing w:line="240" w:lineRule="auto"/>
              <w:ind w:left="357"/>
            </w:pPr>
          </w:p>
          <w:p w14:paraId="56D02E3B" w14:textId="68E93681" w:rsidR="00306FD7" w:rsidRDefault="00306FD7" w:rsidP="00CD4B09">
            <w:pPr>
              <w:pStyle w:val="Textlist-bullet"/>
              <w:numPr>
                <w:ilvl w:val="0"/>
                <w:numId w:val="0"/>
              </w:numPr>
              <w:spacing w:line="240" w:lineRule="auto"/>
              <w:ind w:left="357" w:hanging="357"/>
            </w:pPr>
            <w:r w:rsidRPr="00CD4B09">
              <w:t>Head of People Development</w:t>
            </w:r>
          </w:p>
          <w:p w14:paraId="3194745B" w14:textId="77777777" w:rsidR="00CD4B09" w:rsidRPr="00CD4B09" w:rsidRDefault="00CD4B09" w:rsidP="00CD4B09">
            <w:pPr>
              <w:pStyle w:val="Textlist-bullet"/>
              <w:numPr>
                <w:ilvl w:val="0"/>
                <w:numId w:val="0"/>
              </w:numPr>
              <w:spacing w:line="240" w:lineRule="auto"/>
              <w:ind w:left="357"/>
            </w:pPr>
          </w:p>
          <w:p w14:paraId="0B8A72AA" w14:textId="158E6592" w:rsidR="00306FD7" w:rsidRDefault="00306FD7" w:rsidP="00CD4B09">
            <w:pPr>
              <w:pStyle w:val="Textlist-bullet"/>
              <w:numPr>
                <w:ilvl w:val="0"/>
                <w:numId w:val="0"/>
              </w:numPr>
              <w:spacing w:line="240" w:lineRule="auto"/>
              <w:ind w:left="357" w:hanging="357"/>
            </w:pPr>
            <w:r w:rsidRPr="00CD4B09">
              <w:t>Head of People</w:t>
            </w:r>
          </w:p>
          <w:p w14:paraId="717B567D" w14:textId="77777777" w:rsidR="00CD4B09" w:rsidRPr="00CD4B09" w:rsidRDefault="00CD4B09" w:rsidP="00CD4B09">
            <w:pPr>
              <w:pStyle w:val="Textlist-bullet"/>
              <w:numPr>
                <w:ilvl w:val="0"/>
                <w:numId w:val="0"/>
              </w:numPr>
              <w:spacing w:line="240" w:lineRule="auto"/>
              <w:ind w:left="357"/>
            </w:pPr>
          </w:p>
          <w:p w14:paraId="6AEBD76F" w14:textId="77777777" w:rsidR="00CD4B09" w:rsidRDefault="00306FD7" w:rsidP="00CD4B09">
            <w:pPr>
              <w:pStyle w:val="Textlist-bullet"/>
              <w:numPr>
                <w:ilvl w:val="0"/>
                <w:numId w:val="0"/>
              </w:numPr>
              <w:spacing w:line="240" w:lineRule="auto"/>
              <w:ind w:left="357" w:hanging="357"/>
            </w:pPr>
            <w:r w:rsidRPr="00CD4B09">
              <w:t>Senior Nurse Adviser and</w:t>
            </w:r>
          </w:p>
          <w:p w14:paraId="595DA671" w14:textId="556A5280" w:rsidR="00306FD7" w:rsidRDefault="00306FD7" w:rsidP="00CD4B09">
            <w:pPr>
              <w:pStyle w:val="Textlist-bullet"/>
              <w:numPr>
                <w:ilvl w:val="0"/>
                <w:numId w:val="0"/>
              </w:numPr>
              <w:spacing w:line="240" w:lineRule="auto"/>
              <w:ind w:left="357" w:hanging="357"/>
            </w:pPr>
            <w:r w:rsidRPr="00CD4B09">
              <w:t>Caldicott Guardian</w:t>
            </w:r>
          </w:p>
          <w:p w14:paraId="4FE40EE6" w14:textId="77777777" w:rsidR="00CD4B09" w:rsidRDefault="00CD4B09" w:rsidP="00CD4B09">
            <w:pPr>
              <w:pStyle w:val="Textlist-bullet"/>
              <w:numPr>
                <w:ilvl w:val="0"/>
                <w:numId w:val="0"/>
              </w:numPr>
              <w:spacing w:line="240" w:lineRule="auto"/>
            </w:pPr>
          </w:p>
          <w:p w14:paraId="78C73036" w14:textId="74B49C7B" w:rsidR="00306FD7" w:rsidRDefault="00306FD7" w:rsidP="00CD4B09">
            <w:pPr>
              <w:pStyle w:val="Textlist-bullet"/>
              <w:numPr>
                <w:ilvl w:val="0"/>
                <w:numId w:val="0"/>
              </w:numPr>
              <w:spacing w:line="240" w:lineRule="auto"/>
              <w:ind w:left="357" w:hanging="357"/>
            </w:pPr>
            <w:r w:rsidRPr="00CD4B09">
              <w:t>Head of MHA Communities</w:t>
            </w:r>
          </w:p>
          <w:p w14:paraId="5F24C2B8" w14:textId="77777777" w:rsidR="00CD4B09" w:rsidRPr="00CD4B09" w:rsidRDefault="00CD4B09" w:rsidP="00CD4B09">
            <w:pPr>
              <w:pStyle w:val="Textlist-bullet"/>
              <w:numPr>
                <w:ilvl w:val="0"/>
                <w:numId w:val="0"/>
              </w:numPr>
              <w:spacing w:line="240" w:lineRule="auto"/>
              <w:ind w:left="357"/>
            </w:pPr>
          </w:p>
          <w:p w14:paraId="465063A2" w14:textId="77777777" w:rsidR="00CD4B09" w:rsidRDefault="00306FD7" w:rsidP="00CD4B09">
            <w:pPr>
              <w:pStyle w:val="Textlist-bullet"/>
              <w:numPr>
                <w:ilvl w:val="0"/>
                <w:numId w:val="0"/>
              </w:numPr>
              <w:spacing w:line="240" w:lineRule="auto"/>
              <w:ind w:left="357" w:hanging="357"/>
            </w:pPr>
            <w:r w:rsidRPr="00CD4B09">
              <w:t>Information Governance</w:t>
            </w:r>
          </w:p>
          <w:p w14:paraId="4E70A32B" w14:textId="0A24F179" w:rsidR="00306FD7" w:rsidRDefault="00306FD7" w:rsidP="00CD4B09">
            <w:pPr>
              <w:pStyle w:val="Textlist-bullet"/>
              <w:numPr>
                <w:ilvl w:val="0"/>
                <w:numId w:val="0"/>
              </w:numPr>
              <w:spacing w:line="240" w:lineRule="auto"/>
              <w:ind w:left="357" w:hanging="357"/>
            </w:pPr>
            <w:r w:rsidRPr="00CD4B09">
              <w:t>Manager</w:t>
            </w:r>
          </w:p>
          <w:p w14:paraId="10A39A57" w14:textId="77777777" w:rsidR="00CD4B09" w:rsidRPr="00CD4B09" w:rsidRDefault="00CD4B09" w:rsidP="00CD4B09">
            <w:pPr>
              <w:pStyle w:val="Textlist-bullet"/>
              <w:numPr>
                <w:ilvl w:val="0"/>
                <w:numId w:val="0"/>
              </w:numPr>
              <w:spacing w:line="240" w:lineRule="auto"/>
              <w:ind w:left="357"/>
            </w:pPr>
          </w:p>
          <w:p w14:paraId="08F28F44" w14:textId="280368C7" w:rsidR="008B24A3" w:rsidRPr="00CD4B09" w:rsidRDefault="008B24A3" w:rsidP="00CD4B09">
            <w:pPr>
              <w:pStyle w:val="Textlist-bullet"/>
              <w:numPr>
                <w:ilvl w:val="0"/>
                <w:numId w:val="0"/>
              </w:numPr>
              <w:spacing w:line="240" w:lineRule="auto"/>
              <w:ind w:left="357" w:hanging="357"/>
            </w:pPr>
            <w:r w:rsidRPr="00CD4B09">
              <w:t>People Panel</w:t>
            </w:r>
          </w:p>
          <w:p w14:paraId="21E1898B" w14:textId="086FA52F" w:rsidR="008B24A3" w:rsidRPr="004C3545" w:rsidRDefault="00306FD7" w:rsidP="00CD4B09">
            <w:pPr>
              <w:pStyle w:val="Textlist-bullet"/>
              <w:numPr>
                <w:ilvl w:val="0"/>
                <w:numId w:val="0"/>
              </w:numPr>
              <w:spacing w:line="240" w:lineRule="auto"/>
              <w:ind w:left="357" w:hanging="357"/>
            </w:pPr>
            <w:r w:rsidRPr="00CD4B09">
              <w:t>ELT (ratifier)</w:t>
            </w:r>
          </w:p>
        </w:tc>
        <w:tc>
          <w:tcPr>
            <w:tcW w:w="1134" w:type="dxa"/>
          </w:tcPr>
          <w:p w14:paraId="64666BEA" w14:textId="7996667A" w:rsidR="00306FD7" w:rsidRPr="004C3545" w:rsidRDefault="00F301D5" w:rsidP="008B24A3">
            <w:pPr>
              <w:spacing w:line="276" w:lineRule="auto"/>
            </w:pPr>
            <w:r>
              <w:t>May</w:t>
            </w:r>
            <w:r w:rsidR="00306FD7">
              <w:t xml:space="preserve"> 2025</w:t>
            </w:r>
          </w:p>
        </w:tc>
      </w:tr>
      <w:tr w:rsidR="00306FD7" w:rsidRPr="004C3545" w14:paraId="1DDF4E13" w14:textId="77777777" w:rsidTr="00E82F61">
        <w:trPr>
          <w:trHeight w:val="422"/>
        </w:trPr>
        <w:tc>
          <w:tcPr>
            <w:tcW w:w="1137" w:type="dxa"/>
          </w:tcPr>
          <w:p w14:paraId="635AA638" w14:textId="131D3228" w:rsidR="00306FD7" w:rsidRPr="004C3545" w:rsidRDefault="008B24A3" w:rsidP="008B24A3">
            <w:pPr>
              <w:spacing w:line="276" w:lineRule="auto"/>
            </w:pPr>
            <w:r>
              <w:t>2</w:t>
            </w:r>
          </w:p>
        </w:tc>
        <w:tc>
          <w:tcPr>
            <w:tcW w:w="1126" w:type="dxa"/>
          </w:tcPr>
          <w:p w14:paraId="27A7A835" w14:textId="5665CE48" w:rsidR="00306FD7" w:rsidRPr="004C3545" w:rsidRDefault="008B24A3" w:rsidP="008B24A3">
            <w:pPr>
              <w:spacing w:line="276" w:lineRule="auto"/>
            </w:pPr>
            <w:r>
              <w:t>June 2024</w:t>
            </w:r>
          </w:p>
        </w:tc>
        <w:tc>
          <w:tcPr>
            <w:tcW w:w="3261" w:type="dxa"/>
          </w:tcPr>
          <w:p w14:paraId="65ECC860" w14:textId="442F5AA2" w:rsidR="00306FD7" w:rsidRPr="004C3545" w:rsidRDefault="007C7373" w:rsidP="008B24A3">
            <w:pPr>
              <w:pStyle w:val="Textlist-bullet"/>
              <w:spacing w:line="276" w:lineRule="auto"/>
            </w:pPr>
            <w:r>
              <w:t>Addition of section 1.3</w:t>
            </w:r>
          </w:p>
        </w:tc>
        <w:tc>
          <w:tcPr>
            <w:tcW w:w="3118" w:type="dxa"/>
          </w:tcPr>
          <w:p w14:paraId="47D003E2" w14:textId="54E35184" w:rsidR="00306FD7" w:rsidRPr="004C3545" w:rsidRDefault="007C7373" w:rsidP="008B24A3">
            <w:pPr>
              <w:spacing w:line="276" w:lineRule="auto"/>
            </w:pPr>
            <w:r>
              <w:t>Associate Director of IT</w:t>
            </w:r>
          </w:p>
        </w:tc>
        <w:tc>
          <w:tcPr>
            <w:tcW w:w="1134" w:type="dxa"/>
          </w:tcPr>
          <w:p w14:paraId="1231DC5B" w14:textId="6B5B8EE1" w:rsidR="00306FD7" w:rsidRPr="004C3545" w:rsidRDefault="008B24A3" w:rsidP="008B24A3">
            <w:pPr>
              <w:spacing w:line="276" w:lineRule="auto"/>
            </w:pPr>
            <w:r>
              <w:t>May 2025</w:t>
            </w:r>
          </w:p>
        </w:tc>
      </w:tr>
      <w:tr w:rsidR="00FE0409" w:rsidRPr="004C3545" w14:paraId="22199539" w14:textId="77777777" w:rsidTr="00E82F61">
        <w:trPr>
          <w:trHeight w:val="422"/>
        </w:trPr>
        <w:tc>
          <w:tcPr>
            <w:tcW w:w="1137" w:type="dxa"/>
          </w:tcPr>
          <w:p w14:paraId="3B34B3CD" w14:textId="085E3199" w:rsidR="00FE0409" w:rsidRDefault="008B24A3" w:rsidP="008B24A3">
            <w:pPr>
              <w:spacing w:line="276" w:lineRule="auto"/>
            </w:pPr>
            <w:r>
              <w:t>3</w:t>
            </w:r>
          </w:p>
        </w:tc>
        <w:tc>
          <w:tcPr>
            <w:tcW w:w="1126" w:type="dxa"/>
          </w:tcPr>
          <w:p w14:paraId="6FE29A35" w14:textId="636542AD" w:rsidR="00FE0409" w:rsidRDefault="008B24A3" w:rsidP="008B24A3">
            <w:pPr>
              <w:spacing w:line="276" w:lineRule="auto"/>
            </w:pPr>
            <w:r>
              <w:t>July 2024</w:t>
            </w:r>
          </w:p>
        </w:tc>
        <w:tc>
          <w:tcPr>
            <w:tcW w:w="3261" w:type="dxa"/>
          </w:tcPr>
          <w:p w14:paraId="4C296F7D" w14:textId="77777777" w:rsidR="00FE0409" w:rsidRDefault="00F3021D" w:rsidP="00E82F61">
            <w:pPr>
              <w:pStyle w:val="Textlist-bullet"/>
            </w:pPr>
            <w:r>
              <w:t>Update Section 7 to reflect HR policies</w:t>
            </w:r>
            <w:r w:rsidR="00EA44E9">
              <w:t xml:space="preserve"> &amp; disciplinary actions</w:t>
            </w:r>
          </w:p>
          <w:p w14:paraId="6342E22E" w14:textId="0F7529CA" w:rsidR="00B9274F" w:rsidRDefault="00EA44E9" w:rsidP="00E82F61">
            <w:pPr>
              <w:pStyle w:val="Textlist-bullet"/>
            </w:pPr>
            <w:r>
              <w:t>Update Section 9</w:t>
            </w:r>
            <w:r w:rsidR="00B9274F">
              <w:t xml:space="preserve"> to reflect HR policies &amp; disciplinary actions</w:t>
            </w:r>
          </w:p>
        </w:tc>
        <w:tc>
          <w:tcPr>
            <w:tcW w:w="3118" w:type="dxa"/>
          </w:tcPr>
          <w:p w14:paraId="17EBF387" w14:textId="6156F56C" w:rsidR="00B9274F" w:rsidRDefault="00B9274F" w:rsidP="008B24A3">
            <w:pPr>
              <w:spacing w:line="276" w:lineRule="auto"/>
            </w:pPr>
            <w:r>
              <w:t>Head of People</w:t>
            </w:r>
          </w:p>
        </w:tc>
        <w:tc>
          <w:tcPr>
            <w:tcW w:w="1134" w:type="dxa"/>
          </w:tcPr>
          <w:p w14:paraId="51EA3C56" w14:textId="32853836" w:rsidR="00FE0409" w:rsidRPr="004C3545" w:rsidRDefault="008B24A3" w:rsidP="008B24A3">
            <w:pPr>
              <w:spacing w:line="276" w:lineRule="auto"/>
            </w:pPr>
            <w:r>
              <w:t>May 2025</w:t>
            </w:r>
          </w:p>
        </w:tc>
      </w:tr>
      <w:tr w:rsidR="00E53B6C" w:rsidRPr="004C3545" w14:paraId="6621D678" w14:textId="77777777" w:rsidTr="00E82F61">
        <w:trPr>
          <w:trHeight w:val="422"/>
        </w:trPr>
        <w:tc>
          <w:tcPr>
            <w:tcW w:w="1137" w:type="dxa"/>
          </w:tcPr>
          <w:p w14:paraId="0F482BC4" w14:textId="26AD5A2E" w:rsidR="00E53B6C" w:rsidRDefault="00E53B6C" w:rsidP="008B24A3">
            <w:pPr>
              <w:spacing w:line="276" w:lineRule="auto"/>
            </w:pPr>
            <w:r>
              <w:lastRenderedPageBreak/>
              <w:t>3</w:t>
            </w:r>
          </w:p>
        </w:tc>
        <w:tc>
          <w:tcPr>
            <w:tcW w:w="1126" w:type="dxa"/>
          </w:tcPr>
          <w:p w14:paraId="5EC3C10A" w14:textId="7CCB84AA" w:rsidR="00E53B6C" w:rsidRDefault="00E53B6C" w:rsidP="008B24A3">
            <w:pPr>
              <w:spacing w:line="276" w:lineRule="auto"/>
            </w:pPr>
            <w:r>
              <w:t>April 2025</w:t>
            </w:r>
          </w:p>
        </w:tc>
        <w:tc>
          <w:tcPr>
            <w:tcW w:w="3261" w:type="dxa"/>
          </w:tcPr>
          <w:p w14:paraId="16D17760" w14:textId="548763FA" w:rsidR="00E53B6C" w:rsidRDefault="00DB275B" w:rsidP="00E82F61">
            <w:pPr>
              <w:pStyle w:val="Textlist-bullet"/>
            </w:pPr>
            <w:r>
              <w:t xml:space="preserve">Guidance included in appendix 1 - Use of AI Notetakers </w:t>
            </w:r>
            <w:r w:rsidR="007A1147">
              <w:t>a</w:t>
            </w:r>
            <w:r>
              <w:t xml:space="preserve">nd Secretarial </w:t>
            </w:r>
            <w:r w:rsidR="007A1147">
              <w:t>tools</w:t>
            </w:r>
          </w:p>
        </w:tc>
        <w:tc>
          <w:tcPr>
            <w:tcW w:w="3118" w:type="dxa"/>
          </w:tcPr>
          <w:p w14:paraId="79915FD0" w14:textId="41C69FB2" w:rsidR="007A1147" w:rsidRPr="007A1147" w:rsidRDefault="007A1147" w:rsidP="008B24A3">
            <w:pPr>
              <w:spacing w:line="276" w:lineRule="auto"/>
              <w:rPr>
                <w:u w:val="single"/>
              </w:rPr>
            </w:pPr>
            <w:r w:rsidRPr="007A1147">
              <w:rPr>
                <w:u w:val="single"/>
              </w:rPr>
              <w:t>Author</w:t>
            </w:r>
          </w:p>
          <w:p w14:paraId="6125C25E" w14:textId="260A70AD" w:rsidR="00DB275B" w:rsidRDefault="00DB275B" w:rsidP="008B24A3">
            <w:pPr>
              <w:spacing w:line="276" w:lineRule="auto"/>
            </w:pPr>
            <w:r>
              <w:t xml:space="preserve">Director of Communities, Fundraising and Marketing </w:t>
            </w:r>
          </w:p>
          <w:p w14:paraId="60C7B5FC" w14:textId="77777777" w:rsidR="00DB275B" w:rsidRDefault="00DB275B" w:rsidP="008B24A3">
            <w:pPr>
              <w:spacing w:line="276" w:lineRule="auto"/>
            </w:pPr>
          </w:p>
          <w:p w14:paraId="25D5F75E" w14:textId="004CABF1" w:rsidR="007A1147" w:rsidRPr="007A1147" w:rsidRDefault="007A1147" w:rsidP="008B24A3">
            <w:pPr>
              <w:spacing w:line="276" w:lineRule="auto"/>
              <w:rPr>
                <w:u w:val="single"/>
              </w:rPr>
            </w:pPr>
            <w:r w:rsidRPr="007A1147">
              <w:rPr>
                <w:u w:val="single"/>
              </w:rPr>
              <w:t>Review Panel</w:t>
            </w:r>
          </w:p>
          <w:p w14:paraId="7531A303" w14:textId="186CEE9B" w:rsidR="00DB275B" w:rsidRDefault="00DB275B" w:rsidP="008B24A3">
            <w:pPr>
              <w:spacing w:line="276" w:lineRule="auto"/>
            </w:pPr>
            <w:r>
              <w:t>Associate Director of IT</w:t>
            </w:r>
          </w:p>
          <w:p w14:paraId="06C9FD7B" w14:textId="77777777" w:rsidR="00DB275B" w:rsidRDefault="00DB275B" w:rsidP="008B24A3">
            <w:pPr>
              <w:spacing w:line="276" w:lineRule="auto"/>
            </w:pPr>
          </w:p>
          <w:p w14:paraId="08DCC1DC" w14:textId="77777777" w:rsidR="00E53B6C" w:rsidRDefault="00DB275B" w:rsidP="008B24A3">
            <w:pPr>
              <w:spacing w:line="276" w:lineRule="auto"/>
            </w:pPr>
            <w:r>
              <w:t>Ratified</w:t>
            </w:r>
            <w:r w:rsidR="00CD4B09">
              <w:t xml:space="preserve"> by ELT</w:t>
            </w:r>
          </w:p>
          <w:p w14:paraId="6928E916" w14:textId="77777777" w:rsidR="00E82F61" w:rsidRDefault="00E82F61" w:rsidP="008B24A3">
            <w:pPr>
              <w:spacing w:line="276" w:lineRule="auto"/>
            </w:pPr>
          </w:p>
          <w:p w14:paraId="7CDD5013" w14:textId="622716A1" w:rsidR="00E82F61" w:rsidRDefault="00E82F61" w:rsidP="008B24A3">
            <w:pPr>
              <w:spacing w:line="276" w:lineRule="auto"/>
            </w:pPr>
            <w:r>
              <w:t xml:space="preserve">Head of Standards and Policy </w:t>
            </w:r>
          </w:p>
        </w:tc>
        <w:tc>
          <w:tcPr>
            <w:tcW w:w="1134" w:type="dxa"/>
          </w:tcPr>
          <w:p w14:paraId="5155DD91" w14:textId="2AC92EF3" w:rsidR="00E53B6C" w:rsidRDefault="00E82F61" w:rsidP="008B24A3">
            <w:pPr>
              <w:spacing w:line="276" w:lineRule="auto"/>
            </w:pPr>
            <w:r>
              <w:t>May 2025</w:t>
            </w:r>
          </w:p>
        </w:tc>
      </w:tr>
    </w:tbl>
    <w:p w14:paraId="1AC2FF87" w14:textId="77777777" w:rsidR="00306FD7" w:rsidRPr="004C3545" w:rsidRDefault="00306FD7" w:rsidP="00306FD7">
      <w:pPr>
        <w:pStyle w:val="Text"/>
      </w:pPr>
    </w:p>
    <w:sectPr w:rsidR="00306FD7" w:rsidRPr="004C3545" w:rsidSect="00306FD7">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F07DC" w14:textId="77777777" w:rsidR="008E732B" w:rsidRDefault="008E732B" w:rsidP="001876E7">
      <w:pPr>
        <w:spacing w:line="240" w:lineRule="auto"/>
      </w:pPr>
      <w:r>
        <w:separator/>
      </w:r>
    </w:p>
  </w:endnote>
  <w:endnote w:type="continuationSeparator" w:id="0">
    <w:p w14:paraId="26175002" w14:textId="77777777" w:rsidR="008E732B" w:rsidRDefault="008E732B"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63B9DEAD" w14:textId="77777777" w:rsidR="00764B4C" w:rsidRPr="00764B4C" w:rsidRDefault="00764B4C" w:rsidP="00966903">
            <w:pPr>
              <w:pStyle w:val="FooterText"/>
              <w:jc w:val="center"/>
              <w:rPr>
                <w:rFonts w:cs="Arial"/>
                <w:spacing w:val="7"/>
              </w:rPr>
            </w:pPr>
          </w:p>
          <w:p w14:paraId="6CA07201" w14:textId="33842DA0" w:rsidR="003865D9" w:rsidRDefault="00306FD7" w:rsidP="00454821">
            <w:pPr>
              <w:pStyle w:val="FooterText"/>
              <w:tabs>
                <w:tab w:val="right" w:pos="9498"/>
              </w:tabs>
              <w:jc w:val="left"/>
            </w:pPr>
            <w:r w:rsidRPr="00306FD7">
              <w:t>Use of Generative Artificial Intelligence (AI) Systems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DA0F4" w14:textId="77777777" w:rsidR="008E732B" w:rsidRDefault="008E732B" w:rsidP="001876E7">
      <w:pPr>
        <w:spacing w:line="240" w:lineRule="auto"/>
      </w:pPr>
      <w:r>
        <w:separator/>
      </w:r>
    </w:p>
  </w:footnote>
  <w:footnote w:type="continuationSeparator" w:id="0">
    <w:p w14:paraId="63D8B416" w14:textId="77777777" w:rsidR="008E732B" w:rsidRDefault="008E732B"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1884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0975F94F" wp14:editId="0DE9FF7A">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3796E9CA"/>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C04E64"/>
    <w:multiLevelType w:val="hybridMultilevel"/>
    <w:tmpl w:val="3250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152E9"/>
    <w:multiLevelType w:val="hybridMultilevel"/>
    <w:tmpl w:val="7A3A7634"/>
    <w:lvl w:ilvl="0" w:tplc="CF8CEC5E">
      <w:start w:val="1"/>
      <w:numFmt w:val="decimal"/>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3B2B32DC"/>
    <w:multiLevelType w:val="hybridMultilevel"/>
    <w:tmpl w:val="CCE4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B444A9"/>
    <w:multiLevelType w:val="hybridMultilevel"/>
    <w:tmpl w:val="E3609EF8"/>
    <w:lvl w:ilvl="0" w:tplc="2C063948">
      <w:start w:val="1"/>
      <w:numFmt w:val="decimal"/>
      <w:lvlText w:val="%1."/>
      <w:lvlJc w:val="left"/>
      <w:pPr>
        <w:ind w:left="1080" w:hanging="360"/>
      </w:pPr>
      <w:rPr>
        <w:rFonts w:hint="default"/>
        <w:color w:val="auto"/>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F4295A"/>
    <w:multiLevelType w:val="multilevel"/>
    <w:tmpl w:val="3744A2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AE595E"/>
    <w:multiLevelType w:val="hybridMultilevel"/>
    <w:tmpl w:val="17022C2A"/>
    <w:lvl w:ilvl="0" w:tplc="7744CE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FB84604"/>
    <w:multiLevelType w:val="hybridMultilevel"/>
    <w:tmpl w:val="95B27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8"/>
  </w:num>
  <w:num w:numId="7" w16cid:durableId="139810974">
    <w:abstractNumId w:val="4"/>
  </w:num>
  <w:num w:numId="8" w16cid:durableId="478111977">
    <w:abstractNumId w:val="15"/>
  </w:num>
  <w:num w:numId="9" w16cid:durableId="672680783">
    <w:abstractNumId w:val="14"/>
  </w:num>
  <w:num w:numId="10" w16cid:durableId="582229400">
    <w:abstractNumId w:val="22"/>
  </w:num>
  <w:num w:numId="11" w16cid:durableId="1068845125">
    <w:abstractNumId w:val="16"/>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3"/>
  </w:num>
  <w:num w:numId="20" w16cid:durableId="1927031610">
    <w:abstractNumId w:val="5"/>
  </w:num>
  <w:num w:numId="21" w16cid:durableId="149368801">
    <w:abstractNumId w:val="9"/>
  </w:num>
  <w:num w:numId="22" w16cid:durableId="537015620">
    <w:abstractNumId w:val="23"/>
  </w:num>
  <w:num w:numId="23" w16cid:durableId="673651929">
    <w:abstractNumId w:val="21"/>
  </w:num>
  <w:num w:numId="24" w16cid:durableId="1700010823">
    <w:abstractNumId w:val="0"/>
  </w:num>
  <w:num w:numId="25" w16cid:durableId="929629248">
    <w:abstractNumId w:val="21"/>
    <w:lvlOverride w:ilvl="0">
      <w:startOverride w:val="1"/>
    </w:lvlOverride>
  </w:num>
  <w:num w:numId="26" w16cid:durableId="593829245">
    <w:abstractNumId w:val="21"/>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5"/>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95241615">
    <w:abstractNumId w:val="6"/>
  </w:num>
  <w:num w:numId="36" w16cid:durableId="971444594">
    <w:abstractNumId w:val="20"/>
  </w:num>
  <w:num w:numId="37" w16cid:durableId="1100563665">
    <w:abstractNumId w:val="11"/>
  </w:num>
  <w:num w:numId="38" w16cid:durableId="609556419">
    <w:abstractNumId w:val="17"/>
  </w:num>
  <w:num w:numId="39" w16cid:durableId="1927227720">
    <w:abstractNumId w:val="7"/>
  </w:num>
  <w:num w:numId="40" w16cid:durableId="776142862">
    <w:abstractNumId w:val="19"/>
  </w:num>
  <w:num w:numId="41" w16cid:durableId="27572236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D7"/>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23CE5"/>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2F5E48"/>
    <w:rsid w:val="00302641"/>
    <w:rsid w:val="00306FD7"/>
    <w:rsid w:val="00322ED2"/>
    <w:rsid w:val="00325638"/>
    <w:rsid w:val="003256F1"/>
    <w:rsid w:val="003266FD"/>
    <w:rsid w:val="00345825"/>
    <w:rsid w:val="003510EE"/>
    <w:rsid w:val="00365642"/>
    <w:rsid w:val="003865D9"/>
    <w:rsid w:val="00386B5D"/>
    <w:rsid w:val="0038720A"/>
    <w:rsid w:val="003B2431"/>
    <w:rsid w:val="003C04D5"/>
    <w:rsid w:val="003C59CC"/>
    <w:rsid w:val="003D09CA"/>
    <w:rsid w:val="003F52EA"/>
    <w:rsid w:val="0040211B"/>
    <w:rsid w:val="0042795E"/>
    <w:rsid w:val="0043268D"/>
    <w:rsid w:val="004428C9"/>
    <w:rsid w:val="00451A46"/>
    <w:rsid w:val="00454821"/>
    <w:rsid w:val="0045562B"/>
    <w:rsid w:val="00471203"/>
    <w:rsid w:val="004726A7"/>
    <w:rsid w:val="00475E59"/>
    <w:rsid w:val="00480B30"/>
    <w:rsid w:val="004924CF"/>
    <w:rsid w:val="00496E11"/>
    <w:rsid w:val="004A48AB"/>
    <w:rsid w:val="004A5F05"/>
    <w:rsid w:val="004B36CD"/>
    <w:rsid w:val="004C3545"/>
    <w:rsid w:val="004F4068"/>
    <w:rsid w:val="00507AF2"/>
    <w:rsid w:val="00512916"/>
    <w:rsid w:val="0051530E"/>
    <w:rsid w:val="0051786A"/>
    <w:rsid w:val="0052519E"/>
    <w:rsid w:val="005518A9"/>
    <w:rsid w:val="00557714"/>
    <w:rsid w:val="005711B3"/>
    <w:rsid w:val="00572560"/>
    <w:rsid w:val="00574A4E"/>
    <w:rsid w:val="0059266A"/>
    <w:rsid w:val="00596E48"/>
    <w:rsid w:val="005A508B"/>
    <w:rsid w:val="005D0374"/>
    <w:rsid w:val="005D62C0"/>
    <w:rsid w:val="005E08A1"/>
    <w:rsid w:val="005E3A1B"/>
    <w:rsid w:val="005F1CB6"/>
    <w:rsid w:val="005F5693"/>
    <w:rsid w:val="00610B2B"/>
    <w:rsid w:val="0063081A"/>
    <w:rsid w:val="0063326C"/>
    <w:rsid w:val="006423BB"/>
    <w:rsid w:val="0066591C"/>
    <w:rsid w:val="00667C4A"/>
    <w:rsid w:val="006819E0"/>
    <w:rsid w:val="006B0609"/>
    <w:rsid w:val="006B2954"/>
    <w:rsid w:val="006B4F33"/>
    <w:rsid w:val="006B58DC"/>
    <w:rsid w:val="00711D55"/>
    <w:rsid w:val="00717A8D"/>
    <w:rsid w:val="00723627"/>
    <w:rsid w:val="007256EF"/>
    <w:rsid w:val="00730CA5"/>
    <w:rsid w:val="00744A83"/>
    <w:rsid w:val="007539BA"/>
    <w:rsid w:val="00764B4C"/>
    <w:rsid w:val="00776701"/>
    <w:rsid w:val="0078642D"/>
    <w:rsid w:val="0079374B"/>
    <w:rsid w:val="007A1147"/>
    <w:rsid w:val="007B2919"/>
    <w:rsid w:val="007B494F"/>
    <w:rsid w:val="007C2DAF"/>
    <w:rsid w:val="007C7373"/>
    <w:rsid w:val="007E1123"/>
    <w:rsid w:val="00807CCB"/>
    <w:rsid w:val="0081228C"/>
    <w:rsid w:val="00831235"/>
    <w:rsid w:val="00832C4B"/>
    <w:rsid w:val="0084471B"/>
    <w:rsid w:val="00847753"/>
    <w:rsid w:val="00861EB0"/>
    <w:rsid w:val="0087097E"/>
    <w:rsid w:val="008874B0"/>
    <w:rsid w:val="00893D07"/>
    <w:rsid w:val="008A7363"/>
    <w:rsid w:val="008B0A37"/>
    <w:rsid w:val="008B1D97"/>
    <w:rsid w:val="008B24A3"/>
    <w:rsid w:val="008B317B"/>
    <w:rsid w:val="008D1B9A"/>
    <w:rsid w:val="008D3C32"/>
    <w:rsid w:val="008D6213"/>
    <w:rsid w:val="008D791B"/>
    <w:rsid w:val="008E732B"/>
    <w:rsid w:val="008F09EB"/>
    <w:rsid w:val="008F41A1"/>
    <w:rsid w:val="00903AA2"/>
    <w:rsid w:val="009050C4"/>
    <w:rsid w:val="00914FC1"/>
    <w:rsid w:val="00917085"/>
    <w:rsid w:val="00921168"/>
    <w:rsid w:val="00922DB3"/>
    <w:rsid w:val="00947D46"/>
    <w:rsid w:val="009655E2"/>
    <w:rsid w:val="00966903"/>
    <w:rsid w:val="00973E48"/>
    <w:rsid w:val="009A0ED4"/>
    <w:rsid w:val="009E3487"/>
    <w:rsid w:val="00A17E0E"/>
    <w:rsid w:val="00A24DA1"/>
    <w:rsid w:val="00A273ED"/>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1770"/>
    <w:rsid w:val="00B22399"/>
    <w:rsid w:val="00B2494E"/>
    <w:rsid w:val="00B275B1"/>
    <w:rsid w:val="00B34D9B"/>
    <w:rsid w:val="00B46F84"/>
    <w:rsid w:val="00B56F75"/>
    <w:rsid w:val="00B8132B"/>
    <w:rsid w:val="00B9274F"/>
    <w:rsid w:val="00B96D04"/>
    <w:rsid w:val="00BA22C2"/>
    <w:rsid w:val="00BE7763"/>
    <w:rsid w:val="00C108E0"/>
    <w:rsid w:val="00C114D1"/>
    <w:rsid w:val="00C143CB"/>
    <w:rsid w:val="00C20301"/>
    <w:rsid w:val="00C26C7B"/>
    <w:rsid w:val="00C41ACB"/>
    <w:rsid w:val="00C44824"/>
    <w:rsid w:val="00C81C94"/>
    <w:rsid w:val="00C93C14"/>
    <w:rsid w:val="00CB43C5"/>
    <w:rsid w:val="00CB56C5"/>
    <w:rsid w:val="00CB6415"/>
    <w:rsid w:val="00CD4B09"/>
    <w:rsid w:val="00CD5DBF"/>
    <w:rsid w:val="00CF6C46"/>
    <w:rsid w:val="00CF7537"/>
    <w:rsid w:val="00D10E87"/>
    <w:rsid w:val="00D232C1"/>
    <w:rsid w:val="00D25FE8"/>
    <w:rsid w:val="00D4040D"/>
    <w:rsid w:val="00D45747"/>
    <w:rsid w:val="00D558F5"/>
    <w:rsid w:val="00D77D91"/>
    <w:rsid w:val="00DB2058"/>
    <w:rsid w:val="00DB24AA"/>
    <w:rsid w:val="00DB275B"/>
    <w:rsid w:val="00DC7F16"/>
    <w:rsid w:val="00DF67AA"/>
    <w:rsid w:val="00E04B72"/>
    <w:rsid w:val="00E06E01"/>
    <w:rsid w:val="00E3506D"/>
    <w:rsid w:val="00E365D6"/>
    <w:rsid w:val="00E40653"/>
    <w:rsid w:val="00E50A24"/>
    <w:rsid w:val="00E53B6C"/>
    <w:rsid w:val="00E561CE"/>
    <w:rsid w:val="00E755AD"/>
    <w:rsid w:val="00E75D27"/>
    <w:rsid w:val="00E82F61"/>
    <w:rsid w:val="00E86F23"/>
    <w:rsid w:val="00E87F15"/>
    <w:rsid w:val="00E94C2F"/>
    <w:rsid w:val="00EA44E9"/>
    <w:rsid w:val="00EB4016"/>
    <w:rsid w:val="00EC4F61"/>
    <w:rsid w:val="00ED047B"/>
    <w:rsid w:val="00ED7DB5"/>
    <w:rsid w:val="00EE7121"/>
    <w:rsid w:val="00EF3699"/>
    <w:rsid w:val="00EF60A6"/>
    <w:rsid w:val="00F040DA"/>
    <w:rsid w:val="00F22D39"/>
    <w:rsid w:val="00F301D5"/>
    <w:rsid w:val="00F3021D"/>
    <w:rsid w:val="00F302C5"/>
    <w:rsid w:val="00F30A5F"/>
    <w:rsid w:val="00F9138C"/>
    <w:rsid w:val="00F91DD0"/>
    <w:rsid w:val="00FA1162"/>
    <w:rsid w:val="00FB5C56"/>
    <w:rsid w:val="00FD20A4"/>
    <w:rsid w:val="00FD6BD4"/>
    <w:rsid w:val="00FD7F1E"/>
    <w:rsid w:val="00FE0409"/>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7DBEF"/>
  <w15:chartTrackingRefBased/>
  <w15:docId w15:val="{0F31A8B3-4BE6-419A-9683-45A31964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F302C5"/>
    <w:pPr>
      <w:spacing w:line="240" w:lineRule="auto"/>
    </w:pPr>
    <w:rPr>
      <w:rFonts w:ascii="Arial" w:hAnsi="Arial"/>
    </w:rPr>
  </w:style>
  <w:style w:type="paragraph" w:customStyle="1" w:styleId="Style1">
    <w:name w:val="Style1"/>
    <w:basedOn w:val="Heading2Numbered"/>
    <w:qFormat/>
    <w:rsid w:val="0040211B"/>
    <w:rPr>
      <w:color w:val="2175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46B5C052-AF3E-4EA1-8A89-F1E4443B0711}"/>
</file>

<file path=customXml/itemProps3.xml><?xml version="1.0" encoding="utf-8"?>
<ds:datastoreItem xmlns:ds="http://schemas.openxmlformats.org/officeDocument/2006/customXml" ds:itemID="{62214460-4362-4E44-B4F3-52745EEFB4FA}"/>
</file>

<file path=customXml/itemProps4.xml><?xml version="1.0" encoding="utf-8"?>
<ds:datastoreItem xmlns:ds="http://schemas.openxmlformats.org/officeDocument/2006/customXml" ds:itemID="{D46E29C9-CA08-4B82-951D-1C4D78A4B143}"/>
</file>

<file path=docProps/app.xml><?xml version="1.0" encoding="utf-8"?>
<Properties xmlns="http://schemas.openxmlformats.org/officeDocument/2006/extended-properties" xmlns:vt="http://schemas.openxmlformats.org/officeDocument/2006/docPropsVTypes">
  <Template>Normal</Template>
  <TotalTime>146</TotalTime>
  <Pages>15</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7</cp:revision>
  <cp:lastPrinted>2023-02-15T14:18:00Z</cp:lastPrinted>
  <dcterms:created xsi:type="dcterms:W3CDTF">2025-04-07T11:25:00Z</dcterms:created>
  <dcterms:modified xsi:type="dcterms:W3CDTF">2025-04-09T07:58:00Z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