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E4FE6" w14:textId="710CE9E8" w:rsidR="00DF67AA" w:rsidRDefault="00DF67AA" w:rsidP="00903AA2">
      <w:pPr>
        <w:rPr>
          <w:spacing w:val="10"/>
        </w:rPr>
      </w:pPr>
    </w:p>
    <w:p w14:paraId="4AFC110E" w14:textId="21526BEF" w:rsidR="00DF67AA" w:rsidRDefault="00DF67AA" w:rsidP="00903AA2">
      <w:pPr>
        <w:rPr>
          <w:spacing w:val="10"/>
        </w:rPr>
      </w:pPr>
    </w:p>
    <w:p w14:paraId="446FF861" w14:textId="77777777" w:rsidR="00FA1162" w:rsidRDefault="00FA1162" w:rsidP="00903AA2">
      <w:pPr>
        <w:rPr>
          <w:spacing w:val="10"/>
        </w:rPr>
      </w:pPr>
    </w:p>
    <w:p w14:paraId="39282BD7" w14:textId="35D76891" w:rsidR="00DF67AA" w:rsidRDefault="00386B5D" w:rsidP="00070650">
      <w:pPr>
        <w:rPr>
          <w:noProof/>
          <w:spacing w:val="10"/>
        </w:rPr>
      </w:pPr>
      <w:r>
        <w:rPr>
          <w:noProof/>
          <w:spacing w:val="10"/>
        </w:rPr>
        <w:drawing>
          <wp:anchor distT="0" distB="0" distL="114300" distR="114300" simplePos="0" relativeHeight="251658240" behindDoc="0" locked="0" layoutInCell="1" allowOverlap="1" wp14:anchorId="54BE6987" wp14:editId="4F1BAF2B">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r w:rsidR="00AF1001" w:rsidRPr="0063326C">
        <w:rPr>
          <w:noProof/>
          <w:spacing w:val="10"/>
        </w:rPr>
        <mc:AlternateContent>
          <mc:Choice Requires="wps">
            <w:drawing>
              <wp:inline distT="0" distB="0" distL="0" distR="0" wp14:anchorId="1BB1C9C5" wp14:editId="69E65857">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4739391" w14:textId="6F77DFD5" w:rsidR="00DF67AA" w:rsidRPr="00847753" w:rsidRDefault="00346E05" w:rsidP="00847753">
                            <w:pPr>
                              <w:pStyle w:val="PolicyTitle"/>
                            </w:pPr>
                            <w:r>
                              <w:t xml:space="preserve">Psychotropic Medication </w:t>
                            </w:r>
                          </w:p>
                          <w:p w14:paraId="470E9494" w14:textId="38EF6A2E" w:rsidR="000646E5" w:rsidRPr="00847753" w:rsidRDefault="00346E05" w:rsidP="00847753">
                            <w:pPr>
                              <w:pStyle w:val="PolicyCode"/>
                            </w:pPr>
                            <w:r>
                              <w:t>M</w:t>
                            </w:r>
                            <w:r w:rsidR="007E0B7D">
                              <w:t>ed</w:t>
                            </w:r>
                            <w:r w:rsidR="005E400D">
                              <w:t xml:space="preserve"> </w:t>
                            </w:r>
                            <w:r>
                              <w:t>221</w:t>
                            </w:r>
                            <w:r w:rsidR="00A34D37" w:rsidRPr="00847753">
                              <w:t xml:space="preserve"> </w:t>
                            </w:r>
                            <w:r>
                              <w:t>Medication</w:t>
                            </w:r>
                          </w:p>
                          <w:p w14:paraId="2BEF119A" w14:textId="3D33A9C6" w:rsidR="00AB4A71" w:rsidRPr="00847753" w:rsidRDefault="00CB7B7E" w:rsidP="00847753">
                            <w:pPr>
                              <w:pStyle w:val="PolicyDate"/>
                            </w:pPr>
                            <w:r>
                              <w:t>July 2024</w:t>
                            </w:r>
                          </w:p>
                        </w:txbxContent>
                      </wps:txbx>
                      <wps:bodyPr rot="0" vert="horz" wrap="square" lIns="91440" tIns="45720" rIns="91440" bIns="45720" anchor="t" anchorCtr="0">
                        <a:spAutoFit/>
                      </wps:bodyPr>
                    </wps:wsp>
                  </a:graphicData>
                </a:graphic>
              </wp:inline>
            </w:drawing>
          </mc:Choice>
          <mc:Fallback>
            <w:pict>
              <v:shapetype w14:anchorId="1BB1C9C5"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4f868e [3204]">
                <v:textbox style="mso-fit-shape-to-text:t">
                  <w:txbxContent>
                    <w:p w14:paraId="64739391" w14:textId="6F77DFD5" w:rsidR="00DF67AA" w:rsidRPr="00847753" w:rsidRDefault="00346E05" w:rsidP="00847753">
                      <w:pPr>
                        <w:pStyle w:val="PolicyTitle"/>
                      </w:pPr>
                      <w:r>
                        <w:t xml:space="preserve">Psychotropic Medication </w:t>
                      </w:r>
                    </w:p>
                    <w:p w14:paraId="470E9494" w14:textId="38EF6A2E" w:rsidR="000646E5" w:rsidRPr="00847753" w:rsidRDefault="00346E05" w:rsidP="00847753">
                      <w:pPr>
                        <w:pStyle w:val="PolicyCode"/>
                      </w:pPr>
                      <w:r>
                        <w:t>M</w:t>
                      </w:r>
                      <w:r w:rsidR="007E0B7D">
                        <w:t>ed</w:t>
                      </w:r>
                      <w:r w:rsidR="005E400D">
                        <w:t xml:space="preserve"> </w:t>
                      </w:r>
                      <w:r>
                        <w:t>221</w:t>
                      </w:r>
                      <w:r w:rsidR="00A34D37" w:rsidRPr="00847753">
                        <w:t xml:space="preserve"> </w:t>
                      </w:r>
                      <w:r>
                        <w:t>Medication</w:t>
                      </w:r>
                    </w:p>
                    <w:p w14:paraId="2BEF119A" w14:textId="3D33A9C6" w:rsidR="00AB4A71" w:rsidRPr="00847753" w:rsidRDefault="00CB7B7E" w:rsidP="00847753">
                      <w:pPr>
                        <w:pStyle w:val="PolicyDate"/>
                      </w:pPr>
                      <w:r>
                        <w:t>July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7E05715B" w14:textId="51C978B2"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490E5DB2" w14:textId="77777777" w:rsidR="00DF67AA" w:rsidRDefault="00471203" w:rsidP="00070650">
          <w:pPr>
            <w:rPr>
              <w:rFonts w:cs="Arial"/>
              <w:b/>
              <w:bCs/>
              <w:sz w:val="28"/>
              <w:szCs w:val="28"/>
            </w:rPr>
          </w:pPr>
          <w:r w:rsidRPr="00070650">
            <w:rPr>
              <w:rFonts w:cs="Arial"/>
              <w:b/>
              <w:bCs/>
              <w:sz w:val="28"/>
              <w:szCs w:val="28"/>
            </w:rPr>
            <w:t>Contents</w:t>
          </w:r>
        </w:p>
        <w:p w14:paraId="2818A6AC" w14:textId="19DF6938" w:rsidR="005E400D" w:rsidRDefault="00F91DD0">
          <w:pPr>
            <w:pStyle w:val="TOC1"/>
            <w:rPr>
              <w:rFonts w:asciiTheme="minorHAnsi" w:eastAsiaTheme="minorEastAsia" w:hAnsiTheme="minorHAnsi"/>
              <w:kern w:val="2"/>
              <w:sz w:val="22"/>
              <w:szCs w:val="2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48085391" w:history="1">
            <w:r w:rsidR="005E400D" w:rsidRPr="0034517B">
              <w:rPr>
                <w:rStyle w:val="Hyperlink"/>
              </w:rPr>
              <w:t>1</w:t>
            </w:r>
            <w:r w:rsidR="005E400D">
              <w:rPr>
                <w:rFonts w:asciiTheme="minorHAnsi" w:eastAsiaTheme="minorEastAsia" w:hAnsiTheme="minorHAnsi"/>
                <w:kern w:val="2"/>
                <w:sz w:val="22"/>
                <w:szCs w:val="22"/>
                <w:lang w:eastAsia="en-GB"/>
                <w14:ligatures w14:val="standardContextual"/>
              </w:rPr>
              <w:tab/>
            </w:r>
            <w:r w:rsidR="005E400D" w:rsidRPr="0034517B">
              <w:rPr>
                <w:rStyle w:val="Hyperlink"/>
              </w:rPr>
              <w:t>Introduction</w:t>
            </w:r>
            <w:r w:rsidR="005E400D">
              <w:rPr>
                <w:webHidden/>
              </w:rPr>
              <w:tab/>
            </w:r>
            <w:r w:rsidR="005E400D">
              <w:rPr>
                <w:webHidden/>
              </w:rPr>
              <w:fldChar w:fldCharType="begin"/>
            </w:r>
            <w:r w:rsidR="005E400D">
              <w:rPr>
                <w:webHidden/>
              </w:rPr>
              <w:instrText xml:space="preserve"> PAGEREF _Toc148085391 \h </w:instrText>
            </w:r>
            <w:r w:rsidR="005E400D">
              <w:rPr>
                <w:webHidden/>
              </w:rPr>
            </w:r>
            <w:r w:rsidR="005E400D">
              <w:rPr>
                <w:webHidden/>
              </w:rPr>
              <w:fldChar w:fldCharType="separate"/>
            </w:r>
            <w:r w:rsidR="000950CE">
              <w:rPr>
                <w:webHidden/>
              </w:rPr>
              <w:t>2</w:t>
            </w:r>
            <w:r w:rsidR="005E400D">
              <w:rPr>
                <w:webHidden/>
              </w:rPr>
              <w:fldChar w:fldCharType="end"/>
            </w:r>
          </w:hyperlink>
        </w:p>
        <w:p w14:paraId="54BEE3AF" w14:textId="2D0E205D" w:rsidR="005E400D" w:rsidRDefault="003D6276">
          <w:pPr>
            <w:pStyle w:val="TOC1"/>
            <w:rPr>
              <w:rFonts w:asciiTheme="minorHAnsi" w:eastAsiaTheme="minorEastAsia" w:hAnsiTheme="minorHAnsi"/>
              <w:kern w:val="2"/>
              <w:sz w:val="22"/>
              <w:szCs w:val="22"/>
              <w:lang w:eastAsia="en-GB"/>
              <w14:ligatures w14:val="standardContextual"/>
            </w:rPr>
          </w:pPr>
          <w:hyperlink w:anchor="_Toc148085392" w:history="1">
            <w:r w:rsidR="005E400D" w:rsidRPr="0034517B">
              <w:rPr>
                <w:rStyle w:val="Hyperlink"/>
              </w:rPr>
              <w:t>2</w:t>
            </w:r>
            <w:r w:rsidR="005E400D">
              <w:rPr>
                <w:rFonts w:asciiTheme="minorHAnsi" w:eastAsiaTheme="minorEastAsia" w:hAnsiTheme="minorHAnsi"/>
                <w:kern w:val="2"/>
                <w:sz w:val="22"/>
                <w:szCs w:val="22"/>
                <w:lang w:eastAsia="en-GB"/>
                <w14:ligatures w14:val="standardContextual"/>
              </w:rPr>
              <w:tab/>
            </w:r>
            <w:r w:rsidR="005E400D" w:rsidRPr="0034517B">
              <w:rPr>
                <w:rStyle w:val="Hyperlink"/>
              </w:rPr>
              <w:t>Scope and Purpose</w:t>
            </w:r>
            <w:r w:rsidR="005E400D">
              <w:rPr>
                <w:webHidden/>
              </w:rPr>
              <w:tab/>
            </w:r>
            <w:r w:rsidR="005E400D">
              <w:rPr>
                <w:webHidden/>
              </w:rPr>
              <w:fldChar w:fldCharType="begin"/>
            </w:r>
            <w:r w:rsidR="005E400D">
              <w:rPr>
                <w:webHidden/>
              </w:rPr>
              <w:instrText xml:space="preserve"> PAGEREF _Toc148085392 \h </w:instrText>
            </w:r>
            <w:r w:rsidR="005E400D">
              <w:rPr>
                <w:webHidden/>
              </w:rPr>
            </w:r>
            <w:r w:rsidR="005E400D">
              <w:rPr>
                <w:webHidden/>
              </w:rPr>
              <w:fldChar w:fldCharType="separate"/>
            </w:r>
            <w:r w:rsidR="000950CE">
              <w:rPr>
                <w:webHidden/>
              </w:rPr>
              <w:t>2</w:t>
            </w:r>
            <w:r w:rsidR="005E400D">
              <w:rPr>
                <w:webHidden/>
              </w:rPr>
              <w:fldChar w:fldCharType="end"/>
            </w:r>
          </w:hyperlink>
        </w:p>
        <w:p w14:paraId="3A318A30" w14:textId="1BB4CD91" w:rsidR="005E400D" w:rsidRDefault="003D6276">
          <w:pPr>
            <w:pStyle w:val="TOC1"/>
            <w:rPr>
              <w:rFonts w:asciiTheme="minorHAnsi" w:eastAsiaTheme="minorEastAsia" w:hAnsiTheme="minorHAnsi"/>
              <w:kern w:val="2"/>
              <w:sz w:val="22"/>
              <w:szCs w:val="22"/>
              <w:lang w:eastAsia="en-GB"/>
              <w14:ligatures w14:val="standardContextual"/>
            </w:rPr>
          </w:pPr>
          <w:hyperlink w:anchor="_Toc148085393" w:history="1">
            <w:r w:rsidR="005E400D" w:rsidRPr="0034517B">
              <w:rPr>
                <w:rStyle w:val="Hyperlink"/>
              </w:rPr>
              <w:t>3</w:t>
            </w:r>
            <w:r w:rsidR="005E400D">
              <w:rPr>
                <w:rFonts w:asciiTheme="minorHAnsi" w:eastAsiaTheme="minorEastAsia" w:hAnsiTheme="minorHAnsi"/>
                <w:kern w:val="2"/>
                <w:sz w:val="22"/>
                <w:szCs w:val="22"/>
                <w:lang w:eastAsia="en-GB"/>
                <w14:ligatures w14:val="standardContextual"/>
              </w:rPr>
              <w:tab/>
            </w:r>
            <w:r w:rsidR="005E400D" w:rsidRPr="0034517B">
              <w:rPr>
                <w:rStyle w:val="Hyperlink"/>
              </w:rPr>
              <w:t>Psychotropic Medication - General Information</w:t>
            </w:r>
            <w:r w:rsidR="005E400D">
              <w:rPr>
                <w:webHidden/>
              </w:rPr>
              <w:tab/>
            </w:r>
            <w:r w:rsidR="005E400D">
              <w:rPr>
                <w:webHidden/>
              </w:rPr>
              <w:fldChar w:fldCharType="begin"/>
            </w:r>
            <w:r w:rsidR="005E400D">
              <w:rPr>
                <w:webHidden/>
              </w:rPr>
              <w:instrText xml:space="preserve"> PAGEREF _Toc148085393 \h </w:instrText>
            </w:r>
            <w:r w:rsidR="005E400D">
              <w:rPr>
                <w:webHidden/>
              </w:rPr>
            </w:r>
            <w:r w:rsidR="005E400D">
              <w:rPr>
                <w:webHidden/>
              </w:rPr>
              <w:fldChar w:fldCharType="separate"/>
            </w:r>
            <w:r w:rsidR="000950CE">
              <w:rPr>
                <w:webHidden/>
              </w:rPr>
              <w:t>3</w:t>
            </w:r>
            <w:r w:rsidR="005E400D">
              <w:rPr>
                <w:webHidden/>
              </w:rPr>
              <w:fldChar w:fldCharType="end"/>
            </w:r>
          </w:hyperlink>
        </w:p>
        <w:p w14:paraId="198F3692" w14:textId="43F420CB" w:rsidR="005E400D" w:rsidRDefault="003D6276">
          <w:pPr>
            <w:pStyle w:val="TOC1"/>
            <w:rPr>
              <w:rFonts w:asciiTheme="minorHAnsi" w:eastAsiaTheme="minorEastAsia" w:hAnsiTheme="minorHAnsi"/>
              <w:kern w:val="2"/>
              <w:sz w:val="22"/>
              <w:szCs w:val="22"/>
              <w:lang w:eastAsia="en-GB"/>
              <w14:ligatures w14:val="standardContextual"/>
            </w:rPr>
          </w:pPr>
          <w:hyperlink w:anchor="_Toc148085394" w:history="1">
            <w:r w:rsidR="005E400D" w:rsidRPr="0034517B">
              <w:rPr>
                <w:rStyle w:val="Hyperlink"/>
              </w:rPr>
              <w:t>4</w:t>
            </w:r>
            <w:r w:rsidR="005E400D">
              <w:rPr>
                <w:rFonts w:asciiTheme="minorHAnsi" w:eastAsiaTheme="minorEastAsia" w:hAnsiTheme="minorHAnsi"/>
                <w:kern w:val="2"/>
                <w:sz w:val="22"/>
                <w:szCs w:val="22"/>
                <w:lang w:eastAsia="en-GB"/>
                <w14:ligatures w14:val="standardContextual"/>
              </w:rPr>
              <w:tab/>
            </w:r>
            <w:r w:rsidR="005E400D" w:rsidRPr="0034517B">
              <w:rPr>
                <w:rStyle w:val="Hyperlink"/>
              </w:rPr>
              <w:t>Psychotropic Medication - Side Effects</w:t>
            </w:r>
            <w:r w:rsidR="005E400D">
              <w:rPr>
                <w:webHidden/>
              </w:rPr>
              <w:tab/>
            </w:r>
            <w:r w:rsidR="005E400D">
              <w:rPr>
                <w:webHidden/>
              </w:rPr>
              <w:fldChar w:fldCharType="begin"/>
            </w:r>
            <w:r w:rsidR="005E400D">
              <w:rPr>
                <w:webHidden/>
              </w:rPr>
              <w:instrText xml:space="preserve"> PAGEREF _Toc148085394 \h </w:instrText>
            </w:r>
            <w:r w:rsidR="005E400D">
              <w:rPr>
                <w:webHidden/>
              </w:rPr>
            </w:r>
            <w:r w:rsidR="005E400D">
              <w:rPr>
                <w:webHidden/>
              </w:rPr>
              <w:fldChar w:fldCharType="separate"/>
            </w:r>
            <w:r w:rsidR="000950CE">
              <w:rPr>
                <w:webHidden/>
              </w:rPr>
              <w:t>4</w:t>
            </w:r>
            <w:r w:rsidR="005E400D">
              <w:rPr>
                <w:webHidden/>
              </w:rPr>
              <w:fldChar w:fldCharType="end"/>
            </w:r>
          </w:hyperlink>
        </w:p>
        <w:p w14:paraId="262D3E6E" w14:textId="5E57DDCB" w:rsidR="005E400D" w:rsidRDefault="003D6276">
          <w:pPr>
            <w:pStyle w:val="TOC1"/>
            <w:rPr>
              <w:rFonts w:asciiTheme="minorHAnsi" w:eastAsiaTheme="minorEastAsia" w:hAnsiTheme="minorHAnsi"/>
              <w:kern w:val="2"/>
              <w:sz w:val="22"/>
              <w:szCs w:val="22"/>
              <w:lang w:eastAsia="en-GB"/>
              <w14:ligatures w14:val="standardContextual"/>
            </w:rPr>
          </w:pPr>
          <w:hyperlink w:anchor="_Toc148085395" w:history="1">
            <w:r w:rsidR="005E400D" w:rsidRPr="0034517B">
              <w:rPr>
                <w:rStyle w:val="Hyperlink"/>
              </w:rPr>
              <w:t>5</w:t>
            </w:r>
            <w:r w:rsidR="005E400D">
              <w:rPr>
                <w:rFonts w:asciiTheme="minorHAnsi" w:eastAsiaTheme="minorEastAsia" w:hAnsiTheme="minorHAnsi"/>
                <w:kern w:val="2"/>
                <w:sz w:val="22"/>
                <w:szCs w:val="22"/>
                <w:lang w:eastAsia="en-GB"/>
                <w14:ligatures w14:val="standardContextual"/>
              </w:rPr>
              <w:tab/>
            </w:r>
            <w:r w:rsidR="005E400D" w:rsidRPr="0034517B">
              <w:rPr>
                <w:rStyle w:val="Hyperlink"/>
              </w:rPr>
              <w:t>Psychotropic Medication Management</w:t>
            </w:r>
            <w:r w:rsidR="005E400D">
              <w:rPr>
                <w:webHidden/>
              </w:rPr>
              <w:tab/>
            </w:r>
            <w:r w:rsidR="005E400D">
              <w:rPr>
                <w:webHidden/>
              </w:rPr>
              <w:fldChar w:fldCharType="begin"/>
            </w:r>
            <w:r w:rsidR="005E400D">
              <w:rPr>
                <w:webHidden/>
              </w:rPr>
              <w:instrText xml:space="preserve"> PAGEREF _Toc148085395 \h </w:instrText>
            </w:r>
            <w:r w:rsidR="005E400D">
              <w:rPr>
                <w:webHidden/>
              </w:rPr>
            </w:r>
            <w:r w:rsidR="005E400D">
              <w:rPr>
                <w:webHidden/>
              </w:rPr>
              <w:fldChar w:fldCharType="separate"/>
            </w:r>
            <w:r w:rsidR="000950CE">
              <w:rPr>
                <w:webHidden/>
              </w:rPr>
              <w:t>6</w:t>
            </w:r>
            <w:r w:rsidR="005E400D">
              <w:rPr>
                <w:webHidden/>
              </w:rPr>
              <w:fldChar w:fldCharType="end"/>
            </w:r>
          </w:hyperlink>
        </w:p>
        <w:p w14:paraId="30C0CF10" w14:textId="3B36170B" w:rsidR="005E400D" w:rsidRDefault="003D6276">
          <w:pPr>
            <w:pStyle w:val="TOC1"/>
            <w:rPr>
              <w:rFonts w:asciiTheme="minorHAnsi" w:eastAsiaTheme="minorEastAsia" w:hAnsiTheme="minorHAnsi"/>
              <w:kern w:val="2"/>
              <w:sz w:val="22"/>
              <w:szCs w:val="22"/>
              <w:lang w:eastAsia="en-GB"/>
              <w14:ligatures w14:val="standardContextual"/>
            </w:rPr>
          </w:pPr>
          <w:hyperlink w:anchor="_Toc148085396" w:history="1">
            <w:r w:rsidR="005E400D" w:rsidRPr="0034517B">
              <w:rPr>
                <w:rStyle w:val="Hyperlink"/>
              </w:rPr>
              <w:t>6</w:t>
            </w:r>
            <w:r w:rsidR="005E400D">
              <w:rPr>
                <w:rFonts w:asciiTheme="minorHAnsi" w:eastAsiaTheme="minorEastAsia" w:hAnsiTheme="minorHAnsi"/>
                <w:kern w:val="2"/>
                <w:sz w:val="22"/>
                <w:szCs w:val="22"/>
                <w:lang w:eastAsia="en-GB"/>
                <w14:ligatures w14:val="standardContextual"/>
              </w:rPr>
              <w:tab/>
            </w:r>
            <w:r w:rsidR="005E400D" w:rsidRPr="0034517B">
              <w:rPr>
                <w:rStyle w:val="Hyperlink"/>
              </w:rPr>
              <w:t>Psychotic Medication Monitoring Procedures</w:t>
            </w:r>
            <w:r w:rsidR="005E400D">
              <w:rPr>
                <w:webHidden/>
              </w:rPr>
              <w:tab/>
            </w:r>
            <w:r w:rsidR="005E400D">
              <w:rPr>
                <w:webHidden/>
              </w:rPr>
              <w:fldChar w:fldCharType="begin"/>
            </w:r>
            <w:r w:rsidR="005E400D">
              <w:rPr>
                <w:webHidden/>
              </w:rPr>
              <w:instrText xml:space="preserve"> PAGEREF _Toc148085396 \h </w:instrText>
            </w:r>
            <w:r w:rsidR="005E400D">
              <w:rPr>
                <w:webHidden/>
              </w:rPr>
            </w:r>
            <w:r w:rsidR="005E400D">
              <w:rPr>
                <w:webHidden/>
              </w:rPr>
              <w:fldChar w:fldCharType="separate"/>
            </w:r>
            <w:r w:rsidR="000950CE">
              <w:rPr>
                <w:webHidden/>
              </w:rPr>
              <w:t>7</w:t>
            </w:r>
            <w:r w:rsidR="005E400D">
              <w:rPr>
                <w:webHidden/>
              </w:rPr>
              <w:fldChar w:fldCharType="end"/>
            </w:r>
          </w:hyperlink>
        </w:p>
        <w:p w14:paraId="6FD46F21" w14:textId="2A4E25F8" w:rsidR="005E400D" w:rsidRDefault="003D6276">
          <w:pPr>
            <w:pStyle w:val="TOC1"/>
            <w:rPr>
              <w:rFonts w:asciiTheme="minorHAnsi" w:eastAsiaTheme="minorEastAsia" w:hAnsiTheme="minorHAnsi"/>
              <w:kern w:val="2"/>
              <w:sz w:val="22"/>
              <w:szCs w:val="22"/>
              <w:lang w:eastAsia="en-GB"/>
              <w14:ligatures w14:val="standardContextual"/>
            </w:rPr>
          </w:pPr>
          <w:hyperlink w:anchor="_Toc148085397" w:history="1">
            <w:r w:rsidR="005E400D" w:rsidRPr="0034517B">
              <w:rPr>
                <w:rStyle w:val="Hyperlink"/>
              </w:rPr>
              <w:t>7</w:t>
            </w:r>
            <w:r w:rsidR="005E400D">
              <w:rPr>
                <w:rFonts w:asciiTheme="minorHAnsi" w:eastAsiaTheme="minorEastAsia" w:hAnsiTheme="minorHAnsi"/>
                <w:kern w:val="2"/>
                <w:sz w:val="22"/>
                <w:szCs w:val="22"/>
                <w:lang w:eastAsia="en-GB"/>
                <w14:ligatures w14:val="standardContextual"/>
              </w:rPr>
              <w:tab/>
            </w:r>
            <w:r w:rsidR="005E400D" w:rsidRPr="0034517B">
              <w:rPr>
                <w:rStyle w:val="Hyperlink"/>
              </w:rPr>
              <w:t>Roles and Responsibilities</w:t>
            </w:r>
            <w:r w:rsidR="005E400D">
              <w:rPr>
                <w:webHidden/>
              </w:rPr>
              <w:tab/>
            </w:r>
            <w:r w:rsidR="005E400D">
              <w:rPr>
                <w:webHidden/>
              </w:rPr>
              <w:fldChar w:fldCharType="begin"/>
            </w:r>
            <w:r w:rsidR="005E400D">
              <w:rPr>
                <w:webHidden/>
              </w:rPr>
              <w:instrText xml:space="preserve"> PAGEREF _Toc148085397 \h </w:instrText>
            </w:r>
            <w:r w:rsidR="005E400D">
              <w:rPr>
                <w:webHidden/>
              </w:rPr>
            </w:r>
            <w:r w:rsidR="005E400D">
              <w:rPr>
                <w:webHidden/>
              </w:rPr>
              <w:fldChar w:fldCharType="separate"/>
            </w:r>
            <w:r w:rsidR="000950CE">
              <w:rPr>
                <w:webHidden/>
              </w:rPr>
              <w:t>8</w:t>
            </w:r>
            <w:r w:rsidR="005E400D">
              <w:rPr>
                <w:webHidden/>
              </w:rPr>
              <w:fldChar w:fldCharType="end"/>
            </w:r>
          </w:hyperlink>
        </w:p>
        <w:p w14:paraId="43B8286B" w14:textId="6AF897D3" w:rsidR="005E400D" w:rsidRDefault="003D6276">
          <w:pPr>
            <w:pStyle w:val="TOC1"/>
            <w:rPr>
              <w:rFonts w:asciiTheme="minorHAnsi" w:eastAsiaTheme="minorEastAsia" w:hAnsiTheme="minorHAnsi"/>
              <w:kern w:val="2"/>
              <w:sz w:val="22"/>
              <w:szCs w:val="22"/>
              <w:lang w:eastAsia="en-GB"/>
              <w14:ligatures w14:val="standardContextual"/>
            </w:rPr>
          </w:pPr>
          <w:hyperlink w:anchor="_Toc148085398" w:history="1">
            <w:r w:rsidR="005E400D" w:rsidRPr="0034517B">
              <w:rPr>
                <w:rStyle w:val="Hyperlink"/>
              </w:rPr>
              <w:t>8</w:t>
            </w:r>
            <w:r w:rsidR="005E400D">
              <w:rPr>
                <w:rFonts w:asciiTheme="minorHAnsi" w:eastAsiaTheme="minorEastAsia" w:hAnsiTheme="minorHAnsi"/>
                <w:kern w:val="2"/>
                <w:sz w:val="22"/>
                <w:szCs w:val="22"/>
                <w:lang w:eastAsia="en-GB"/>
                <w14:ligatures w14:val="standardContextual"/>
              </w:rPr>
              <w:tab/>
            </w:r>
            <w:r w:rsidR="005E400D" w:rsidRPr="0034517B">
              <w:rPr>
                <w:rStyle w:val="Hyperlink"/>
              </w:rPr>
              <w:t>Training and Monitoring</w:t>
            </w:r>
            <w:r w:rsidR="005E400D">
              <w:rPr>
                <w:webHidden/>
              </w:rPr>
              <w:tab/>
            </w:r>
            <w:r w:rsidR="005E400D">
              <w:rPr>
                <w:webHidden/>
              </w:rPr>
              <w:fldChar w:fldCharType="begin"/>
            </w:r>
            <w:r w:rsidR="005E400D">
              <w:rPr>
                <w:webHidden/>
              </w:rPr>
              <w:instrText xml:space="preserve"> PAGEREF _Toc148085398 \h </w:instrText>
            </w:r>
            <w:r w:rsidR="005E400D">
              <w:rPr>
                <w:webHidden/>
              </w:rPr>
            </w:r>
            <w:r w:rsidR="005E400D">
              <w:rPr>
                <w:webHidden/>
              </w:rPr>
              <w:fldChar w:fldCharType="separate"/>
            </w:r>
            <w:r w:rsidR="000950CE">
              <w:rPr>
                <w:webHidden/>
              </w:rPr>
              <w:t>8</w:t>
            </w:r>
            <w:r w:rsidR="005E400D">
              <w:rPr>
                <w:webHidden/>
              </w:rPr>
              <w:fldChar w:fldCharType="end"/>
            </w:r>
          </w:hyperlink>
        </w:p>
        <w:p w14:paraId="0AF36C36" w14:textId="43F4412C" w:rsidR="005E400D" w:rsidRDefault="003D6276">
          <w:pPr>
            <w:pStyle w:val="TOC1"/>
            <w:rPr>
              <w:rFonts w:asciiTheme="minorHAnsi" w:eastAsiaTheme="minorEastAsia" w:hAnsiTheme="minorHAnsi"/>
              <w:kern w:val="2"/>
              <w:sz w:val="22"/>
              <w:szCs w:val="22"/>
              <w:lang w:eastAsia="en-GB"/>
              <w14:ligatures w14:val="standardContextual"/>
            </w:rPr>
          </w:pPr>
          <w:hyperlink w:anchor="_Toc148085399" w:history="1">
            <w:r w:rsidR="005E400D" w:rsidRPr="0034517B">
              <w:rPr>
                <w:rStyle w:val="Hyperlink"/>
              </w:rPr>
              <w:t>9</w:t>
            </w:r>
            <w:r w:rsidR="005E400D">
              <w:rPr>
                <w:rFonts w:asciiTheme="minorHAnsi" w:eastAsiaTheme="minorEastAsia" w:hAnsiTheme="minorHAnsi"/>
                <w:kern w:val="2"/>
                <w:sz w:val="22"/>
                <w:szCs w:val="22"/>
                <w:lang w:eastAsia="en-GB"/>
                <w14:ligatures w14:val="standardContextual"/>
              </w:rPr>
              <w:tab/>
            </w:r>
            <w:r w:rsidR="005E400D" w:rsidRPr="0034517B">
              <w:rPr>
                <w:rStyle w:val="Hyperlink"/>
              </w:rPr>
              <w:t>Communication and Dissemination</w:t>
            </w:r>
            <w:r w:rsidR="005E400D">
              <w:rPr>
                <w:webHidden/>
              </w:rPr>
              <w:tab/>
            </w:r>
            <w:r w:rsidR="005E400D">
              <w:rPr>
                <w:webHidden/>
              </w:rPr>
              <w:fldChar w:fldCharType="begin"/>
            </w:r>
            <w:r w:rsidR="005E400D">
              <w:rPr>
                <w:webHidden/>
              </w:rPr>
              <w:instrText xml:space="preserve"> PAGEREF _Toc148085399 \h </w:instrText>
            </w:r>
            <w:r w:rsidR="005E400D">
              <w:rPr>
                <w:webHidden/>
              </w:rPr>
            </w:r>
            <w:r w:rsidR="005E400D">
              <w:rPr>
                <w:webHidden/>
              </w:rPr>
              <w:fldChar w:fldCharType="separate"/>
            </w:r>
            <w:r w:rsidR="000950CE">
              <w:rPr>
                <w:webHidden/>
              </w:rPr>
              <w:t>8</w:t>
            </w:r>
            <w:r w:rsidR="005E400D">
              <w:rPr>
                <w:webHidden/>
              </w:rPr>
              <w:fldChar w:fldCharType="end"/>
            </w:r>
          </w:hyperlink>
        </w:p>
        <w:p w14:paraId="378B1734" w14:textId="02701EB3" w:rsidR="005E400D" w:rsidRDefault="003D6276">
          <w:pPr>
            <w:pStyle w:val="TOC1"/>
            <w:rPr>
              <w:rFonts w:asciiTheme="minorHAnsi" w:eastAsiaTheme="minorEastAsia" w:hAnsiTheme="minorHAnsi"/>
              <w:kern w:val="2"/>
              <w:sz w:val="22"/>
              <w:szCs w:val="22"/>
              <w:lang w:eastAsia="en-GB"/>
              <w14:ligatures w14:val="standardContextual"/>
            </w:rPr>
          </w:pPr>
          <w:hyperlink w:anchor="_Toc148085400" w:history="1">
            <w:r w:rsidR="005E400D" w:rsidRPr="0034517B">
              <w:rPr>
                <w:rStyle w:val="Hyperlink"/>
              </w:rPr>
              <w:t>10</w:t>
            </w:r>
            <w:r w:rsidR="005E400D">
              <w:rPr>
                <w:rFonts w:asciiTheme="minorHAnsi" w:eastAsiaTheme="minorEastAsia" w:hAnsiTheme="minorHAnsi"/>
                <w:kern w:val="2"/>
                <w:sz w:val="22"/>
                <w:szCs w:val="22"/>
                <w:lang w:eastAsia="en-GB"/>
                <w14:ligatures w14:val="standardContextual"/>
              </w:rPr>
              <w:tab/>
            </w:r>
            <w:r w:rsidR="005E400D" w:rsidRPr="0034517B">
              <w:rPr>
                <w:rStyle w:val="Hyperlink"/>
              </w:rPr>
              <w:t>Resources</w:t>
            </w:r>
            <w:r w:rsidR="005E400D">
              <w:rPr>
                <w:webHidden/>
              </w:rPr>
              <w:tab/>
            </w:r>
            <w:r w:rsidR="005E400D">
              <w:rPr>
                <w:webHidden/>
              </w:rPr>
              <w:fldChar w:fldCharType="begin"/>
            </w:r>
            <w:r w:rsidR="005E400D">
              <w:rPr>
                <w:webHidden/>
              </w:rPr>
              <w:instrText xml:space="preserve"> PAGEREF _Toc148085400 \h </w:instrText>
            </w:r>
            <w:r w:rsidR="005E400D">
              <w:rPr>
                <w:webHidden/>
              </w:rPr>
            </w:r>
            <w:r w:rsidR="005E400D">
              <w:rPr>
                <w:webHidden/>
              </w:rPr>
              <w:fldChar w:fldCharType="separate"/>
            </w:r>
            <w:r w:rsidR="000950CE">
              <w:rPr>
                <w:webHidden/>
              </w:rPr>
              <w:t>9</w:t>
            </w:r>
            <w:r w:rsidR="005E400D">
              <w:rPr>
                <w:webHidden/>
              </w:rPr>
              <w:fldChar w:fldCharType="end"/>
            </w:r>
          </w:hyperlink>
        </w:p>
        <w:p w14:paraId="6E05F995" w14:textId="668AD9AF" w:rsidR="005E400D" w:rsidRDefault="003D6276">
          <w:pPr>
            <w:pStyle w:val="TOC1"/>
            <w:rPr>
              <w:rFonts w:asciiTheme="minorHAnsi" w:eastAsiaTheme="minorEastAsia" w:hAnsiTheme="minorHAnsi"/>
              <w:kern w:val="2"/>
              <w:sz w:val="22"/>
              <w:szCs w:val="22"/>
              <w:lang w:eastAsia="en-GB"/>
              <w14:ligatures w14:val="standardContextual"/>
            </w:rPr>
          </w:pPr>
          <w:hyperlink w:anchor="_Toc148085401" w:history="1">
            <w:r w:rsidR="005E400D" w:rsidRPr="0034517B">
              <w:rPr>
                <w:rStyle w:val="Hyperlink"/>
              </w:rPr>
              <w:t>11</w:t>
            </w:r>
            <w:r w:rsidR="005E400D">
              <w:rPr>
                <w:rFonts w:asciiTheme="minorHAnsi" w:eastAsiaTheme="minorEastAsia" w:hAnsiTheme="minorHAnsi"/>
                <w:kern w:val="2"/>
                <w:sz w:val="22"/>
                <w:szCs w:val="22"/>
                <w:lang w:eastAsia="en-GB"/>
                <w14:ligatures w14:val="standardContextual"/>
              </w:rPr>
              <w:tab/>
            </w:r>
            <w:r w:rsidR="005E400D" w:rsidRPr="0034517B">
              <w:rPr>
                <w:rStyle w:val="Hyperlink"/>
              </w:rPr>
              <w:t>Version Control</w:t>
            </w:r>
            <w:r w:rsidR="005E400D">
              <w:rPr>
                <w:webHidden/>
              </w:rPr>
              <w:tab/>
            </w:r>
            <w:r w:rsidR="005E400D">
              <w:rPr>
                <w:webHidden/>
              </w:rPr>
              <w:fldChar w:fldCharType="begin"/>
            </w:r>
            <w:r w:rsidR="005E400D">
              <w:rPr>
                <w:webHidden/>
              </w:rPr>
              <w:instrText xml:space="preserve"> PAGEREF _Toc148085401 \h </w:instrText>
            </w:r>
            <w:r w:rsidR="005E400D">
              <w:rPr>
                <w:webHidden/>
              </w:rPr>
            </w:r>
            <w:r w:rsidR="005E400D">
              <w:rPr>
                <w:webHidden/>
              </w:rPr>
              <w:fldChar w:fldCharType="separate"/>
            </w:r>
            <w:r w:rsidR="000950CE">
              <w:rPr>
                <w:webHidden/>
              </w:rPr>
              <w:t>10</w:t>
            </w:r>
            <w:r w:rsidR="005E400D">
              <w:rPr>
                <w:webHidden/>
              </w:rPr>
              <w:fldChar w:fldCharType="end"/>
            </w:r>
          </w:hyperlink>
        </w:p>
        <w:p w14:paraId="32D0DCB2" w14:textId="7644C535" w:rsidR="00DF67AA" w:rsidRDefault="00F91DD0" w:rsidP="00F91DD0">
          <w:pPr>
            <w:pStyle w:val="TOC1"/>
          </w:pPr>
          <w:r>
            <w:rPr>
              <w:rFonts w:cs="Arial"/>
              <w:spacing w:val="7"/>
            </w:rPr>
            <w:fldChar w:fldCharType="end"/>
          </w:r>
        </w:p>
      </w:sdtContent>
    </w:sdt>
    <w:p w14:paraId="72B2B982" w14:textId="472D6036" w:rsidR="00AB4A71" w:rsidRPr="00AB4A71" w:rsidRDefault="00AB4A71" w:rsidP="00AB4A71"/>
    <w:p w14:paraId="12F96E57" w14:textId="77777777" w:rsidR="00DF67AA" w:rsidRDefault="00717A8D">
      <w:pPr>
        <w:rPr>
          <w:rFonts w:eastAsiaTheme="majorEastAsia" w:cstheme="majorBidi"/>
          <w:b/>
          <w:color w:val="000000" w:themeColor="text1"/>
          <w:spacing w:val="7"/>
          <w:sz w:val="28"/>
          <w:szCs w:val="32"/>
        </w:rPr>
      </w:pPr>
      <w:r>
        <w:br w:type="page"/>
      </w:r>
    </w:p>
    <w:p w14:paraId="0A012256" w14:textId="3DAABC2B" w:rsidR="009A0ED4" w:rsidRDefault="009A0ED4" w:rsidP="00D558F5">
      <w:pPr>
        <w:pStyle w:val="Heading1Numbered"/>
      </w:pPr>
      <w:bookmarkStart w:id="6" w:name="_Toc148085391"/>
      <w:r w:rsidRPr="00D558F5">
        <w:t>Introduction</w:t>
      </w:r>
      <w:bookmarkEnd w:id="6"/>
    </w:p>
    <w:p w14:paraId="43A6E0B1" w14:textId="6834C298" w:rsidR="004238B7" w:rsidRDefault="000F167F" w:rsidP="00CB7B7E">
      <w:pPr>
        <w:pStyle w:val="Text1Numbered"/>
      </w:pPr>
      <w:r w:rsidRPr="000F167F">
        <w:t xml:space="preserve">Antipsychotic drugs may be prescribed for people with dementia who develop changes such as </w:t>
      </w:r>
      <w:r>
        <w:t>distressed behaviour</w:t>
      </w:r>
      <w:r w:rsidRPr="000F167F">
        <w:t>. However</w:t>
      </w:r>
      <w:r>
        <w:t xml:space="preserve">, </w:t>
      </w:r>
      <w:r w:rsidRPr="000F167F">
        <w:t xml:space="preserve">this is usually only after other </w:t>
      </w:r>
      <w:r w:rsidR="004238B7">
        <w:t>non-clinical or clinical interventions, including alternative drugs,</w:t>
      </w:r>
      <w:r w:rsidRPr="000F167F">
        <w:t xml:space="preserve"> have been tried</w:t>
      </w:r>
      <w:r w:rsidR="004238B7">
        <w:t>.</w:t>
      </w:r>
      <w:r w:rsidRPr="000F167F">
        <w:t xml:space="preserve"> </w:t>
      </w:r>
    </w:p>
    <w:p w14:paraId="068A2196" w14:textId="77777777" w:rsidR="00CB7B7E" w:rsidRDefault="00CB7B7E" w:rsidP="00CB7B7E">
      <w:pPr>
        <w:pStyle w:val="Text1Numbered"/>
        <w:numPr>
          <w:ilvl w:val="0"/>
          <w:numId w:val="0"/>
        </w:numPr>
        <w:ind w:left="1135"/>
      </w:pPr>
    </w:p>
    <w:p w14:paraId="5DE28AD6" w14:textId="65D366DB" w:rsidR="004238B7" w:rsidRDefault="004238B7" w:rsidP="00CB7B7E">
      <w:pPr>
        <w:pStyle w:val="Text1Numbered"/>
      </w:pPr>
      <w:r>
        <w:t>For some people, psychotropic or antipsychotics can help to reduce the frequency or intensity of these changes. However, they also have serious risks and side effects, which the doctor must consider when deciding whether to prescribe them.</w:t>
      </w:r>
    </w:p>
    <w:p w14:paraId="6A5E8A70" w14:textId="77777777" w:rsidR="00CB7B7E" w:rsidRDefault="00CB7B7E" w:rsidP="00CB7B7E">
      <w:pPr>
        <w:pStyle w:val="Text1Numbered"/>
        <w:numPr>
          <w:ilvl w:val="0"/>
          <w:numId w:val="0"/>
        </w:numPr>
      </w:pPr>
    </w:p>
    <w:p w14:paraId="25255B3A" w14:textId="271B08EC" w:rsidR="004238B7" w:rsidRDefault="004238B7" w:rsidP="007E0B7D">
      <w:pPr>
        <w:pStyle w:val="Text1Numbered"/>
      </w:pPr>
      <w:r>
        <w:t xml:space="preserve">The first prescription of </w:t>
      </w:r>
      <w:r w:rsidR="006D2C42">
        <w:t>any psychotropic drug</w:t>
      </w:r>
      <w:r>
        <w:t xml:space="preserve"> should only be done by a specialist doctor. This is usually </w:t>
      </w:r>
      <w:r w:rsidR="006D2C42">
        <w:t>a</w:t>
      </w:r>
      <w:r>
        <w:t xml:space="preserve"> psychiatrist, geriatrician, or GP</w:t>
      </w:r>
      <w:r w:rsidR="00BE78DF">
        <w:t>/clinician</w:t>
      </w:r>
      <w:r>
        <w:t xml:space="preserve"> with a special interest in dementia</w:t>
      </w:r>
      <w:r w:rsidR="002C4AE6">
        <w:t>.</w:t>
      </w:r>
    </w:p>
    <w:p w14:paraId="5F4847F7" w14:textId="77777777" w:rsidR="00CB7B7E" w:rsidRDefault="00CB7B7E" w:rsidP="00CB7B7E">
      <w:pPr>
        <w:pStyle w:val="Text1Numbered"/>
        <w:numPr>
          <w:ilvl w:val="0"/>
          <w:numId w:val="0"/>
        </w:numPr>
      </w:pPr>
    </w:p>
    <w:p w14:paraId="33A03FB5" w14:textId="7831584A" w:rsidR="007E0B7D" w:rsidRPr="007E0B7D" w:rsidRDefault="004238B7" w:rsidP="00CB7B7E">
      <w:pPr>
        <w:pStyle w:val="Text1Numbered"/>
      </w:pPr>
      <w:r>
        <w:t>The national initiative is to reduce or eliminate unnecessary prescribing of psychotropic medicines, particularly in care homes and especially for people living with dementia.</w:t>
      </w:r>
    </w:p>
    <w:p w14:paraId="335F7C89" w14:textId="767417D6" w:rsidR="00B148E6" w:rsidRDefault="009A0ED4" w:rsidP="00F91DD0">
      <w:pPr>
        <w:pStyle w:val="Heading1Numbered"/>
      </w:pPr>
      <w:bookmarkStart w:id="7" w:name="_Toc148085392"/>
      <w:r w:rsidRPr="00EF3699">
        <w:t xml:space="preserve">Scope </w:t>
      </w:r>
      <w:r w:rsidR="001310BB" w:rsidRPr="00EF3699">
        <w:t>and</w:t>
      </w:r>
      <w:r w:rsidRPr="00EF3699">
        <w:t xml:space="preserve"> </w:t>
      </w:r>
      <w:r w:rsidRPr="00D558F5">
        <w:t>Purpose</w:t>
      </w:r>
      <w:bookmarkEnd w:id="7"/>
    </w:p>
    <w:p w14:paraId="77BC9C88" w14:textId="6B045569" w:rsidR="0031345B" w:rsidRDefault="0031345B" w:rsidP="0031345B">
      <w:pPr>
        <w:pStyle w:val="Text1Numbered"/>
        <w:outlineLvl w:val="1"/>
      </w:pPr>
      <w:r>
        <w:t xml:space="preserve">This policy document applies to colleagues in MHA all services who have a responsibility for administering, supporting, and monitoring individuals who have been prescribed psychotropic </w:t>
      </w:r>
      <w:r w:rsidR="002B30CB">
        <w:t>medication</w:t>
      </w:r>
      <w:r>
        <w:t xml:space="preserve">.  </w:t>
      </w:r>
    </w:p>
    <w:p w14:paraId="12515B63" w14:textId="77777777" w:rsidR="0031345B" w:rsidRDefault="0031345B" w:rsidP="0031345B">
      <w:pPr>
        <w:pStyle w:val="Text1Numbered"/>
        <w:numPr>
          <w:ilvl w:val="0"/>
          <w:numId w:val="0"/>
        </w:numPr>
        <w:ind w:left="1135"/>
      </w:pPr>
    </w:p>
    <w:p w14:paraId="430D4B95" w14:textId="19CE16E7" w:rsidR="0031345B" w:rsidRDefault="0031345B" w:rsidP="0031345B">
      <w:pPr>
        <w:pStyle w:val="Text1Numbered"/>
        <w:outlineLvl w:val="1"/>
      </w:pPr>
      <w:r>
        <w:t xml:space="preserve">Colleagues </w:t>
      </w:r>
      <w:r w:rsidRPr="00584B24">
        <w:t xml:space="preserve">will work collaboratively with people </w:t>
      </w:r>
      <w:r>
        <w:t xml:space="preserve">we support, </w:t>
      </w:r>
      <w:r w:rsidRPr="00584B24">
        <w:t xml:space="preserve">their representatives </w:t>
      </w:r>
      <w:r>
        <w:t xml:space="preserve">and relevant healthcare professionals to make </w:t>
      </w:r>
      <w:r w:rsidRPr="00584B24">
        <w:t xml:space="preserve">sure that people are supported wherever possible in the reduction or elimination of </w:t>
      </w:r>
      <w:r>
        <w:t>psychotropic</w:t>
      </w:r>
      <w:r w:rsidRPr="00584B24">
        <w:t xml:space="preserve"> prescribing and administration.</w:t>
      </w:r>
    </w:p>
    <w:p w14:paraId="60F7E4F8" w14:textId="77777777" w:rsidR="0031345B" w:rsidRDefault="0031345B" w:rsidP="0031345B">
      <w:pPr>
        <w:pStyle w:val="Text1Numbered"/>
        <w:numPr>
          <w:ilvl w:val="0"/>
          <w:numId w:val="0"/>
        </w:numPr>
        <w:ind w:left="1135"/>
      </w:pPr>
    </w:p>
    <w:p w14:paraId="721F83C3" w14:textId="1AE2E1A5" w:rsidR="0031345B" w:rsidRDefault="0031345B" w:rsidP="00CB7B7E">
      <w:pPr>
        <w:pStyle w:val="Text1Numbered"/>
        <w:outlineLvl w:val="1"/>
      </w:pPr>
      <w:r>
        <w:t>In care homes with nursing the role of the Psychotropic Lead Person has been removed; therefore, th</w:t>
      </w:r>
      <w:r w:rsidR="002B30CB">
        <w:t>is policy and procedures</w:t>
      </w:r>
      <w:r>
        <w:t xml:space="preserve"> apply to all </w:t>
      </w:r>
      <w:r w:rsidR="002B30CB">
        <w:t xml:space="preserve">MHA </w:t>
      </w:r>
      <w:r>
        <w:t xml:space="preserve">colleagues </w:t>
      </w:r>
      <w:r w:rsidR="002B30CB">
        <w:t>referred to in section 2.2</w:t>
      </w:r>
      <w:r w:rsidR="00CB7B7E">
        <w:t>.</w:t>
      </w:r>
    </w:p>
    <w:p w14:paraId="29C26AB7" w14:textId="13103D79" w:rsidR="00DF67AA" w:rsidRDefault="00B07D23" w:rsidP="00F91DD0">
      <w:pPr>
        <w:pStyle w:val="Heading1Numbered"/>
      </w:pPr>
      <w:bookmarkStart w:id="8" w:name="_Toc148085393"/>
      <w:r>
        <w:t>Psychotropic</w:t>
      </w:r>
      <w:r w:rsidR="0031345B">
        <w:t xml:space="preserve"> Medication</w:t>
      </w:r>
      <w:r w:rsidR="007E4F1F">
        <w:t xml:space="preserve"> - </w:t>
      </w:r>
      <w:r w:rsidR="005B4D39">
        <w:t>General Information</w:t>
      </w:r>
      <w:bookmarkEnd w:id="8"/>
      <w:r w:rsidR="005B4D39">
        <w:t xml:space="preserve"> </w:t>
      </w:r>
    </w:p>
    <w:p w14:paraId="04AA9F1F" w14:textId="3513C2D0" w:rsidR="00B07D23" w:rsidRDefault="005B4D39" w:rsidP="00F56B38">
      <w:pPr>
        <w:pStyle w:val="Text"/>
      </w:pPr>
      <w:r>
        <w:t xml:space="preserve">There are several </w:t>
      </w:r>
      <w:r w:rsidR="006D2C42">
        <w:t>psychotropic</w:t>
      </w:r>
      <w:r>
        <w:t xml:space="preserve"> drugs that may be used. Each one has slightly different effects on the brain and has its own potential risks and side effects.</w:t>
      </w:r>
    </w:p>
    <w:p w14:paraId="69C898D1" w14:textId="77777777" w:rsidR="0031345B" w:rsidRPr="0031345B" w:rsidRDefault="0031345B" w:rsidP="0031345B">
      <w:pPr>
        <w:pStyle w:val="Text1Numbered"/>
        <w:outlineLvl w:val="1"/>
        <w:rPr>
          <w:lang w:val="en"/>
        </w:rPr>
      </w:pPr>
      <w:r>
        <w:rPr>
          <w:shd w:val="clear" w:color="auto" w:fill="FFFFFF"/>
        </w:rPr>
        <w:t xml:space="preserve">Psychotropic medication refers to a group of drugs that doctors may prescribe to treat a variety of conditions. </w:t>
      </w:r>
      <w:r>
        <w:t>Psychotropic medicines work in the brain. They affect behaviour, mood, consciousness, thoughts, or perception. They are used to treat mental health conditions and</w:t>
      </w:r>
      <w:r w:rsidRPr="007E4F1F">
        <w:t xml:space="preserve"> only as a last resort, such as when the person, or those around them, are at immediate risk of harm.</w:t>
      </w:r>
    </w:p>
    <w:p w14:paraId="4F9B7EBD" w14:textId="77777777" w:rsidR="0031345B" w:rsidRPr="00B07D23" w:rsidRDefault="0031345B" w:rsidP="002B30CB">
      <w:pPr>
        <w:pStyle w:val="Text"/>
        <w:spacing w:after="0"/>
        <w:rPr>
          <w:lang w:eastAsia="en-GB"/>
        </w:rPr>
      </w:pPr>
      <w:r>
        <w:rPr>
          <w:lang w:eastAsia="en-GB"/>
        </w:rPr>
        <w:tab/>
        <w:t xml:space="preserve">     E</w:t>
      </w:r>
      <w:r w:rsidRPr="00B07D23">
        <w:rPr>
          <w:lang w:eastAsia="en-GB"/>
        </w:rPr>
        <w:t>xamples of psychotropic medicines include:</w:t>
      </w:r>
    </w:p>
    <w:p w14:paraId="1B59F952" w14:textId="0A8C6610" w:rsidR="0031345B" w:rsidRPr="00B07D23" w:rsidRDefault="00CB7B7E" w:rsidP="002B30CB">
      <w:pPr>
        <w:pStyle w:val="Textlistindented-bullet"/>
        <w:spacing w:after="0"/>
        <w:ind w:left="1843"/>
        <w:rPr>
          <w:lang w:eastAsia="en-GB"/>
        </w:rPr>
      </w:pPr>
      <w:r w:rsidRPr="00B07D23">
        <w:rPr>
          <w:lang w:eastAsia="en-GB"/>
        </w:rPr>
        <w:t>Antipsychotics</w:t>
      </w:r>
    </w:p>
    <w:p w14:paraId="65BE7E67" w14:textId="369D7603" w:rsidR="0031345B" w:rsidRPr="00B07D23" w:rsidRDefault="00CB7B7E" w:rsidP="0031345B">
      <w:pPr>
        <w:pStyle w:val="Textlistindented-bullet"/>
        <w:ind w:left="1843"/>
        <w:rPr>
          <w:lang w:eastAsia="en-GB"/>
        </w:rPr>
      </w:pPr>
      <w:r w:rsidRPr="00B07D23">
        <w:rPr>
          <w:lang w:eastAsia="en-GB"/>
        </w:rPr>
        <w:t>Antidepressants</w:t>
      </w:r>
    </w:p>
    <w:p w14:paraId="5804176C" w14:textId="1437DC32" w:rsidR="0031345B" w:rsidRPr="00B07D23" w:rsidRDefault="00CB7B7E" w:rsidP="0031345B">
      <w:pPr>
        <w:pStyle w:val="Textlistindented-bullet"/>
        <w:ind w:left="1843"/>
        <w:rPr>
          <w:lang w:eastAsia="en-GB"/>
        </w:rPr>
      </w:pPr>
      <w:r w:rsidRPr="00B07D23">
        <w:rPr>
          <w:lang w:eastAsia="en-GB"/>
        </w:rPr>
        <w:t>Mood stabilisers</w:t>
      </w:r>
    </w:p>
    <w:p w14:paraId="30037A8E" w14:textId="3433B54B" w:rsidR="0031345B" w:rsidRPr="00B07D23" w:rsidRDefault="00CB7B7E" w:rsidP="0031345B">
      <w:pPr>
        <w:pStyle w:val="Textlistindented-bullet"/>
        <w:ind w:left="1843"/>
        <w:rPr>
          <w:lang w:eastAsia="en-GB"/>
        </w:rPr>
      </w:pPr>
      <w:r w:rsidRPr="00B07D23">
        <w:rPr>
          <w:lang w:eastAsia="en-GB"/>
        </w:rPr>
        <w:t>Anxiolytics (benzodiazepines)</w:t>
      </w:r>
    </w:p>
    <w:p w14:paraId="108157C8" w14:textId="362D66F0" w:rsidR="0031345B" w:rsidRPr="00B07D23" w:rsidRDefault="00CB7B7E" w:rsidP="0031345B">
      <w:pPr>
        <w:pStyle w:val="Textlistindented-bullet"/>
        <w:ind w:left="1843"/>
        <w:rPr>
          <w:lang w:eastAsia="en-GB"/>
        </w:rPr>
      </w:pPr>
      <w:r w:rsidRPr="00B07D23">
        <w:rPr>
          <w:lang w:eastAsia="en-GB"/>
        </w:rPr>
        <w:t>Sedatives</w:t>
      </w:r>
    </w:p>
    <w:p w14:paraId="4D113DFE" w14:textId="624746C6" w:rsidR="0031345B" w:rsidRPr="009F4270" w:rsidRDefault="00CB7B7E" w:rsidP="0031345B">
      <w:pPr>
        <w:pStyle w:val="Textlistindented-bullet"/>
        <w:ind w:left="1843"/>
        <w:rPr>
          <w:lang w:eastAsia="en-GB"/>
        </w:rPr>
      </w:pPr>
      <w:r w:rsidRPr="00B07D23">
        <w:rPr>
          <w:lang w:eastAsia="en-GB"/>
        </w:rPr>
        <w:t>Antiepileptics.</w:t>
      </w:r>
    </w:p>
    <w:p w14:paraId="46F9A6A8" w14:textId="02C01215" w:rsidR="00B07D23" w:rsidRPr="00B07D23" w:rsidRDefault="00B07D23" w:rsidP="00F56B38">
      <w:pPr>
        <w:pStyle w:val="Text1Numbered"/>
        <w:outlineLvl w:val="1"/>
      </w:pPr>
      <w:r w:rsidRPr="00B07D23">
        <w:t>Risperidone is the only antipsychotic medicine licensed in the UK for treating behavioural and psychological symptoms in dementia for up to six weeks. Risperidone may be used for longer than six weeks, or other antipsychotics may be prescribed for people with behavioural and psychological symptoms in dementia. </w:t>
      </w:r>
    </w:p>
    <w:p w14:paraId="7B8E6013" w14:textId="77777777" w:rsidR="009F4270" w:rsidRPr="002B30CB" w:rsidRDefault="009F4270" w:rsidP="009F4270">
      <w:pPr>
        <w:pStyle w:val="Text1Numbered"/>
        <w:numPr>
          <w:ilvl w:val="0"/>
          <w:numId w:val="0"/>
        </w:numPr>
        <w:ind w:left="1135"/>
        <w:rPr>
          <w:sz w:val="20"/>
          <w:szCs w:val="20"/>
        </w:rPr>
      </w:pPr>
    </w:p>
    <w:p w14:paraId="2A380D3B" w14:textId="1F1075AA" w:rsidR="009F4270" w:rsidRDefault="009F4270" w:rsidP="00F56B38">
      <w:pPr>
        <w:pStyle w:val="Text1Numbered"/>
        <w:outlineLvl w:val="1"/>
      </w:pPr>
      <w:r w:rsidRPr="009F4270">
        <w:t>Other antipsychotic drugs prescribed for people with dementia are done so ‘off-label’. This means that the doctor can prescribe them if they have good reason to do so, and provided they follow guidance set out by the </w:t>
      </w:r>
      <w:hyperlink r:id="rId9" w:tgtFrame="_blank" w:history="1">
        <w:r w:rsidRPr="009F4270">
          <w:rPr>
            <w:rStyle w:val="Hyperlink"/>
            <w:color w:val="auto"/>
          </w:rPr>
          <w:t>General Medical Council</w:t>
        </w:r>
      </w:hyperlink>
      <w:r w:rsidRPr="009F4270">
        <w:t>.</w:t>
      </w:r>
    </w:p>
    <w:p w14:paraId="798CF2D8" w14:textId="77777777" w:rsidR="009F4270" w:rsidRPr="002B30CB" w:rsidRDefault="009F4270" w:rsidP="009F4270">
      <w:pPr>
        <w:pStyle w:val="Text1Numbered"/>
        <w:numPr>
          <w:ilvl w:val="0"/>
          <w:numId w:val="0"/>
        </w:numPr>
        <w:ind w:left="1135"/>
        <w:rPr>
          <w:sz w:val="20"/>
          <w:szCs w:val="20"/>
        </w:rPr>
      </w:pPr>
    </w:p>
    <w:p w14:paraId="66F214B6" w14:textId="77777777" w:rsidR="002B30CB" w:rsidRDefault="009F4270" w:rsidP="00F56B38">
      <w:pPr>
        <w:pStyle w:val="Text1Numbered"/>
        <w:outlineLvl w:val="1"/>
      </w:pPr>
      <w:r w:rsidRPr="009F4270">
        <w:t xml:space="preserve">A doctor may choose to prescribe an off-label antipsychotic drug when it offers a better balance of benefits and risks for an individual patient. For example, risperidone may be effective in people with dementia, but it also increases the risk of having a stroke. </w:t>
      </w:r>
    </w:p>
    <w:p w14:paraId="70117650" w14:textId="77777777" w:rsidR="002B30CB" w:rsidRDefault="002B30CB" w:rsidP="002B30CB">
      <w:pPr>
        <w:pStyle w:val="ListParagraph"/>
      </w:pPr>
    </w:p>
    <w:p w14:paraId="54E15F64" w14:textId="313204E2" w:rsidR="006D2C42" w:rsidRDefault="009F4270" w:rsidP="002B30CB">
      <w:pPr>
        <w:pStyle w:val="Text1Numbered"/>
        <w:outlineLvl w:val="1"/>
      </w:pPr>
      <w:r>
        <w:t>If</w:t>
      </w:r>
      <w:r w:rsidRPr="009F4270">
        <w:t xml:space="preserve"> a person has already had a stroke, it might be safer to prescribe an off-label drug that doesn’t carry this risk, even though it might be less effective.</w:t>
      </w:r>
    </w:p>
    <w:p w14:paraId="0E199CE6" w14:textId="77777777" w:rsidR="009F4270" w:rsidRPr="00F56B38" w:rsidRDefault="009F4270" w:rsidP="009F4270">
      <w:pPr>
        <w:pStyle w:val="Text1Numbered"/>
        <w:numPr>
          <w:ilvl w:val="0"/>
          <w:numId w:val="0"/>
        </w:numPr>
        <w:ind w:left="1135"/>
        <w:rPr>
          <w:sz w:val="18"/>
          <w:szCs w:val="18"/>
        </w:rPr>
      </w:pPr>
    </w:p>
    <w:p w14:paraId="50B8CC96" w14:textId="2D2C22FD" w:rsidR="009F4270" w:rsidRDefault="009F4270" w:rsidP="006D2C42">
      <w:pPr>
        <w:pStyle w:val="Text1Numbered"/>
      </w:pPr>
      <w:r w:rsidRPr="009F4270">
        <w:t>An older antipsychotic called haloperidol is licensed for use in people with Alzheimer’s disease or </w:t>
      </w:r>
      <w:hyperlink r:id="rId10" w:history="1">
        <w:r w:rsidRPr="009F4270">
          <w:rPr>
            <w:rStyle w:val="Hyperlink"/>
            <w:color w:val="auto"/>
          </w:rPr>
          <w:t>vascular dementia</w:t>
        </w:r>
      </w:hyperlink>
      <w:r w:rsidRPr="009F4270">
        <w:t>. However, most doctors consider its risks and side effects in people with dementia to be too severe. It tends to be used only in emergencies as a last resort.</w:t>
      </w:r>
    </w:p>
    <w:p w14:paraId="07729141" w14:textId="76C5425C" w:rsidR="009F4270" w:rsidRDefault="006D2C42" w:rsidP="006D2C42">
      <w:pPr>
        <w:pStyle w:val="Text"/>
      </w:pPr>
      <w:r>
        <w:tab/>
        <w:t>O</w:t>
      </w:r>
      <w:r w:rsidR="009F4270">
        <w:t xml:space="preserve">ff-label psychotropic or antipsychotics most often used for people living with </w:t>
      </w:r>
      <w:r>
        <w:tab/>
      </w:r>
      <w:r w:rsidR="009F4270">
        <w:t>dementia are as follows:</w:t>
      </w:r>
    </w:p>
    <w:tbl>
      <w:tblPr>
        <w:tblStyle w:val="MHATable"/>
        <w:tblW w:w="0" w:type="auto"/>
        <w:tblInd w:w="279" w:type="dxa"/>
        <w:tblLook w:val="04A0" w:firstRow="1" w:lastRow="0" w:firstColumn="1" w:lastColumn="0" w:noHBand="0" w:noVBand="1"/>
      </w:tblPr>
      <w:tblGrid>
        <w:gridCol w:w="2126"/>
        <w:gridCol w:w="7144"/>
      </w:tblGrid>
      <w:tr w:rsidR="009F4270" w14:paraId="2F32C352" w14:textId="77777777" w:rsidTr="00CB7B7E">
        <w:trPr>
          <w:cnfStyle w:val="100000000000" w:firstRow="1" w:lastRow="0" w:firstColumn="0" w:lastColumn="0" w:oddVBand="0" w:evenVBand="0" w:oddHBand="0" w:evenHBand="0" w:firstRowFirstColumn="0" w:firstRowLastColumn="0" w:lastRowFirstColumn="0" w:lastRowLastColumn="0"/>
          <w:tblHeader/>
        </w:trPr>
        <w:tc>
          <w:tcPr>
            <w:tcW w:w="2126" w:type="dxa"/>
            <w:shd w:val="clear" w:color="auto" w:fill="217593"/>
          </w:tcPr>
          <w:p w14:paraId="44301611" w14:textId="2FBAEC6D" w:rsidR="009F4270" w:rsidRDefault="009F4270" w:rsidP="009F4270">
            <w:pPr>
              <w:pStyle w:val="Text1Numbered"/>
              <w:numPr>
                <w:ilvl w:val="0"/>
                <w:numId w:val="0"/>
              </w:numPr>
            </w:pPr>
            <w:r>
              <w:t>Drug</w:t>
            </w:r>
          </w:p>
        </w:tc>
        <w:tc>
          <w:tcPr>
            <w:tcW w:w="7144" w:type="dxa"/>
            <w:shd w:val="clear" w:color="auto" w:fill="217593"/>
          </w:tcPr>
          <w:p w14:paraId="03CB7421" w14:textId="79909233" w:rsidR="009F4270" w:rsidRDefault="009F4270" w:rsidP="009F4270">
            <w:pPr>
              <w:pStyle w:val="Text1Numbered"/>
              <w:numPr>
                <w:ilvl w:val="0"/>
                <w:numId w:val="0"/>
              </w:numPr>
            </w:pPr>
            <w:r>
              <w:t xml:space="preserve">Information </w:t>
            </w:r>
          </w:p>
        </w:tc>
      </w:tr>
      <w:tr w:rsidR="00424D00" w:rsidRPr="00424D00" w14:paraId="14B5F37D" w14:textId="77777777" w:rsidTr="00424D00">
        <w:trPr>
          <w:cnfStyle w:val="100000000000" w:firstRow="1" w:lastRow="0" w:firstColumn="0" w:lastColumn="0" w:oddVBand="0" w:evenVBand="0" w:oddHBand="0" w:evenHBand="0" w:firstRowFirstColumn="0" w:firstRowLastColumn="0" w:lastRowFirstColumn="0" w:lastRowLastColumn="0"/>
          <w:tblHeader/>
        </w:trPr>
        <w:tc>
          <w:tcPr>
            <w:tcW w:w="2126" w:type="dxa"/>
            <w:shd w:val="clear" w:color="auto" w:fill="FFFFFF" w:themeFill="background1"/>
          </w:tcPr>
          <w:p w14:paraId="6DF7C2D3" w14:textId="5DF335C8" w:rsidR="00424D00" w:rsidRPr="00424D00" w:rsidRDefault="00424D00" w:rsidP="00424D00">
            <w:pPr>
              <w:pStyle w:val="Text1Numbered"/>
              <w:numPr>
                <w:ilvl w:val="0"/>
                <w:numId w:val="0"/>
              </w:numPr>
              <w:rPr>
                <w:color w:val="auto"/>
              </w:rPr>
            </w:pPr>
            <w:r w:rsidRPr="00424D00">
              <w:rPr>
                <w:bCs/>
                <w:color w:val="auto"/>
              </w:rPr>
              <w:t>Aripiprazole</w:t>
            </w:r>
          </w:p>
        </w:tc>
        <w:tc>
          <w:tcPr>
            <w:tcW w:w="7144" w:type="dxa"/>
            <w:shd w:val="clear" w:color="auto" w:fill="FFFFFF" w:themeFill="background1"/>
          </w:tcPr>
          <w:p w14:paraId="54F9F843" w14:textId="56631CB6" w:rsidR="00424D00" w:rsidRPr="00424D00" w:rsidRDefault="00424D00" w:rsidP="00424D00">
            <w:pPr>
              <w:pStyle w:val="Text1Numbered"/>
              <w:numPr>
                <w:ilvl w:val="0"/>
                <w:numId w:val="0"/>
              </w:numPr>
              <w:spacing w:line="276" w:lineRule="auto"/>
              <w:rPr>
                <w:b w:val="0"/>
                <w:bCs/>
                <w:color w:val="auto"/>
              </w:rPr>
            </w:pPr>
            <w:r w:rsidRPr="00424D00">
              <w:rPr>
                <w:b w:val="0"/>
                <w:bCs/>
                <w:color w:val="auto"/>
              </w:rPr>
              <w:t>This is one of the newest antipsychotic drugs. Although it works well for people with schizophrenia, there is much less evidence that it reduces hallucinations and delusions in people with dementia, so it is not often used.</w:t>
            </w:r>
          </w:p>
        </w:tc>
      </w:tr>
      <w:tr w:rsidR="005E400D" w:rsidRPr="00424D00" w14:paraId="7CB18EA4" w14:textId="77777777" w:rsidTr="00424D00">
        <w:trPr>
          <w:cnfStyle w:val="100000000000" w:firstRow="1" w:lastRow="0" w:firstColumn="0" w:lastColumn="0" w:oddVBand="0" w:evenVBand="0" w:oddHBand="0" w:evenHBand="0" w:firstRowFirstColumn="0" w:firstRowLastColumn="0" w:lastRowFirstColumn="0" w:lastRowLastColumn="0"/>
          <w:tblHeader/>
        </w:trPr>
        <w:tc>
          <w:tcPr>
            <w:tcW w:w="2126" w:type="dxa"/>
            <w:shd w:val="clear" w:color="auto" w:fill="FFFFFF" w:themeFill="background1"/>
          </w:tcPr>
          <w:p w14:paraId="49C3A62A" w14:textId="10223B34" w:rsidR="005E400D" w:rsidRPr="005E400D" w:rsidRDefault="005E400D" w:rsidP="005E400D">
            <w:pPr>
              <w:pStyle w:val="Text1Numbered"/>
              <w:numPr>
                <w:ilvl w:val="0"/>
                <w:numId w:val="0"/>
              </w:numPr>
              <w:rPr>
                <w:b w:val="0"/>
                <w:bCs/>
                <w:color w:val="auto"/>
              </w:rPr>
            </w:pPr>
            <w:r w:rsidRPr="005E400D">
              <w:rPr>
                <w:bCs/>
                <w:color w:val="auto"/>
              </w:rPr>
              <w:t xml:space="preserve">Olanzapine </w:t>
            </w:r>
          </w:p>
        </w:tc>
        <w:tc>
          <w:tcPr>
            <w:tcW w:w="7144" w:type="dxa"/>
            <w:shd w:val="clear" w:color="auto" w:fill="FFFFFF" w:themeFill="background1"/>
          </w:tcPr>
          <w:p w14:paraId="71CA65D5" w14:textId="0C45FDEE" w:rsidR="005E400D" w:rsidRPr="005E400D" w:rsidRDefault="005E400D" w:rsidP="005E400D">
            <w:pPr>
              <w:pStyle w:val="Text1Numbered"/>
              <w:numPr>
                <w:ilvl w:val="0"/>
                <w:numId w:val="0"/>
              </w:numPr>
              <w:spacing w:line="276" w:lineRule="auto"/>
              <w:rPr>
                <w:b w:val="0"/>
                <w:bCs/>
                <w:color w:val="auto"/>
              </w:rPr>
            </w:pPr>
            <w:r w:rsidRPr="005E400D">
              <w:rPr>
                <w:b w:val="0"/>
                <w:bCs/>
                <w:color w:val="auto"/>
                <w:shd w:val="clear" w:color="auto" w:fill="FFFFFF"/>
              </w:rPr>
              <w:t>This is not as effective as risperidone but may be prescribed if the doctor needs to sedate the person to stop them becoming agitated. However, it can make confusion worse, affect the person’s metabolism and increase the risk of them having a stroke.</w:t>
            </w:r>
          </w:p>
        </w:tc>
      </w:tr>
      <w:tr w:rsidR="005E400D" w14:paraId="0233724D" w14:textId="77777777" w:rsidTr="00F56B38">
        <w:tc>
          <w:tcPr>
            <w:tcW w:w="2126" w:type="dxa"/>
          </w:tcPr>
          <w:p w14:paraId="497BF682" w14:textId="3889200B" w:rsidR="005E400D" w:rsidRPr="00F56B38" w:rsidRDefault="005E400D" w:rsidP="005E400D">
            <w:pPr>
              <w:pStyle w:val="Text"/>
              <w:ind w:left="28"/>
            </w:pPr>
            <w:r w:rsidRPr="00F56B38">
              <w:rPr>
                <w:rStyle w:val="Strong"/>
              </w:rPr>
              <w:t>Quetiapine and Clozapine</w:t>
            </w:r>
          </w:p>
        </w:tc>
        <w:tc>
          <w:tcPr>
            <w:tcW w:w="7144" w:type="dxa"/>
          </w:tcPr>
          <w:p w14:paraId="33ACAB46" w14:textId="5B1C6A5B" w:rsidR="005E400D" w:rsidRDefault="005E400D" w:rsidP="005E400D">
            <w:pPr>
              <w:pStyle w:val="Text"/>
              <w:spacing w:line="276" w:lineRule="auto"/>
            </w:pPr>
            <w:r>
              <w:rPr>
                <w:shd w:val="clear" w:color="auto" w:fill="FFFFFF"/>
              </w:rPr>
              <w:t>These drugs are mostly used if a person has </w:t>
            </w:r>
            <w:hyperlink r:id="rId11" w:history="1">
              <w:r w:rsidRPr="009F4270">
                <w:t>dementia with Lewy bodies</w:t>
              </w:r>
            </w:hyperlink>
            <w:r>
              <w:rPr>
                <w:shd w:val="clear" w:color="auto" w:fill="FFFFFF"/>
              </w:rPr>
              <w:t> or Parkinson’s disease dementia. This is because they interfere less with drugs that treat other symptoms of these conditions. However, there is very little evidence that they are effective. They may also cause the person to become drowsy or dizzy, which can increase the risk of falling.</w:t>
            </w:r>
          </w:p>
        </w:tc>
      </w:tr>
    </w:tbl>
    <w:p w14:paraId="62CD77BC" w14:textId="77777777" w:rsidR="009F4270" w:rsidRPr="00F56B38" w:rsidRDefault="009F4270" w:rsidP="009F4270">
      <w:pPr>
        <w:pStyle w:val="Text1Numbered"/>
        <w:numPr>
          <w:ilvl w:val="0"/>
          <w:numId w:val="0"/>
        </w:numPr>
        <w:ind w:left="1135"/>
        <w:rPr>
          <w:sz w:val="8"/>
          <w:szCs w:val="8"/>
        </w:rPr>
      </w:pPr>
    </w:p>
    <w:p w14:paraId="7DC14B66" w14:textId="211AEE69" w:rsidR="000A39A0" w:rsidRDefault="00F56B38" w:rsidP="00F56B38">
      <w:pPr>
        <w:pStyle w:val="Heading1Numbered"/>
      </w:pPr>
      <w:bookmarkStart w:id="9" w:name="_Toc148085394"/>
      <w:r>
        <w:t xml:space="preserve">Psychotropic </w:t>
      </w:r>
      <w:r w:rsidR="007E4F1F">
        <w:t xml:space="preserve">Medication </w:t>
      </w:r>
      <w:r>
        <w:t xml:space="preserve">- </w:t>
      </w:r>
      <w:r w:rsidR="007E4F1F">
        <w:t>Side Effects</w:t>
      </w:r>
      <w:bookmarkEnd w:id="9"/>
      <w:r w:rsidR="007E4F1F">
        <w:t xml:space="preserve"> </w:t>
      </w:r>
    </w:p>
    <w:p w14:paraId="7EC08E2D" w14:textId="64634646" w:rsidR="000A39A0" w:rsidRDefault="000A39A0" w:rsidP="000A39A0">
      <w:pPr>
        <w:pStyle w:val="Text1Numbered"/>
      </w:pPr>
      <w:r w:rsidRPr="008B48F9">
        <w:t xml:space="preserve">Medical staff, pharmacists and care staff must monitor for (and implement strategies for the prevention and management of) side effects.  </w:t>
      </w:r>
      <w:r>
        <w:t>Colleagues</w:t>
      </w:r>
      <w:r w:rsidRPr="008B48F9">
        <w:t xml:space="preserve"> must follow the instruction of </w:t>
      </w:r>
      <w:r w:rsidR="00F56B38">
        <w:t>clinical teams or</w:t>
      </w:r>
      <w:r w:rsidRPr="008B48F9">
        <w:t xml:space="preserve"> pharmacist involved in the person’s care</w:t>
      </w:r>
      <w:r>
        <w:t xml:space="preserve"> and update any relevant support plans or risk assessments</w:t>
      </w:r>
      <w:r w:rsidRPr="008B48F9">
        <w:t>.</w:t>
      </w:r>
    </w:p>
    <w:p w14:paraId="6C728D37" w14:textId="77777777" w:rsidR="000A39A0" w:rsidRDefault="000A39A0" w:rsidP="000A39A0">
      <w:pPr>
        <w:pStyle w:val="Text1Numbered"/>
        <w:numPr>
          <w:ilvl w:val="0"/>
          <w:numId w:val="0"/>
        </w:numPr>
        <w:ind w:left="1135"/>
      </w:pPr>
    </w:p>
    <w:p w14:paraId="1DD3F1BD" w14:textId="35B277FB" w:rsidR="00124523" w:rsidRDefault="000A39A0" w:rsidP="00DE265B">
      <w:pPr>
        <w:pStyle w:val="Text1Numbered"/>
      </w:pPr>
      <w:r>
        <w:t>Many symptoms of psychotropic medication can have an impact on mobility and subsequently falls, which should also be monitored</w:t>
      </w:r>
    </w:p>
    <w:p w14:paraId="081A9486" w14:textId="781DE37F" w:rsidR="000A39A0" w:rsidRPr="000A39A0" w:rsidRDefault="000A39A0" w:rsidP="00124523">
      <w:pPr>
        <w:pStyle w:val="Text1Numbered"/>
      </w:pPr>
      <w:r>
        <w:t>Psychotropic medication has varying degrees of side effects such as:</w:t>
      </w:r>
    </w:p>
    <w:tbl>
      <w:tblPr>
        <w:tblStyle w:val="MHATable"/>
        <w:tblW w:w="0" w:type="auto"/>
        <w:tblLook w:val="04A0" w:firstRow="1" w:lastRow="0" w:firstColumn="1" w:lastColumn="0" w:noHBand="0" w:noVBand="1"/>
      </w:tblPr>
      <w:tblGrid>
        <w:gridCol w:w="2625"/>
        <w:gridCol w:w="6924"/>
      </w:tblGrid>
      <w:tr w:rsidR="008B48F9" w14:paraId="64E9A00D" w14:textId="77777777" w:rsidTr="00CB7B7E">
        <w:trPr>
          <w:cnfStyle w:val="100000000000" w:firstRow="1" w:lastRow="0" w:firstColumn="0" w:lastColumn="0" w:oddVBand="0" w:evenVBand="0" w:oddHBand="0" w:evenHBand="0" w:firstRowFirstColumn="0" w:firstRowLastColumn="0" w:lastRowFirstColumn="0" w:lastRowLastColumn="0"/>
          <w:trHeight w:val="549"/>
          <w:tblHeader/>
        </w:trPr>
        <w:tc>
          <w:tcPr>
            <w:tcW w:w="1980" w:type="dxa"/>
            <w:shd w:val="clear" w:color="auto" w:fill="217593"/>
          </w:tcPr>
          <w:p w14:paraId="5F1897B5" w14:textId="4E8ADD66" w:rsidR="008B48F9" w:rsidRDefault="008B48F9" w:rsidP="008B48F9">
            <w:pPr>
              <w:pStyle w:val="Text"/>
            </w:pPr>
            <w:r>
              <w:t>Side Effects</w:t>
            </w:r>
          </w:p>
        </w:tc>
        <w:tc>
          <w:tcPr>
            <w:tcW w:w="7569" w:type="dxa"/>
            <w:shd w:val="clear" w:color="auto" w:fill="217593"/>
          </w:tcPr>
          <w:p w14:paraId="4D80E54D" w14:textId="49C25CDC" w:rsidR="008B48F9" w:rsidRDefault="008B48F9" w:rsidP="008B48F9">
            <w:pPr>
              <w:pStyle w:val="Text"/>
            </w:pPr>
            <w:r>
              <w:t xml:space="preserve">Symptoms </w:t>
            </w:r>
          </w:p>
        </w:tc>
      </w:tr>
      <w:tr w:rsidR="008B48F9" w14:paraId="2126A228" w14:textId="77777777" w:rsidTr="00F56B38">
        <w:trPr>
          <w:trHeight w:val="673"/>
        </w:trPr>
        <w:tc>
          <w:tcPr>
            <w:tcW w:w="1980" w:type="dxa"/>
          </w:tcPr>
          <w:p w14:paraId="71ADEDD5" w14:textId="604668C8" w:rsidR="008B48F9" w:rsidRPr="008B48F9" w:rsidRDefault="008B48F9" w:rsidP="00124523">
            <w:pPr>
              <w:pStyle w:val="Textlistindented-bullet"/>
              <w:numPr>
                <w:ilvl w:val="0"/>
                <w:numId w:val="0"/>
              </w:numPr>
              <w:spacing w:before="0" w:after="0"/>
              <w:rPr>
                <w:b/>
                <w:bCs/>
              </w:rPr>
            </w:pPr>
            <w:r w:rsidRPr="008B48F9">
              <w:rPr>
                <w:b/>
                <w:bCs/>
              </w:rPr>
              <w:t>Weight gain</w:t>
            </w:r>
          </w:p>
        </w:tc>
        <w:tc>
          <w:tcPr>
            <w:tcW w:w="7569" w:type="dxa"/>
          </w:tcPr>
          <w:p w14:paraId="3889FFC9" w14:textId="518BD03E" w:rsidR="008B48F9" w:rsidRDefault="008B48F9" w:rsidP="00DE265B">
            <w:pPr>
              <w:pStyle w:val="Text"/>
              <w:spacing w:after="0" w:line="276" w:lineRule="auto"/>
            </w:pPr>
            <w:r>
              <w:t xml:space="preserve">Increased weight gain, not attributed to any other reason and noted as a side effect of the medication </w:t>
            </w:r>
            <w:r w:rsidR="000A39A0">
              <w:t xml:space="preserve"> </w:t>
            </w:r>
          </w:p>
        </w:tc>
      </w:tr>
      <w:tr w:rsidR="008B48F9" w14:paraId="011077EF" w14:textId="77777777" w:rsidTr="00F56B38">
        <w:trPr>
          <w:trHeight w:val="799"/>
        </w:trPr>
        <w:tc>
          <w:tcPr>
            <w:tcW w:w="1980" w:type="dxa"/>
          </w:tcPr>
          <w:p w14:paraId="62278DBB" w14:textId="4320E187" w:rsidR="008B48F9" w:rsidRPr="008B48F9" w:rsidRDefault="008B48F9" w:rsidP="00124523">
            <w:pPr>
              <w:pStyle w:val="Text"/>
              <w:spacing w:after="0"/>
              <w:rPr>
                <w:b/>
                <w:bCs/>
              </w:rPr>
            </w:pPr>
            <w:r w:rsidRPr="008B48F9">
              <w:rPr>
                <w:b/>
                <w:bCs/>
              </w:rPr>
              <w:t xml:space="preserve">Sedation </w:t>
            </w:r>
          </w:p>
        </w:tc>
        <w:tc>
          <w:tcPr>
            <w:tcW w:w="7569" w:type="dxa"/>
          </w:tcPr>
          <w:p w14:paraId="2275176D" w14:textId="3DFE35F2" w:rsidR="008B48F9" w:rsidRDefault="000A39A0" w:rsidP="00DE265B">
            <w:pPr>
              <w:pStyle w:val="Text"/>
              <w:spacing w:after="0" w:line="276" w:lineRule="auto"/>
            </w:pPr>
            <w:r>
              <w:t xml:space="preserve">Noted change in presentation not attributed to any other reason and noted as a side effect of the medication </w:t>
            </w:r>
          </w:p>
        </w:tc>
      </w:tr>
      <w:tr w:rsidR="008B48F9" w14:paraId="7356193E" w14:textId="77777777" w:rsidTr="00F56B38">
        <w:tc>
          <w:tcPr>
            <w:tcW w:w="1980" w:type="dxa"/>
          </w:tcPr>
          <w:p w14:paraId="6FD5BC4D" w14:textId="3BB2B5FF" w:rsidR="008B48F9" w:rsidRPr="000A39A0" w:rsidRDefault="008B48F9" w:rsidP="00124523">
            <w:pPr>
              <w:pStyle w:val="Textlistindented-bullet"/>
              <w:numPr>
                <w:ilvl w:val="0"/>
                <w:numId w:val="0"/>
              </w:numPr>
              <w:spacing w:before="0" w:after="0"/>
              <w:ind w:left="34" w:hanging="34"/>
              <w:rPr>
                <w:b/>
                <w:bCs/>
              </w:rPr>
            </w:pPr>
            <w:r w:rsidRPr="000A39A0">
              <w:rPr>
                <w:b/>
                <w:bCs/>
              </w:rPr>
              <w:t xml:space="preserve">Extra </w:t>
            </w:r>
            <w:r w:rsidR="000A39A0" w:rsidRPr="000A39A0">
              <w:rPr>
                <w:b/>
                <w:bCs/>
              </w:rPr>
              <w:t>P</w:t>
            </w:r>
            <w:r w:rsidRPr="000A39A0">
              <w:rPr>
                <w:b/>
                <w:bCs/>
              </w:rPr>
              <w:t xml:space="preserve">yramidal </w:t>
            </w:r>
          </w:p>
        </w:tc>
        <w:tc>
          <w:tcPr>
            <w:tcW w:w="7569" w:type="dxa"/>
          </w:tcPr>
          <w:p w14:paraId="25010B16" w14:textId="77777777" w:rsidR="000A39A0" w:rsidRDefault="000A39A0" w:rsidP="00DE265B">
            <w:pPr>
              <w:pStyle w:val="Textlist-bullet"/>
              <w:spacing w:before="0" w:after="0" w:line="276" w:lineRule="auto"/>
              <w:rPr>
                <w:shd w:val="clear" w:color="auto" w:fill="FFFFFF"/>
              </w:rPr>
            </w:pPr>
            <w:r>
              <w:rPr>
                <w:shd w:val="clear" w:color="auto" w:fill="FFFFFF"/>
              </w:rPr>
              <w:t>Akathisia: Feeling restless like you can't sit still</w:t>
            </w:r>
          </w:p>
          <w:p w14:paraId="34130A02" w14:textId="77777777" w:rsidR="000A39A0" w:rsidRDefault="000A39A0" w:rsidP="00DE265B">
            <w:pPr>
              <w:pStyle w:val="Textlist-bullet"/>
              <w:spacing w:before="0" w:after="0" w:line="276" w:lineRule="auto"/>
            </w:pPr>
            <w:r>
              <w:t>Dystonia: When your muscles contract involuntarily</w:t>
            </w:r>
          </w:p>
          <w:p w14:paraId="5973BF59" w14:textId="77777777" w:rsidR="000A39A0" w:rsidRDefault="000A39A0" w:rsidP="00DE265B">
            <w:pPr>
              <w:pStyle w:val="Textlist-bullet"/>
              <w:spacing w:before="0" w:after="0" w:line="276" w:lineRule="auto"/>
            </w:pPr>
            <w:r>
              <w:t>Parkinsonism: Symptoms are similar to Parkinson's disease</w:t>
            </w:r>
          </w:p>
          <w:p w14:paraId="0C8CB40B" w14:textId="77777777" w:rsidR="008B48F9" w:rsidRDefault="000A39A0" w:rsidP="00DE265B">
            <w:pPr>
              <w:pStyle w:val="Textlist-bullet"/>
              <w:spacing w:before="0" w:after="0" w:line="276" w:lineRule="auto"/>
            </w:pPr>
            <w:r>
              <w:t>Tardive dyskinesia: Facial movements happen involuntarily</w:t>
            </w:r>
          </w:p>
          <w:p w14:paraId="75A5C3D1" w14:textId="4751C47B" w:rsidR="00124523" w:rsidRPr="00124523" w:rsidRDefault="00124523" w:rsidP="00DE265B">
            <w:pPr>
              <w:pStyle w:val="Textlist-bullet"/>
              <w:numPr>
                <w:ilvl w:val="0"/>
                <w:numId w:val="0"/>
              </w:numPr>
              <w:spacing w:before="0" w:after="0" w:line="276" w:lineRule="auto"/>
              <w:ind w:left="357"/>
              <w:rPr>
                <w:sz w:val="16"/>
                <w:szCs w:val="16"/>
              </w:rPr>
            </w:pPr>
          </w:p>
        </w:tc>
      </w:tr>
      <w:tr w:rsidR="000A39A0" w14:paraId="0CD1484B" w14:textId="77777777" w:rsidTr="00F56B38">
        <w:tc>
          <w:tcPr>
            <w:tcW w:w="1980" w:type="dxa"/>
          </w:tcPr>
          <w:p w14:paraId="4D332903" w14:textId="4A1AB8EB" w:rsidR="000A39A0" w:rsidRPr="000A39A0" w:rsidRDefault="000A39A0" w:rsidP="00124523">
            <w:pPr>
              <w:pStyle w:val="Textlistindented-bullet"/>
              <w:numPr>
                <w:ilvl w:val="0"/>
                <w:numId w:val="0"/>
              </w:numPr>
              <w:spacing w:before="0" w:after="0"/>
              <w:ind w:left="34"/>
              <w:rPr>
                <w:b/>
                <w:bCs/>
              </w:rPr>
            </w:pPr>
            <w:r w:rsidRPr="000A39A0">
              <w:rPr>
                <w:b/>
                <w:bCs/>
              </w:rPr>
              <w:t xml:space="preserve">Postural </w:t>
            </w:r>
            <w:r>
              <w:rPr>
                <w:b/>
                <w:bCs/>
              </w:rPr>
              <w:t>H</w:t>
            </w:r>
            <w:r w:rsidRPr="000A39A0">
              <w:rPr>
                <w:b/>
                <w:bCs/>
              </w:rPr>
              <w:t xml:space="preserve">ypotension </w:t>
            </w:r>
          </w:p>
          <w:p w14:paraId="0A445D24" w14:textId="77777777" w:rsidR="000A39A0" w:rsidRPr="000A39A0" w:rsidRDefault="000A39A0" w:rsidP="00124523">
            <w:pPr>
              <w:pStyle w:val="Textlistindented-bullet"/>
              <w:numPr>
                <w:ilvl w:val="0"/>
                <w:numId w:val="0"/>
              </w:numPr>
              <w:spacing w:after="0"/>
              <w:ind w:left="34" w:hanging="34"/>
              <w:rPr>
                <w:b/>
                <w:bCs/>
              </w:rPr>
            </w:pPr>
          </w:p>
        </w:tc>
        <w:tc>
          <w:tcPr>
            <w:tcW w:w="7569" w:type="dxa"/>
          </w:tcPr>
          <w:p w14:paraId="75BD11FD" w14:textId="12061DD9" w:rsidR="000A39A0" w:rsidRDefault="000A39A0" w:rsidP="00DE265B">
            <w:pPr>
              <w:pStyle w:val="Textlist-bullet"/>
              <w:spacing w:before="0" w:after="0" w:line="276" w:lineRule="auto"/>
            </w:pPr>
            <w:r>
              <w:t>Blurry vision</w:t>
            </w:r>
          </w:p>
          <w:p w14:paraId="71680DAB" w14:textId="0FB3C116" w:rsidR="000A39A0" w:rsidRDefault="000A39A0" w:rsidP="00DE265B">
            <w:pPr>
              <w:pStyle w:val="Textlist-bullet"/>
              <w:spacing w:before="0" w:after="0" w:line="276" w:lineRule="auto"/>
            </w:pPr>
            <w:r>
              <w:t>Dizziness</w:t>
            </w:r>
          </w:p>
          <w:p w14:paraId="3FE15594" w14:textId="7E0325C1" w:rsidR="000A39A0" w:rsidRDefault="000A39A0" w:rsidP="00DE265B">
            <w:pPr>
              <w:pStyle w:val="Textlist-bullet"/>
              <w:spacing w:before="0" w:after="0" w:line="276" w:lineRule="auto"/>
            </w:pPr>
            <w:r>
              <w:t>Light-headedness</w:t>
            </w:r>
          </w:p>
          <w:p w14:paraId="429CDD5E" w14:textId="59CC693A" w:rsidR="000A39A0" w:rsidRDefault="000A39A0" w:rsidP="00DE265B">
            <w:pPr>
              <w:pStyle w:val="Textlist-bullet"/>
              <w:spacing w:before="0" w:after="0" w:line="276" w:lineRule="auto"/>
            </w:pPr>
            <w:r>
              <w:t>Mental confusion</w:t>
            </w:r>
          </w:p>
          <w:p w14:paraId="16E52762" w14:textId="11EDC9B0" w:rsidR="000A39A0" w:rsidRDefault="000A39A0" w:rsidP="00DE265B">
            <w:pPr>
              <w:pStyle w:val="Textlist-bullet"/>
              <w:spacing w:before="0" w:after="0" w:line="276" w:lineRule="auto"/>
            </w:pPr>
            <w:r>
              <w:t>Nausea</w:t>
            </w:r>
          </w:p>
          <w:p w14:paraId="702491F9" w14:textId="6A5F22D3" w:rsidR="000A39A0" w:rsidRDefault="000A39A0" w:rsidP="00DE265B">
            <w:pPr>
              <w:pStyle w:val="Textlist-bullet"/>
              <w:spacing w:before="0" w:after="0" w:line="276" w:lineRule="auto"/>
            </w:pPr>
            <w:r>
              <w:t>Muscle tremors</w:t>
            </w:r>
          </w:p>
          <w:p w14:paraId="18615733" w14:textId="77777777" w:rsidR="000A39A0" w:rsidRDefault="000A39A0" w:rsidP="00DE265B">
            <w:pPr>
              <w:pStyle w:val="Textlist-bullet"/>
              <w:spacing w:before="0" w:after="0" w:line="276" w:lineRule="auto"/>
            </w:pPr>
            <w:r>
              <w:t>Fainting</w:t>
            </w:r>
          </w:p>
          <w:p w14:paraId="7BB5E9A5" w14:textId="5EC7FA34" w:rsidR="00124523" w:rsidRPr="00124523" w:rsidRDefault="00124523" w:rsidP="00DE265B">
            <w:pPr>
              <w:pStyle w:val="Textlist-bullet"/>
              <w:numPr>
                <w:ilvl w:val="0"/>
                <w:numId w:val="0"/>
              </w:numPr>
              <w:spacing w:before="0" w:after="0" w:line="276" w:lineRule="auto"/>
              <w:ind w:left="357"/>
              <w:rPr>
                <w:sz w:val="16"/>
                <w:szCs w:val="16"/>
              </w:rPr>
            </w:pPr>
          </w:p>
        </w:tc>
      </w:tr>
      <w:tr w:rsidR="000A39A0" w14:paraId="072FED1B" w14:textId="77777777" w:rsidTr="00BE78DF">
        <w:trPr>
          <w:trHeight w:val="2233"/>
        </w:trPr>
        <w:tc>
          <w:tcPr>
            <w:tcW w:w="1980" w:type="dxa"/>
          </w:tcPr>
          <w:p w14:paraId="72AD9567" w14:textId="0F6C27E1" w:rsidR="000A39A0" w:rsidRPr="000A39A0" w:rsidRDefault="000A39A0" w:rsidP="00124523">
            <w:pPr>
              <w:pStyle w:val="Textlistindented-bullet"/>
              <w:numPr>
                <w:ilvl w:val="0"/>
                <w:numId w:val="0"/>
              </w:numPr>
              <w:spacing w:after="0"/>
              <w:ind w:left="34"/>
              <w:rPr>
                <w:b/>
                <w:bCs/>
              </w:rPr>
            </w:pPr>
            <w:r>
              <w:rPr>
                <w:b/>
                <w:bCs/>
              </w:rPr>
              <w:t>Hyperglycaemia</w:t>
            </w:r>
          </w:p>
        </w:tc>
        <w:tc>
          <w:tcPr>
            <w:tcW w:w="7569" w:type="dxa"/>
          </w:tcPr>
          <w:p w14:paraId="501C9037" w14:textId="38D678E7" w:rsidR="000A39A0" w:rsidRDefault="00F56B38" w:rsidP="00DE265B">
            <w:pPr>
              <w:pStyle w:val="Textlist-bullet"/>
              <w:spacing w:before="0" w:after="0" w:line="276" w:lineRule="auto"/>
            </w:pPr>
            <w:r>
              <w:t>Increased thirst and a dry mouth</w:t>
            </w:r>
          </w:p>
          <w:p w14:paraId="72D5718F" w14:textId="16E911DC" w:rsidR="000A39A0" w:rsidRDefault="00F56B38" w:rsidP="00DE265B">
            <w:pPr>
              <w:pStyle w:val="Textlist-bullet"/>
              <w:spacing w:before="0" w:after="0" w:line="276" w:lineRule="auto"/>
            </w:pPr>
            <w:r>
              <w:t xml:space="preserve">Needing to </w:t>
            </w:r>
            <w:r w:rsidR="000A39A0">
              <w:t>urinate frequently</w:t>
            </w:r>
          </w:p>
          <w:p w14:paraId="01726427" w14:textId="065ED388" w:rsidR="000A39A0" w:rsidRDefault="00F56B38" w:rsidP="00DE265B">
            <w:pPr>
              <w:pStyle w:val="Textlist-bullet"/>
              <w:spacing w:before="0" w:after="0" w:line="276" w:lineRule="auto"/>
            </w:pPr>
            <w:r>
              <w:t>Tiredness</w:t>
            </w:r>
          </w:p>
          <w:p w14:paraId="1C78E08C" w14:textId="7EE5BB21" w:rsidR="000A39A0" w:rsidRDefault="00F56B38" w:rsidP="00DE265B">
            <w:pPr>
              <w:pStyle w:val="Textlist-bullet"/>
              <w:spacing w:before="0" w:after="0" w:line="276" w:lineRule="auto"/>
            </w:pPr>
            <w:r>
              <w:t>Blurred vision</w:t>
            </w:r>
          </w:p>
          <w:p w14:paraId="644B0D10" w14:textId="4E48E011" w:rsidR="000A39A0" w:rsidRDefault="00F56B38" w:rsidP="00DE265B">
            <w:pPr>
              <w:pStyle w:val="Textlist-bullet"/>
              <w:spacing w:before="0" w:after="0" w:line="276" w:lineRule="auto"/>
            </w:pPr>
            <w:r>
              <w:t>Unintentional weight loss</w:t>
            </w:r>
          </w:p>
          <w:p w14:paraId="084982EA" w14:textId="5CC8C869" w:rsidR="000A39A0" w:rsidRPr="000A39A0" w:rsidRDefault="00F56B38" w:rsidP="00DE265B">
            <w:pPr>
              <w:pStyle w:val="Textlist-bullet"/>
              <w:spacing w:before="0" w:after="0" w:line="276" w:lineRule="auto"/>
            </w:pPr>
            <w:r>
              <w:t>Recurrent infections, such as thrush, bladder infections (cystitis) and skin infections</w:t>
            </w:r>
          </w:p>
        </w:tc>
      </w:tr>
      <w:tr w:rsidR="000A39A0" w14:paraId="51F14A20" w14:textId="77777777" w:rsidTr="00F56B38">
        <w:tc>
          <w:tcPr>
            <w:tcW w:w="1980" w:type="dxa"/>
          </w:tcPr>
          <w:p w14:paraId="11360311" w14:textId="30B597BA" w:rsidR="000A39A0" w:rsidRPr="000A39A0" w:rsidRDefault="000A39A0" w:rsidP="00124523">
            <w:pPr>
              <w:pStyle w:val="Textlistindented-bullet"/>
              <w:numPr>
                <w:ilvl w:val="0"/>
                <w:numId w:val="0"/>
              </w:numPr>
              <w:spacing w:after="0"/>
              <w:ind w:left="34"/>
              <w:rPr>
                <w:b/>
                <w:bCs/>
              </w:rPr>
            </w:pPr>
            <w:r w:rsidRPr="000A39A0">
              <w:rPr>
                <w:b/>
                <w:bCs/>
              </w:rPr>
              <w:t>Hyperlipidaemia</w:t>
            </w:r>
          </w:p>
        </w:tc>
        <w:tc>
          <w:tcPr>
            <w:tcW w:w="7569" w:type="dxa"/>
          </w:tcPr>
          <w:p w14:paraId="4C01D8B2" w14:textId="77777777" w:rsidR="00DE265B" w:rsidRDefault="00DE265B" w:rsidP="00DE265B">
            <w:pPr>
              <w:pStyle w:val="Textlist-bullet"/>
              <w:numPr>
                <w:ilvl w:val="0"/>
                <w:numId w:val="0"/>
              </w:numPr>
              <w:spacing w:before="0" w:after="0" w:line="276" w:lineRule="auto"/>
              <w:ind w:left="357"/>
            </w:pPr>
          </w:p>
          <w:p w14:paraId="2444C79C" w14:textId="14FD1456" w:rsidR="000A39A0" w:rsidRDefault="000A39A0" w:rsidP="00DE265B">
            <w:pPr>
              <w:pStyle w:val="Textlist-bullet"/>
              <w:spacing w:before="0" w:after="0" w:line="276" w:lineRule="auto"/>
            </w:pPr>
            <w:r>
              <w:t>Chest pain or pressure (angina)</w:t>
            </w:r>
          </w:p>
          <w:p w14:paraId="7DAA7553" w14:textId="1DBD54FD" w:rsidR="000A39A0" w:rsidRDefault="000A39A0" w:rsidP="00DE265B">
            <w:pPr>
              <w:pStyle w:val="Textlist-bullet"/>
              <w:spacing w:before="0" w:after="0" w:line="276" w:lineRule="auto"/>
            </w:pPr>
            <w:r>
              <w:t>Blockage of blood vessels in brain and heart</w:t>
            </w:r>
          </w:p>
          <w:p w14:paraId="0F63E033" w14:textId="03723685" w:rsidR="000A39A0" w:rsidRDefault="000A39A0" w:rsidP="00DE265B">
            <w:pPr>
              <w:pStyle w:val="Textlist-bullet"/>
              <w:spacing w:before="0" w:after="0" w:line="276" w:lineRule="auto"/>
            </w:pPr>
            <w:r>
              <w:t>High blood pressure</w:t>
            </w:r>
          </w:p>
          <w:p w14:paraId="059CBF80" w14:textId="4FA2402B" w:rsidR="000A39A0" w:rsidRDefault="000A39A0" w:rsidP="00DE265B">
            <w:pPr>
              <w:pStyle w:val="Textlist-bullet"/>
              <w:spacing w:before="0" w:after="0" w:line="276" w:lineRule="auto"/>
            </w:pPr>
            <w:r>
              <w:t>Heart attack</w:t>
            </w:r>
          </w:p>
          <w:p w14:paraId="1B93ED23" w14:textId="577C9770" w:rsidR="00DE265B" w:rsidRDefault="000A39A0" w:rsidP="00DE265B">
            <w:pPr>
              <w:pStyle w:val="Textlist-bullet"/>
              <w:spacing w:after="0" w:line="276" w:lineRule="auto"/>
            </w:pPr>
            <w:r>
              <w:t>Stroke</w:t>
            </w:r>
          </w:p>
          <w:p w14:paraId="60204B30" w14:textId="5C2693B6" w:rsidR="00124523" w:rsidRPr="00124523" w:rsidRDefault="00124523" w:rsidP="00DE265B">
            <w:pPr>
              <w:pStyle w:val="Textlist-bullet"/>
              <w:numPr>
                <w:ilvl w:val="0"/>
                <w:numId w:val="0"/>
              </w:numPr>
              <w:spacing w:after="0" w:line="276" w:lineRule="auto"/>
              <w:ind w:left="357"/>
              <w:rPr>
                <w:sz w:val="16"/>
                <w:szCs w:val="16"/>
              </w:rPr>
            </w:pPr>
          </w:p>
        </w:tc>
      </w:tr>
      <w:tr w:rsidR="000A39A0" w14:paraId="17FB7A58" w14:textId="77777777" w:rsidTr="00F56B38">
        <w:tc>
          <w:tcPr>
            <w:tcW w:w="1980" w:type="dxa"/>
          </w:tcPr>
          <w:p w14:paraId="2503573C" w14:textId="77777777" w:rsidR="000A39A0" w:rsidRPr="000A39A0" w:rsidRDefault="000A39A0" w:rsidP="00DE265B">
            <w:pPr>
              <w:pStyle w:val="Textlistindented-bullet"/>
              <w:numPr>
                <w:ilvl w:val="0"/>
                <w:numId w:val="0"/>
              </w:numPr>
              <w:spacing w:before="0" w:after="0" w:line="276" w:lineRule="auto"/>
              <w:ind w:left="34"/>
              <w:rPr>
                <w:b/>
                <w:bCs/>
              </w:rPr>
            </w:pPr>
            <w:r w:rsidRPr="000A39A0">
              <w:rPr>
                <w:b/>
                <w:bCs/>
              </w:rPr>
              <w:t xml:space="preserve">Hyperprolactinaemia </w:t>
            </w:r>
          </w:p>
          <w:p w14:paraId="5B3A5280" w14:textId="77777777" w:rsidR="000A39A0" w:rsidRPr="000A39A0" w:rsidRDefault="000A39A0" w:rsidP="00DE265B">
            <w:pPr>
              <w:pStyle w:val="Textlistindented-bullet"/>
              <w:numPr>
                <w:ilvl w:val="0"/>
                <w:numId w:val="0"/>
              </w:numPr>
              <w:spacing w:after="0" w:line="276" w:lineRule="auto"/>
              <w:ind w:left="34"/>
              <w:rPr>
                <w:b/>
                <w:bCs/>
              </w:rPr>
            </w:pPr>
          </w:p>
        </w:tc>
        <w:tc>
          <w:tcPr>
            <w:tcW w:w="7569" w:type="dxa"/>
          </w:tcPr>
          <w:p w14:paraId="24EE5452" w14:textId="4EFDA394" w:rsidR="000A39A0" w:rsidRDefault="000A39A0" w:rsidP="00DE265B">
            <w:pPr>
              <w:pStyle w:val="Textlist-bullet"/>
              <w:spacing w:before="0" w:after="0" w:line="276" w:lineRule="auto"/>
            </w:pPr>
            <w:r>
              <w:t>Lactation and breast discharge</w:t>
            </w:r>
          </w:p>
          <w:p w14:paraId="6625848F" w14:textId="73794545" w:rsidR="000A39A0" w:rsidRDefault="000A39A0" w:rsidP="00DE265B">
            <w:pPr>
              <w:pStyle w:val="Textlist-bullet"/>
              <w:spacing w:before="0" w:after="0" w:line="276" w:lineRule="auto"/>
            </w:pPr>
            <w:r>
              <w:t>Infertility</w:t>
            </w:r>
          </w:p>
          <w:p w14:paraId="485B59AF" w14:textId="0E636679" w:rsidR="000A39A0" w:rsidRDefault="000A39A0" w:rsidP="00DE265B">
            <w:pPr>
              <w:pStyle w:val="Textlist-bullet"/>
              <w:spacing w:before="0" w:after="0" w:line="276" w:lineRule="auto"/>
            </w:pPr>
            <w:r>
              <w:t>Low libido</w:t>
            </w:r>
          </w:p>
          <w:p w14:paraId="738C7273" w14:textId="165EF3EB" w:rsidR="000A39A0" w:rsidRDefault="000A39A0" w:rsidP="00DE265B">
            <w:pPr>
              <w:pStyle w:val="Textlist-bullet"/>
              <w:spacing w:before="0" w:after="0" w:line="276" w:lineRule="auto"/>
            </w:pPr>
            <w:r>
              <w:t>Headaches</w:t>
            </w:r>
          </w:p>
          <w:p w14:paraId="6E0FAAD9" w14:textId="77777777" w:rsidR="000A39A0" w:rsidRDefault="000A39A0" w:rsidP="00DE265B">
            <w:pPr>
              <w:pStyle w:val="Textlist-bullet"/>
              <w:spacing w:before="0" w:after="0" w:line="276" w:lineRule="auto"/>
            </w:pPr>
            <w:r>
              <w:t>Visual disturbances.</w:t>
            </w:r>
          </w:p>
          <w:p w14:paraId="6A1A3772" w14:textId="77777777" w:rsidR="000A39A0" w:rsidRDefault="000A39A0" w:rsidP="00DE265B">
            <w:pPr>
              <w:pStyle w:val="Textlist-bullet"/>
              <w:spacing w:before="0" w:after="0" w:line="276" w:lineRule="auto"/>
            </w:pPr>
            <w:r>
              <w:t>Bone loss (osteoporosis)</w:t>
            </w:r>
          </w:p>
          <w:p w14:paraId="0ACE10EB" w14:textId="53C04E8B" w:rsidR="000A39A0" w:rsidRDefault="000A39A0" w:rsidP="00DE265B">
            <w:pPr>
              <w:pStyle w:val="Textlist-bullet"/>
              <w:spacing w:before="0" w:after="0" w:line="276" w:lineRule="auto"/>
            </w:pPr>
            <w:r>
              <w:t>Vision loss</w:t>
            </w:r>
          </w:p>
          <w:p w14:paraId="63E69F7A" w14:textId="77777777" w:rsidR="000A39A0" w:rsidRDefault="00124523" w:rsidP="00DE265B">
            <w:pPr>
              <w:pStyle w:val="Textlist-bullet"/>
              <w:spacing w:before="0" w:after="0" w:line="276" w:lineRule="auto"/>
            </w:pPr>
            <w:r>
              <w:t>Low levels of other pituitary hormones</w:t>
            </w:r>
          </w:p>
          <w:p w14:paraId="677BEB37" w14:textId="34842001" w:rsidR="00124523" w:rsidRPr="00124523" w:rsidRDefault="00124523" w:rsidP="00DE265B">
            <w:pPr>
              <w:pStyle w:val="Textlist-bullet"/>
              <w:numPr>
                <w:ilvl w:val="0"/>
                <w:numId w:val="0"/>
              </w:numPr>
              <w:spacing w:before="0" w:after="0" w:line="276" w:lineRule="auto"/>
              <w:ind w:left="357"/>
              <w:rPr>
                <w:sz w:val="18"/>
                <w:szCs w:val="18"/>
              </w:rPr>
            </w:pPr>
          </w:p>
        </w:tc>
      </w:tr>
    </w:tbl>
    <w:p w14:paraId="060516D7" w14:textId="77777777" w:rsidR="00124523" w:rsidRPr="007E4F1F" w:rsidRDefault="00124523" w:rsidP="007E4F1F"/>
    <w:p w14:paraId="053D5FE2" w14:textId="61A0505C" w:rsidR="00DF67AA" w:rsidRDefault="001B099A" w:rsidP="00D558F5">
      <w:pPr>
        <w:pStyle w:val="Heading1Numbered"/>
      </w:pPr>
      <w:bookmarkStart w:id="10" w:name="_Toc148085395"/>
      <w:r>
        <w:t>Psychotropic Medication Management</w:t>
      </w:r>
      <w:bookmarkEnd w:id="10"/>
      <w:r>
        <w:t xml:space="preserve"> </w:t>
      </w:r>
    </w:p>
    <w:p w14:paraId="203A4ABD" w14:textId="65C85160" w:rsidR="00DF67AA" w:rsidRDefault="001B099A" w:rsidP="00F56B38">
      <w:pPr>
        <w:pStyle w:val="Text1Numbered"/>
        <w:outlineLvl w:val="1"/>
      </w:pPr>
      <w:r w:rsidRPr="001B099A">
        <w:t xml:space="preserve">Older people (with or without dementia) should only be prescribed psychotropic medication if a doctor </w:t>
      </w:r>
      <w:r>
        <w:t xml:space="preserve">or clinician </w:t>
      </w:r>
      <w:r w:rsidRPr="001B099A">
        <w:t>believes that they are an essential clinical intervention and that not having them would cause severe distress or risk or harm to the person</w:t>
      </w:r>
      <w:r>
        <w:t xml:space="preserve"> or others</w:t>
      </w:r>
    </w:p>
    <w:p w14:paraId="4E9AEA98" w14:textId="77777777" w:rsidR="00311A65" w:rsidRDefault="00311A65" w:rsidP="00311A65">
      <w:pPr>
        <w:pStyle w:val="Text1Numbered"/>
        <w:numPr>
          <w:ilvl w:val="0"/>
          <w:numId w:val="0"/>
        </w:numPr>
        <w:ind w:left="1135"/>
      </w:pPr>
    </w:p>
    <w:p w14:paraId="57202694" w14:textId="35A15584" w:rsidR="00311A65" w:rsidRPr="00311A65" w:rsidRDefault="00311A65" w:rsidP="000208CC">
      <w:pPr>
        <w:pStyle w:val="Text1Numbered"/>
        <w:outlineLvl w:val="1"/>
      </w:pPr>
      <w:r w:rsidRPr="00124523">
        <w:rPr>
          <w:u w:val="single"/>
        </w:rPr>
        <w:t>Psychotropic Medication Assessment</w:t>
      </w:r>
      <w:r w:rsidRPr="00124523">
        <w:t xml:space="preserve"> </w:t>
      </w:r>
      <w:bookmarkStart w:id="11" w:name="_Hlk146791468"/>
      <w:r w:rsidRPr="00124523">
        <w:t>must be completed weekly</w:t>
      </w:r>
      <w:r w:rsidR="0047069A">
        <w:t xml:space="preserve"> (use one assessment form)</w:t>
      </w:r>
      <w:r w:rsidRPr="00124523">
        <w:t xml:space="preserve"> </w:t>
      </w:r>
      <w:r w:rsidR="0047069A" w:rsidRPr="00627CF1">
        <w:t xml:space="preserve">after the medication has been </w:t>
      </w:r>
      <w:r w:rsidR="0047069A" w:rsidRPr="00F962C8">
        <w:t>prescribed</w:t>
      </w:r>
      <w:r w:rsidR="0047069A" w:rsidRPr="006D4F37">
        <w:t xml:space="preserve"> for the first 6 weeks</w:t>
      </w:r>
      <w:r w:rsidR="0047069A" w:rsidRPr="0047069A">
        <w:t xml:space="preserve"> </w:t>
      </w:r>
      <w:r w:rsidRPr="00124523">
        <w:t>gathering information from daily records and any additional information, monitor</w:t>
      </w:r>
      <w:r w:rsidR="0047069A">
        <w:t>ing</w:t>
      </w:r>
      <w:r w:rsidRPr="00124523">
        <w:t xml:space="preserve"> any associated side effects or any additional factors which may affect the individual i.e., increased risk of falls</w:t>
      </w:r>
      <w:r w:rsidR="0047069A">
        <w:t xml:space="preserve">.  This assessment will be used to provide a report for the </w:t>
      </w:r>
      <w:r w:rsidR="00124523">
        <w:t>6-week</w:t>
      </w:r>
      <w:r w:rsidR="0047069A">
        <w:t xml:space="preserve"> review by the prescribing clinician</w:t>
      </w:r>
    </w:p>
    <w:bookmarkEnd w:id="11"/>
    <w:p w14:paraId="02135D96" w14:textId="77777777" w:rsidR="00F56B38" w:rsidRDefault="00F56B38" w:rsidP="00311A65">
      <w:pPr>
        <w:pStyle w:val="Text1Numbered"/>
        <w:numPr>
          <w:ilvl w:val="0"/>
          <w:numId w:val="0"/>
        </w:numPr>
        <w:ind w:left="1135"/>
      </w:pPr>
    </w:p>
    <w:p w14:paraId="6A94B379" w14:textId="112F8C27" w:rsidR="00F56B38" w:rsidRDefault="001B099A" w:rsidP="00F56B38">
      <w:pPr>
        <w:pStyle w:val="Text1Numbered"/>
        <w:outlineLvl w:val="1"/>
      </w:pPr>
      <w:r>
        <w:t xml:space="preserve">If there are any reported side effects which </w:t>
      </w:r>
      <w:r w:rsidR="00F56B38">
        <w:t xml:space="preserve">causing concern </w:t>
      </w:r>
      <w:r>
        <w:t xml:space="preserve">to the individual this </w:t>
      </w:r>
      <w:r w:rsidR="00F56B38">
        <w:t>must be referred to</w:t>
      </w:r>
      <w:r>
        <w:t xml:space="preserve"> the responsible clinician.  Colleagues must not make clinical decision</w:t>
      </w:r>
      <w:r w:rsidR="00F56B38">
        <w:t>s regarding the ongoing management of psychotropic medication</w:t>
      </w:r>
    </w:p>
    <w:p w14:paraId="44A73C27" w14:textId="77777777" w:rsidR="00BE78DF" w:rsidRDefault="00BE78DF" w:rsidP="00BE78DF">
      <w:pPr>
        <w:pStyle w:val="Text1Numbered"/>
        <w:numPr>
          <w:ilvl w:val="0"/>
          <w:numId w:val="0"/>
        </w:numPr>
        <w:ind w:left="1135"/>
      </w:pPr>
    </w:p>
    <w:p w14:paraId="3951A8C7" w14:textId="581556CE" w:rsidR="00F56B38" w:rsidRPr="00F56B38" w:rsidRDefault="005E400D" w:rsidP="00F56B38">
      <w:pPr>
        <w:pStyle w:val="Text1Numbered"/>
        <w:outlineLvl w:val="1"/>
      </w:pPr>
      <w:r>
        <w:t>C</w:t>
      </w:r>
      <w:r w:rsidR="00F56B38" w:rsidRPr="001B099A">
        <w:t>olleagues must continue to monitor, record, and report any side effects, behavioural and</w:t>
      </w:r>
      <w:r w:rsidR="00F56B38">
        <w:t>/</w:t>
      </w:r>
      <w:r w:rsidR="00F56B38" w:rsidRPr="001B099A">
        <w:t>or psychological symptoms and make sure that such observations, appropriate actions, and evaluations are recorded in the relevant support plans</w:t>
      </w:r>
      <w:r w:rsidR="00F56B38" w:rsidRPr="00584B24">
        <w:rPr>
          <w:rFonts w:cs="Arial"/>
          <w:sz w:val="22"/>
          <w:szCs w:val="22"/>
        </w:rPr>
        <w:t>.</w:t>
      </w:r>
      <w:r>
        <w:rPr>
          <w:rFonts w:cs="Arial"/>
          <w:sz w:val="22"/>
          <w:szCs w:val="22"/>
        </w:rPr>
        <w:t xml:space="preserve"> </w:t>
      </w:r>
    </w:p>
    <w:p w14:paraId="79C35D7A" w14:textId="77777777" w:rsidR="00F56B38" w:rsidRDefault="00F56B38" w:rsidP="00F56B38">
      <w:pPr>
        <w:pStyle w:val="Text1Numbered"/>
        <w:numPr>
          <w:ilvl w:val="0"/>
          <w:numId w:val="0"/>
        </w:numPr>
        <w:ind w:left="1135"/>
      </w:pPr>
    </w:p>
    <w:p w14:paraId="6142BB48" w14:textId="50C6D3AE" w:rsidR="003F3BDC" w:rsidRDefault="0047069A" w:rsidP="002B30CB">
      <w:pPr>
        <w:pStyle w:val="Text1Numbered"/>
        <w:outlineLvl w:val="1"/>
      </w:pPr>
      <w:r w:rsidRPr="00124523">
        <w:t xml:space="preserve">After 6 weeks record any observations or concerns in daily records or interactions (Nourish) and update support plans. Refer to GP if any concerns related to the medication are reported, as with any prescribed medication. Record any contact and conversations in healthcare professional records or multidisciplinary interactions (Nourish) </w:t>
      </w:r>
      <w:r w:rsidR="00F56B38" w:rsidRPr="00124523">
        <w:t xml:space="preserve">Where psychotropic medication has been reduced or stopped colleagues must </w:t>
      </w:r>
      <w:r w:rsidRPr="00124523">
        <w:t xml:space="preserve">remain vigilant in </w:t>
      </w:r>
      <w:r w:rsidR="00F56B38" w:rsidRPr="00124523">
        <w:t>monitor</w:t>
      </w:r>
      <w:r w:rsidRPr="00124523">
        <w:t>ing</w:t>
      </w:r>
      <w:r w:rsidR="00F56B38" w:rsidRPr="00124523">
        <w:t xml:space="preserve"> for any changes</w:t>
      </w:r>
      <w:r w:rsidRPr="00124523">
        <w:t xml:space="preserve"> in presentation</w:t>
      </w:r>
      <w:r w:rsidR="00F56B38" w:rsidRPr="00124523">
        <w:t xml:space="preserve">.  </w:t>
      </w:r>
      <w:r w:rsidR="00A425F7" w:rsidRPr="00124523">
        <w:t xml:space="preserve"> </w:t>
      </w:r>
    </w:p>
    <w:p w14:paraId="21B43823" w14:textId="41FB1DBD" w:rsidR="00C25543" w:rsidRDefault="0097118A" w:rsidP="00C25543">
      <w:pPr>
        <w:pStyle w:val="Heading1Numbered"/>
      </w:pPr>
      <w:bookmarkStart w:id="12" w:name="_Toc148085396"/>
      <w:r>
        <w:t>Psychot</w:t>
      </w:r>
      <w:r w:rsidR="004A7994">
        <w:t>rop</w:t>
      </w:r>
      <w:r>
        <w:t xml:space="preserve">ic </w:t>
      </w:r>
      <w:r w:rsidR="00C25543">
        <w:t>Medication Monitoring Procedures</w:t>
      </w:r>
      <w:bookmarkEnd w:id="12"/>
      <w:r w:rsidR="00C25543">
        <w:t xml:space="preserve"> </w:t>
      </w:r>
    </w:p>
    <w:tbl>
      <w:tblPr>
        <w:tblStyle w:val="MHATable"/>
        <w:tblW w:w="0" w:type="auto"/>
        <w:tblLook w:val="04A0" w:firstRow="1" w:lastRow="0" w:firstColumn="1" w:lastColumn="0" w:noHBand="0" w:noVBand="1"/>
      </w:tblPr>
      <w:tblGrid>
        <w:gridCol w:w="2405"/>
        <w:gridCol w:w="7144"/>
      </w:tblGrid>
      <w:tr w:rsidR="00C25543" w14:paraId="5E76FDBA" w14:textId="77777777" w:rsidTr="00CB7B7E">
        <w:trPr>
          <w:cnfStyle w:val="100000000000" w:firstRow="1" w:lastRow="0" w:firstColumn="0" w:lastColumn="0" w:oddVBand="0" w:evenVBand="0" w:oddHBand="0" w:evenHBand="0" w:firstRowFirstColumn="0" w:firstRowLastColumn="0" w:lastRowFirstColumn="0" w:lastRowLastColumn="0"/>
        </w:trPr>
        <w:tc>
          <w:tcPr>
            <w:tcW w:w="2405" w:type="dxa"/>
            <w:shd w:val="clear" w:color="auto" w:fill="217593"/>
          </w:tcPr>
          <w:p w14:paraId="518F194B" w14:textId="7DFAF800" w:rsidR="00C25543" w:rsidRDefault="00C25543" w:rsidP="00C25543">
            <w:r>
              <w:t xml:space="preserve">Frequency </w:t>
            </w:r>
          </w:p>
        </w:tc>
        <w:tc>
          <w:tcPr>
            <w:tcW w:w="7144" w:type="dxa"/>
            <w:shd w:val="clear" w:color="auto" w:fill="217593"/>
          </w:tcPr>
          <w:p w14:paraId="79CA3C44" w14:textId="727E2BB0" w:rsidR="00C25543" w:rsidRDefault="00C25543" w:rsidP="00C25543">
            <w:r>
              <w:t xml:space="preserve">Responsible Persons </w:t>
            </w:r>
          </w:p>
        </w:tc>
      </w:tr>
      <w:tr w:rsidR="00C25543" w14:paraId="7821B224" w14:textId="77777777" w:rsidTr="00C25543">
        <w:tc>
          <w:tcPr>
            <w:tcW w:w="2405" w:type="dxa"/>
          </w:tcPr>
          <w:p w14:paraId="15F0C0AF" w14:textId="266AEDCB" w:rsidR="00C25543" w:rsidRPr="00C25543" w:rsidRDefault="00C25543" w:rsidP="00C25543">
            <w:pPr>
              <w:spacing w:line="276" w:lineRule="auto"/>
              <w:rPr>
                <w:b/>
                <w:bCs/>
              </w:rPr>
            </w:pPr>
            <w:r w:rsidRPr="00C25543">
              <w:rPr>
                <w:b/>
                <w:bCs/>
              </w:rPr>
              <w:t>On prescribing and 6 weeks thereafter</w:t>
            </w:r>
          </w:p>
        </w:tc>
        <w:tc>
          <w:tcPr>
            <w:tcW w:w="7144" w:type="dxa"/>
          </w:tcPr>
          <w:p w14:paraId="2E7C1CA6" w14:textId="4D437406" w:rsidR="0047069A" w:rsidRDefault="00C25543" w:rsidP="00C25543">
            <w:pPr>
              <w:spacing w:line="276" w:lineRule="auto"/>
            </w:pPr>
            <w:r>
              <w:t xml:space="preserve">MHA colleagues - formally monitor, record and report findings to relevant clinician using </w:t>
            </w:r>
            <w:r w:rsidR="00CB7B7E" w:rsidRPr="00CB7B7E">
              <w:rPr>
                <w:u w:val="single"/>
              </w:rPr>
              <w:t>Psychotropic Medication Assessment</w:t>
            </w:r>
            <w:r w:rsidR="00CB7B7E">
              <w:t xml:space="preserve"> </w:t>
            </w:r>
            <w:r>
              <w:t xml:space="preserve">for </w:t>
            </w:r>
            <w:r w:rsidR="0097118A" w:rsidRPr="0097118A">
              <w:rPr>
                <w:b/>
                <w:bCs/>
              </w:rPr>
              <w:t>only</w:t>
            </w:r>
            <w:r w:rsidR="0097118A">
              <w:t xml:space="preserve"> </w:t>
            </w:r>
            <w:r>
              <w:t>6 weeks</w:t>
            </w:r>
            <w:r w:rsidR="0047069A">
              <w:t xml:space="preserve"> (refer to section 5.2)</w:t>
            </w:r>
          </w:p>
          <w:p w14:paraId="035B2D6D" w14:textId="77777777" w:rsidR="00C25543" w:rsidRPr="00C25543" w:rsidRDefault="00C25543" w:rsidP="00C25543">
            <w:pPr>
              <w:spacing w:line="276" w:lineRule="auto"/>
              <w:rPr>
                <w:sz w:val="16"/>
                <w:szCs w:val="16"/>
              </w:rPr>
            </w:pPr>
          </w:p>
          <w:p w14:paraId="501CB391" w14:textId="7F9275A6" w:rsidR="00C25543" w:rsidRDefault="00C25543" w:rsidP="00C25543">
            <w:pPr>
              <w:spacing w:line="276" w:lineRule="auto"/>
            </w:pPr>
            <w:r>
              <w:t>Prescribing clinician or community team – formal review within 6 weeks to reduce or stop</w:t>
            </w:r>
          </w:p>
        </w:tc>
      </w:tr>
      <w:tr w:rsidR="00C25543" w14:paraId="3227026A" w14:textId="77777777" w:rsidTr="00C25543">
        <w:tc>
          <w:tcPr>
            <w:tcW w:w="2405" w:type="dxa"/>
          </w:tcPr>
          <w:p w14:paraId="3FBC0192" w14:textId="3BFE4F21" w:rsidR="00C25543" w:rsidRPr="00C25543" w:rsidRDefault="00C25543" w:rsidP="00C25543">
            <w:pPr>
              <w:rPr>
                <w:b/>
                <w:bCs/>
              </w:rPr>
            </w:pPr>
            <w:r w:rsidRPr="00C25543">
              <w:rPr>
                <w:b/>
                <w:bCs/>
              </w:rPr>
              <w:t xml:space="preserve">3 months </w:t>
            </w:r>
          </w:p>
        </w:tc>
        <w:tc>
          <w:tcPr>
            <w:tcW w:w="7144" w:type="dxa"/>
          </w:tcPr>
          <w:p w14:paraId="79B75154" w14:textId="6F36B5FB" w:rsidR="0097118A" w:rsidRDefault="00C25543" w:rsidP="00C25543">
            <w:pPr>
              <w:spacing w:line="276" w:lineRule="auto"/>
            </w:pPr>
            <w:r>
              <w:t xml:space="preserve">MHA colleagues – continue to monitor </w:t>
            </w:r>
            <w:r w:rsidR="00124523">
              <w:t xml:space="preserve">adverse reactions or side effects </w:t>
            </w:r>
            <w:r>
              <w:t xml:space="preserve">and record in </w:t>
            </w:r>
            <w:r w:rsidR="00124523">
              <w:t xml:space="preserve">daily records and </w:t>
            </w:r>
            <w:r>
              <w:t xml:space="preserve">support plans, report to clinical team </w:t>
            </w:r>
            <w:r w:rsidR="0097118A">
              <w:t>as required</w:t>
            </w:r>
            <w:r>
              <w:t xml:space="preserve">  </w:t>
            </w:r>
          </w:p>
          <w:p w14:paraId="18C07837" w14:textId="67FDF237" w:rsidR="00C25543" w:rsidRDefault="00CB7B7E" w:rsidP="00C25543">
            <w:pPr>
              <w:spacing w:line="276" w:lineRule="auto"/>
            </w:pPr>
            <w:r>
              <w:t xml:space="preserve">The </w:t>
            </w:r>
            <w:r w:rsidRPr="00CB7B7E">
              <w:rPr>
                <w:u w:val="single"/>
              </w:rPr>
              <w:t>Psychotropic Medication Assessment</w:t>
            </w:r>
            <w:r>
              <w:t xml:space="preserve"> </w:t>
            </w:r>
            <w:r w:rsidR="00124523">
              <w:t>can be used at this stage to provide a summary report, if required</w:t>
            </w:r>
            <w:r w:rsidR="0097118A">
              <w:t xml:space="preserve"> </w:t>
            </w:r>
          </w:p>
          <w:p w14:paraId="5D235172" w14:textId="77777777" w:rsidR="0097118A" w:rsidRPr="00124523" w:rsidRDefault="0097118A" w:rsidP="00C25543">
            <w:pPr>
              <w:spacing w:line="276" w:lineRule="auto"/>
              <w:rPr>
                <w:sz w:val="10"/>
                <w:szCs w:val="10"/>
              </w:rPr>
            </w:pPr>
          </w:p>
          <w:p w14:paraId="1E5B51FD" w14:textId="3636A10B" w:rsidR="0097118A" w:rsidRDefault="0097118A" w:rsidP="00C25543">
            <w:pPr>
              <w:spacing w:line="276" w:lineRule="auto"/>
            </w:pPr>
            <w:r>
              <w:t xml:space="preserve">Prescribing clinician or community team – </w:t>
            </w:r>
          </w:p>
          <w:p w14:paraId="1ABED2E9" w14:textId="4F00E46D" w:rsidR="0097118A" w:rsidRDefault="0097118A" w:rsidP="00C25543">
            <w:pPr>
              <w:spacing w:line="276" w:lineRule="auto"/>
            </w:pPr>
            <w:r>
              <w:t>Review of effectiveness, side effects, weight, pulse, BP, and glucose</w:t>
            </w:r>
            <w:r w:rsidR="00A92EF0">
              <w:t>; consider reduction where possible</w:t>
            </w:r>
          </w:p>
          <w:p w14:paraId="2A95067F" w14:textId="136CCB21" w:rsidR="0097118A" w:rsidRPr="00124523" w:rsidRDefault="0097118A" w:rsidP="00C25543">
            <w:pPr>
              <w:spacing w:line="276" w:lineRule="auto"/>
              <w:rPr>
                <w:sz w:val="16"/>
                <w:szCs w:val="16"/>
              </w:rPr>
            </w:pPr>
          </w:p>
        </w:tc>
      </w:tr>
      <w:tr w:rsidR="0097118A" w14:paraId="424F283A" w14:textId="77777777" w:rsidTr="00C25543">
        <w:tc>
          <w:tcPr>
            <w:tcW w:w="2405" w:type="dxa"/>
          </w:tcPr>
          <w:p w14:paraId="2531037D" w14:textId="0EDEFE68" w:rsidR="0097118A" w:rsidRPr="00C25543" w:rsidRDefault="0097118A" w:rsidP="00C25543">
            <w:pPr>
              <w:rPr>
                <w:b/>
                <w:bCs/>
              </w:rPr>
            </w:pPr>
            <w:r>
              <w:rPr>
                <w:b/>
                <w:bCs/>
              </w:rPr>
              <w:t xml:space="preserve">Annually </w:t>
            </w:r>
          </w:p>
        </w:tc>
        <w:tc>
          <w:tcPr>
            <w:tcW w:w="7144" w:type="dxa"/>
          </w:tcPr>
          <w:p w14:paraId="56F09DB1" w14:textId="77777777" w:rsidR="0097118A" w:rsidRDefault="0097118A" w:rsidP="00C25543">
            <w:pPr>
              <w:spacing w:line="276" w:lineRule="auto"/>
            </w:pPr>
            <w:r>
              <w:t>As 3 months if no reported or recorded adverse effects and medication is providing benefits</w:t>
            </w:r>
          </w:p>
          <w:p w14:paraId="68BDC7FC" w14:textId="77777777" w:rsidR="00DE265B" w:rsidRDefault="00DE265B" w:rsidP="00C25543">
            <w:pPr>
              <w:spacing w:line="276" w:lineRule="auto"/>
            </w:pPr>
            <w:r>
              <w:t xml:space="preserve">Continue to report any adverse side effects or concerns to the GP or clinical prescriber  </w:t>
            </w:r>
          </w:p>
          <w:p w14:paraId="645F97CB" w14:textId="7F2B0D0B" w:rsidR="00DE265B" w:rsidRDefault="00DE265B" w:rsidP="00C25543">
            <w:pPr>
              <w:spacing w:line="276" w:lineRule="auto"/>
            </w:pPr>
          </w:p>
        </w:tc>
      </w:tr>
    </w:tbl>
    <w:p w14:paraId="207E7859" w14:textId="77777777" w:rsidR="00C25543" w:rsidRDefault="00C25543" w:rsidP="00C25543"/>
    <w:p w14:paraId="6D5A7CC3" w14:textId="77777777" w:rsidR="00DE265B" w:rsidRDefault="00DE265B" w:rsidP="00C25543"/>
    <w:p w14:paraId="531A7FBB" w14:textId="77777777" w:rsidR="00DE265B" w:rsidRDefault="00DE265B" w:rsidP="00C25543"/>
    <w:p w14:paraId="581FD3A4" w14:textId="77777777" w:rsidR="00DE265B" w:rsidRPr="00C25543" w:rsidRDefault="00DE265B" w:rsidP="00DE265B"/>
    <w:p w14:paraId="29CCC516" w14:textId="7BE5AF27" w:rsidR="00A92CD7" w:rsidRPr="004C3545" w:rsidRDefault="009A0ED4" w:rsidP="00914FC1">
      <w:pPr>
        <w:pStyle w:val="Heading1Numbered"/>
      </w:pPr>
      <w:bookmarkStart w:id="13" w:name="_Toc148085397"/>
      <w:r w:rsidRPr="004C3545">
        <w:t xml:space="preserve">Roles </w:t>
      </w:r>
      <w:r w:rsidR="001310BB">
        <w:t>and</w:t>
      </w:r>
      <w:r w:rsidRPr="004C3545">
        <w:t xml:space="preserve"> Responsibilities</w:t>
      </w:r>
      <w:bookmarkEnd w:id="13"/>
    </w:p>
    <w:tbl>
      <w:tblPr>
        <w:tblStyle w:val="MHATable"/>
        <w:tblW w:w="0" w:type="auto"/>
        <w:tblLook w:val="04A0" w:firstRow="1" w:lastRow="0" w:firstColumn="1" w:lastColumn="0" w:noHBand="0" w:noVBand="1"/>
      </w:tblPr>
      <w:tblGrid>
        <w:gridCol w:w="2830"/>
        <w:gridCol w:w="6663"/>
      </w:tblGrid>
      <w:tr w:rsidR="00A92CD7" w:rsidRPr="004C3545" w14:paraId="37779763" w14:textId="77777777" w:rsidTr="00CB7B7E">
        <w:trPr>
          <w:cnfStyle w:val="100000000000" w:firstRow="1" w:lastRow="0" w:firstColumn="0" w:lastColumn="0" w:oddVBand="0" w:evenVBand="0" w:oddHBand="0" w:evenHBand="0" w:firstRowFirstColumn="0" w:firstRowLastColumn="0" w:lastRowFirstColumn="0" w:lastRowLastColumn="0"/>
        </w:trPr>
        <w:tc>
          <w:tcPr>
            <w:tcW w:w="2830" w:type="dxa"/>
            <w:shd w:val="clear" w:color="auto" w:fill="217593"/>
          </w:tcPr>
          <w:p w14:paraId="2B1C46AF" w14:textId="725C4F57" w:rsidR="00A92CD7" w:rsidRPr="004C3545" w:rsidRDefault="00A92CD7" w:rsidP="002D47FD">
            <w:r w:rsidRPr="004C3545">
              <w:t>Role</w:t>
            </w:r>
          </w:p>
        </w:tc>
        <w:tc>
          <w:tcPr>
            <w:tcW w:w="6663" w:type="dxa"/>
            <w:shd w:val="clear" w:color="auto" w:fill="217593"/>
          </w:tcPr>
          <w:p w14:paraId="76D07DD0" w14:textId="6C27EBEA" w:rsidR="00A92CD7" w:rsidRPr="004C3545" w:rsidRDefault="00A92CD7" w:rsidP="002D47FD">
            <w:r w:rsidRPr="004C3545">
              <w:t>Responsibilities</w:t>
            </w:r>
          </w:p>
        </w:tc>
      </w:tr>
      <w:tr w:rsidR="00A92CD7" w:rsidRPr="004C3545" w14:paraId="75440E4E" w14:textId="77777777" w:rsidTr="00966903">
        <w:tc>
          <w:tcPr>
            <w:tcW w:w="2830" w:type="dxa"/>
          </w:tcPr>
          <w:p w14:paraId="53B11BF2" w14:textId="7B97FC99" w:rsidR="00A92CD7" w:rsidRPr="002B30CB" w:rsidRDefault="00A92CD7" w:rsidP="002B30CB">
            <w:pPr>
              <w:spacing w:line="276" w:lineRule="auto"/>
              <w:rPr>
                <w:b/>
                <w:bCs/>
              </w:rPr>
            </w:pPr>
            <w:r w:rsidRPr="002B30CB">
              <w:rPr>
                <w:b/>
                <w:bCs/>
              </w:rPr>
              <w:t>MHA Colleagues</w:t>
            </w:r>
          </w:p>
          <w:p w14:paraId="01F79081" w14:textId="35B26A7D" w:rsidR="00A92CD7" w:rsidRPr="002B30CB" w:rsidRDefault="002B30CB" w:rsidP="002B30CB">
            <w:pPr>
              <w:spacing w:line="276" w:lineRule="auto"/>
              <w:rPr>
                <w:b/>
                <w:bCs/>
              </w:rPr>
            </w:pPr>
            <w:r w:rsidRPr="002B30CB">
              <w:rPr>
                <w:b/>
                <w:bCs/>
              </w:rPr>
              <w:t>(</w:t>
            </w:r>
            <w:r>
              <w:rPr>
                <w:b/>
                <w:bCs/>
              </w:rPr>
              <w:t>r</w:t>
            </w:r>
            <w:r w:rsidRPr="002B30CB">
              <w:rPr>
                <w:b/>
                <w:bCs/>
              </w:rPr>
              <w:t>esidential and nursing</w:t>
            </w:r>
            <w:r>
              <w:rPr>
                <w:b/>
                <w:bCs/>
              </w:rPr>
              <w:t xml:space="preserve"> homes</w:t>
            </w:r>
            <w:r w:rsidRPr="002B30CB">
              <w:rPr>
                <w:b/>
                <w:bCs/>
              </w:rPr>
              <w:t>)</w:t>
            </w:r>
          </w:p>
        </w:tc>
        <w:tc>
          <w:tcPr>
            <w:tcW w:w="6663" w:type="dxa"/>
          </w:tcPr>
          <w:p w14:paraId="1254F853" w14:textId="27B12D20" w:rsidR="00E81C48" w:rsidRDefault="00E81C48" w:rsidP="00E81C48">
            <w:pPr>
              <w:pStyle w:val="Text"/>
              <w:spacing w:line="240" w:lineRule="auto"/>
            </w:pPr>
            <w:r>
              <w:t>Comply with this policy and relevant procedures in accordance with their role and responsibilities</w:t>
            </w:r>
          </w:p>
          <w:p w14:paraId="116F48AF" w14:textId="79AF2181" w:rsidR="00A92CD7" w:rsidRPr="004C3545" w:rsidRDefault="00E81C48" w:rsidP="00E81C48">
            <w:pPr>
              <w:pStyle w:val="Text"/>
              <w:spacing w:line="240" w:lineRule="auto"/>
            </w:pPr>
            <w:r>
              <w:t xml:space="preserve">Attend relevant training as advised </w:t>
            </w:r>
          </w:p>
        </w:tc>
      </w:tr>
      <w:tr w:rsidR="00A92CD7" w:rsidRPr="004C3545" w14:paraId="5C4A76E8" w14:textId="77777777" w:rsidTr="00966903">
        <w:tc>
          <w:tcPr>
            <w:tcW w:w="2830" w:type="dxa"/>
          </w:tcPr>
          <w:p w14:paraId="4EE5C809" w14:textId="33008630" w:rsidR="00A92CD7" w:rsidRPr="002B30CB" w:rsidRDefault="00E81C48" w:rsidP="003F3BDC">
            <w:pPr>
              <w:rPr>
                <w:b/>
                <w:bCs/>
              </w:rPr>
            </w:pPr>
            <w:r w:rsidRPr="002B30CB">
              <w:rPr>
                <w:b/>
                <w:bCs/>
              </w:rPr>
              <w:t>Home Managers</w:t>
            </w:r>
          </w:p>
        </w:tc>
        <w:tc>
          <w:tcPr>
            <w:tcW w:w="6663" w:type="dxa"/>
          </w:tcPr>
          <w:p w14:paraId="229AB088" w14:textId="77777777" w:rsidR="00A92CD7" w:rsidRDefault="00E81C48" w:rsidP="00E81C48">
            <w:pPr>
              <w:spacing w:line="240" w:lineRule="auto"/>
            </w:pPr>
            <w:r>
              <w:t>Ensure all MHA colleagues within the service or scheme have undertaken relevant training and competency assessments related to this policy</w:t>
            </w:r>
          </w:p>
          <w:p w14:paraId="4AEF7D1B" w14:textId="77777777" w:rsidR="00E81C48" w:rsidRDefault="00E81C48" w:rsidP="00E81C48">
            <w:pPr>
              <w:pStyle w:val="Text"/>
              <w:spacing w:line="240" w:lineRule="auto"/>
            </w:pPr>
            <w:r>
              <w:t>M</w:t>
            </w:r>
            <w:r w:rsidRPr="000A5CC9">
              <w:t>ust conduct audit</w:t>
            </w:r>
            <w:r>
              <w:t>s</w:t>
            </w:r>
            <w:r w:rsidRPr="000A5CC9">
              <w:t xml:space="preserve"> to assess the home</w:t>
            </w:r>
            <w:r>
              <w:t>’</w:t>
            </w:r>
            <w:r w:rsidR="00C72AF0">
              <w:t>s</w:t>
            </w:r>
            <w:r w:rsidRPr="000A5CC9">
              <w:t xml:space="preserve"> compliance with </w:t>
            </w:r>
            <w:r>
              <w:t>this policy</w:t>
            </w:r>
            <w:r w:rsidR="00C72AF0">
              <w:t>, take appropriate action</w:t>
            </w:r>
            <w:r>
              <w:t xml:space="preserve"> and refer any concerns to their Area Manager </w:t>
            </w:r>
          </w:p>
          <w:p w14:paraId="0C6307D5" w14:textId="7994078B" w:rsidR="005E400D" w:rsidRPr="00CB7B7E" w:rsidRDefault="000208CC" w:rsidP="00E81C48">
            <w:pPr>
              <w:pStyle w:val="Text"/>
              <w:spacing w:line="240" w:lineRule="auto"/>
              <w:rPr>
                <w:u w:val="single"/>
              </w:rPr>
            </w:pPr>
            <w:r>
              <w:t xml:space="preserve">Sign off any </w:t>
            </w:r>
            <w:r w:rsidR="00CB7B7E" w:rsidRPr="00CB7B7E">
              <w:rPr>
                <w:u w:val="single"/>
              </w:rPr>
              <w:t>P</w:t>
            </w:r>
            <w:r w:rsidRPr="00CB7B7E">
              <w:rPr>
                <w:u w:val="single"/>
              </w:rPr>
              <w:t xml:space="preserve">sychotropic Medication Assessments </w:t>
            </w:r>
          </w:p>
          <w:p w14:paraId="6037EB4B" w14:textId="63730B12" w:rsidR="000208CC" w:rsidRPr="004C3545" w:rsidRDefault="000208CC" w:rsidP="00E81C48">
            <w:pPr>
              <w:pStyle w:val="Text"/>
              <w:spacing w:line="240" w:lineRule="auto"/>
            </w:pPr>
          </w:p>
        </w:tc>
      </w:tr>
    </w:tbl>
    <w:p w14:paraId="4291FCF2" w14:textId="77777777" w:rsidR="00E81C48" w:rsidRPr="004C3545" w:rsidRDefault="00E81C48" w:rsidP="00903AA2">
      <w:pPr>
        <w:rPr>
          <w:rFonts w:cs="Arial"/>
          <w:spacing w:val="7"/>
        </w:rPr>
      </w:pPr>
    </w:p>
    <w:p w14:paraId="7E40F80D" w14:textId="77777777" w:rsidR="00DF67AA" w:rsidRDefault="009A0ED4" w:rsidP="00D558F5">
      <w:pPr>
        <w:pStyle w:val="Heading1Numbered"/>
      </w:pPr>
      <w:bookmarkStart w:id="14" w:name="_Toc148085398"/>
      <w:r w:rsidRPr="00B2494E">
        <w:t>Training</w:t>
      </w:r>
      <w:r w:rsidR="002B5CDA" w:rsidRPr="00B2494E">
        <w:t xml:space="preserve"> </w:t>
      </w:r>
      <w:r w:rsidR="001310BB" w:rsidRPr="00B2494E">
        <w:t>and</w:t>
      </w:r>
      <w:r w:rsidR="002B5CDA" w:rsidRPr="00B2494E">
        <w:t xml:space="preserve"> Monitoring</w:t>
      </w:r>
      <w:bookmarkEnd w:id="14"/>
    </w:p>
    <w:p w14:paraId="59450CE8" w14:textId="59CBE55F" w:rsidR="00F05298" w:rsidRPr="00584B24" w:rsidRDefault="00F05298" w:rsidP="00F05298">
      <w:pPr>
        <w:pStyle w:val="Text1Numbered"/>
      </w:pPr>
      <w:r>
        <w:t xml:space="preserve">All colleagues </w:t>
      </w:r>
      <w:r w:rsidRPr="00584B24">
        <w:t>invol</w:t>
      </w:r>
      <w:r>
        <w:t>ved in the</w:t>
      </w:r>
      <w:r w:rsidRPr="00584B24">
        <w:t xml:space="preserve"> ad</w:t>
      </w:r>
      <w:r>
        <w:t xml:space="preserve">ministration of psychotropic medication must have - </w:t>
      </w:r>
    </w:p>
    <w:p w14:paraId="490D1911" w14:textId="71C7395C" w:rsidR="00F05298" w:rsidRPr="003210D9" w:rsidRDefault="00CB7B7E" w:rsidP="002B30CB">
      <w:pPr>
        <w:pStyle w:val="Textlistindented-bullet"/>
        <w:ind w:left="1560"/>
      </w:pPr>
      <w:r>
        <w:t xml:space="preserve">Successfully </w:t>
      </w:r>
      <w:r w:rsidR="00F05298">
        <w:t xml:space="preserve">undertaken </w:t>
      </w:r>
      <w:r w:rsidR="00F05298" w:rsidRPr="008903BD">
        <w:t>MHA</w:t>
      </w:r>
      <w:r w:rsidR="005E400D">
        <w:t>’</w:t>
      </w:r>
      <w:r w:rsidR="00F05298">
        <w:t>s</w:t>
      </w:r>
      <w:r w:rsidR="00F05298" w:rsidRPr="008903BD">
        <w:t xml:space="preserve"> medication</w:t>
      </w:r>
      <w:r w:rsidR="00F05298">
        <w:t xml:space="preserve"> training</w:t>
      </w:r>
    </w:p>
    <w:p w14:paraId="16877386" w14:textId="5DF1C08F" w:rsidR="00F05298" w:rsidRDefault="00CB7B7E" w:rsidP="002B30CB">
      <w:pPr>
        <w:pStyle w:val="Textlistindented-bullet"/>
        <w:ind w:left="1560"/>
      </w:pPr>
      <w:r>
        <w:t xml:space="preserve">Successfully </w:t>
      </w:r>
      <w:r w:rsidR="00F05298">
        <w:t>completed MHA</w:t>
      </w:r>
      <w:r w:rsidR="005E400D">
        <w:t>’</w:t>
      </w:r>
      <w:r w:rsidR="00F05298">
        <w:t xml:space="preserve">s </w:t>
      </w:r>
      <w:r w:rsidR="00F05298" w:rsidRPr="008903BD">
        <w:t>medication co</w:t>
      </w:r>
      <w:r w:rsidR="00F05298">
        <w:t>mpetency assessments</w:t>
      </w:r>
    </w:p>
    <w:p w14:paraId="14003790" w14:textId="0D8A389A" w:rsidR="00F05298" w:rsidRDefault="00CB7B7E" w:rsidP="002B30CB">
      <w:pPr>
        <w:pStyle w:val="Textlistindented-bullet"/>
        <w:ind w:left="1560"/>
      </w:pPr>
      <w:r w:rsidRPr="008903BD">
        <w:t xml:space="preserve">Read </w:t>
      </w:r>
      <w:r w:rsidR="00F05298" w:rsidRPr="008903BD">
        <w:t xml:space="preserve">and understood the MHA </w:t>
      </w:r>
      <w:r w:rsidR="00F05298">
        <w:t xml:space="preserve">psychotropic medication </w:t>
      </w:r>
      <w:r w:rsidR="00F05298" w:rsidRPr="008903BD">
        <w:t>policy</w:t>
      </w:r>
    </w:p>
    <w:p w14:paraId="062CB3BA" w14:textId="28F432F4" w:rsidR="00F05298" w:rsidRPr="00F05298" w:rsidRDefault="00F05298" w:rsidP="00F05298">
      <w:pPr>
        <w:pStyle w:val="Text1Numbered"/>
      </w:pPr>
      <w:r>
        <w:t xml:space="preserve">MHA’s </w:t>
      </w:r>
      <w:r w:rsidR="00E81C48">
        <w:t>m</w:t>
      </w:r>
      <w:r>
        <w:t>edication audits provide the governance process for monitoring compliance with this policy</w:t>
      </w:r>
      <w:r w:rsidR="00A92EF0">
        <w:t>.</w:t>
      </w:r>
    </w:p>
    <w:p w14:paraId="62F6E601" w14:textId="18A47C2A" w:rsidR="00DF67AA" w:rsidRDefault="000C7997" w:rsidP="00D558F5">
      <w:pPr>
        <w:pStyle w:val="Heading1Numbered"/>
      </w:pPr>
      <w:bookmarkStart w:id="15" w:name="_Toc148085399"/>
      <w:r w:rsidRPr="000C7997">
        <w:t>Communication and Dissemination</w:t>
      </w:r>
      <w:bookmarkEnd w:id="15"/>
    </w:p>
    <w:p w14:paraId="1D1AF71B" w14:textId="1A3C1039" w:rsidR="00F05298" w:rsidRDefault="00F05298" w:rsidP="00E81C48">
      <w:pPr>
        <w:pStyle w:val="Text1Numbered"/>
      </w:pPr>
      <w:r>
        <w:t>This policy is disseminated and implemented within all MHA services through     MHA’s channels of communication.</w:t>
      </w:r>
    </w:p>
    <w:p w14:paraId="2E869483" w14:textId="77777777" w:rsidR="00F05298" w:rsidRPr="004E7BBC" w:rsidRDefault="00F05298" w:rsidP="00F05298">
      <w:pPr>
        <w:pStyle w:val="Text1Numbered"/>
        <w:numPr>
          <w:ilvl w:val="0"/>
          <w:numId w:val="0"/>
        </w:numPr>
        <w:ind w:left="851" w:hanging="851"/>
      </w:pPr>
    </w:p>
    <w:p w14:paraId="4F96A1E4" w14:textId="5A7ACF77" w:rsidR="00F05298" w:rsidRDefault="00F05298" w:rsidP="00E81C48">
      <w:pPr>
        <w:pStyle w:val="Text1Numbered"/>
      </w:pPr>
      <w:r>
        <w:t>Each colleague’s line manager must ensure that all teams are aware of their roles, responsibilities.</w:t>
      </w:r>
    </w:p>
    <w:p w14:paraId="2CFDD537" w14:textId="77777777" w:rsidR="00F05298" w:rsidRDefault="00F05298" w:rsidP="00F05298">
      <w:pPr>
        <w:pStyle w:val="Text1Numbered"/>
        <w:numPr>
          <w:ilvl w:val="0"/>
          <w:numId w:val="0"/>
        </w:numPr>
        <w:ind w:left="851"/>
      </w:pPr>
    </w:p>
    <w:p w14:paraId="46DDD60F" w14:textId="6221725D" w:rsidR="005E400D" w:rsidRPr="005E400D" w:rsidRDefault="00F05298" w:rsidP="005E400D">
      <w:pPr>
        <w:pStyle w:val="Text1Numbered"/>
      </w:pPr>
      <w:r>
        <w:t xml:space="preserve">Queries and issues relating to this policy should be referred to the Standards and Policy Team </w:t>
      </w:r>
      <w:hyperlink r:id="rId12" w:history="1">
        <w:r>
          <w:rPr>
            <w:rStyle w:val="Hyperlink"/>
          </w:rPr>
          <w:t>policies@mha.org.uk</w:t>
        </w:r>
      </w:hyperlink>
    </w:p>
    <w:p w14:paraId="27F0FF39" w14:textId="365460D0" w:rsidR="000C7997" w:rsidRDefault="000C7997" w:rsidP="00D558F5">
      <w:pPr>
        <w:pStyle w:val="Heading1Numbered"/>
      </w:pPr>
      <w:bookmarkStart w:id="16" w:name="_Toc148085400"/>
      <w:r w:rsidRPr="00B2494E">
        <w:t>Resources</w:t>
      </w:r>
      <w:bookmarkEnd w:id="16"/>
      <w:r w:rsidRPr="00B2494E">
        <w:t xml:space="preserve"> </w:t>
      </w:r>
    </w:p>
    <w:p w14:paraId="01ADF8C8" w14:textId="1AE7A77C" w:rsidR="00E81C48" w:rsidRDefault="00E81C48" w:rsidP="005E400D">
      <w:pPr>
        <w:pStyle w:val="Text1Numbered"/>
        <w:spacing w:after="0"/>
      </w:pPr>
      <w:r>
        <w:t>Additional polic</w:t>
      </w:r>
      <w:r w:rsidR="00E45FCD">
        <w:t>y documents</w:t>
      </w:r>
      <w:r>
        <w:t xml:space="preserve"> related to medication can be located on MHA’s intranet:</w:t>
      </w:r>
    </w:p>
    <w:p w14:paraId="2A93FA6B" w14:textId="77777777" w:rsidR="005E400D" w:rsidRPr="005E400D" w:rsidRDefault="005E400D" w:rsidP="005E400D">
      <w:pPr>
        <w:pStyle w:val="Text1Numbered"/>
        <w:numPr>
          <w:ilvl w:val="0"/>
          <w:numId w:val="0"/>
        </w:numPr>
        <w:spacing w:after="0"/>
        <w:ind w:left="1135"/>
        <w:rPr>
          <w:sz w:val="16"/>
          <w:szCs w:val="16"/>
        </w:rPr>
      </w:pPr>
    </w:p>
    <w:p w14:paraId="5A0CF1FA" w14:textId="14422616" w:rsidR="00776AA3" w:rsidRDefault="00776AA3" w:rsidP="005E400D">
      <w:pPr>
        <w:pStyle w:val="Textlistindented-bullet"/>
        <w:spacing w:after="0"/>
        <w:ind w:left="1560"/>
      </w:pPr>
      <w:r>
        <w:t xml:space="preserve">Psychotropic Medication Assessment </w:t>
      </w:r>
    </w:p>
    <w:p w14:paraId="1FD6D680" w14:textId="48BBE85E" w:rsidR="00E45FCD" w:rsidRPr="006F7A12" w:rsidRDefault="00E45FCD" w:rsidP="005E400D">
      <w:pPr>
        <w:pStyle w:val="Textlistindented-bullet"/>
        <w:spacing w:after="0"/>
        <w:ind w:left="1560"/>
      </w:pPr>
      <w:r w:rsidRPr="006F7A12">
        <w:t xml:space="preserve">Medication Policy </w:t>
      </w:r>
    </w:p>
    <w:p w14:paraId="7809DFEF" w14:textId="6BCE37D6" w:rsidR="00E81C48" w:rsidRPr="006F7A12" w:rsidRDefault="00E75531" w:rsidP="00776AA3">
      <w:pPr>
        <w:pStyle w:val="Textlistindented-bullet"/>
        <w:ind w:left="1560"/>
      </w:pPr>
      <w:r w:rsidRPr="006F7A12">
        <w:t xml:space="preserve">Preparation and Administration of Medication </w:t>
      </w:r>
    </w:p>
    <w:p w14:paraId="330C1799" w14:textId="6140F6D7" w:rsidR="00776AA3" w:rsidRDefault="00E45FCD" w:rsidP="002B30CB">
      <w:pPr>
        <w:pStyle w:val="Textlistindented-bullet"/>
        <w:ind w:left="1560"/>
      </w:pPr>
      <w:r w:rsidRPr="006F7A12">
        <w:t xml:space="preserve">Medication Full Audit </w:t>
      </w:r>
    </w:p>
    <w:p w14:paraId="2FC4D838" w14:textId="2F522C51" w:rsidR="00776AA3" w:rsidRDefault="00E81C48" w:rsidP="005E400D">
      <w:pPr>
        <w:pStyle w:val="Text1Numbered"/>
        <w:spacing w:after="0"/>
      </w:pPr>
      <w:bookmarkStart w:id="17" w:name="_Hlk142659358"/>
      <w:r>
        <w:t xml:space="preserve">External References, Resources, and Guidance used to develop this policy </w:t>
      </w:r>
      <w:r w:rsidRPr="005B5CBE">
        <w:t>document</w:t>
      </w:r>
      <w:bookmarkEnd w:id="17"/>
    </w:p>
    <w:p w14:paraId="5F9D87DE" w14:textId="77777777" w:rsidR="005E400D" w:rsidRPr="005E400D" w:rsidRDefault="005E400D" w:rsidP="005E400D">
      <w:pPr>
        <w:pStyle w:val="Text1Numbered"/>
        <w:numPr>
          <w:ilvl w:val="0"/>
          <w:numId w:val="0"/>
        </w:numPr>
        <w:spacing w:after="0"/>
        <w:ind w:left="1135"/>
        <w:rPr>
          <w:sz w:val="16"/>
          <w:szCs w:val="16"/>
        </w:rPr>
      </w:pPr>
    </w:p>
    <w:p w14:paraId="4D821A84" w14:textId="3C554F02" w:rsidR="00C72AF0" w:rsidRPr="006F7A12" w:rsidRDefault="00C72AF0" w:rsidP="00776AA3">
      <w:pPr>
        <w:pStyle w:val="Textlistindented-bullet"/>
        <w:ind w:left="1560"/>
      </w:pPr>
      <w:r w:rsidRPr="006F7A12">
        <w:t xml:space="preserve">Dementia: Antipsychotic medicines for treating agitation, aggression and </w:t>
      </w:r>
      <w:r w:rsidR="005B5CBE" w:rsidRPr="006F7A12">
        <w:t>distress</w:t>
      </w:r>
      <w:r w:rsidRPr="006F7A12">
        <w:t xml:space="preserve"> in people living with dementia: NICE 2018</w:t>
      </w:r>
    </w:p>
    <w:p w14:paraId="4F13B7CB" w14:textId="7E7AE46E" w:rsidR="00776AA3" w:rsidRPr="005B5CBE" w:rsidRDefault="003D6276" w:rsidP="00776AA3">
      <w:pPr>
        <w:pStyle w:val="Textlistindented-bullet"/>
        <w:numPr>
          <w:ilvl w:val="0"/>
          <w:numId w:val="0"/>
        </w:numPr>
        <w:spacing w:after="0"/>
        <w:ind w:left="1559"/>
      </w:pPr>
      <w:hyperlink r:id="rId13" w:history="1">
        <w:r w:rsidR="005B5CBE" w:rsidRPr="00821330">
          <w:rPr>
            <w:rStyle w:val="Hyperlink"/>
          </w:rPr>
          <w:t>https://www.nice.org.uk/guidance/ng97/resources/patient-decision-aid-pdf-4852697005</w:t>
        </w:r>
      </w:hyperlink>
      <w:r w:rsidR="00C72AF0" w:rsidRPr="005B5CBE">
        <w:t xml:space="preserve"> </w:t>
      </w:r>
    </w:p>
    <w:p w14:paraId="2AC619E8" w14:textId="77777777" w:rsidR="00C72AF0" w:rsidRPr="005B5CBE" w:rsidRDefault="00C72AF0" w:rsidP="00776AA3">
      <w:pPr>
        <w:pStyle w:val="Textlistindented-bullet"/>
        <w:ind w:left="1560"/>
        <w:rPr>
          <w:rFonts w:cs="Arial"/>
        </w:rPr>
      </w:pPr>
      <w:r w:rsidRPr="005B5CBE">
        <w:rPr>
          <w:rFonts w:cs="Arial"/>
        </w:rPr>
        <w:t>Antipsychotics: initiative to reduce prescribing to older people with dementia 2012</w:t>
      </w:r>
    </w:p>
    <w:p w14:paraId="52D80A7D" w14:textId="4B9A5B54" w:rsidR="00776AA3" w:rsidRPr="00776AA3" w:rsidRDefault="003D6276" w:rsidP="005B5CBE">
      <w:pPr>
        <w:pStyle w:val="Textlistindented-bullet"/>
        <w:numPr>
          <w:ilvl w:val="0"/>
          <w:numId w:val="0"/>
        </w:numPr>
        <w:ind w:left="1559"/>
        <w:rPr>
          <w:rFonts w:cs="Arial"/>
          <w:color w:val="0000FF"/>
        </w:rPr>
      </w:pPr>
      <w:hyperlink r:id="rId14" w:history="1">
        <w:r w:rsidR="005B5CBE" w:rsidRPr="00821330">
          <w:rPr>
            <w:rStyle w:val="Hyperlink"/>
            <w:rFonts w:cs="Arial"/>
          </w:rPr>
          <w:t>https://www.gov.uk/drug-safety-update/antipsychotics-initiative-to-reduce-prescribing-to-older-people-with-dementia</w:t>
        </w:r>
      </w:hyperlink>
    </w:p>
    <w:p w14:paraId="2024FB96" w14:textId="24CBDDA9" w:rsidR="00776AA3" w:rsidRDefault="005B5CBE" w:rsidP="00776AA3">
      <w:pPr>
        <w:pStyle w:val="Textlistindented-bullet"/>
        <w:ind w:left="1560" w:hanging="284"/>
      </w:pPr>
      <w:r>
        <w:t xml:space="preserve">Appropriate use of psychotropic medicines in adult social care: CQC 2022 </w:t>
      </w:r>
      <w:hyperlink r:id="rId15" w:history="1">
        <w:r w:rsidRPr="00821330">
          <w:rPr>
            <w:rStyle w:val="Hyperlink"/>
          </w:rPr>
          <w:t>https://www.cqc.org.uk/guidance-providers/adult-social-care/appropriate-use-</w:t>
        </w:r>
        <w:r w:rsidRPr="00821330">
          <w:rPr>
            <w:rStyle w:val="Hyperlink"/>
          </w:rPr>
          <w:tab/>
          <w:t>psychotropic-medicines-adult-social-care</w:t>
        </w:r>
      </w:hyperlink>
      <w:r>
        <w:t xml:space="preserve"> </w:t>
      </w:r>
    </w:p>
    <w:p w14:paraId="15E5F4E8" w14:textId="10033B42" w:rsidR="005B5CBE" w:rsidRDefault="005B5CBE" w:rsidP="00776AA3">
      <w:pPr>
        <w:pStyle w:val="Textlistindented-bullet"/>
        <w:ind w:left="1560"/>
      </w:pPr>
      <w:r>
        <w:t xml:space="preserve">Antipsychotic medication Reviews and Monitoring in Primary care and Care Home Residents; NHS Dorset, 2022 </w:t>
      </w:r>
    </w:p>
    <w:p w14:paraId="0681E4C4" w14:textId="56D5A853" w:rsidR="002B30CB" w:rsidRDefault="003D6276" w:rsidP="005E400D">
      <w:pPr>
        <w:pStyle w:val="Textlistindented-bullet"/>
        <w:numPr>
          <w:ilvl w:val="0"/>
          <w:numId w:val="0"/>
        </w:numPr>
        <w:ind w:left="1559"/>
      </w:pPr>
      <w:hyperlink r:id="rId16" w:history="1">
        <w:r w:rsidR="005E400D">
          <w:rPr>
            <w:rStyle w:val="Hyperlink"/>
          </w:rPr>
          <w:t>Antipsychotic Medication Reviews and Monitoring in Primary Care and Care Home Residents</w:t>
        </w:r>
      </w:hyperlink>
      <w:r w:rsidR="005B5CBE">
        <w:t xml:space="preserve"> </w:t>
      </w:r>
    </w:p>
    <w:p w14:paraId="1DE3BC6B" w14:textId="77777777" w:rsidR="005E400D" w:rsidRDefault="005E400D" w:rsidP="005E400D">
      <w:pPr>
        <w:pStyle w:val="Textlistindented-bullet"/>
        <w:numPr>
          <w:ilvl w:val="0"/>
          <w:numId w:val="0"/>
        </w:numPr>
        <w:ind w:left="1559"/>
      </w:pPr>
    </w:p>
    <w:p w14:paraId="1A31C049" w14:textId="77777777" w:rsidR="005E400D" w:rsidRDefault="005E400D" w:rsidP="005E400D">
      <w:pPr>
        <w:pStyle w:val="Textlistindented-bullet"/>
        <w:numPr>
          <w:ilvl w:val="0"/>
          <w:numId w:val="0"/>
        </w:numPr>
        <w:ind w:left="1559"/>
      </w:pPr>
    </w:p>
    <w:p w14:paraId="498B7AC6" w14:textId="77777777" w:rsidR="005E400D" w:rsidRPr="006D2C42" w:rsidRDefault="005E400D" w:rsidP="00DE265B">
      <w:pPr>
        <w:pStyle w:val="Textlistindented-bullet"/>
        <w:numPr>
          <w:ilvl w:val="0"/>
          <w:numId w:val="0"/>
        </w:numPr>
      </w:pPr>
    </w:p>
    <w:p w14:paraId="79C40FC2" w14:textId="418D5E56" w:rsidR="00DF67AA" w:rsidRDefault="009A0ED4" w:rsidP="005E400D">
      <w:pPr>
        <w:pStyle w:val="Heading1Numbered"/>
        <w:spacing w:after="0"/>
      </w:pPr>
      <w:bookmarkStart w:id="18" w:name="_Toc148085401"/>
      <w:r w:rsidRPr="00DC7F16">
        <w:t>Version Control</w:t>
      </w:r>
      <w:bookmarkEnd w:id="18"/>
    </w:p>
    <w:tbl>
      <w:tblPr>
        <w:tblStyle w:val="MHATable"/>
        <w:tblW w:w="9776" w:type="dxa"/>
        <w:tblLook w:val="04A0" w:firstRow="1" w:lastRow="0" w:firstColumn="1" w:lastColumn="0" w:noHBand="0" w:noVBand="1"/>
      </w:tblPr>
      <w:tblGrid>
        <w:gridCol w:w="1146"/>
        <w:gridCol w:w="1826"/>
        <w:gridCol w:w="3402"/>
        <w:gridCol w:w="1559"/>
        <w:gridCol w:w="1843"/>
      </w:tblGrid>
      <w:tr w:rsidR="002D47FD" w:rsidRPr="005E08A1" w14:paraId="1D8AACAB" w14:textId="77777777" w:rsidTr="00CB7B7E">
        <w:trPr>
          <w:cnfStyle w:val="100000000000" w:firstRow="1" w:lastRow="0" w:firstColumn="0" w:lastColumn="0" w:oddVBand="0" w:evenVBand="0" w:oddHBand="0" w:evenHBand="0" w:firstRowFirstColumn="0" w:firstRowLastColumn="0" w:lastRowFirstColumn="0" w:lastRowLastColumn="0"/>
          <w:trHeight w:val="830"/>
        </w:trPr>
        <w:tc>
          <w:tcPr>
            <w:tcW w:w="1146" w:type="dxa"/>
            <w:shd w:val="clear" w:color="auto" w:fill="217593"/>
          </w:tcPr>
          <w:p w14:paraId="0D193073" w14:textId="77777777" w:rsidR="00F30A5F" w:rsidRPr="005E08A1" w:rsidRDefault="00F30A5F" w:rsidP="002D47FD">
            <w:r w:rsidRPr="005E08A1">
              <w:t>Version</w:t>
            </w:r>
          </w:p>
        </w:tc>
        <w:tc>
          <w:tcPr>
            <w:tcW w:w="1826" w:type="dxa"/>
            <w:shd w:val="clear" w:color="auto" w:fill="217593"/>
          </w:tcPr>
          <w:p w14:paraId="1A6474C3" w14:textId="77777777" w:rsidR="00F30A5F" w:rsidRPr="005E08A1" w:rsidRDefault="00F30A5F" w:rsidP="002D47FD">
            <w:r w:rsidRPr="005E08A1">
              <w:t>Version Date</w:t>
            </w:r>
          </w:p>
        </w:tc>
        <w:tc>
          <w:tcPr>
            <w:tcW w:w="3402" w:type="dxa"/>
            <w:shd w:val="clear" w:color="auto" w:fill="217593"/>
          </w:tcPr>
          <w:p w14:paraId="1AE00D2C" w14:textId="77777777" w:rsidR="00F30A5F" w:rsidRPr="005E08A1" w:rsidRDefault="00F30A5F" w:rsidP="002D47FD">
            <w:r w:rsidRPr="005E08A1">
              <w:t xml:space="preserve">Revision Description / Summary of Changes </w:t>
            </w:r>
          </w:p>
        </w:tc>
        <w:tc>
          <w:tcPr>
            <w:tcW w:w="1559" w:type="dxa"/>
            <w:shd w:val="clear" w:color="auto" w:fill="217593"/>
          </w:tcPr>
          <w:p w14:paraId="20660A88" w14:textId="77777777" w:rsidR="00F30A5F" w:rsidRPr="005E08A1" w:rsidRDefault="00F30A5F" w:rsidP="002D47FD">
            <w:r w:rsidRPr="005E08A1">
              <w:t>Author</w:t>
            </w:r>
          </w:p>
        </w:tc>
        <w:tc>
          <w:tcPr>
            <w:tcW w:w="1843" w:type="dxa"/>
            <w:shd w:val="clear" w:color="auto" w:fill="217593"/>
          </w:tcPr>
          <w:p w14:paraId="05AECA11" w14:textId="77777777" w:rsidR="00F30A5F" w:rsidRPr="005E08A1" w:rsidRDefault="00F30A5F" w:rsidP="002D47FD">
            <w:r w:rsidRPr="005E08A1">
              <w:t>Next Review Date</w:t>
            </w:r>
          </w:p>
        </w:tc>
      </w:tr>
      <w:tr w:rsidR="00F30A5F" w:rsidRPr="004C3545" w14:paraId="6E61D842" w14:textId="77777777" w:rsidTr="002D47FD">
        <w:trPr>
          <w:trHeight w:val="407"/>
        </w:trPr>
        <w:tc>
          <w:tcPr>
            <w:tcW w:w="1146" w:type="dxa"/>
          </w:tcPr>
          <w:p w14:paraId="6C0EE254" w14:textId="67051D74" w:rsidR="00F30A5F" w:rsidRDefault="005B5CBE" w:rsidP="005B5CBE">
            <w:pPr>
              <w:spacing w:line="276" w:lineRule="auto"/>
            </w:pPr>
            <w:r>
              <w:t>3</w:t>
            </w:r>
          </w:p>
        </w:tc>
        <w:tc>
          <w:tcPr>
            <w:tcW w:w="1826" w:type="dxa"/>
          </w:tcPr>
          <w:p w14:paraId="120D91ED" w14:textId="075AF6E6" w:rsidR="00F30A5F" w:rsidRPr="004C3545" w:rsidRDefault="005B5CBE" w:rsidP="005B5CBE">
            <w:pPr>
              <w:spacing w:line="276" w:lineRule="auto"/>
            </w:pPr>
            <w:r>
              <w:t>September 2023</w:t>
            </w:r>
          </w:p>
        </w:tc>
        <w:tc>
          <w:tcPr>
            <w:tcW w:w="3402" w:type="dxa"/>
          </w:tcPr>
          <w:p w14:paraId="67D3BBE5" w14:textId="77777777" w:rsidR="00F30A5F" w:rsidRDefault="005B5CBE" w:rsidP="005B5CBE">
            <w:pPr>
              <w:spacing w:line="276" w:lineRule="auto"/>
            </w:pPr>
            <w:r>
              <w:t xml:space="preserve">Review and rewrite of policy, procedural changes to monitoring in accordance with national guidance </w:t>
            </w:r>
          </w:p>
          <w:p w14:paraId="6F21FC3F" w14:textId="77777777" w:rsidR="005E400D" w:rsidRDefault="005E400D" w:rsidP="005B5CBE">
            <w:pPr>
              <w:spacing w:line="276" w:lineRule="auto"/>
            </w:pPr>
          </w:p>
          <w:p w14:paraId="2370506A" w14:textId="3D10C1E2" w:rsidR="005E400D" w:rsidRDefault="005E400D" w:rsidP="005B5CBE">
            <w:pPr>
              <w:spacing w:line="276" w:lineRule="auto"/>
            </w:pPr>
            <w:r>
              <w:t xml:space="preserve">Removed psychotropic lead person, all colleagues administering medication now responsible </w:t>
            </w:r>
          </w:p>
          <w:p w14:paraId="2DA3E9AC" w14:textId="77BAFB2C" w:rsidR="00776AA3" w:rsidRPr="004C3545" w:rsidRDefault="00776AA3" w:rsidP="005B5CBE">
            <w:pPr>
              <w:spacing w:line="276" w:lineRule="auto"/>
            </w:pPr>
          </w:p>
        </w:tc>
        <w:tc>
          <w:tcPr>
            <w:tcW w:w="1559" w:type="dxa"/>
          </w:tcPr>
          <w:p w14:paraId="3EFEC13D" w14:textId="6B19BA34" w:rsidR="005B5CBE" w:rsidRDefault="00CB7B7E" w:rsidP="005B5CBE">
            <w:pPr>
              <w:spacing w:line="276" w:lineRule="auto"/>
            </w:pPr>
            <w:r>
              <w:t xml:space="preserve">Head of Standards and Policy </w:t>
            </w:r>
          </w:p>
          <w:p w14:paraId="1FB12BED" w14:textId="77777777" w:rsidR="00CB7B7E" w:rsidRDefault="00CB7B7E" w:rsidP="005B5CBE">
            <w:pPr>
              <w:spacing w:line="276" w:lineRule="auto"/>
            </w:pPr>
          </w:p>
          <w:p w14:paraId="697F21FE" w14:textId="7FA83596" w:rsidR="00CB7B7E" w:rsidRDefault="00CB7B7E" w:rsidP="005B5CBE">
            <w:pPr>
              <w:spacing w:line="276" w:lineRule="auto"/>
            </w:pPr>
            <w:r>
              <w:t>Senior Nurse</w:t>
            </w:r>
          </w:p>
          <w:p w14:paraId="30C0E8C2" w14:textId="77777777" w:rsidR="00CB7B7E" w:rsidRDefault="00CB7B7E" w:rsidP="005B5CBE">
            <w:pPr>
              <w:spacing w:line="276" w:lineRule="auto"/>
            </w:pPr>
          </w:p>
          <w:p w14:paraId="791A8722" w14:textId="5A63E3DC" w:rsidR="00CB7B7E" w:rsidRDefault="00CB7B7E" w:rsidP="005B5CBE">
            <w:pPr>
              <w:spacing w:line="276" w:lineRule="auto"/>
            </w:pPr>
            <w:r>
              <w:t>Clinical Nurses</w:t>
            </w:r>
          </w:p>
          <w:p w14:paraId="04482449" w14:textId="5CBCF638" w:rsidR="00124523" w:rsidRPr="004C3545" w:rsidRDefault="00124523" w:rsidP="005B5CBE">
            <w:pPr>
              <w:spacing w:line="276" w:lineRule="auto"/>
            </w:pPr>
          </w:p>
        </w:tc>
        <w:tc>
          <w:tcPr>
            <w:tcW w:w="1843" w:type="dxa"/>
          </w:tcPr>
          <w:p w14:paraId="5EA4ABDB" w14:textId="75B196B4" w:rsidR="00F30A5F" w:rsidRPr="004C3545" w:rsidRDefault="005E400D" w:rsidP="005B5CBE">
            <w:pPr>
              <w:spacing w:line="276" w:lineRule="auto"/>
            </w:pPr>
            <w:r>
              <w:t>September 2024</w:t>
            </w:r>
          </w:p>
        </w:tc>
      </w:tr>
      <w:tr w:rsidR="00CB7B7E" w:rsidRPr="004C3545" w14:paraId="473BC279" w14:textId="77777777" w:rsidTr="002D47FD">
        <w:trPr>
          <w:trHeight w:val="407"/>
        </w:trPr>
        <w:tc>
          <w:tcPr>
            <w:tcW w:w="1146" w:type="dxa"/>
          </w:tcPr>
          <w:p w14:paraId="42827E50" w14:textId="567B1FCF" w:rsidR="00CB7B7E" w:rsidRDefault="00CB7B7E" w:rsidP="00CB7B7E">
            <w:pPr>
              <w:spacing w:line="276" w:lineRule="auto"/>
            </w:pPr>
            <w:r>
              <w:t xml:space="preserve">4 </w:t>
            </w:r>
          </w:p>
        </w:tc>
        <w:tc>
          <w:tcPr>
            <w:tcW w:w="1826" w:type="dxa"/>
          </w:tcPr>
          <w:p w14:paraId="2334A718" w14:textId="21CC2929" w:rsidR="00CB7B7E" w:rsidRDefault="00CB7B7E" w:rsidP="00CB7B7E">
            <w:pPr>
              <w:spacing w:line="276" w:lineRule="auto"/>
            </w:pPr>
            <w:r>
              <w:t>July 2024</w:t>
            </w:r>
          </w:p>
        </w:tc>
        <w:tc>
          <w:tcPr>
            <w:tcW w:w="3402" w:type="dxa"/>
          </w:tcPr>
          <w:p w14:paraId="0CADAB1C" w14:textId="77777777" w:rsidR="00CB7B7E" w:rsidRDefault="00CB7B7E" w:rsidP="00CB7B7E">
            <w:pPr>
              <w:spacing w:line="276" w:lineRule="auto"/>
            </w:pPr>
            <w:r>
              <w:t xml:space="preserve">Removed inaccurate coding of </w:t>
            </w:r>
            <w:r w:rsidRPr="00CB7B7E">
              <w:t>Psychotropic Medication Assessment</w:t>
            </w:r>
            <w:r>
              <w:t xml:space="preserve"> and replaced with title of document</w:t>
            </w:r>
          </w:p>
          <w:p w14:paraId="35FB0A01" w14:textId="0AB42579" w:rsidR="00CB7B7E" w:rsidRDefault="00CB7B7E" w:rsidP="00CB7B7E">
            <w:pPr>
              <w:spacing w:line="276" w:lineRule="auto"/>
            </w:pPr>
          </w:p>
        </w:tc>
        <w:tc>
          <w:tcPr>
            <w:tcW w:w="1559" w:type="dxa"/>
          </w:tcPr>
          <w:p w14:paraId="12C7F58C" w14:textId="77777777" w:rsidR="00CB7B7E" w:rsidRDefault="00CB7B7E" w:rsidP="00CB7B7E">
            <w:pPr>
              <w:spacing w:line="276" w:lineRule="auto"/>
            </w:pPr>
            <w:r>
              <w:t xml:space="preserve">Head of Standards and Policy </w:t>
            </w:r>
          </w:p>
          <w:p w14:paraId="7ABB8A5F" w14:textId="77777777" w:rsidR="00CB7B7E" w:rsidRDefault="00CB7B7E" w:rsidP="00CB7B7E">
            <w:pPr>
              <w:spacing w:line="276" w:lineRule="auto"/>
            </w:pPr>
          </w:p>
        </w:tc>
        <w:tc>
          <w:tcPr>
            <w:tcW w:w="1843" w:type="dxa"/>
          </w:tcPr>
          <w:p w14:paraId="07B85FB1" w14:textId="7AFF77BC" w:rsidR="00CB7B7E" w:rsidRDefault="00CB7B7E" w:rsidP="00CB7B7E">
            <w:pPr>
              <w:spacing w:line="276" w:lineRule="auto"/>
            </w:pPr>
            <w:r>
              <w:t>February 2025</w:t>
            </w:r>
          </w:p>
        </w:tc>
      </w:tr>
    </w:tbl>
    <w:p w14:paraId="0782A3B7" w14:textId="77777777" w:rsidR="002D47FD" w:rsidRPr="004C3545" w:rsidRDefault="002D47FD" w:rsidP="00265378">
      <w:pPr>
        <w:pStyle w:val="Text"/>
      </w:pPr>
    </w:p>
    <w:sectPr w:rsidR="002D47FD" w:rsidRPr="004C3545" w:rsidSect="00847753">
      <w:headerReference w:type="default" r:id="rId17"/>
      <w:footerReference w:type="default" r:id="rId18"/>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8C4CA" w14:textId="77777777" w:rsidR="003D6276" w:rsidRDefault="003D6276" w:rsidP="001876E7">
      <w:pPr>
        <w:spacing w:line="240" w:lineRule="auto"/>
      </w:pPr>
      <w:r>
        <w:separator/>
      </w:r>
    </w:p>
  </w:endnote>
  <w:endnote w:type="continuationSeparator" w:id="0">
    <w:p w14:paraId="3BA4CB11" w14:textId="77777777" w:rsidR="003D6276" w:rsidRDefault="003D6276"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067A9667" w14:textId="19B10344" w:rsidR="00764B4C" w:rsidRPr="00764B4C" w:rsidRDefault="00764B4C" w:rsidP="00966903">
            <w:pPr>
              <w:pStyle w:val="FooterText"/>
              <w:jc w:val="center"/>
              <w:rPr>
                <w:rFonts w:cs="Arial"/>
                <w:spacing w:val="7"/>
              </w:rPr>
            </w:pPr>
          </w:p>
          <w:p w14:paraId="67815F3F" w14:textId="2B688C6C" w:rsidR="003865D9" w:rsidRPr="00346E05" w:rsidRDefault="00346E05" w:rsidP="00454821">
            <w:pPr>
              <w:pStyle w:val="FooterText"/>
              <w:tabs>
                <w:tab w:val="right" w:pos="9498"/>
              </w:tabs>
              <w:jc w:val="left"/>
              <w:rPr>
                <w:sz w:val="22"/>
                <w:szCs w:val="22"/>
              </w:rPr>
            </w:pPr>
            <w:r w:rsidRPr="00346E05">
              <w:rPr>
                <w:sz w:val="22"/>
                <w:szCs w:val="22"/>
              </w:rPr>
              <w:t>Med</w:t>
            </w:r>
            <w:r w:rsidR="00DE265B">
              <w:rPr>
                <w:sz w:val="22"/>
                <w:szCs w:val="22"/>
              </w:rPr>
              <w:t xml:space="preserve"> </w:t>
            </w:r>
            <w:r w:rsidRPr="00346E05">
              <w:rPr>
                <w:sz w:val="22"/>
                <w:szCs w:val="22"/>
              </w:rPr>
              <w:t xml:space="preserve">221 Psychotropic Medication </w:t>
            </w:r>
            <w:r w:rsidR="00CB7B7E">
              <w:rPr>
                <w:sz w:val="22"/>
                <w:szCs w:val="22"/>
              </w:rPr>
              <w:t>Policy</w:t>
            </w:r>
            <w:r w:rsidRPr="00346E05">
              <w:rPr>
                <w:sz w:val="22"/>
                <w:szCs w:val="22"/>
              </w:rPr>
              <w:tab/>
            </w:r>
            <w:r w:rsidR="00070650" w:rsidRPr="00346E05">
              <w:rPr>
                <w:sz w:val="22"/>
                <w:szCs w:val="22"/>
              </w:rPr>
              <w:t xml:space="preserve">Page </w:t>
            </w:r>
            <w:r w:rsidR="00070650" w:rsidRPr="00346E05">
              <w:rPr>
                <w:sz w:val="22"/>
                <w:szCs w:val="22"/>
              </w:rPr>
              <w:fldChar w:fldCharType="begin"/>
            </w:r>
            <w:r w:rsidR="00070650" w:rsidRPr="00346E05">
              <w:rPr>
                <w:sz w:val="22"/>
                <w:szCs w:val="22"/>
              </w:rPr>
              <w:instrText>PAGE</w:instrText>
            </w:r>
            <w:r w:rsidR="00070650" w:rsidRPr="00346E05">
              <w:rPr>
                <w:sz w:val="22"/>
                <w:szCs w:val="22"/>
              </w:rPr>
              <w:fldChar w:fldCharType="separate"/>
            </w:r>
            <w:r w:rsidR="00070650" w:rsidRPr="00346E05">
              <w:rPr>
                <w:sz w:val="22"/>
                <w:szCs w:val="22"/>
              </w:rPr>
              <w:t>2</w:t>
            </w:r>
            <w:r w:rsidR="00070650" w:rsidRPr="00346E05">
              <w:rPr>
                <w:sz w:val="22"/>
                <w:szCs w:val="22"/>
              </w:rPr>
              <w:fldChar w:fldCharType="end"/>
            </w:r>
            <w:r w:rsidR="00070650" w:rsidRPr="00346E05">
              <w:rPr>
                <w:sz w:val="22"/>
                <w:szCs w:val="22"/>
              </w:rPr>
              <w:t xml:space="preserve"> of </w:t>
            </w:r>
            <w:r w:rsidR="00070650" w:rsidRPr="00346E05">
              <w:rPr>
                <w:sz w:val="22"/>
                <w:szCs w:val="22"/>
              </w:rPr>
              <w:fldChar w:fldCharType="begin"/>
            </w:r>
            <w:r w:rsidR="00070650" w:rsidRPr="00346E05">
              <w:rPr>
                <w:sz w:val="22"/>
                <w:szCs w:val="22"/>
              </w:rPr>
              <w:instrText>NUMPAGES</w:instrText>
            </w:r>
            <w:r w:rsidR="00070650" w:rsidRPr="00346E05">
              <w:rPr>
                <w:sz w:val="22"/>
                <w:szCs w:val="22"/>
              </w:rPr>
              <w:fldChar w:fldCharType="separate"/>
            </w:r>
            <w:r w:rsidR="00070650" w:rsidRPr="00346E05">
              <w:rPr>
                <w:sz w:val="22"/>
                <w:szCs w:val="22"/>
              </w:rPr>
              <w:t>2</w:t>
            </w:r>
            <w:r w:rsidR="00070650" w:rsidRPr="00346E05">
              <w:rPr>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76761" w14:textId="77777777" w:rsidR="003D6276" w:rsidRDefault="003D6276" w:rsidP="001876E7">
      <w:pPr>
        <w:spacing w:line="240" w:lineRule="auto"/>
      </w:pPr>
      <w:r>
        <w:separator/>
      </w:r>
    </w:p>
  </w:footnote>
  <w:footnote w:type="continuationSeparator" w:id="0">
    <w:p w14:paraId="69A1B98F" w14:textId="77777777" w:rsidR="003D6276" w:rsidRDefault="003D6276"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90834" w14:textId="49AEF701"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1BADAEA" wp14:editId="1F61427C">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F979A2"/>
    <w:multiLevelType w:val="multilevel"/>
    <w:tmpl w:val="3690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0CA4FFB"/>
    <w:multiLevelType w:val="hybridMultilevel"/>
    <w:tmpl w:val="11728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7D57A7"/>
    <w:multiLevelType w:val="multilevel"/>
    <w:tmpl w:val="C13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718"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FA2297"/>
    <w:multiLevelType w:val="multilevel"/>
    <w:tmpl w:val="734C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878C4"/>
    <w:multiLevelType w:val="multilevel"/>
    <w:tmpl w:val="8D8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0F69C6"/>
    <w:multiLevelType w:val="multilevel"/>
    <w:tmpl w:val="AFDC3E4E"/>
    <w:lvl w:ilvl="0">
      <w:start w:val="1"/>
      <w:numFmt w:val="decimal"/>
      <w:lvlText w:val="%1."/>
      <w:lvlJc w:val="left"/>
      <w:pPr>
        <w:ind w:left="780" w:hanging="780"/>
      </w:pPr>
      <w:rPr>
        <w:rFonts w:hint="default"/>
        <w:b/>
        <w:sz w:val="22"/>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50E82A1D"/>
    <w:multiLevelType w:val="multilevel"/>
    <w:tmpl w:val="A68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0E059F"/>
    <w:multiLevelType w:val="hybridMultilevel"/>
    <w:tmpl w:val="86B43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BE6D78"/>
    <w:multiLevelType w:val="multilevel"/>
    <w:tmpl w:val="C69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15108"/>
    <w:multiLevelType w:val="hybridMultilevel"/>
    <w:tmpl w:val="BB82E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BF433E"/>
    <w:multiLevelType w:val="multilevel"/>
    <w:tmpl w:val="E39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5"/>
  </w:num>
  <w:num w:numId="2" w16cid:durableId="314769889">
    <w:abstractNumId w:val="9"/>
  </w:num>
  <w:num w:numId="3" w16cid:durableId="223486558">
    <w:abstractNumId w:val="2"/>
  </w:num>
  <w:num w:numId="4" w16cid:durableId="893782273">
    <w:abstractNumId w:val="3"/>
  </w:num>
  <w:num w:numId="5" w16cid:durableId="1146821655">
    <w:abstractNumId w:val="1"/>
  </w:num>
  <w:num w:numId="6" w16cid:durableId="569312116">
    <w:abstractNumId w:val="22"/>
  </w:num>
  <w:num w:numId="7" w16cid:durableId="139810974">
    <w:abstractNumId w:val="5"/>
  </w:num>
  <w:num w:numId="8" w16cid:durableId="478111977">
    <w:abstractNumId w:val="16"/>
  </w:num>
  <w:num w:numId="9" w16cid:durableId="672680783">
    <w:abstractNumId w:val="15"/>
  </w:num>
  <w:num w:numId="10" w16cid:durableId="582229400">
    <w:abstractNumId w:val="25"/>
  </w:num>
  <w:num w:numId="11" w16cid:durableId="1068845125">
    <w:abstractNumId w:val="18"/>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4"/>
  </w:num>
  <w:num w:numId="20" w16cid:durableId="1927031610">
    <w:abstractNumId w:val="8"/>
  </w:num>
  <w:num w:numId="21" w16cid:durableId="149368801">
    <w:abstractNumId w:val="10"/>
  </w:num>
  <w:num w:numId="22" w16cid:durableId="537015620">
    <w:abstractNumId w:val="26"/>
  </w:num>
  <w:num w:numId="23" w16cid:durableId="673651929">
    <w:abstractNumId w:val="24"/>
  </w:num>
  <w:num w:numId="24" w16cid:durableId="1700010823">
    <w:abstractNumId w:val="0"/>
  </w:num>
  <w:num w:numId="25" w16cid:durableId="1721975737">
    <w:abstractNumId w:val="13"/>
  </w:num>
  <w:num w:numId="26" w16cid:durableId="1700082390">
    <w:abstractNumId w:val="11"/>
  </w:num>
  <w:num w:numId="27" w16cid:durableId="137914916">
    <w:abstractNumId w:val="12"/>
  </w:num>
  <w:num w:numId="28" w16cid:durableId="1124882954">
    <w:abstractNumId w:val="21"/>
  </w:num>
  <w:num w:numId="29" w16cid:durableId="134370423">
    <w:abstractNumId w:val="7"/>
  </w:num>
  <w:num w:numId="30" w16cid:durableId="641694402">
    <w:abstractNumId w:val="4"/>
  </w:num>
  <w:num w:numId="31" w16cid:durableId="1486554380">
    <w:abstractNumId w:val="20"/>
  </w:num>
  <w:num w:numId="32" w16cid:durableId="1698042105">
    <w:abstractNumId w:val="24"/>
    <w:lvlOverride w:ilvl="0">
      <w:startOverride w:val="1"/>
    </w:lvlOverride>
  </w:num>
  <w:num w:numId="33" w16cid:durableId="2109080537">
    <w:abstractNumId w:val="23"/>
  </w:num>
  <w:num w:numId="34" w16cid:durableId="61223714">
    <w:abstractNumId w:val="24"/>
    <w:lvlOverride w:ilvl="0">
      <w:startOverride w:val="1"/>
    </w:lvlOverride>
  </w:num>
  <w:num w:numId="35" w16cid:durableId="251595753">
    <w:abstractNumId w:val="17"/>
  </w:num>
  <w:num w:numId="36" w16cid:durableId="485434758">
    <w:abstractNumId w:val="19"/>
  </w:num>
  <w:num w:numId="37" w16cid:durableId="12304119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stylePaneSortMethod w:val="0000"/>
  <w:defaultTabStop w:val="720"/>
  <w:defaultTableStyle w:val="MHATable"/>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B0"/>
    <w:rsid w:val="00010148"/>
    <w:rsid w:val="00011E5A"/>
    <w:rsid w:val="000208CC"/>
    <w:rsid w:val="0002533A"/>
    <w:rsid w:val="000553E0"/>
    <w:rsid w:val="000646E5"/>
    <w:rsid w:val="00070650"/>
    <w:rsid w:val="000771AD"/>
    <w:rsid w:val="000950CE"/>
    <w:rsid w:val="000A39A0"/>
    <w:rsid w:val="000C7997"/>
    <w:rsid w:val="000D41D5"/>
    <w:rsid w:val="000F167F"/>
    <w:rsid w:val="000F25D4"/>
    <w:rsid w:val="000F64C5"/>
    <w:rsid w:val="00124523"/>
    <w:rsid w:val="001248CF"/>
    <w:rsid w:val="001310BB"/>
    <w:rsid w:val="0013340B"/>
    <w:rsid w:val="00147C3B"/>
    <w:rsid w:val="001876E7"/>
    <w:rsid w:val="00194A22"/>
    <w:rsid w:val="001B099A"/>
    <w:rsid w:val="001B5C40"/>
    <w:rsid w:val="001E4229"/>
    <w:rsid w:val="00247E69"/>
    <w:rsid w:val="002543A7"/>
    <w:rsid w:val="00261059"/>
    <w:rsid w:val="00263D11"/>
    <w:rsid w:val="00265378"/>
    <w:rsid w:val="00273C90"/>
    <w:rsid w:val="00276188"/>
    <w:rsid w:val="00276732"/>
    <w:rsid w:val="002A538B"/>
    <w:rsid w:val="002B30CB"/>
    <w:rsid w:val="002B5CDA"/>
    <w:rsid w:val="002C0EC0"/>
    <w:rsid w:val="002C3CE2"/>
    <w:rsid w:val="002C4AE6"/>
    <w:rsid w:val="002D47FD"/>
    <w:rsid w:val="00302641"/>
    <w:rsid w:val="00311A65"/>
    <w:rsid w:val="0031345B"/>
    <w:rsid w:val="00322ED2"/>
    <w:rsid w:val="003256F1"/>
    <w:rsid w:val="003266FD"/>
    <w:rsid w:val="00345825"/>
    <w:rsid w:val="00346E05"/>
    <w:rsid w:val="003510EE"/>
    <w:rsid w:val="003865D9"/>
    <w:rsid w:val="00386B5D"/>
    <w:rsid w:val="0038720A"/>
    <w:rsid w:val="003B2431"/>
    <w:rsid w:val="003C04D5"/>
    <w:rsid w:val="003C59CC"/>
    <w:rsid w:val="003D6276"/>
    <w:rsid w:val="003F3BDC"/>
    <w:rsid w:val="003F52EA"/>
    <w:rsid w:val="004238B7"/>
    <w:rsid w:val="00424D00"/>
    <w:rsid w:val="0042795E"/>
    <w:rsid w:val="0043268D"/>
    <w:rsid w:val="004428C9"/>
    <w:rsid w:val="00451A46"/>
    <w:rsid w:val="00454821"/>
    <w:rsid w:val="0045562B"/>
    <w:rsid w:val="0047069A"/>
    <w:rsid w:val="00471203"/>
    <w:rsid w:val="004720B7"/>
    <w:rsid w:val="004726A7"/>
    <w:rsid w:val="00480B30"/>
    <w:rsid w:val="004924CF"/>
    <w:rsid w:val="004963C8"/>
    <w:rsid w:val="004A48AB"/>
    <w:rsid w:val="004A5F05"/>
    <w:rsid w:val="004A7994"/>
    <w:rsid w:val="004B36CD"/>
    <w:rsid w:val="004C3545"/>
    <w:rsid w:val="00507AF2"/>
    <w:rsid w:val="00512916"/>
    <w:rsid w:val="0051530E"/>
    <w:rsid w:val="0052519E"/>
    <w:rsid w:val="005518A9"/>
    <w:rsid w:val="005711B3"/>
    <w:rsid w:val="00572560"/>
    <w:rsid w:val="0059266A"/>
    <w:rsid w:val="005A508B"/>
    <w:rsid w:val="005B4D39"/>
    <w:rsid w:val="005B5CBE"/>
    <w:rsid w:val="005D0374"/>
    <w:rsid w:val="005D62C0"/>
    <w:rsid w:val="005E08A1"/>
    <w:rsid w:val="005E400D"/>
    <w:rsid w:val="00610B2B"/>
    <w:rsid w:val="0063081A"/>
    <w:rsid w:val="0063326C"/>
    <w:rsid w:val="006423BB"/>
    <w:rsid w:val="006464A1"/>
    <w:rsid w:val="0066591C"/>
    <w:rsid w:val="00667C4A"/>
    <w:rsid w:val="006B0609"/>
    <w:rsid w:val="006B4F33"/>
    <w:rsid w:val="006D2C42"/>
    <w:rsid w:val="006F7A12"/>
    <w:rsid w:val="00717A8D"/>
    <w:rsid w:val="00723627"/>
    <w:rsid w:val="007256EF"/>
    <w:rsid w:val="00730CA5"/>
    <w:rsid w:val="00744A83"/>
    <w:rsid w:val="007539BA"/>
    <w:rsid w:val="00764B4C"/>
    <w:rsid w:val="00776701"/>
    <w:rsid w:val="00776AA3"/>
    <w:rsid w:val="0078642D"/>
    <w:rsid w:val="007B2919"/>
    <w:rsid w:val="007C2DAF"/>
    <w:rsid w:val="007E0B7D"/>
    <w:rsid w:val="007E1123"/>
    <w:rsid w:val="007E4F1F"/>
    <w:rsid w:val="0081228C"/>
    <w:rsid w:val="00831235"/>
    <w:rsid w:val="00832C4B"/>
    <w:rsid w:val="0084471B"/>
    <w:rsid w:val="00847753"/>
    <w:rsid w:val="00861EB0"/>
    <w:rsid w:val="0087097E"/>
    <w:rsid w:val="0087573C"/>
    <w:rsid w:val="008874B0"/>
    <w:rsid w:val="00893D07"/>
    <w:rsid w:val="008A7363"/>
    <w:rsid w:val="008B0A37"/>
    <w:rsid w:val="008B1D97"/>
    <w:rsid w:val="008B48F9"/>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118A"/>
    <w:rsid w:val="00973E48"/>
    <w:rsid w:val="00983284"/>
    <w:rsid w:val="009A0ED4"/>
    <w:rsid w:val="009E3487"/>
    <w:rsid w:val="009F4270"/>
    <w:rsid w:val="00A17E0E"/>
    <w:rsid w:val="00A24DA1"/>
    <w:rsid w:val="00A34D37"/>
    <w:rsid w:val="00A36714"/>
    <w:rsid w:val="00A425F7"/>
    <w:rsid w:val="00A43329"/>
    <w:rsid w:val="00A52F66"/>
    <w:rsid w:val="00A61E40"/>
    <w:rsid w:val="00A6559F"/>
    <w:rsid w:val="00A92CD7"/>
    <w:rsid w:val="00A92EF0"/>
    <w:rsid w:val="00AA0D99"/>
    <w:rsid w:val="00AB4A71"/>
    <w:rsid w:val="00AD48DE"/>
    <w:rsid w:val="00AD5FD5"/>
    <w:rsid w:val="00AE5E04"/>
    <w:rsid w:val="00AF1001"/>
    <w:rsid w:val="00B07D23"/>
    <w:rsid w:val="00B148E6"/>
    <w:rsid w:val="00B148FF"/>
    <w:rsid w:val="00B22399"/>
    <w:rsid w:val="00B2494E"/>
    <w:rsid w:val="00B275B1"/>
    <w:rsid w:val="00B36C24"/>
    <w:rsid w:val="00B46F84"/>
    <w:rsid w:val="00B56F75"/>
    <w:rsid w:val="00B8132B"/>
    <w:rsid w:val="00B8316B"/>
    <w:rsid w:val="00BA22C2"/>
    <w:rsid w:val="00BE78DF"/>
    <w:rsid w:val="00C108E0"/>
    <w:rsid w:val="00C114D1"/>
    <w:rsid w:val="00C143CB"/>
    <w:rsid w:val="00C20301"/>
    <w:rsid w:val="00C25543"/>
    <w:rsid w:val="00C26C7B"/>
    <w:rsid w:val="00C41ACB"/>
    <w:rsid w:val="00C44824"/>
    <w:rsid w:val="00C72AF0"/>
    <w:rsid w:val="00C81C94"/>
    <w:rsid w:val="00C93C14"/>
    <w:rsid w:val="00CB43C5"/>
    <w:rsid w:val="00CB6415"/>
    <w:rsid w:val="00CB7B7E"/>
    <w:rsid w:val="00CD5DBF"/>
    <w:rsid w:val="00CF6C46"/>
    <w:rsid w:val="00CF7537"/>
    <w:rsid w:val="00D10E87"/>
    <w:rsid w:val="00D232C1"/>
    <w:rsid w:val="00D4040D"/>
    <w:rsid w:val="00D558F5"/>
    <w:rsid w:val="00D77D91"/>
    <w:rsid w:val="00DB2058"/>
    <w:rsid w:val="00DB24AA"/>
    <w:rsid w:val="00DC7F16"/>
    <w:rsid w:val="00DE265B"/>
    <w:rsid w:val="00DF67AA"/>
    <w:rsid w:val="00E04B72"/>
    <w:rsid w:val="00E06E01"/>
    <w:rsid w:val="00E17224"/>
    <w:rsid w:val="00E3506D"/>
    <w:rsid w:val="00E365D6"/>
    <w:rsid w:val="00E40653"/>
    <w:rsid w:val="00E45FCD"/>
    <w:rsid w:val="00E561CE"/>
    <w:rsid w:val="00E75531"/>
    <w:rsid w:val="00E755AD"/>
    <w:rsid w:val="00E75D27"/>
    <w:rsid w:val="00E81C48"/>
    <w:rsid w:val="00E86F23"/>
    <w:rsid w:val="00E87F15"/>
    <w:rsid w:val="00EB4016"/>
    <w:rsid w:val="00EC4F61"/>
    <w:rsid w:val="00ED047B"/>
    <w:rsid w:val="00ED7DB5"/>
    <w:rsid w:val="00EE7121"/>
    <w:rsid w:val="00EF3699"/>
    <w:rsid w:val="00EF60A6"/>
    <w:rsid w:val="00F05298"/>
    <w:rsid w:val="00F22D39"/>
    <w:rsid w:val="00F30A5F"/>
    <w:rsid w:val="00F56B38"/>
    <w:rsid w:val="00F9138C"/>
    <w:rsid w:val="00F91DD0"/>
    <w:rsid w:val="00FA1162"/>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AD235"/>
  <w15:chartTrackingRefBased/>
  <w15:docId w15:val="{1E91DB75-D993-4F53-BDC9-8C39372A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Default">
    <w:name w:val="Default"/>
    <w:rsid w:val="004238B7"/>
    <w:pPr>
      <w:autoSpaceDE w:val="0"/>
      <w:autoSpaceDN w:val="0"/>
      <w:adjustRightInd w:val="0"/>
      <w:spacing w:line="240" w:lineRule="auto"/>
    </w:pPr>
    <w:rPr>
      <w:rFonts w:ascii="Arial" w:eastAsia="Times New Roman" w:hAnsi="Arial" w:cs="Arial"/>
      <w:color w:val="000000"/>
    </w:rPr>
  </w:style>
  <w:style w:type="paragraph" w:styleId="NormalWeb">
    <w:name w:val="Normal (Web)"/>
    <w:basedOn w:val="Normal"/>
    <w:uiPriority w:val="99"/>
    <w:semiHidden/>
    <w:unhideWhenUsed/>
    <w:rsid w:val="004238B7"/>
    <w:pPr>
      <w:spacing w:before="100" w:beforeAutospacing="1" w:after="100" w:afterAutospacing="1" w:line="240" w:lineRule="auto"/>
    </w:pPr>
    <w:rPr>
      <w:rFonts w:ascii="Times New Roman" w:eastAsia="Times New Roman" w:hAnsi="Times New Roman" w:cs="Times New Roman"/>
      <w:lang w:eastAsia="en-GB"/>
    </w:rPr>
  </w:style>
  <w:style w:type="character" w:styleId="Strong">
    <w:name w:val="Strong"/>
    <w:basedOn w:val="DefaultParagraphFont"/>
    <w:uiPriority w:val="22"/>
    <w:qFormat/>
    <w:rsid w:val="009F4270"/>
    <w:rPr>
      <w:b/>
      <w:bCs/>
    </w:rPr>
  </w:style>
  <w:style w:type="paragraph" w:customStyle="1" w:styleId="trt0xe">
    <w:name w:val="trt0xe"/>
    <w:basedOn w:val="Normal"/>
    <w:rsid w:val="008B48F9"/>
    <w:pPr>
      <w:spacing w:before="100" w:beforeAutospacing="1" w:after="100" w:afterAutospacing="1" w:line="240" w:lineRule="auto"/>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C72AF0"/>
    <w:rPr>
      <w:color w:val="0000FF" w:themeColor="followedHyperlink"/>
      <w:u w:val="single"/>
    </w:rPr>
  </w:style>
  <w:style w:type="paragraph" w:styleId="Revision">
    <w:name w:val="Revision"/>
    <w:hidden/>
    <w:uiPriority w:val="99"/>
    <w:semiHidden/>
    <w:rsid w:val="002C4AE6"/>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1210">
      <w:bodyDiv w:val="1"/>
      <w:marLeft w:val="0"/>
      <w:marRight w:val="0"/>
      <w:marTop w:val="0"/>
      <w:marBottom w:val="0"/>
      <w:divBdr>
        <w:top w:val="none" w:sz="0" w:space="0" w:color="auto"/>
        <w:left w:val="none" w:sz="0" w:space="0" w:color="auto"/>
        <w:bottom w:val="none" w:sz="0" w:space="0" w:color="auto"/>
        <w:right w:val="none" w:sz="0" w:space="0" w:color="auto"/>
      </w:divBdr>
    </w:div>
    <w:div w:id="407311216">
      <w:bodyDiv w:val="1"/>
      <w:marLeft w:val="0"/>
      <w:marRight w:val="0"/>
      <w:marTop w:val="0"/>
      <w:marBottom w:val="0"/>
      <w:divBdr>
        <w:top w:val="none" w:sz="0" w:space="0" w:color="auto"/>
        <w:left w:val="none" w:sz="0" w:space="0" w:color="auto"/>
        <w:bottom w:val="none" w:sz="0" w:space="0" w:color="auto"/>
        <w:right w:val="none" w:sz="0" w:space="0" w:color="auto"/>
      </w:divBdr>
    </w:div>
    <w:div w:id="526524988">
      <w:bodyDiv w:val="1"/>
      <w:marLeft w:val="0"/>
      <w:marRight w:val="0"/>
      <w:marTop w:val="0"/>
      <w:marBottom w:val="0"/>
      <w:divBdr>
        <w:top w:val="none" w:sz="0" w:space="0" w:color="auto"/>
        <w:left w:val="none" w:sz="0" w:space="0" w:color="auto"/>
        <w:bottom w:val="none" w:sz="0" w:space="0" w:color="auto"/>
        <w:right w:val="none" w:sz="0" w:space="0" w:color="auto"/>
      </w:divBdr>
    </w:div>
    <w:div w:id="758453323">
      <w:bodyDiv w:val="1"/>
      <w:marLeft w:val="0"/>
      <w:marRight w:val="0"/>
      <w:marTop w:val="0"/>
      <w:marBottom w:val="0"/>
      <w:divBdr>
        <w:top w:val="none" w:sz="0" w:space="0" w:color="auto"/>
        <w:left w:val="none" w:sz="0" w:space="0" w:color="auto"/>
        <w:bottom w:val="none" w:sz="0" w:space="0" w:color="auto"/>
        <w:right w:val="none" w:sz="0" w:space="0" w:color="auto"/>
      </w:divBdr>
    </w:div>
    <w:div w:id="1134910229">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370380246">
      <w:bodyDiv w:val="1"/>
      <w:marLeft w:val="0"/>
      <w:marRight w:val="0"/>
      <w:marTop w:val="0"/>
      <w:marBottom w:val="0"/>
      <w:divBdr>
        <w:top w:val="none" w:sz="0" w:space="0" w:color="auto"/>
        <w:left w:val="none" w:sz="0" w:space="0" w:color="auto"/>
        <w:bottom w:val="none" w:sz="0" w:space="0" w:color="auto"/>
        <w:right w:val="none" w:sz="0" w:space="0" w:color="auto"/>
      </w:divBdr>
    </w:div>
    <w:div w:id="1597787788">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ice.org.uk/guidance/ng97/resources/patient-decision-aid-pdf-485269700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mailto:policies@mha.org.u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hsdorset.nhs.uk/Downloads/aboutus/medicines-management/Other%20Guidelines/Antipsychotic%20monitoring%20and%20reviews%20MOG%20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zheimers.org.uk/about-dementia/types-dementia/dementia-with-lewy-bodies" TargetMode="External"/><Relationship Id="rId5" Type="http://schemas.openxmlformats.org/officeDocument/2006/relationships/webSettings" Target="webSettings.xml"/><Relationship Id="rId15" Type="http://schemas.openxmlformats.org/officeDocument/2006/relationships/hyperlink" Target="https://www.cqc.org.uk/guidance-providers/adult-social-care/appropriate-use-%09psychotropic-medicines-adult-social-care" TargetMode="External"/><Relationship Id="rId23" Type="http://schemas.openxmlformats.org/officeDocument/2006/relationships/customXml" Target="../customXml/item4.xml"/><Relationship Id="rId10" Type="http://schemas.openxmlformats.org/officeDocument/2006/relationships/hyperlink" Target="https://www.alzheimers.org.uk/about-dementia/types-dementia/vascular-dementi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mc-uk.org/" TargetMode="External"/><Relationship Id="rId14" Type="http://schemas.openxmlformats.org/officeDocument/2006/relationships/hyperlink" Target="https://www.gov.uk/drug-safety-update/antipsychotics-initiative-to-reduce-prescribing-to-older-people-with-dementia"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4E2C07FC-4E8A-471B-B346-DE31B4DB8741}"/>
</file>

<file path=customXml/itemProps3.xml><?xml version="1.0" encoding="utf-8"?>
<ds:datastoreItem xmlns:ds="http://schemas.openxmlformats.org/officeDocument/2006/customXml" ds:itemID="{10F525C5-F603-4293-9BA0-65CBFA19F20E}"/>
</file>

<file path=customXml/itemProps4.xml><?xml version="1.0" encoding="utf-8"?>
<ds:datastoreItem xmlns:ds="http://schemas.openxmlformats.org/officeDocument/2006/customXml" ds:itemID="{5D6EF551-E613-4D42-BAAE-CCFD2BA634F1}"/>
</file>

<file path=docProps/app.xml><?xml version="1.0" encoding="utf-8"?>
<Properties xmlns="http://schemas.openxmlformats.org/officeDocument/2006/extended-properties" xmlns:vt="http://schemas.openxmlformats.org/officeDocument/2006/docPropsVTypes">
  <Template>Normal</Template>
  <TotalTime>68</TotalTime>
  <Pages>1</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3</cp:revision>
  <cp:lastPrinted>2023-02-15T14:18:00Z</cp:lastPrinted>
  <dcterms:created xsi:type="dcterms:W3CDTF">2023-10-13T11:11:00Z</dcterms:created>
  <dcterms:modified xsi:type="dcterms:W3CDTF">2024-08-02T15:13:00Z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