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47137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3039A9">
        <w:rPr>
          <w:color w:val="002060"/>
        </w:rPr>
        <w:t>3</w:t>
      </w:r>
      <w:r w:rsidRPr="00061018">
        <w:rPr>
          <w:color w:val="002060"/>
        </w:rPr>
        <w:t xml:space="preserve">: </w:t>
      </w:r>
      <w:r w:rsidR="003039A9">
        <w:rPr>
          <w:color w:val="002060"/>
        </w:rPr>
        <w:t>Art of Optimization</w:t>
      </w:r>
    </w:p>
    <w:p w14:paraId="53CD028C" w14:textId="66DD2EBE" w:rsidR="000E645A" w:rsidRPr="0072027F" w:rsidRDefault="00C75BF9" w:rsidP="00AE15BF">
      <w:pPr>
        <w:pStyle w:val="Heading1"/>
      </w:pPr>
      <w:r>
        <w:t xml:space="preserve">LP </w:t>
      </w:r>
      <w:r w:rsidR="000B5AEB">
        <w:t>Formulation</w:t>
      </w:r>
      <w:r>
        <w:t>: Blending Application</w:t>
      </w:r>
    </w:p>
    <w:p w14:paraId="57B90239" w14:textId="1F3F089B" w:rsidR="00061018" w:rsidRDefault="00061018" w:rsidP="00061018">
      <w:pPr>
        <w:pStyle w:val="Heading2"/>
      </w:pPr>
      <w:r>
        <w:t xml:space="preserve">Corresponding reading: Chapter </w:t>
      </w:r>
      <w:r w:rsidR="00E645C7">
        <w:t>3</w:t>
      </w:r>
      <w:r>
        <w:t xml:space="preserve">, Page </w:t>
      </w:r>
      <w:r w:rsidR="00DB633E">
        <w:t>2</w:t>
      </w:r>
    </w:p>
    <w:p w14:paraId="1F05D957" w14:textId="4D773AB8" w:rsidR="00E2384B" w:rsidRDefault="00061018" w:rsidP="00061018">
      <w:pPr>
        <w:pStyle w:val="Heading3"/>
      </w:pPr>
      <w:r>
        <w:t xml:space="preserve">Purpose: </w:t>
      </w:r>
      <w:r w:rsidR="00C75BF9">
        <w:t>Formulating an LP for the blending problem</w:t>
      </w:r>
      <w:r w:rsidR="00E43D95">
        <w:t>.</w:t>
      </w:r>
    </w:p>
    <w:p w14:paraId="75213A8C" w14:textId="407BA76E" w:rsidR="00DB633E" w:rsidRDefault="00F627A6" w:rsidP="00DB633E">
      <w:pPr>
        <w:pStyle w:val="ListParagraph"/>
        <w:numPr>
          <w:ilvl w:val="0"/>
          <w:numId w:val="1"/>
        </w:numPr>
      </w:pPr>
      <w:r>
        <w:t>A</w:t>
      </w:r>
      <w:r w:rsidR="00C75BF9">
        <w:t xml:space="preserve"> coffee manufacturing company needs to blend three types of coffee to produce their new coffee brand. The </w:t>
      </w:r>
      <w:r>
        <w:t>cost</w:t>
      </w:r>
      <w:r w:rsidR="00C75BF9">
        <w:t xml:space="preserve"> of the three types and their characteristics</w:t>
      </w:r>
      <w:r>
        <w:t xml:space="preserve"> along with the requires range for each characteristic</w:t>
      </w:r>
      <w:r w:rsidR="00C75BF9">
        <w:t xml:space="preserve"> are as follows</w:t>
      </w:r>
      <w:r>
        <w:t>. What do you think should be objective function in this problem?</w:t>
      </w:r>
    </w:p>
    <w:p w14:paraId="56A3A159" w14:textId="5E71CA77" w:rsidR="00C75BF9" w:rsidRDefault="00C75BF9" w:rsidP="00C75BF9">
      <w:pPr>
        <w:pStyle w:val="ListParagrap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72"/>
        <w:gridCol w:w="2078"/>
        <w:gridCol w:w="2674"/>
        <w:gridCol w:w="1921"/>
        <w:gridCol w:w="1615"/>
      </w:tblGrid>
      <w:tr w:rsidR="00F627A6" w14:paraId="603B92A8" w14:textId="4483078F" w:rsidTr="00F62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2" w:type="dxa"/>
            <w:vAlign w:val="center"/>
          </w:tcPr>
          <w:p w14:paraId="6A1B31F0" w14:textId="77777777" w:rsidR="00F627A6" w:rsidRDefault="00F627A6" w:rsidP="00F627A6">
            <w:pPr>
              <w:pStyle w:val="ListParagraph"/>
              <w:ind w:left="0"/>
              <w:jc w:val="center"/>
            </w:pPr>
          </w:p>
        </w:tc>
        <w:tc>
          <w:tcPr>
            <w:tcW w:w="2078" w:type="dxa"/>
            <w:vAlign w:val="center"/>
          </w:tcPr>
          <w:p w14:paraId="3057A153" w14:textId="501E8F22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Acidity (0-9)</w:t>
            </w:r>
          </w:p>
        </w:tc>
        <w:tc>
          <w:tcPr>
            <w:tcW w:w="2674" w:type="dxa"/>
            <w:vAlign w:val="center"/>
          </w:tcPr>
          <w:p w14:paraId="2CD4BE87" w14:textId="18333717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Bitterness (0-9)</w:t>
            </w:r>
          </w:p>
        </w:tc>
        <w:tc>
          <w:tcPr>
            <w:tcW w:w="1921" w:type="dxa"/>
            <w:vAlign w:val="center"/>
          </w:tcPr>
          <w:p w14:paraId="789DFE8E" w14:textId="4B8F2922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Aroma (0-9)</w:t>
            </w:r>
          </w:p>
        </w:tc>
        <w:tc>
          <w:tcPr>
            <w:tcW w:w="1615" w:type="dxa"/>
          </w:tcPr>
          <w:p w14:paraId="71C5E1EC" w14:textId="7487028F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($/lb</w:t>
            </w:r>
            <w:r w:rsidR="00E00560">
              <w:t>.</w:t>
            </w:r>
            <w:r>
              <w:t>)</w:t>
            </w:r>
          </w:p>
        </w:tc>
      </w:tr>
      <w:tr w:rsidR="00F627A6" w14:paraId="3BE18DEF" w14:textId="4F7906EE" w:rsidTr="00F6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14:paraId="687627A5" w14:textId="633BE570" w:rsidR="00F627A6" w:rsidRDefault="00F627A6" w:rsidP="00F627A6">
            <w:pPr>
              <w:pStyle w:val="ListParagraph"/>
              <w:ind w:left="0"/>
              <w:jc w:val="center"/>
            </w:pPr>
            <w:r>
              <w:t>Type 1</w:t>
            </w:r>
          </w:p>
        </w:tc>
        <w:tc>
          <w:tcPr>
            <w:tcW w:w="2078" w:type="dxa"/>
            <w:vAlign w:val="center"/>
          </w:tcPr>
          <w:p w14:paraId="17DBE55F" w14:textId="6A01EEDA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74" w:type="dxa"/>
            <w:vAlign w:val="center"/>
          </w:tcPr>
          <w:p w14:paraId="69FB2DB9" w14:textId="154E8F8E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21" w:type="dxa"/>
            <w:vAlign w:val="center"/>
          </w:tcPr>
          <w:p w14:paraId="64160598" w14:textId="6147F103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15" w:type="dxa"/>
          </w:tcPr>
          <w:p w14:paraId="710BBD63" w14:textId="4AC4D39E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F627A6" w14:paraId="66A0CA16" w14:textId="6A6D7281" w:rsidTr="00F62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14:paraId="570ECB03" w14:textId="003D3E2B" w:rsidR="00F627A6" w:rsidRDefault="00F627A6" w:rsidP="00F627A6">
            <w:pPr>
              <w:pStyle w:val="ListParagraph"/>
              <w:ind w:left="0"/>
              <w:jc w:val="center"/>
            </w:pPr>
            <w:r>
              <w:t>Type 2</w:t>
            </w:r>
          </w:p>
        </w:tc>
        <w:tc>
          <w:tcPr>
            <w:tcW w:w="2078" w:type="dxa"/>
            <w:vAlign w:val="center"/>
          </w:tcPr>
          <w:p w14:paraId="6D8F0CFA" w14:textId="090269E1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2674" w:type="dxa"/>
            <w:vAlign w:val="center"/>
          </w:tcPr>
          <w:p w14:paraId="23F1B953" w14:textId="01E60AB0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21" w:type="dxa"/>
            <w:vAlign w:val="center"/>
          </w:tcPr>
          <w:p w14:paraId="0B5F6B37" w14:textId="64B7265F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15" w:type="dxa"/>
          </w:tcPr>
          <w:p w14:paraId="03CE9C4E" w14:textId="3B3AAFB5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</w:tr>
      <w:tr w:rsidR="00F627A6" w14:paraId="506F1B26" w14:textId="284EFCDB" w:rsidTr="00F6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bottom w:val="single" w:sz="4" w:space="0" w:color="auto"/>
            </w:tcBorders>
            <w:vAlign w:val="center"/>
          </w:tcPr>
          <w:p w14:paraId="025DA78B" w14:textId="5DBD6757" w:rsidR="00F627A6" w:rsidRDefault="00F627A6" w:rsidP="00F627A6">
            <w:pPr>
              <w:pStyle w:val="ListParagraph"/>
              <w:ind w:left="0"/>
              <w:jc w:val="center"/>
            </w:pPr>
            <w:r>
              <w:t>Type 3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center"/>
          </w:tcPr>
          <w:p w14:paraId="5DF12D33" w14:textId="28DBE9E7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center"/>
          </w:tcPr>
          <w:p w14:paraId="085FF618" w14:textId="7134BC14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14:paraId="6470A4CC" w14:textId="53DA4879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794730F3" w14:textId="63E5EF3A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</w:tr>
      <w:tr w:rsidR="00F627A6" w14:paraId="423779E9" w14:textId="3B2DE0D9" w:rsidTr="00F62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top w:val="single" w:sz="4" w:space="0" w:color="auto"/>
            </w:tcBorders>
            <w:vAlign w:val="center"/>
          </w:tcPr>
          <w:p w14:paraId="7D8B280E" w14:textId="6CBB56E8" w:rsidR="00F627A6" w:rsidRDefault="00F627A6" w:rsidP="00F627A6">
            <w:pPr>
              <w:pStyle w:val="ListParagraph"/>
              <w:ind w:left="0"/>
              <w:jc w:val="center"/>
            </w:pPr>
            <w:r>
              <w:t>Range</w:t>
            </w:r>
          </w:p>
        </w:tc>
        <w:tc>
          <w:tcPr>
            <w:tcW w:w="2078" w:type="dxa"/>
            <w:tcBorders>
              <w:top w:val="single" w:sz="4" w:space="0" w:color="auto"/>
            </w:tcBorders>
            <w:vAlign w:val="center"/>
          </w:tcPr>
          <w:p w14:paraId="5E8CA08A" w14:textId="4D7B3350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Acidity≥5.5</m:t>
                </m:r>
              </m:oMath>
            </m:oMathPara>
          </w:p>
        </w:tc>
        <w:tc>
          <w:tcPr>
            <w:tcW w:w="2674" w:type="dxa"/>
            <w:tcBorders>
              <w:top w:val="single" w:sz="4" w:space="0" w:color="auto"/>
            </w:tcBorders>
            <w:vAlign w:val="center"/>
          </w:tcPr>
          <w:p w14:paraId="53F7A6EC" w14:textId="0A6C63D3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Bitterness≤7</m:t>
                </m:r>
              </m:oMath>
            </m:oMathPara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5ECB8EF0" w14:textId="20517F9C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7≤Aroma≤8</m:t>
                </m:r>
              </m:oMath>
            </m:oMathPara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6A17C75C" w14:textId="77777777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</w:p>
        </w:tc>
      </w:tr>
    </w:tbl>
    <w:p w14:paraId="52827CBE" w14:textId="77777777" w:rsidR="00C75BF9" w:rsidRDefault="00C75BF9" w:rsidP="00C75BF9">
      <w:pPr>
        <w:pStyle w:val="ListParagraph"/>
      </w:pPr>
    </w:p>
    <w:p w14:paraId="0A63D144" w14:textId="69C7CB9F" w:rsidR="00B237C9" w:rsidRDefault="00F627A6" w:rsidP="002D63E5">
      <w:pPr>
        <w:pStyle w:val="ListParagraph"/>
        <w:numPr>
          <w:ilvl w:val="0"/>
          <w:numId w:val="1"/>
        </w:numPr>
      </w:pPr>
      <w:r>
        <w:t>What are the decision variables? Clearly define the decision variables</w:t>
      </w:r>
      <w:r w:rsidR="00FD5737">
        <w:t xml:space="preserve"> (</w:t>
      </w:r>
      <w:r w:rsidR="00FD5737">
        <w:rPr>
          <w:i/>
          <w:iCs/>
        </w:rPr>
        <w:t xml:space="preserve">remember </w:t>
      </w:r>
      <w:r w:rsidRPr="00F627A6">
        <w:rPr>
          <w:i/>
          <w:iCs/>
        </w:rPr>
        <w:t>to include the unit of the decision variables</w:t>
      </w:r>
      <w:r w:rsidR="00FD5737" w:rsidRPr="00FD5737">
        <w:t>)</w:t>
      </w:r>
      <w:r w:rsidRPr="00F627A6">
        <w:rPr>
          <w:i/>
          <w:iCs/>
        </w:rPr>
        <w:t>.</w:t>
      </w:r>
      <w:r w:rsidR="00FD5737">
        <w:rPr>
          <w:i/>
          <w:iCs/>
        </w:rPr>
        <w:t xml:space="preserve"> </w:t>
      </w:r>
      <w:r w:rsidR="00FD5737" w:rsidRPr="00FD5737">
        <w:t>Pick a notation for each decision variable.</w:t>
      </w:r>
    </w:p>
    <w:p w14:paraId="46E19F8F" w14:textId="3D41387E" w:rsidR="00F627A6" w:rsidRDefault="00FD5737" w:rsidP="002D63E5">
      <w:pPr>
        <w:pStyle w:val="ListParagraph"/>
        <w:numPr>
          <w:ilvl w:val="0"/>
          <w:numId w:val="1"/>
        </w:numPr>
      </w:pPr>
      <w:r>
        <w:t>What are the constraints? Remember to include the non-negativity constraints as well.</w:t>
      </w:r>
    </w:p>
    <w:p w14:paraId="0A2112F1" w14:textId="49FD44CF" w:rsidR="00B114FF" w:rsidRPr="00B114FF" w:rsidRDefault="00B114FF" w:rsidP="00B114FF">
      <w:pPr>
        <w:pStyle w:val="ListParagraph"/>
        <w:rPr>
          <w:i/>
          <w:iCs/>
        </w:rPr>
      </w:pPr>
      <w:r w:rsidRPr="00B114FF">
        <w:rPr>
          <w:i/>
          <w:iCs/>
        </w:rPr>
        <w:t>Hint: You also need a constraint to make sure the sum of all types will be exactly equal to 1 lb.</w:t>
      </w:r>
    </w:p>
    <w:p w14:paraId="016DFE42" w14:textId="78A2FD7C" w:rsidR="00FD5737" w:rsidRDefault="00FD5737" w:rsidP="002D63E5">
      <w:pPr>
        <w:pStyle w:val="ListParagraph"/>
        <w:numPr>
          <w:ilvl w:val="0"/>
          <w:numId w:val="1"/>
        </w:numPr>
      </w:pPr>
      <w:bookmarkStart w:id="0" w:name="_Hlk67839243"/>
      <w:r>
        <w:t>Write the whole formulation (i.e., the objective function and the constraints).</w:t>
      </w:r>
      <w:bookmarkEnd w:id="0"/>
    </w:p>
    <w:p w14:paraId="1FE37C14" w14:textId="70F0BA9A" w:rsidR="00D91580" w:rsidRDefault="00D91580" w:rsidP="002D63E5">
      <w:pPr>
        <w:pStyle w:val="ListParagraph"/>
        <w:numPr>
          <w:ilvl w:val="0"/>
          <w:numId w:val="1"/>
        </w:numPr>
      </w:pPr>
      <w:r>
        <w:t xml:space="preserve">The supplier of the three coffee types imposes another restriction indicating that the amount of type 1 must be at least </w:t>
      </w:r>
      <w:r w:rsidR="00670510">
        <w:t>twice</w:t>
      </w:r>
      <w:r>
        <w:t xml:space="preserve"> the amount of type 2. How can this constraint be written in terms of the decision variables?</w:t>
      </w:r>
    </w:p>
    <w:p w14:paraId="19B75A87" w14:textId="0B9F90BF" w:rsidR="00D91580" w:rsidRDefault="00D91580" w:rsidP="002D63E5">
      <w:pPr>
        <w:pStyle w:val="ListParagraph"/>
        <w:numPr>
          <w:ilvl w:val="0"/>
          <w:numId w:val="1"/>
        </w:numPr>
      </w:pPr>
      <w:r>
        <w:t xml:space="preserve">The regulatory rules require that at </w:t>
      </w:r>
      <w:r w:rsidR="00670510">
        <w:t>most</w:t>
      </w:r>
      <w:r>
        <w:t xml:space="preserve"> 30% of the blend be of type 3. How can this constraint be written in terms of the decision variables?</w:t>
      </w:r>
    </w:p>
    <w:p w14:paraId="546E4F56" w14:textId="196054F4" w:rsidR="00FF1416" w:rsidRDefault="00FF1416" w:rsidP="00FF1416">
      <w:pPr>
        <w:pStyle w:val="ListParagraph"/>
        <w:numPr>
          <w:ilvl w:val="0"/>
          <w:numId w:val="1"/>
        </w:numPr>
      </w:pPr>
      <w:r>
        <w:t xml:space="preserve">The environmental protection regulations require that type 1 in the blend be </w:t>
      </w:r>
      <w:r w:rsidR="00670510">
        <w:t xml:space="preserve">no </w:t>
      </w:r>
      <w:r>
        <w:t>more than types 2 and 3 combined. How can this constraint be written in terms of the decision variables?</w:t>
      </w: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lastRenderedPageBreak/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CB2"/>
    <w:rsid w:val="0017650F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D2E49"/>
    <w:rsid w:val="0040642C"/>
    <w:rsid w:val="00446424"/>
    <w:rsid w:val="00465EB7"/>
    <w:rsid w:val="00467C2E"/>
    <w:rsid w:val="00485DC8"/>
    <w:rsid w:val="00557A7C"/>
    <w:rsid w:val="005A6C4E"/>
    <w:rsid w:val="005E63D5"/>
    <w:rsid w:val="005E6ED2"/>
    <w:rsid w:val="005F6D8E"/>
    <w:rsid w:val="00603AAC"/>
    <w:rsid w:val="00624C15"/>
    <w:rsid w:val="00624C73"/>
    <w:rsid w:val="0064663B"/>
    <w:rsid w:val="00670510"/>
    <w:rsid w:val="006A52CA"/>
    <w:rsid w:val="006B7A03"/>
    <w:rsid w:val="006D41CB"/>
    <w:rsid w:val="007043BD"/>
    <w:rsid w:val="0072027F"/>
    <w:rsid w:val="007208EA"/>
    <w:rsid w:val="007830C3"/>
    <w:rsid w:val="007B472B"/>
    <w:rsid w:val="007D29EE"/>
    <w:rsid w:val="007D601E"/>
    <w:rsid w:val="007F7608"/>
    <w:rsid w:val="008370F7"/>
    <w:rsid w:val="0087059D"/>
    <w:rsid w:val="008733E4"/>
    <w:rsid w:val="008F5146"/>
    <w:rsid w:val="00905010"/>
    <w:rsid w:val="00907CBD"/>
    <w:rsid w:val="009552D9"/>
    <w:rsid w:val="00956E79"/>
    <w:rsid w:val="00983175"/>
    <w:rsid w:val="00983A6F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E3D33"/>
    <w:rsid w:val="00BF0432"/>
    <w:rsid w:val="00C519DB"/>
    <w:rsid w:val="00C569B3"/>
    <w:rsid w:val="00C75BF9"/>
    <w:rsid w:val="00C86DF9"/>
    <w:rsid w:val="00CB11A9"/>
    <w:rsid w:val="00CC276D"/>
    <w:rsid w:val="00CD0AEE"/>
    <w:rsid w:val="00CE36AF"/>
    <w:rsid w:val="00D91580"/>
    <w:rsid w:val="00DB633E"/>
    <w:rsid w:val="00DD7C67"/>
    <w:rsid w:val="00DE3D7D"/>
    <w:rsid w:val="00E00560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JiaLiang Ma</cp:lastModifiedBy>
  <cp:revision>11</cp:revision>
  <dcterms:created xsi:type="dcterms:W3CDTF">2021-01-14T19:20:00Z</dcterms:created>
  <dcterms:modified xsi:type="dcterms:W3CDTF">2021-03-28T19:55:00Z</dcterms:modified>
</cp:coreProperties>
</file>