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EBB0" w14:textId="77777777" w:rsidR="00055847" w:rsidRPr="00341678" w:rsidRDefault="00000000">
      <w:pPr>
        <w:pStyle w:val="Title"/>
        <w:rPr>
          <w:rFonts w:asciiTheme="minorHAnsi" w:hAnsiTheme="minorHAnsi"/>
        </w:rPr>
      </w:pPr>
      <w:r w:rsidRPr="00341678">
        <w:rPr>
          <w:rFonts w:asciiTheme="minorHAnsi" w:hAnsiTheme="minorHAnsi"/>
        </w:rPr>
        <w:t>MCP Security Reference Guide</w:t>
      </w:r>
    </w:p>
    <w:p w14:paraId="3C298CDD" w14:textId="77777777" w:rsidR="00055847" w:rsidRPr="00341678" w:rsidRDefault="00000000">
      <w:pPr>
        <w:spacing w:after="200"/>
        <w:rPr>
          <w:rFonts w:asciiTheme="minorHAnsi" w:hAnsiTheme="minorHAnsi"/>
        </w:rPr>
      </w:pPr>
      <w:r w:rsidRPr="00341678">
        <w:rPr>
          <w:rFonts w:asciiTheme="minorHAnsi" w:hAnsiTheme="minorHAnsi"/>
        </w:rPr>
        <w:t>This side-by-side reference guide compares security controls for internal versus external MCP server deployments, with four priority ratings. The document includes shared concerns that apply to both models, quick validation questions for security assessments, and a decision framework for choosing between self-hosted and vendor-hosted approaches. This guide is ideal for security teams evaluating MCP architecture options or auditing existing implementations.</w:t>
      </w:r>
    </w:p>
    <w:p w14:paraId="210DD088" w14:textId="77777777" w:rsidR="00055847" w:rsidRPr="00341678" w:rsidRDefault="00000000">
      <w:pPr>
        <w:pStyle w:val="Heading1"/>
        <w:rPr>
          <w:rFonts w:asciiTheme="minorHAnsi" w:hAnsiTheme="minorHAnsi"/>
        </w:rPr>
      </w:pPr>
      <w:bookmarkStart w:id="0" w:name="_Toc217378260"/>
      <w:r w:rsidRPr="00341678">
        <w:rPr>
          <w:rFonts w:asciiTheme="minorHAnsi" w:hAnsiTheme="minorHAnsi"/>
        </w:rPr>
        <w:t>Contents</w:t>
      </w:r>
      <w:bookmarkEnd w:id="0"/>
    </w:p>
    <w:sdt>
      <w:sdtPr>
        <w:rPr>
          <w:rFonts w:asciiTheme="minorHAnsi" w:hAnsiTheme="minorHAnsi"/>
        </w:rPr>
        <w:id w:val="-1574510187"/>
        <w:docPartObj>
          <w:docPartGallery w:val="Table of Contents"/>
          <w:docPartUnique/>
        </w:docPartObj>
      </w:sdtPr>
      <w:sdtEndPr>
        <w:rPr>
          <w:rFonts w:eastAsia="Arial" w:cs="Arial"/>
          <w:noProof/>
          <w:color w:val="auto"/>
          <w:sz w:val="22"/>
          <w:szCs w:val="22"/>
        </w:rPr>
      </w:sdtEndPr>
      <w:sdtContent>
        <w:p w14:paraId="32C0CB22" w14:textId="53006444" w:rsidR="00341678" w:rsidRPr="00341678" w:rsidRDefault="00341678">
          <w:pPr>
            <w:pStyle w:val="TOCHeading"/>
            <w:rPr>
              <w:rFonts w:asciiTheme="minorHAnsi" w:hAnsiTheme="minorHAnsi"/>
            </w:rPr>
          </w:pPr>
          <w:r w:rsidRPr="00341678">
            <w:rPr>
              <w:rFonts w:asciiTheme="minorHAnsi" w:hAnsiTheme="minorHAnsi"/>
            </w:rPr>
            <w:t>Table of Contents</w:t>
          </w:r>
        </w:p>
        <w:p w14:paraId="10672A5F" w14:textId="1AF7199F" w:rsidR="00341678" w:rsidRDefault="00341678">
          <w:pPr>
            <w:pStyle w:val="TOC1"/>
            <w:tabs>
              <w:tab w:val="right" w:leader="dot" w:pos="9736"/>
            </w:tabs>
            <w:rPr>
              <w:rFonts w:eastAsiaTheme="minorEastAsia" w:cstheme="minorBidi"/>
              <w:b w:val="0"/>
              <w:bCs w:val="0"/>
              <w:i w:val="0"/>
              <w:iCs w:val="0"/>
              <w:noProof/>
              <w:kern w:val="2"/>
              <w14:ligatures w14:val="standardContextual"/>
            </w:rPr>
          </w:pPr>
          <w:r w:rsidRPr="00341678">
            <w:rPr>
              <w:b w:val="0"/>
              <w:bCs w:val="0"/>
            </w:rPr>
            <w:fldChar w:fldCharType="begin"/>
          </w:r>
          <w:r w:rsidRPr="00341678">
            <w:instrText xml:space="preserve"> TOC \o "1-3" \h \z \u </w:instrText>
          </w:r>
          <w:r w:rsidRPr="00341678">
            <w:rPr>
              <w:b w:val="0"/>
              <w:bCs w:val="0"/>
            </w:rPr>
            <w:fldChar w:fldCharType="separate"/>
          </w:r>
          <w:hyperlink w:anchor="_Toc217378260" w:history="1">
            <w:r w:rsidRPr="00664C19">
              <w:rPr>
                <w:rStyle w:val="Hyperlink"/>
                <w:noProof/>
              </w:rPr>
              <w:t>Contents</w:t>
            </w:r>
            <w:r>
              <w:rPr>
                <w:noProof/>
                <w:webHidden/>
              </w:rPr>
              <w:tab/>
            </w:r>
            <w:r>
              <w:rPr>
                <w:noProof/>
                <w:webHidden/>
              </w:rPr>
              <w:fldChar w:fldCharType="begin"/>
            </w:r>
            <w:r>
              <w:rPr>
                <w:noProof/>
                <w:webHidden/>
              </w:rPr>
              <w:instrText xml:space="preserve"> PAGEREF _Toc217378260 \h </w:instrText>
            </w:r>
            <w:r>
              <w:rPr>
                <w:noProof/>
                <w:webHidden/>
              </w:rPr>
            </w:r>
            <w:r>
              <w:rPr>
                <w:noProof/>
                <w:webHidden/>
              </w:rPr>
              <w:fldChar w:fldCharType="separate"/>
            </w:r>
            <w:r>
              <w:rPr>
                <w:noProof/>
                <w:webHidden/>
              </w:rPr>
              <w:t>1</w:t>
            </w:r>
            <w:r>
              <w:rPr>
                <w:noProof/>
                <w:webHidden/>
              </w:rPr>
              <w:fldChar w:fldCharType="end"/>
            </w:r>
          </w:hyperlink>
        </w:p>
        <w:p w14:paraId="60D12639" w14:textId="22FF4BCB"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1" w:history="1">
            <w:r w:rsidRPr="00664C19">
              <w:rPr>
                <w:rStyle w:val="Hyperlink"/>
                <w:noProof/>
              </w:rPr>
              <w:t>Priority Legend</w:t>
            </w:r>
            <w:r>
              <w:rPr>
                <w:noProof/>
                <w:webHidden/>
              </w:rPr>
              <w:tab/>
            </w:r>
            <w:r>
              <w:rPr>
                <w:noProof/>
                <w:webHidden/>
              </w:rPr>
              <w:fldChar w:fldCharType="begin"/>
            </w:r>
            <w:r>
              <w:rPr>
                <w:noProof/>
                <w:webHidden/>
              </w:rPr>
              <w:instrText xml:space="preserve"> PAGEREF _Toc217378261 \h </w:instrText>
            </w:r>
            <w:r>
              <w:rPr>
                <w:noProof/>
                <w:webHidden/>
              </w:rPr>
            </w:r>
            <w:r>
              <w:rPr>
                <w:noProof/>
                <w:webHidden/>
              </w:rPr>
              <w:fldChar w:fldCharType="separate"/>
            </w:r>
            <w:r>
              <w:rPr>
                <w:noProof/>
                <w:webHidden/>
              </w:rPr>
              <w:t>1</w:t>
            </w:r>
            <w:r>
              <w:rPr>
                <w:noProof/>
                <w:webHidden/>
              </w:rPr>
              <w:fldChar w:fldCharType="end"/>
            </w:r>
          </w:hyperlink>
        </w:p>
        <w:p w14:paraId="52B43CE3" w14:textId="4BA8D12E"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2" w:history="1">
            <w:r w:rsidRPr="00664C19">
              <w:rPr>
                <w:rStyle w:val="Hyperlink"/>
                <w:noProof/>
              </w:rPr>
              <w:t>Architecture Overview</w:t>
            </w:r>
            <w:r>
              <w:rPr>
                <w:noProof/>
                <w:webHidden/>
              </w:rPr>
              <w:tab/>
            </w:r>
            <w:r>
              <w:rPr>
                <w:noProof/>
                <w:webHidden/>
              </w:rPr>
              <w:fldChar w:fldCharType="begin"/>
            </w:r>
            <w:r>
              <w:rPr>
                <w:noProof/>
                <w:webHidden/>
              </w:rPr>
              <w:instrText xml:space="preserve"> PAGEREF _Toc217378262 \h </w:instrText>
            </w:r>
            <w:r>
              <w:rPr>
                <w:noProof/>
                <w:webHidden/>
              </w:rPr>
            </w:r>
            <w:r>
              <w:rPr>
                <w:noProof/>
                <w:webHidden/>
              </w:rPr>
              <w:fldChar w:fldCharType="separate"/>
            </w:r>
            <w:r>
              <w:rPr>
                <w:noProof/>
                <w:webHidden/>
              </w:rPr>
              <w:t>1</w:t>
            </w:r>
            <w:r>
              <w:rPr>
                <w:noProof/>
                <w:webHidden/>
              </w:rPr>
              <w:fldChar w:fldCharType="end"/>
            </w:r>
          </w:hyperlink>
        </w:p>
        <w:p w14:paraId="6790A4AF" w14:textId="56A345AE" w:rsidR="00341678" w:rsidRDefault="00341678">
          <w:pPr>
            <w:pStyle w:val="TOC2"/>
            <w:tabs>
              <w:tab w:val="right" w:leader="dot" w:pos="9736"/>
            </w:tabs>
            <w:rPr>
              <w:rFonts w:eastAsiaTheme="minorEastAsia" w:cstheme="minorBidi"/>
              <w:b w:val="0"/>
              <w:bCs w:val="0"/>
              <w:noProof/>
              <w:kern w:val="2"/>
              <w:sz w:val="24"/>
              <w:szCs w:val="24"/>
              <w14:ligatures w14:val="standardContextual"/>
            </w:rPr>
          </w:pPr>
          <w:hyperlink w:anchor="_Toc217378263" w:history="1">
            <w:r w:rsidRPr="00664C19">
              <w:rPr>
                <w:rStyle w:val="Hyperlink"/>
                <w:noProof/>
              </w:rPr>
              <w:t>Why These Diagrams Matter</w:t>
            </w:r>
            <w:r>
              <w:rPr>
                <w:noProof/>
                <w:webHidden/>
              </w:rPr>
              <w:tab/>
            </w:r>
            <w:r>
              <w:rPr>
                <w:noProof/>
                <w:webHidden/>
              </w:rPr>
              <w:fldChar w:fldCharType="begin"/>
            </w:r>
            <w:r>
              <w:rPr>
                <w:noProof/>
                <w:webHidden/>
              </w:rPr>
              <w:instrText xml:space="preserve"> PAGEREF _Toc217378263 \h </w:instrText>
            </w:r>
            <w:r>
              <w:rPr>
                <w:noProof/>
                <w:webHidden/>
              </w:rPr>
            </w:r>
            <w:r>
              <w:rPr>
                <w:noProof/>
                <w:webHidden/>
              </w:rPr>
              <w:fldChar w:fldCharType="separate"/>
            </w:r>
            <w:r>
              <w:rPr>
                <w:noProof/>
                <w:webHidden/>
              </w:rPr>
              <w:t>1</w:t>
            </w:r>
            <w:r>
              <w:rPr>
                <w:noProof/>
                <w:webHidden/>
              </w:rPr>
              <w:fldChar w:fldCharType="end"/>
            </w:r>
          </w:hyperlink>
        </w:p>
        <w:p w14:paraId="330AADB5" w14:textId="4CF2CE55" w:rsidR="00341678" w:rsidRDefault="00341678">
          <w:pPr>
            <w:pStyle w:val="TOC2"/>
            <w:tabs>
              <w:tab w:val="right" w:leader="dot" w:pos="9736"/>
            </w:tabs>
            <w:rPr>
              <w:rFonts w:eastAsiaTheme="minorEastAsia" w:cstheme="minorBidi"/>
              <w:b w:val="0"/>
              <w:bCs w:val="0"/>
              <w:noProof/>
              <w:kern w:val="2"/>
              <w:sz w:val="24"/>
              <w:szCs w:val="24"/>
              <w14:ligatures w14:val="standardContextual"/>
            </w:rPr>
          </w:pPr>
          <w:hyperlink w:anchor="_Toc217378264" w:history="1">
            <w:r w:rsidRPr="00664C19">
              <w:rPr>
                <w:rStyle w:val="Hyperlink"/>
                <w:noProof/>
              </w:rPr>
              <w:t>External MCP Server Architecture</w:t>
            </w:r>
            <w:r>
              <w:rPr>
                <w:noProof/>
                <w:webHidden/>
              </w:rPr>
              <w:tab/>
            </w:r>
            <w:r>
              <w:rPr>
                <w:noProof/>
                <w:webHidden/>
              </w:rPr>
              <w:fldChar w:fldCharType="begin"/>
            </w:r>
            <w:r>
              <w:rPr>
                <w:noProof/>
                <w:webHidden/>
              </w:rPr>
              <w:instrText xml:space="preserve"> PAGEREF _Toc217378264 \h </w:instrText>
            </w:r>
            <w:r>
              <w:rPr>
                <w:noProof/>
                <w:webHidden/>
              </w:rPr>
            </w:r>
            <w:r>
              <w:rPr>
                <w:noProof/>
                <w:webHidden/>
              </w:rPr>
              <w:fldChar w:fldCharType="separate"/>
            </w:r>
            <w:r>
              <w:rPr>
                <w:noProof/>
                <w:webHidden/>
              </w:rPr>
              <w:t>2</w:t>
            </w:r>
            <w:r>
              <w:rPr>
                <w:noProof/>
                <w:webHidden/>
              </w:rPr>
              <w:fldChar w:fldCharType="end"/>
            </w:r>
          </w:hyperlink>
        </w:p>
        <w:p w14:paraId="3BB6D451" w14:textId="1C9755DB" w:rsidR="00341678" w:rsidRDefault="00341678">
          <w:pPr>
            <w:pStyle w:val="TOC2"/>
            <w:tabs>
              <w:tab w:val="right" w:leader="dot" w:pos="9736"/>
            </w:tabs>
            <w:rPr>
              <w:rFonts w:eastAsiaTheme="minorEastAsia" w:cstheme="minorBidi"/>
              <w:b w:val="0"/>
              <w:bCs w:val="0"/>
              <w:noProof/>
              <w:kern w:val="2"/>
              <w:sz w:val="24"/>
              <w:szCs w:val="24"/>
              <w14:ligatures w14:val="standardContextual"/>
            </w:rPr>
          </w:pPr>
          <w:hyperlink w:anchor="_Toc217378265" w:history="1">
            <w:r w:rsidRPr="00664C19">
              <w:rPr>
                <w:rStyle w:val="Hyperlink"/>
                <w:noProof/>
              </w:rPr>
              <w:t>Internal MCP Server Architecture</w:t>
            </w:r>
            <w:r>
              <w:rPr>
                <w:noProof/>
                <w:webHidden/>
              </w:rPr>
              <w:tab/>
            </w:r>
            <w:r>
              <w:rPr>
                <w:noProof/>
                <w:webHidden/>
              </w:rPr>
              <w:fldChar w:fldCharType="begin"/>
            </w:r>
            <w:r>
              <w:rPr>
                <w:noProof/>
                <w:webHidden/>
              </w:rPr>
              <w:instrText xml:space="preserve"> PAGEREF _Toc217378265 \h </w:instrText>
            </w:r>
            <w:r>
              <w:rPr>
                <w:noProof/>
                <w:webHidden/>
              </w:rPr>
            </w:r>
            <w:r>
              <w:rPr>
                <w:noProof/>
                <w:webHidden/>
              </w:rPr>
              <w:fldChar w:fldCharType="separate"/>
            </w:r>
            <w:r>
              <w:rPr>
                <w:noProof/>
                <w:webHidden/>
              </w:rPr>
              <w:t>3</w:t>
            </w:r>
            <w:r>
              <w:rPr>
                <w:noProof/>
                <w:webHidden/>
              </w:rPr>
              <w:fldChar w:fldCharType="end"/>
            </w:r>
          </w:hyperlink>
        </w:p>
        <w:p w14:paraId="6FFBFFEA" w14:textId="580169BC"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6" w:history="1">
            <w:r w:rsidRPr="00664C19">
              <w:rPr>
                <w:rStyle w:val="Hyperlink"/>
                <w:noProof/>
              </w:rPr>
              <w:t>Shared Concerns</w:t>
            </w:r>
            <w:r>
              <w:rPr>
                <w:noProof/>
                <w:webHidden/>
              </w:rPr>
              <w:tab/>
            </w:r>
            <w:r>
              <w:rPr>
                <w:noProof/>
                <w:webHidden/>
              </w:rPr>
              <w:fldChar w:fldCharType="begin"/>
            </w:r>
            <w:r>
              <w:rPr>
                <w:noProof/>
                <w:webHidden/>
              </w:rPr>
              <w:instrText xml:space="preserve"> PAGEREF _Toc217378266 \h </w:instrText>
            </w:r>
            <w:r>
              <w:rPr>
                <w:noProof/>
                <w:webHidden/>
              </w:rPr>
            </w:r>
            <w:r>
              <w:rPr>
                <w:noProof/>
                <w:webHidden/>
              </w:rPr>
              <w:fldChar w:fldCharType="separate"/>
            </w:r>
            <w:r>
              <w:rPr>
                <w:noProof/>
                <w:webHidden/>
              </w:rPr>
              <w:t>4</w:t>
            </w:r>
            <w:r>
              <w:rPr>
                <w:noProof/>
                <w:webHidden/>
              </w:rPr>
              <w:fldChar w:fldCharType="end"/>
            </w:r>
          </w:hyperlink>
        </w:p>
        <w:p w14:paraId="3195A1B4" w14:textId="0EFB7BA9"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7" w:history="1">
            <w:r w:rsidRPr="00664C19">
              <w:rPr>
                <w:rStyle w:val="Hyperlink"/>
                <w:noProof/>
              </w:rPr>
              <w:t>Internal vs. External MCP Servers</w:t>
            </w:r>
            <w:r>
              <w:rPr>
                <w:noProof/>
                <w:webHidden/>
              </w:rPr>
              <w:tab/>
            </w:r>
            <w:r>
              <w:rPr>
                <w:noProof/>
                <w:webHidden/>
              </w:rPr>
              <w:fldChar w:fldCharType="begin"/>
            </w:r>
            <w:r>
              <w:rPr>
                <w:noProof/>
                <w:webHidden/>
              </w:rPr>
              <w:instrText xml:space="preserve"> PAGEREF _Toc217378267 \h </w:instrText>
            </w:r>
            <w:r>
              <w:rPr>
                <w:noProof/>
                <w:webHidden/>
              </w:rPr>
            </w:r>
            <w:r>
              <w:rPr>
                <w:noProof/>
                <w:webHidden/>
              </w:rPr>
              <w:fldChar w:fldCharType="separate"/>
            </w:r>
            <w:r>
              <w:rPr>
                <w:noProof/>
                <w:webHidden/>
              </w:rPr>
              <w:t>5</w:t>
            </w:r>
            <w:r>
              <w:rPr>
                <w:noProof/>
                <w:webHidden/>
              </w:rPr>
              <w:fldChar w:fldCharType="end"/>
            </w:r>
          </w:hyperlink>
        </w:p>
        <w:p w14:paraId="54694D3B" w14:textId="4F41BC64"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8" w:history="1">
            <w:r w:rsidRPr="00664C19">
              <w:rPr>
                <w:rStyle w:val="Hyperlink"/>
                <w:noProof/>
              </w:rPr>
              <w:t>Security Validation Questions</w:t>
            </w:r>
            <w:r>
              <w:rPr>
                <w:noProof/>
                <w:webHidden/>
              </w:rPr>
              <w:tab/>
            </w:r>
            <w:r>
              <w:rPr>
                <w:noProof/>
                <w:webHidden/>
              </w:rPr>
              <w:fldChar w:fldCharType="begin"/>
            </w:r>
            <w:r>
              <w:rPr>
                <w:noProof/>
                <w:webHidden/>
              </w:rPr>
              <w:instrText xml:space="preserve"> PAGEREF _Toc217378268 \h </w:instrText>
            </w:r>
            <w:r>
              <w:rPr>
                <w:noProof/>
                <w:webHidden/>
              </w:rPr>
            </w:r>
            <w:r>
              <w:rPr>
                <w:noProof/>
                <w:webHidden/>
              </w:rPr>
              <w:fldChar w:fldCharType="separate"/>
            </w:r>
            <w:r>
              <w:rPr>
                <w:noProof/>
                <w:webHidden/>
              </w:rPr>
              <w:t>7</w:t>
            </w:r>
            <w:r>
              <w:rPr>
                <w:noProof/>
                <w:webHidden/>
              </w:rPr>
              <w:fldChar w:fldCharType="end"/>
            </w:r>
          </w:hyperlink>
        </w:p>
        <w:p w14:paraId="66C4BE47" w14:textId="1BDE22FC" w:rsidR="00341678" w:rsidRDefault="00341678">
          <w:pPr>
            <w:pStyle w:val="TOC1"/>
            <w:tabs>
              <w:tab w:val="right" w:leader="dot" w:pos="9736"/>
            </w:tabs>
            <w:rPr>
              <w:rFonts w:eastAsiaTheme="minorEastAsia" w:cstheme="minorBidi"/>
              <w:b w:val="0"/>
              <w:bCs w:val="0"/>
              <w:i w:val="0"/>
              <w:iCs w:val="0"/>
              <w:noProof/>
              <w:kern w:val="2"/>
              <w14:ligatures w14:val="standardContextual"/>
            </w:rPr>
          </w:pPr>
          <w:hyperlink w:anchor="_Toc217378269" w:history="1">
            <w:r w:rsidRPr="00664C19">
              <w:rPr>
                <w:rStyle w:val="Hyperlink"/>
                <w:noProof/>
              </w:rPr>
              <w:t>Decision Framework</w:t>
            </w:r>
            <w:r>
              <w:rPr>
                <w:noProof/>
                <w:webHidden/>
              </w:rPr>
              <w:tab/>
            </w:r>
            <w:r>
              <w:rPr>
                <w:noProof/>
                <w:webHidden/>
              </w:rPr>
              <w:fldChar w:fldCharType="begin"/>
            </w:r>
            <w:r>
              <w:rPr>
                <w:noProof/>
                <w:webHidden/>
              </w:rPr>
              <w:instrText xml:space="preserve"> PAGEREF _Toc217378269 \h </w:instrText>
            </w:r>
            <w:r>
              <w:rPr>
                <w:noProof/>
                <w:webHidden/>
              </w:rPr>
            </w:r>
            <w:r>
              <w:rPr>
                <w:noProof/>
                <w:webHidden/>
              </w:rPr>
              <w:fldChar w:fldCharType="separate"/>
            </w:r>
            <w:r>
              <w:rPr>
                <w:noProof/>
                <w:webHidden/>
              </w:rPr>
              <w:t>7</w:t>
            </w:r>
            <w:r>
              <w:rPr>
                <w:noProof/>
                <w:webHidden/>
              </w:rPr>
              <w:fldChar w:fldCharType="end"/>
            </w:r>
          </w:hyperlink>
        </w:p>
        <w:p w14:paraId="293D9698" w14:textId="24C48E93" w:rsidR="00341678" w:rsidRPr="00341678" w:rsidRDefault="00341678">
          <w:pPr>
            <w:rPr>
              <w:rFonts w:asciiTheme="minorHAnsi" w:hAnsiTheme="minorHAnsi"/>
            </w:rPr>
          </w:pPr>
          <w:r w:rsidRPr="00341678">
            <w:rPr>
              <w:rFonts w:asciiTheme="minorHAnsi" w:hAnsiTheme="minorHAnsi"/>
              <w:b/>
              <w:bCs/>
              <w:noProof/>
            </w:rPr>
            <w:fldChar w:fldCharType="end"/>
          </w:r>
        </w:p>
      </w:sdtContent>
    </w:sdt>
    <w:p w14:paraId="013C567F" w14:textId="23E01D1A" w:rsidR="00055847" w:rsidRPr="00341678" w:rsidRDefault="00055847">
      <w:pPr>
        <w:rPr>
          <w:rFonts w:asciiTheme="minorHAnsi" w:hAnsiTheme="minorHAnsi"/>
        </w:rPr>
      </w:pPr>
    </w:p>
    <w:p w14:paraId="02CEFB1D" w14:textId="77777777" w:rsidR="00055847" w:rsidRPr="00341678" w:rsidRDefault="00000000">
      <w:pPr>
        <w:pStyle w:val="Heading1"/>
        <w:rPr>
          <w:rFonts w:asciiTheme="minorHAnsi" w:hAnsiTheme="minorHAnsi"/>
        </w:rPr>
      </w:pPr>
      <w:bookmarkStart w:id="1" w:name="_Toc217378261"/>
      <w:r w:rsidRPr="00341678">
        <w:rPr>
          <w:rFonts w:asciiTheme="minorHAnsi" w:hAnsiTheme="minorHAnsi"/>
        </w:rPr>
        <w:t>Priority Legend</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6660"/>
      </w:tblGrid>
      <w:tr w:rsidR="00055847" w:rsidRPr="00341678" w14:paraId="4342C37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6E9FC"/>
          </w:tcPr>
          <w:p w14:paraId="59844B1F" w14:textId="77777777" w:rsidR="00055847" w:rsidRPr="00341678" w:rsidRDefault="00000000">
            <w:pPr>
              <w:spacing w:before="60" w:after="60"/>
              <w:jc w:val="center"/>
              <w:rPr>
                <w:rFonts w:asciiTheme="minorHAnsi" w:hAnsiTheme="minorHAnsi"/>
              </w:rPr>
            </w:pPr>
            <w:r w:rsidRPr="00341678">
              <w:rPr>
                <w:rFonts w:asciiTheme="minorHAnsi" w:hAnsiTheme="minorHAnsi"/>
                <w:b/>
                <w:bCs/>
                <w:color w:val="04005E"/>
                <w:sz w:val="24"/>
                <w:szCs w:val="24"/>
              </w:rPr>
              <w:t>Table 1: Priority Legend</w:t>
            </w:r>
          </w:p>
        </w:tc>
      </w:tr>
      <w:tr w:rsidR="00055847" w:rsidRPr="00341678" w14:paraId="4B9C18A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8394F2"/>
          </w:tcPr>
          <w:p w14:paraId="73512CE7" w14:textId="77777777" w:rsidR="00055847" w:rsidRPr="00341678" w:rsidRDefault="00000000">
            <w:pPr>
              <w:jc w:val="center"/>
              <w:rPr>
                <w:rFonts w:asciiTheme="minorHAnsi" w:hAnsiTheme="minorHAnsi"/>
              </w:rPr>
            </w:pPr>
            <w:r w:rsidRPr="00341678">
              <w:rPr>
                <w:rFonts w:asciiTheme="minorHAnsi" w:hAnsiTheme="minorHAnsi"/>
                <w:b/>
                <w:bCs/>
                <w:color w:val="FFFFFF"/>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8394F2"/>
          </w:tcPr>
          <w:p w14:paraId="0C348C1D" w14:textId="77777777" w:rsidR="00055847" w:rsidRPr="00341678" w:rsidRDefault="00000000">
            <w:pPr>
              <w:jc w:val="center"/>
              <w:rPr>
                <w:rFonts w:asciiTheme="minorHAnsi" w:hAnsiTheme="minorHAnsi"/>
              </w:rPr>
            </w:pPr>
            <w:r w:rsidRPr="00341678">
              <w:rPr>
                <w:rFonts w:asciiTheme="minorHAnsi" w:hAnsiTheme="minorHAnsi"/>
                <w:b/>
                <w:bCs/>
                <w:color w:val="FFFFFF"/>
              </w:rPr>
              <w:t>Level</w:t>
            </w:r>
          </w:p>
        </w:tc>
        <w:tc>
          <w:tcPr>
            <w:tcW w:w="6660" w:type="dxa"/>
            <w:tcBorders>
              <w:top w:val="single" w:sz="1" w:space="0" w:color="CCCCCC"/>
              <w:left w:val="single" w:sz="1" w:space="0" w:color="CCCCCC"/>
              <w:bottom w:val="single" w:sz="1" w:space="0" w:color="CCCCCC"/>
              <w:right w:val="single" w:sz="1" w:space="0" w:color="CCCCCC"/>
            </w:tcBorders>
            <w:shd w:val="clear" w:color="auto" w:fill="8394F2"/>
          </w:tcPr>
          <w:p w14:paraId="56EFE11E" w14:textId="77777777" w:rsidR="00055847" w:rsidRPr="00341678" w:rsidRDefault="00000000">
            <w:pPr>
              <w:jc w:val="center"/>
              <w:rPr>
                <w:rFonts w:asciiTheme="minorHAnsi" w:hAnsiTheme="minorHAnsi"/>
              </w:rPr>
            </w:pPr>
            <w:r w:rsidRPr="00341678">
              <w:rPr>
                <w:rFonts w:asciiTheme="minorHAnsi" w:hAnsiTheme="minorHAnsi"/>
                <w:b/>
                <w:bCs/>
                <w:color w:val="FFFFFF"/>
              </w:rPr>
              <w:t>Description</w:t>
            </w:r>
          </w:p>
        </w:tc>
      </w:tr>
      <w:tr w:rsidR="00055847" w:rsidRPr="00341678" w14:paraId="7821E863" w14:textId="77777777" w:rsidTr="0034167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CDD2"/>
          </w:tcPr>
          <w:p w14:paraId="3E6AE04A" w14:textId="77777777" w:rsidR="00055847" w:rsidRPr="00341678" w:rsidRDefault="00000000">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252B4902" w14:textId="77777777" w:rsidR="00055847" w:rsidRPr="00341678" w:rsidRDefault="00000000" w:rsidP="00341678">
            <w:pPr>
              <w:jc w:val="center"/>
              <w:rPr>
                <w:rFonts w:asciiTheme="minorHAnsi" w:hAnsiTheme="minorHAnsi"/>
              </w:rPr>
            </w:pPr>
            <w:r w:rsidRPr="00341678">
              <w:rPr>
                <w:rFonts w:asciiTheme="minorHAnsi" w:hAnsiTheme="minorHAnsi"/>
                <w:color w:val="04005E"/>
              </w:rPr>
              <w:t>Severe</w:t>
            </w:r>
          </w:p>
        </w:tc>
        <w:tc>
          <w:tcPr>
            <w:tcW w:w="666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089C8834" w14:textId="77777777" w:rsidR="00055847" w:rsidRPr="00341678" w:rsidRDefault="00000000" w:rsidP="00341678">
            <w:pPr>
              <w:jc w:val="center"/>
              <w:rPr>
                <w:rFonts w:asciiTheme="minorHAnsi" w:hAnsiTheme="minorHAnsi"/>
              </w:rPr>
            </w:pPr>
            <w:r w:rsidRPr="00341678">
              <w:rPr>
                <w:rFonts w:asciiTheme="minorHAnsi" w:hAnsiTheme="minorHAnsi"/>
                <w:color w:val="04005E"/>
              </w:rPr>
              <w:t>Must have before production. Fundamental security controls.</w:t>
            </w:r>
          </w:p>
        </w:tc>
      </w:tr>
      <w:tr w:rsidR="00055847" w:rsidRPr="00341678" w14:paraId="43AE544B" w14:textId="77777777" w:rsidTr="0034167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B1"/>
          </w:tcPr>
          <w:p w14:paraId="47DD1254" w14:textId="77777777" w:rsidR="00055847" w:rsidRPr="00341678" w:rsidRDefault="00000000">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0714FDCE" w14:textId="77777777" w:rsidR="00055847" w:rsidRPr="00341678" w:rsidRDefault="00000000" w:rsidP="00341678">
            <w:pPr>
              <w:jc w:val="center"/>
              <w:rPr>
                <w:rFonts w:asciiTheme="minorHAnsi" w:hAnsiTheme="minorHAnsi"/>
              </w:rPr>
            </w:pPr>
            <w:r w:rsidRPr="00341678">
              <w:rPr>
                <w:rFonts w:asciiTheme="minorHAnsi" w:hAnsiTheme="minorHAnsi"/>
                <w:color w:val="04005E"/>
              </w:rPr>
              <w:t>High</w:t>
            </w:r>
          </w:p>
        </w:tc>
        <w:tc>
          <w:tcPr>
            <w:tcW w:w="666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4B5980C8" w14:textId="77777777" w:rsidR="00055847" w:rsidRPr="00341678" w:rsidRDefault="00000000" w:rsidP="00341678">
            <w:pPr>
              <w:jc w:val="center"/>
              <w:rPr>
                <w:rFonts w:asciiTheme="minorHAnsi" w:hAnsiTheme="minorHAnsi"/>
              </w:rPr>
            </w:pPr>
            <w:r w:rsidRPr="00341678">
              <w:rPr>
                <w:rFonts w:asciiTheme="minorHAnsi" w:hAnsiTheme="minorHAnsi"/>
                <w:color w:val="04005E"/>
              </w:rPr>
              <w:t>Should have for production. Important defense-in-depth.</w:t>
            </w:r>
          </w:p>
        </w:tc>
      </w:tr>
      <w:tr w:rsidR="00055847" w:rsidRPr="00341678" w14:paraId="1B4AF23D" w14:textId="77777777" w:rsidTr="0034167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Pr>
          <w:p w14:paraId="11E4A0B5" w14:textId="77777777" w:rsidR="00055847" w:rsidRPr="00341678" w:rsidRDefault="00000000">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0AF602F8" w14:textId="77777777" w:rsidR="00055847" w:rsidRPr="00341678" w:rsidRDefault="00000000" w:rsidP="00341678">
            <w:pPr>
              <w:jc w:val="center"/>
              <w:rPr>
                <w:rFonts w:asciiTheme="minorHAnsi" w:hAnsiTheme="minorHAnsi"/>
              </w:rPr>
            </w:pPr>
            <w:r w:rsidRPr="00341678">
              <w:rPr>
                <w:rFonts w:asciiTheme="minorHAnsi" w:hAnsiTheme="minorHAnsi"/>
                <w:color w:val="04005E"/>
              </w:rPr>
              <w:t>Medium</w:t>
            </w:r>
          </w:p>
        </w:tc>
        <w:tc>
          <w:tcPr>
            <w:tcW w:w="666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1ADC94F3" w14:textId="77777777" w:rsidR="00055847" w:rsidRPr="00341678" w:rsidRDefault="00000000" w:rsidP="00341678">
            <w:pPr>
              <w:jc w:val="center"/>
              <w:rPr>
                <w:rFonts w:asciiTheme="minorHAnsi" w:hAnsiTheme="minorHAnsi"/>
              </w:rPr>
            </w:pPr>
            <w:r w:rsidRPr="00341678">
              <w:rPr>
                <w:rFonts w:asciiTheme="minorHAnsi" w:hAnsiTheme="minorHAnsi"/>
                <w:color w:val="04005E"/>
              </w:rPr>
              <w:t>Plan for implementation. Governance and operational maturity.</w:t>
            </w:r>
          </w:p>
        </w:tc>
      </w:tr>
      <w:tr w:rsidR="00055847" w:rsidRPr="00341678" w14:paraId="6C245971" w14:textId="77777777" w:rsidTr="0034167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7E6C9"/>
          </w:tcPr>
          <w:p w14:paraId="253BDE56" w14:textId="77777777" w:rsidR="00055847" w:rsidRPr="00341678" w:rsidRDefault="00000000">
            <w:pPr>
              <w:jc w:val="center"/>
              <w:rPr>
                <w:rFonts w:asciiTheme="minorHAnsi" w:hAnsiTheme="minorHAnsi"/>
              </w:rPr>
            </w:pPr>
            <w:r w:rsidRPr="00341678">
              <w:rPr>
                <w:rFonts w:asciiTheme="minorHAnsi" w:hAnsiTheme="minorHAnsi"/>
                <w:b/>
                <w:bCs/>
                <w:color w:val="04005E"/>
              </w:rPr>
              <w:t>P4</w:t>
            </w:r>
          </w:p>
        </w:tc>
        <w:tc>
          <w:tcPr>
            <w:tcW w:w="1500" w:type="dxa"/>
            <w:tcBorders>
              <w:top w:val="single" w:sz="1" w:space="0" w:color="CCCCCC"/>
              <w:left w:val="single" w:sz="1" w:space="0" w:color="CCCCCC"/>
              <w:bottom w:val="single" w:sz="1" w:space="0" w:color="CCCCCC"/>
              <w:right w:val="single" w:sz="1" w:space="0" w:color="CCCCCC"/>
            </w:tcBorders>
            <w:shd w:val="clear" w:color="auto" w:fill="C7E6C9"/>
            <w:vAlign w:val="center"/>
          </w:tcPr>
          <w:p w14:paraId="04CD4A5C" w14:textId="77777777" w:rsidR="00055847" w:rsidRPr="00341678" w:rsidRDefault="00000000" w:rsidP="00341678">
            <w:pPr>
              <w:jc w:val="center"/>
              <w:rPr>
                <w:rFonts w:asciiTheme="minorHAnsi" w:hAnsiTheme="minorHAnsi"/>
              </w:rPr>
            </w:pPr>
            <w:r w:rsidRPr="00341678">
              <w:rPr>
                <w:rFonts w:asciiTheme="minorHAnsi" w:hAnsiTheme="minorHAnsi"/>
                <w:color w:val="04005E"/>
              </w:rPr>
              <w:t>Recommended</w:t>
            </w:r>
          </w:p>
        </w:tc>
        <w:tc>
          <w:tcPr>
            <w:tcW w:w="6660" w:type="dxa"/>
            <w:tcBorders>
              <w:top w:val="single" w:sz="1" w:space="0" w:color="CCCCCC"/>
              <w:left w:val="single" w:sz="1" w:space="0" w:color="CCCCCC"/>
              <w:bottom w:val="single" w:sz="1" w:space="0" w:color="CCCCCC"/>
              <w:right w:val="single" w:sz="1" w:space="0" w:color="CCCCCC"/>
            </w:tcBorders>
            <w:shd w:val="clear" w:color="auto" w:fill="C7E6C9"/>
            <w:vAlign w:val="center"/>
          </w:tcPr>
          <w:p w14:paraId="52AA58FA" w14:textId="77777777" w:rsidR="00055847" w:rsidRPr="00341678" w:rsidRDefault="00000000" w:rsidP="00341678">
            <w:pPr>
              <w:jc w:val="center"/>
              <w:rPr>
                <w:rFonts w:asciiTheme="minorHAnsi" w:hAnsiTheme="minorHAnsi"/>
              </w:rPr>
            </w:pPr>
            <w:r w:rsidRPr="00341678">
              <w:rPr>
                <w:rFonts w:asciiTheme="minorHAnsi" w:hAnsiTheme="minorHAnsi"/>
                <w:color w:val="04005E"/>
              </w:rPr>
              <w:t>Nice to have. Advanced capabilities for mature programs.</w:t>
            </w:r>
          </w:p>
        </w:tc>
      </w:tr>
    </w:tbl>
    <w:p w14:paraId="49883019" w14:textId="14F5D545" w:rsidR="00055847" w:rsidRPr="00341678" w:rsidRDefault="00055847">
      <w:pPr>
        <w:rPr>
          <w:rFonts w:asciiTheme="minorHAnsi" w:hAnsiTheme="minorHAnsi"/>
        </w:rPr>
      </w:pPr>
    </w:p>
    <w:p w14:paraId="08AA0614" w14:textId="77777777" w:rsidR="00055847" w:rsidRPr="00341678" w:rsidRDefault="00000000">
      <w:pPr>
        <w:pStyle w:val="Heading1"/>
        <w:rPr>
          <w:rFonts w:asciiTheme="minorHAnsi" w:hAnsiTheme="minorHAnsi"/>
        </w:rPr>
      </w:pPr>
      <w:bookmarkStart w:id="2" w:name="_Toc217378262"/>
      <w:r w:rsidRPr="00341678">
        <w:rPr>
          <w:rFonts w:asciiTheme="minorHAnsi" w:hAnsiTheme="minorHAnsi"/>
        </w:rPr>
        <w:t>Architecture Overview</w:t>
      </w:r>
      <w:bookmarkEnd w:id="2"/>
    </w:p>
    <w:p w14:paraId="7DB7DC51" w14:textId="190CBA39" w:rsidR="00055847" w:rsidRPr="00341678" w:rsidRDefault="00000000">
      <w:pPr>
        <w:spacing w:after="200"/>
        <w:rPr>
          <w:rFonts w:asciiTheme="minorHAnsi" w:hAnsiTheme="minorHAnsi"/>
        </w:rPr>
      </w:pPr>
      <w:r w:rsidRPr="00341678">
        <w:rPr>
          <w:rFonts w:asciiTheme="minorHAnsi" w:hAnsiTheme="minorHAnsi"/>
        </w:rPr>
        <w:t>Before diving into specific security controls, it is essential to understand the fundamental architectural differences between internal and external MCP server deployments</w:t>
      </w:r>
      <w:r w:rsidR="00341678">
        <w:rPr>
          <w:rFonts w:asciiTheme="minorHAnsi" w:hAnsiTheme="minorHAnsi"/>
        </w:rPr>
        <w:t xml:space="preserve"> (as it stands today)</w:t>
      </w:r>
      <w:r w:rsidRPr="00341678">
        <w:rPr>
          <w:rFonts w:asciiTheme="minorHAnsi" w:hAnsiTheme="minorHAnsi"/>
        </w:rPr>
        <w:t>. The diagrams below illustrate the data flow, trust boundaries, and key security control points for each model.</w:t>
      </w:r>
    </w:p>
    <w:p w14:paraId="118C1254" w14:textId="77777777" w:rsidR="00055847" w:rsidRPr="00341678" w:rsidRDefault="00000000">
      <w:pPr>
        <w:pStyle w:val="Heading2"/>
        <w:rPr>
          <w:rFonts w:asciiTheme="minorHAnsi" w:hAnsiTheme="minorHAnsi"/>
        </w:rPr>
      </w:pPr>
      <w:bookmarkStart w:id="3" w:name="_Toc217378263"/>
      <w:r w:rsidRPr="00341678">
        <w:rPr>
          <w:rFonts w:asciiTheme="minorHAnsi" w:hAnsiTheme="minorHAnsi"/>
        </w:rPr>
        <w:t>Why These Diagrams Matter</w:t>
      </w:r>
      <w:bookmarkEnd w:id="3"/>
    </w:p>
    <w:p w14:paraId="45A7E094" w14:textId="1850DFFF" w:rsidR="00055847" w:rsidRPr="00341678" w:rsidRDefault="00000000">
      <w:pPr>
        <w:pStyle w:val="ListParagraph"/>
        <w:numPr>
          <w:ilvl w:val="0"/>
          <w:numId w:val="2"/>
        </w:numPr>
        <w:spacing w:after="120"/>
        <w:rPr>
          <w:rFonts w:asciiTheme="minorHAnsi" w:hAnsiTheme="minorHAnsi"/>
        </w:rPr>
      </w:pPr>
      <w:r w:rsidRPr="00341678">
        <w:rPr>
          <w:rFonts w:asciiTheme="minorHAnsi" w:hAnsiTheme="minorHAnsi"/>
          <w:b/>
          <w:bCs/>
        </w:rPr>
        <w:t xml:space="preserve">Trust boundaries: </w:t>
      </w:r>
      <w:r w:rsidRPr="00341678">
        <w:rPr>
          <w:rFonts w:asciiTheme="minorHAnsi" w:hAnsiTheme="minorHAnsi"/>
        </w:rPr>
        <w:t>External deployments introduce a trust boundary at the public internet, requiring different controls than internal deployments</w:t>
      </w:r>
      <w:r w:rsidR="00341678">
        <w:rPr>
          <w:rFonts w:asciiTheme="minorHAnsi" w:hAnsiTheme="minorHAnsi"/>
        </w:rPr>
        <w:t>,</w:t>
      </w:r>
      <w:r w:rsidRPr="00341678">
        <w:rPr>
          <w:rFonts w:asciiTheme="minorHAnsi" w:hAnsiTheme="minorHAnsi"/>
        </w:rPr>
        <w:t xml:space="preserve"> where traffic stays within your network perimeter.</w:t>
      </w:r>
    </w:p>
    <w:p w14:paraId="545F7338" w14:textId="5D9D7716" w:rsidR="00055847" w:rsidRPr="00341678" w:rsidRDefault="00000000">
      <w:pPr>
        <w:pStyle w:val="ListParagraph"/>
        <w:numPr>
          <w:ilvl w:val="0"/>
          <w:numId w:val="2"/>
        </w:numPr>
        <w:spacing w:after="120"/>
        <w:rPr>
          <w:rFonts w:asciiTheme="minorHAnsi" w:hAnsiTheme="minorHAnsi"/>
        </w:rPr>
      </w:pPr>
      <w:r w:rsidRPr="00341678">
        <w:rPr>
          <w:rFonts w:asciiTheme="minorHAnsi" w:hAnsiTheme="minorHAnsi"/>
          <w:b/>
          <w:bCs/>
        </w:rPr>
        <w:lastRenderedPageBreak/>
        <w:t xml:space="preserve">Control points: </w:t>
      </w:r>
      <w:r w:rsidRPr="00341678">
        <w:rPr>
          <w:rFonts w:asciiTheme="minorHAnsi" w:hAnsiTheme="minorHAnsi"/>
        </w:rPr>
        <w:t>The gateway layer serves different purposes</w:t>
      </w:r>
      <w:r w:rsidR="00341678">
        <w:rPr>
          <w:rFonts w:asciiTheme="minorHAnsi" w:hAnsiTheme="minorHAnsi"/>
        </w:rPr>
        <w:t xml:space="preserve">, </w:t>
      </w:r>
      <w:r w:rsidRPr="00341678">
        <w:rPr>
          <w:rFonts w:asciiTheme="minorHAnsi" w:hAnsiTheme="minorHAnsi"/>
        </w:rPr>
        <w:t>for external MCP, it injects API keys and sanitizes outbound data; for internal MCP, it provides defense-in-depth before traffic enters the private subnet.</w:t>
      </w:r>
    </w:p>
    <w:p w14:paraId="6CD402EF" w14:textId="605BD92B" w:rsidR="00055847" w:rsidRPr="00341678" w:rsidRDefault="00000000">
      <w:pPr>
        <w:pStyle w:val="ListParagraph"/>
        <w:numPr>
          <w:ilvl w:val="0"/>
          <w:numId w:val="2"/>
        </w:numPr>
        <w:spacing w:after="120"/>
        <w:rPr>
          <w:rFonts w:asciiTheme="minorHAnsi" w:hAnsiTheme="minorHAnsi"/>
        </w:rPr>
      </w:pPr>
      <w:r w:rsidRPr="00341678">
        <w:rPr>
          <w:rFonts w:asciiTheme="minorHAnsi" w:hAnsiTheme="minorHAnsi"/>
          <w:b/>
          <w:bCs/>
        </w:rPr>
        <w:t xml:space="preserve">Visibility gaps: </w:t>
      </w:r>
      <w:r w:rsidRPr="00341678">
        <w:rPr>
          <w:rFonts w:asciiTheme="minorHAnsi" w:hAnsiTheme="minorHAnsi"/>
        </w:rPr>
        <w:t>With external vendors, the MCP server is a "black box"</w:t>
      </w:r>
      <w:r w:rsidR="00341678">
        <w:rPr>
          <w:rFonts w:asciiTheme="minorHAnsi" w:hAnsiTheme="minorHAnsi"/>
        </w:rPr>
        <w:t xml:space="preserve"> </w:t>
      </w:r>
      <w:r w:rsidRPr="00341678">
        <w:rPr>
          <w:rFonts w:asciiTheme="minorHAnsi" w:hAnsiTheme="minorHAnsi"/>
        </w:rPr>
        <w:t>you control only what enters and exits. Internal deployments give full visibility into tool execution, container isolation, and backend access.</w:t>
      </w:r>
    </w:p>
    <w:p w14:paraId="1C8171A1" w14:textId="77777777" w:rsidR="00055847" w:rsidRPr="00341678" w:rsidRDefault="00000000">
      <w:pPr>
        <w:pStyle w:val="ListParagraph"/>
        <w:numPr>
          <w:ilvl w:val="0"/>
          <w:numId w:val="2"/>
        </w:numPr>
        <w:spacing w:after="120"/>
        <w:rPr>
          <w:rFonts w:asciiTheme="minorHAnsi" w:hAnsiTheme="minorHAnsi"/>
        </w:rPr>
      </w:pPr>
      <w:r w:rsidRPr="00341678">
        <w:rPr>
          <w:rFonts w:asciiTheme="minorHAnsi" w:hAnsiTheme="minorHAnsi"/>
          <w:b/>
          <w:bCs/>
        </w:rPr>
        <w:t xml:space="preserve">Logging strategy: </w:t>
      </w:r>
      <w:r w:rsidRPr="00341678">
        <w:rPr>
          <w:rFonts w:asciiTheme="minorHAnsi" w:hAnsiTheme="minorHAnsi"/>
        </w:rPr>
        <w:t>Both models require comprehensive logging, but the sources differ. External deployments depend heavily on gateway-side logging since vendor logs may have retention limits.</w:t>
      </w:r>
    </w:p>
    <w:p w14:paraId="2CF0E90F" w14:textId="77777777" w:rsidR="00055847" w:rsidRPr="00341678" w:rsidRDefault="00000000">
      <w:pPr>
        <w:pStyle w:val="ListParagraph"/>
        <w:numPr>
          <w:ilvl w:val="0"/>
          <w:numId w:val="2"/>
        </w:numPr>
        <w:spacing w:after="200"/>
        <w:rPr>
          <w:rFonts w:asciiTheme="minorHAnsi" w:hAnsiTheme="minorHAnsi"/>
        </w:rPr>
      </w:pPr>
      <w:r w:rsidRPr="00341678">
        <w:rPr>
          <w:rFonts w:asciiTheme="minorHAnsi" w:hAnsiTheme="minorHAnsi"/>
          <w:b/>
          <w:bCs/>
        </w:rPr>
        <w:t xml:space="preserve">Credential management: </w:t>
      </w:r>
      <w:r w:rsidRPr="00341678">
        <w:rPr>
          <w:rFonts w:asciiTheme="minorHAnsi" w:hAnsiTheme="minorHAnsi"/>
        </w:rPr>
        <w:t>External deployments inject vendor API keys at the gateway; internal deployments use managed identities and service principals with per-MCP/per-agent scoping.</w:t>
      </w:r>
    </w:p>
    <w:p w14:paraId="3129A770" w14:textId="50BDD0C3" w:rsidR="00055847" w:rsidRPr="00341678" w:rsidRDefault="00055847">
      <w:pPr>
        <w:rPr>
          <w:rFonts w:asciiTheme="minorHAnsi" w:hAnsiTheme="minorHAnsi"/>
        </w:rPr>
      </w:pPr>
    </w:p>
    <w:p w14:paraId="26093600" w14:textId="77777777" w:rsidR="00055847" w:rsidRPr="00341678" w:rsidRDefault="00000000">
      <w:pPr>
        <w:pStyle w:val="Heading2"/>
        <w:rPr>
          <w:rFonts w:asciiTheme="minorHAnsi" w:hAnsiTheme="minorHAnsi"/>
        </w:rPr>
      </w:pPr>
      <w:bookmarkStart w:id="4" w:name="_Toc217378264"/>
      <w:r w:rsidRPr="00341678">
        <w:rPr>
          <w:rFonts w:asciiTheme="minorHAnsi" w:hAnsiTheme="minorHAnsi"/>
        </w:rPr>
        <w:t>External MCP Server Architecture</w:t>
      </w:r>
      <w:bookmarkEnd w:id="4"/>
    </w:p>
    <w:p w14:paraId="4A696E53" w14:textId="77777777" w:rsidR="00055847" w:rsidRPr="00341678" w:rsidRDefault="00000000">
      <w:pPr>
        <w:spacing w:after="100"/>
        <w:rPr>
          <w:rFonts w:asciiTheme="minorHAnsi" w:hAnsiTheme="minorHAnsi"/>
        </w:rPr>
      </w:pPr>
      <w:r w:rsidRPr="00341678">
        <w:rPr>
          <w:rFonts w:asciiTheme="minorHAnsi" w:hAnsiTheme="minorHAnsi"/>
        </w:rPr>
        <w:t>The external (vendor-hosted) model routes all traffic through your API gateway before reaching the vendor's MCP server over the public internet. Your gateway handles authentication, DLP/redaction, API key injection, and comprehensive logging.</w:t>
      </w:r>
    </w:p>
    <w:p w14:paraId="49BA3534" w14:textId="77777777" w:rsidR="00055847" w:rsidRPr="00341678" w:rsidRDefault="00000000">
      <w:pPr>
        <w:spacing w:before="200" w:after="200"/>
        <w:jc w:val="center"/>
        <w:rPr>
          <w:rFonts w:asciiTheme="minorHAnsi" w:hAnsiTheme="minorHAnsi"/>
        </w:rPr>
      </w:pPr>
      <w:r w:rsidRPr="00341678">
        <w:rPr>
          <w:rFonts w:asciiTheme="minorHAnsi" w:hAnsiTheme="minorHAnsi"/>
          <w:noProof/>
        </w:rPr>
        <w:drawing>
          <wp:inline distT="0" distB="0" distL="0" distR="0" wp14:anchorId="54C2873A" wp14:editId="45CA9396">
            <wp:extent cx="5524500" cy="4381500"/>
            <wp:effectExtent l="0" t="0" r="0" b="0"/>
            <wp:docPr id="1" name="External MCP" descr="External MCP data flow diagram" title="External MC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381500"/>
                    </a:xfrm>
                    <a:prstGeom prst="rect">
                      <a:avLst/>
                    </a:prstGeom>
                  </pic:spPr>
                </pic:pic>
              </a:graphicData>
            </a:graphic>
          </wp:inline>
        </w:drawing>
      </w:r>
    </w:p>
    <w:p w14:paraId="0797D792" w14:textId="77777777" w:rsidR="00055847" w:rsidRPr="00341678" w:rsidRDefault="00000000">
      <w:pPr>
        <w:rPr>
          <w:rFonts w:asciiTheme="minorHAnsi" w:hAnsiTheme="minorHAnsi"/>
        </w:rPr>
      </w:pPr>
      <w:r w:rsidRPr="00341678">
        <w:rPr>
          <w:rFonts w:asciiTheme="minorHAnsi" w:hAnsiTheme="minorHAnsi"/>
        </w:rPr>
        <w:br w:type="page"/>
      </w:r>
    </w:p>
    <w:p w14:paraId="6735C10C" w14:textId="77777777" w:rsidR="00055847" w:rsidRPr="00341678" w:rsidRDefault="00000000">
      <w:pPr>
        <w:pStyle w:val="Heading2"/>
        <w:rPr>
          <w:rFonts w:asciiTheme="minorHAnsi" w:hAnsiTheme="minorHAnsi"/>
        </w:rPr>
      </w:pPr>
      <w:bookmarkStart w:id="5" w:name="_Toc217378265"/>
      <w:r w:rsidRPr="00341678">
        <w:rPr>
          <w:rFonts w:asciiTheme="minorHAnsi" w:hAnsiTheme="minorHAnsi"/>
        </w:rPr>
        <w:lastRenderedPageBreak/>
        <w:t>Internal MCP Server Architecture</w:t>
      </w:r>
      <w:bookmarkEnd w:id="5"/>
    </w:p>
    <w:p w14:paraId="143BCE5E" w14:textId="0FF174D6" w:rsidR="00055847" w:rsidRPr="00341678" w:rsidRDefault="00000000">
      <w:pPr>
        <w:spacing w:after="100"/>
        <w:rPr>
          <w:rFonts w:asciiTheme="minorHAnsi" w:hAnsiTheme="minorHAnsi"/>
        </w:rPr>
      </w:pPr>
      <w:r w:rsidRPr="00341678">
        <w:rPr>
          <w:rFonts w:asciiTheme="minorHAnsi" w:hAnsiTheme="minorHAnsi"/>
        </w:rPr>
        <w:t>The internal (self-hosted) model keeps all MCP infrastructure within your private network. Traffic flows through your gateway, across a VPN or private link, into a private subnet with no public IPs. You maintain full control over container isolation, secrets management, immutable logging (WORM</w:t>
      </w:r>
      <w:r w:rsidR="00341678">
        <w:rPr>
          <w:rFonts w:asciiTheme="minorHAnsi" w:hAnsiTheme="minorHAnsi"/>
        </w:rPr>
        <w:t xml:space="preserve"> - </w:t>
      </w:r>
      <w:r w:rsidRPr="00341678">
        <w:rPr>
          <w:rFonts w:asciiTheme="minorHAnsi" w:hAnsiTheme="minorHAnsi"/>
        </w:rPr>
        <w:t>Write Once Read Many), and oversight agents.</w:t>
      </w:r>
    </w:p>
    <w:p w14:paraId="556899EE" w14:textId="77777777" w:rsidR="00055847" w:rsidRPr="00341678" w:rsidRDefault="00000000">
      <w:pPr>
        <w:spacing w:before="200" w:after="200"/>
        <w:jc w:val="center"/>
        <w:rPr>
          <w:rFonts w:asciiTheme="minorHAnsi" w:hAnsiTheme="minorHAnsi"/>
        </w:rPr>
      </w:pPr>
      <w:r w:rsidRPr="00341678">
        <w:rPr>
          <w:rFonts w:asciiTheme="minorHAnsi" w:hAnsiTheme="minorHAnsi"/>
          <w:noProof/>
        </w:rPr>
        <w:drawing>
          <wp:inline distT="0" distB="0" distL="0" distR="0" wp14:anchorId="078CC154" wp14:editId="3DE17335">
            <wp:extent cx="5524500" cy="4572000"/>
            <wp:effectExtent l="0" t="0" r="0" b="0"/>
            <wp:docPr id="1739091331" name="Internal MCP" descr="Internal MCP data flow diagram" title="Internal MC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572000"/>
                    </a:xfrm>
                    <a:prstGeom prst="rect">
                      <a:avLst/>
                    </a:prstGeom>
                  </pic:spPr>
                </pic:pic>
              </a:graphicData>
            </a:graphic>
          </wp:inline>
        </w:drawing>
      </w:r>
    </w:p>
    <w:p w14:paraId="28E618A1" w14:textId="77777777" w:rsidR="00055847" w:rsidRPr="00341678" w:rsidRDefault="00000000">
      <w:pPr>
        <w:rPr>
          <w:rFonts w:asciiTheme="minorHAnsi" w:hAnsiTheme="minorHAnsi"/>
        </w:rPr>
      </w:pPr>
      <w:r w:rsidRPr="00341678">
        <w:rPr>
          <w:rFonts w:asciiTheme="minorHAnsi" w:hAnsiTheme="minorHAnsi"/>
        </w:rPr>
        <w:br w:type="page"/>
      </w:r>
    </w:p>
    <w:p w14:paraId="1E4B91D0" w14:textId="77777777" w:rsidR="00055847" w:rsidRPr="00341678" w:rsidRDefault="00000000">
      <w:pPr>
        <w:pStyle w:val="Heading1"/>
        <w:rPr>
          <w:rFonts w:asciiTheme="minorHAnsi" w:hAnsiTheme="minorHAnsi"/>
        </w:rPr>
      </w:pPr>
      <w:bookmarkStart w:id="6" w:name="_Toc217378266"/>
      <w:r w:rsidRPr="00341678">
        <w:rPr>
          <w:rFonts w:asciiTheme="minorHAnsi" w:hAnsiTheme="minorHAnsi"/>
        </w:rPr>
        <w:lastRenderedPageBreak/>
        <w:t>Shared Concerns</w:t>
      </w:r>
      <w:bookmarkEnd w:id="6"/>
    </w:p>
    <w:p w14:paraId="54258A50" w14:textId="77777777" w:rsidR="00055847" w:rsidRPr="00341678" w:rsidRDefault="00000000">
      <w:pPr>
        <w:spacing w:after="200"/>
        <w:rPr>
          <w:rFonts w:asciiTheme="minorHAnsi" w:hAnsiTheme="minorHAnsi"/>
        </w:rPr>
      </w:pPr>
      <w:r w:rsidRPr="00341678">
        <w:rPr>
          <w:rFonts w:asciiTheme="minorHAnsi" w:hAnsiTheme="minorHAnsi"/>
        </w:rPr>
        <w:t>The concerns in Table 2 are essential regardless of whether you run internal or external MCP servers.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851"/>
        <w:gridCol w:w="3374"/>
        <w:gridCol w:w="3376"/>
      </w:tblGrid>
      <w:tr w:rsidR="00055847" w:rsidRPr="00341678" w14:paraId="64D55F3D" w14:textId="77777777" w:rsidTr="00341678">
        <w:tblPrEx>
          <w:tblCellMar>
            <w:top w:w="0" w:type="dxa"/>
            <w:bottom w:w="0" w:type="dxa"/>
          </w:tblCellMar>
        </w:tblPrEx>
        <w:trPr>
          <w:trHeight w:val="473"/>
        </w:trPr>
        <w:tc>
          <w:tcPr>
            <w:tcW w:w="9629" w:type="dxa"/>
            <w:gridSpan w:val="4"/>
            <w:tcBorders>
              <w:top w:val="single" w:sz="1" w:space="0" w:color="CCCCCC"/>
              <w:left w:val="single" w:sz="1" w:space="0" w:color="CCCCCC"/>
              <w:bottom w:val="single" w:sz="1" w:space="0" w:color="CCCCCC"/>
              <w:right w:val="single" w:sz="1" w:space="0" w:color="CCCCCC"/>
            </w:tcBorders>
            <w:shd w:val="clear" w:color="auto" w:fill="E6E9FC"/>
          </w:tcPr>
          <w:p w14:paraId="3F381048" w14:textId="77777777" w:rsidR="00055847" w:rsidRPr="00341678" w:rsidRDefault="00000000">
            <w:pPr>
              <w:spacing w:before="60" w:after="60"/>
              <w:jc w:val="center"/>
              <w:rPr>
                <w:rFonts w:asciiTheme="minorHAnsi" w:hAnsiTheme="minorHAnsi"/>
              </w:rPr>
            </w:pPr>
            <w:r w:rsidRPr="00341678">
              <w:rPr>
                <w:rFonts w:asciiTheme="minorHAnsi" w:hAnsiTheme="minorHAnsi"/>
                <w:b/>
                <w:bCs/>
                <w:color w:val="04005E"/>
                <w:sz w:val="24"/>
                <w:szCs w:val="24"/>
              </w:rPr>
              <w:t>Table 2: Shared Concerns</w:t>
            </w:r>
          </w:p>
        </w:tc>
      </w:tr>
      <w:tr w:rsidR="00055847" w:rsidRPr="00341678" w14:paraId="37D336FF" w14:textId="77777777" w:rsidTr="00341678">
        <w:tblPrEx>
          <w:tblCellMar>
            <w:top w:w="0" w:type="dxa"/>
            <w:bottom w:w="0" w:type="dxa"/>
          </w:tblCellMar>
        </w:tblPrEx>
        <w:trPr>
          <w:trHeight w:val="288"/>
          <w:tblHeader/>
        </w:trPr>
        <w:tc>
          <w:tcPr>
            <w:tcW w:w="1028" w:type="dxa"/>
            <w:tcBorders>
              <w:top w:val="single" w:sz="1" w:space="0" w:color="CCCCCC"/>
              <w:left w:val="single" w:sz="1" w:space="0" w:color="CCCCCC"/>
              <w:bottom w:val="single" w:sz="1" w:space="0" w:color="CCCCCC"/>
              <w:right w:val="single" w:sz="1" w:space="0" w:color="CCCCCC"/>
            </w:tcBorders>
            <w:shd w:val="clear" w:color="auto" w:fill="8394F2"/>
          </w:tcPr>
          <w:p w14:paraId="68B39321" w14:textId="77777777" w:rsidR="00055847" w:rsidRPr="00341678" w:rsidRDefault="00000000">
            <w:pPr>
              <w:jc w:val="center"/>
              <w:rPr>
                <w:rFonts w:asciiTheme="minorHAnsi" w:hAnsiTheme="minorHAnsi"/>
              </w:rPr>
            </w:pPr>
            <w:r w:rsidRPr="00341678">
              <w:rPr>
                <w:rFonts w:asciiTheme="minorHAnsi" w:hAnsiTheme="minorHAnsi"/>
                <w:b/>
                <w:bCs/>
                <w:color w:val="FFFFFF"/>
                <w:sz w:val="20"/>
                <w:szCs w:val="20"/>
              </w:rPr>
              <w:t>Priority</w:t>
            </w:r>
          </w:p>
        </w:tc>
        <w:tc>
          <w:tcPr>
            <w:tcW w:w="1851" w:type="dxa"/>
            <w:tcBorders>
              <w:top w:val="single" w:sz="1" w:space="0" w:color="CCCCCC"/>
              <w:left w:val="single" w:sz="1" w:space="0" w:color="CCCCCC"/>
              <w:bottom w:val="single" w:sz="1" w:space="0" w:color="CCCCCC"/>
              <w:right w:val="single" w:sz="1" w:space="0" w:color="CCCCCC"/>
            </w:tcBorders>
            <w:shd w:val="clear" w:color="auto" w:fill="8394F2"/>
          </w:tcPr>
          <w:p w14:paraId="4C204F60" w14:textId="77777777" w:rsidR="00055847" w:rsidRPr="00341678" w:rsidRDefault="00000000">
            <w:pPr>
              <w:jc w:val="center"/>
              <w:rPr>
                <w:rFonts w:asciiTheme="minorHAnsi" w:hAnsiTheme="minorHAnsi"/>
              </w:rPr>
            </w:pPr>
            <w:r w:rsidRPr="00341678">
              <w:rPr>
                <w:rFonts w:asciiTheme="minorHAnsi" w:hAnsiTheme="minorHAnsi"/>
                <w:b/>
                <w:bCs/>
                <w:color w:val="FFFFFF"/>
                <w:sz w:val="20"/>
                <w:szCs w:val="20"/>
              </w:rPr>
              <w:t>Area</w:t>
            </w:r>
          </w:p>
        </w:tc>
        <w:tc>
          <w:tcPr>
            <w:tcW w:w="3374" w:type="dxa"/>
            <w:tcBorders>
              <w:top w:val="single" w:sz="1" w:space="0" w:color="CCCCCC"/>
              <w:left w:val="single" w:sz="1" w:space="0" w:color="CCCCCC"/>
              <w:bottom w:val="single" w:sz="1" w:space="0" w:color="CCCCCC"/>
              <w:right w:val="single" w:sz="1" w:space="0" w:color="CCCCCC"/>
            </w:tcBorders>
            <w:shd w:val="clear" w:color="auto" w:fill="8394F2"/>
          </w:tcPr>
          <w:p w14:paraId="0E91EF6B" w14:textId="77777777" w:rsidR="00055847" w:rsidRPr="00341678" w:rsidRDefault="00000000">
            <w:pPr>
              <w:jc w:val="center"/>
              <w:rPr>
                <w:rFonts w:asciiTheme="minorHAnsi" w:hAnsiTheme="minorHAnsi"/>
              </w:rPr>
            </w:pPr>
            <w:r w:rsidRPr="00341678">
              <w:rPr>
                <w:rFonts w:asciiTheme="minorHAnsi" w:hAnsiTheme="minorHAnsi"/>
                <w:b/>
                <w:bCs/>
                <w:color w:val="FFFFFF"/>
                <w:sz w:val="20"/>
                <w:szCs w:val="20"/>
              </w:rPr>
              <w:t>Control</w:t>
            </w:r>
          </w:p>
        </w:tc>
        <w:tc>
          <w:tcPr>
            <w:tcW w:w="3374" w:type="dxa"/>
            <w:tcBorders>
              <w:top w:val="single" w:sz="1" w:space="0" w:color="CCCCCC"/>
              <w:left w:val="single" w:sz="1" w:space="0" w:color="CCCCCC"/>
              <w:bottom w:val="single" w:sz="1" w:space="0" w:color="CCCCCC"/>
              <w:right w:val="single" w:sz="1" w:space="0" w:color="CCCCCC"/>
            </w:tcBorders>
            <w:shd w:val="clear" w:color="auto" w:fill="8394F2"/>
          </w:tcPr>
          <w:p w14:paraId="0F9A91AC" w14:textId="77777777" w:rsidR="00055847" w:rsidRPr="00341678" w:rsidRDefault="00000000">
            <w:pPr>
              <w:jc w:val="center"/>
              <w:rPr>
                <w:rFonts w:asciiTheme="minorHAnsi" w:hAnsiTheme="minorHAnsi"/>
              </w:rPr>
            </w:pPr>
            <w:r w:rsidRPr="00341678">
              <w:rPr>
                <w:rFonts w:asciiTheme="minorHAnsi" w:hAnsiTheme="minorHAnsi"/>
                <w:b/>
                <w:bCs/>
                <w:color w:val="FFFFFF"/>
                <w:sz w:val="20"/>
                <w:szCs w:val="20"/>
              </w:rPr>
              <w:t>Key Question</w:t>
            </w:r>
          </w:p>
        </w:tc>
      </w:tr>
      <w:tr w:rsidR="00055847" w:rsidRPr="00341678" w14:paraId="13239CBA" w14:textId="77777777" w:rsidTr="00341678">
        <w:tblPrEx>
          <w:tblCellMar>
            <w:top w:w="0" w:type="dxa"/>
            <w:bottom w:w="0" w:type="dxa"/>
          </w:tblCellMar>
        </w:tblPrEx>
        <w:trPr>
          <w:trHeight w:val="934"/>
        </w:trPr>
        <w:tc>
          <w:tcPr>
            <w:tcW w:w="1028"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3CF1A15D"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851" w:type="dxa"/>
            <w:tcBorders>
              <w:top w:val="single" w:sz="1" w:space="0" w:color="CCCCCC"/>
              <w:left w:val="single" w:sz="1" w:space="0" w:color="CCCCCC"/>
              <w:bottom w:val="single" w:sz="1" w:space="0" w:color="CCCCCC"/>
              <w:right w:val="single" w:sz="1" w:space="0" w:color="CCCCCC"/>
            </w:tcBorders>
            <w:vAlign w:val="center"/>
          </w:tcPr>
          <w:p w14:paraId="1CC846A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Kill switches</w:t>
            </w:r>
          </w:p>
        </w:tc>
        <w:tc>
          <w:tcPr>
            <w:tcW w:w="3374" w:type="dxa"/>
            <w:tcBorders>
              <w:top w:val="single" w:sz="1" w:space="0" w:color="CCCCCC"/>
              <w:left w:val="single" w:sz="1" w:space="0" w:color="CCCCCC"/>
              <w:bottom w:val="single" w:sz="1" w:space="0" w:color="CCCCCC"/>
              <w:right w:val="single" w:sz="1" w:space="0" w:color="CCCCCC"/>
            </w:tcBorders>
            <w:vAlign w:val="center"/>
          </w:tcPr>
          <w:p w14:paraId="4A4A39CC" w14:textId="77777777" w:rsidR="00055847" w:rsidRPr="00341678" w:rsidRDefault="00000000" w:rsidP="00341678">
            <w:pPr>
              <w:jc w:val="center"/>
              <w:rPr>
                <w:rFonts w:asciiTheme="minorHAnsi" w:hAnsiTheme="minorHAnsi"/>
              </w:rPr>
            </w:pPr>
            <w:r w:rsidRPr="00341678">
              <w:rPr>
                <w:rFonts w:asciiTheme="minorHAnsi" w:hAnsiTheme="minorHAnsi"/>
                <w:color w:val="04005E"/>
              </w:rPr>
              <w:t>Ability to quickly disable tools, endpoints or entire MCP connections</w:t>
            </w:r>
          </w:p>
        </w:tc>
        <w:tc>
          <w:tcPr>
            <w:tcW w:w="3374" w:type="dxa"/>
            <w:tcBorders>
              <w:top w:val="single" w:sz="1" w:space="0" w:color="CCCCCC"/>
              <w:left w:val="single" w:sz="1" w:space="0" w:color="CCCCCC"/>
              <w:bottom w:val="single" w:sz="1" w:space="0" w:color="CCCCCC"/>
              <w:right w:val="single" w:sz="1" w:space="0" w:color="CCCCCC"/>
            </w:tcBorders>
            <w:vAlign w:val="center"/>
          </w:tcPr>
          <w:p w14:paraId="1C982080" w14:textId="77777777" w:rsidR="00055847" w:rsidRPr="00341678" w:rsidRDefault="00000000" w:rsidP="00341678">
            <w:pPr>
              <w:jc w:val="center"/>
              <w:rPr>
                <w:rFonts w:asciiTheme="minorHAnsi" w:hAnsiTheme="minorHAnsi"/>
              </w:rPr>
            </w:pPr>
            <w:r w:rsidRPr="00341678">
              <w:rPr>
                <w:rFonts w:asciiTheme="minorHAnsi" w:hAnsiTheme="minorHAnsi"/>
                <w:color w:val="04005E"/>
              </w:rPr>
              <w:t>Can you disable any agent/tool within five minutes?</w:t>
            </w:r>
          </w:p>
        </w:tc>
      </w:tr>
      <w:tr w:rsidR="00055847" w:rsidRPr="00341678" w14:paraId="71362F0C" w14:textId="77777777" w:rsidTr="00341678">
        <w:tblPrEx>
          <w:tblCellMar>
            <w:top w:w="0" w:type="dxa"/>
            <w:bottom w:w="0" w:type="dxa"/>
          </w:tblCellMar>
        </w:tblPrEx>
        <w:trPr>
          <w:trHeight w:val="623"/>
        </w:trPr>
        <w:tc>
          <w:tcPr>
            <w:tcW w:w="1028"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58405752"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851" w:type="dxa"/>
            <w:tcBorders>
              <w:top w:val="single" w:sz="1" w:space="0" w:color="CCCCCC"/>
              <w:left w:val="single" w:sz="1" w:space="0" w:color="CCCCCC"/>
              <w:bottom w:val="single" w:sz="1" w:space="0" w:color="CCCCCC"/>
              <w:right w:val="single" w:sz="1" w:space="0" w:color="CCCCCC"/>
            </w:tcBorders>
            <w:vAlign w:val="center"/>
          </w:tcPr>
          <w:p w14:paraId="3762D72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Authentication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65E3EDDE" w14:textId="77777777" w:rsidR="00055847" w:rsidRPr="00341678" w:rsidRDefault="00000000" w:rsidP="00341678">
            <w:pPr>
              <w:jc w:val="center"/>
              <w:rPr>
                <w:rFonts w:asciiTheme="minorHAnsi" w:hAnsiTheme="minorHAnsi"/>
              </w:rPr>
            </w:pPr>
            <w:r w:rsidRPr="00341678">
              <w:rPr>
                <w:rFonts w:asciiTheme="minorHAnsi" w:hAnsiTheme="minorHAnsi"/>
                <w:color w:val="04005E"/>
              </w:rPr>
              <w:t>Strong identity verification for all callers (humans, agents, services)</w:t>
            </w:r>
          </w:p>
        </w:tc>
        <w:tc>
          <w:tcPr>
            <w:tcW w:w="3374" w:type="dxa"/>
            <w:tcBorders>
              <w:top w:val="single" w:sz="1" w:space="0" w:color="CCCCCC"/>
              <w:left w:val="single" w:sz="1" w:space="0" w:color="CCCCCC"/>
              <w:bottom w:val="single" w:sz="1" w:space="0" w:color="CCCCCC"/>
              <w:right w:val="single" w:sz="1" w:space="0" w:color="CCCCCC"/>
            </w:tcBorders>
            <w:vAlign w:val="center"/>
          </w:tcPr>
          <w:p w14:paraId="74295887" w14:textId="77777777" w:rsidR="00055847" w:rsidRPr="00341678" w:rsidRDefault="00000000" w:rsidP="00341678">
            <w:pPr>
              <w:jc w:val="center"/>
              <w:rPr>
                <w:rFonts w:asciiTheme="minorHAnsi" w:hAnsiTheme="minorHAnsi"/>
              </w:rPr>
            </w:pPr>
            <w:r w:rsidRPr="00341678">
              <w:rPr>
                <w:rFonts w:asciiTheme="minorHAnsi" w:hAnsiTheme="minorHAnsi"/>
                <w:color w:val="04005E"/>
              </w:rPr>
              <w:t>Can an unauthenticated request ever reach the MCP?</w:t>
            </w:r>
          </w:p>
        </w:tc>
      </w:tr>
      <w:tr w:rsidR="00055847" w:rsidRPr="00341678" w14:paraId="018C2F25" w14:textId="77777777" w:rsidTr="00341678">
        <w:tblPrEx>
          <w:tblCellMar>
            <w:top w:w="0" w:type="dxa"/>
            <w:bottom w:w="0" w:type="dxa"/>
          </w:tblCellMar>
        </w:tblPrEx>
        <w:trPr>
          <w:trHeight w:val="934"/>
        </w:trPr>
        <w:tc>
          <w:tcPr>
            <w:tcW w:w="1028"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46B7D0E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851" w:type="dxa"/>
            <w:tcBorders>
              <w:top w:val="single" w:sz="1" w:space="0" w:color="CCCCCC"/>
              <w:left w:val="single" w:sz="1" w:space="0" w:color="CCCCCC"/>
              <w:bottom w:val="single" w:sz="1" w:space="0" w:color="CCCCCC"/>
              <w:right w:val="single" w:sz="1" w:space="0" w:color="CCCCCC"/>
            </w:tcBorders>
            <w:vAlign w:val="center"/>
          </w:tcPr>
          <w:p w14:paraId="14D50269"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Logging</w:t>
            </w:r>
          </w:p>
        </w:tc>
        <w:tc>
          <w:tcPr>
            <w:tcW w:w="3374" w:type="dxa"/>
            <w:tcBorders>
              <w:top w:val="single" w:sz="1" w:space="0" w:color="CCCCCC"/>
              <w:left w:val="single" w:sz="1" w:space="0" w:color="CCCCCC"/>
              <w:bottom w:val="single" w:sz="1" w:space="0" w:color="CCCCCC"/>
              <w:right w:val="single" w:sz="1" w:space="0" w:color="CCCCCC"/>
            </w:tcBorders>
            <w:vAlign w:val="center"/>
          </w:tcPr>
          <w:p w14:paraId="4ACA323D" w14:textId="77777777" w:rsidR="00055847" w:rsidRPr="00341678" w:rsidRDefault="00000000" w:rsidP="00341678">
            <w:pPr>
              <w:jc w:val="center"/>
              <w:rPr>
                <w:rFonts w:asciiTheme="minorHAnsi" w:hAnsiTheme="minorHAnsi"/>
              </w:rPr>
            </w:pPr>
            <w:r w:rsidRPr="00341678">
              <w:rPr>
                <w:rFonts w:asciiTheme="minorHAnsi" w:hAnsiTheme="minorHAnsi"/>
                <w:color w:val="04005E"/>
              </w:rPr>
              <w:t>Capture prompts, tool calls and responses with appropriate redaction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49F61B90" w14:textId="77777777" w:rsidR="00055847" w:rsidRPr="00341678" w:rsidRDefault="00000000" w:rsidP="00341678">
            <w:pPr>
              <w:jc w:val="center"/>
              <w:rPr>
                <w:rFonts w:asciiTheme="minorHAnsi" w:hAnsiTheme="minorHAnsi"/>
              </w:rPr>
            </w:pPr>
            <w:r w:rsidRPr="00341678">
              <w:rPr>
                <w:rFonts w:asciiTheme="minorHAnsi" w:hAnsiTheme="minorHAnsi"/>
                <w:color w:val="04005E"/>
              </w:rPr>
              <w:t>Can you reconstruct what an agent did and why?</w:t>
            </w:r>
          </w:p>
        </w:tc>
      </w:tr>
      <w:tr w:rsidR="00055847" w:rsidRPr="00341678" w14:paraId="3446E9A4" w14:textId="77777777" w:rsidTr="00341678">
        <w:tblPrEx>
          <w:tblCellMar>
            <w:top w:w="0" w:type="dxa"/>
            <w:bottom w:w="0" w:type="dxa"/>
          </w:tblCellMar>
        </w:tblPrEx>
        <w:trPr>
          <w:trHeight w:val="923"/>
        </w:trPr>
        <w:tc>
          <w:tcPr>
            <w:tcW w:w="1028"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79F94B05"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851" w:type="dxa"/>
            <w:tcBorders>
              <w:top w:val="single" w:sz="1" w:space="0" w:color="CCCCCC"/>
              <w:left w:val="single" w:sz="1" w:space="0" w:color="CCCCCC"/>
              <w:bottom w:val="single" w:sz="1" w:space="0" w:color="CCCCCC"/>
              <w:right w:val="single" w:sz="1" w:space="0" w:color="CCCCCC"/>
            </w:tcBorders>
            <w:vAlign w:val="center"/>
          </w:tcPr>
          <w:p w14:paraId="6BC001F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Prompt injection defense</w:t>
            </w:r>
          </w:p>
        </w:tc>
        <w:tc>
          <w:tcPr>
            <w:tcW w:w="3374" w:type="dxa"/>
            <w:tcBorders>
              <w:top w:val="single" w:sz="1" w:space="0" w:color="CCCCCC"/>
              <w:left w:val="single" w:sz="1" w:space="0" w:color="CCCCCC"/>
              <w:bottom w:val="single" w:sz="1" w:space="0" w:color="CCCCCC"/>
              <w:right w:val="single" w:sz="1" w:space="0" w:color="CCCCCC"/>
            </w:tcBorders>
            <w:vAlign w:val="center"/>
          </w:tcPr>
          <w:p w14:paraId="40175AFC" w14:textId="77777777" w:rsidR="00055847" w:rsidRPr="00341678" w:rsidRDefault="00000000" w:rsidP="00341678">
            <w:pPr>
              <w:jc w:val="center"/>
              <w:rPr>
                <w:rFonts w:asciiTheme="minorHAnsi" w:hAnsiTheme="minorHAnsi"/>
              </w:rPr>
            </w:pPr>
            <w:r w:rsidRPr="00341678">
              <w:rPr>
                <w:rFonts w:asciiTheme="minorHAnsi" w:hAnsiTheme="minorHAnsi"/>
                <w:color w:val="04005E"/>
              </w:rPr>
              <w:t>Input sanitization, injection detection, output validation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5B0A46B1" w14:textId="77777777" w:rsidR="00055847" w:rsidRPr="00341678" w:rsidRDefault="00000000" w:rsidP="00341678">
            <w:pPr>
              <w:jc w:val="center"/>
              <w:rPr>
                <w:rFonts w:asciiTheme="minorHAnsi" w:hAnsiTheme="minorHAnsi"/>
              </w:rPr>
            </w:pPr>
            <w:r w:rsidRPr="00341678">
              <w:rPr>
                <w:rFonts w:asciiTheme="minorHAnsi" w:hAnsiTheme="minorHAnsi"/>
                <w:color w:val="04005E"/>
              </w:rPr>
              <w:t>What happens if malicious content is in retrieved documents?</w:t>
            </w:r>
          </w:p>
        </w:tc>
      </w:tr>
      <w:tr w:rsidR="00055847" w:rsidRPr="00341678" w14:paraId="4D5D26FF" w14:textId="77777777" w:rsidTr="00341678">
        <w:tblPrEx>
          <w:tblCellMar>
            <w:top w:w="0" w:type="dxa"/>
            <w:bottom w:w="0" w:type="dxa"/>
          </w:tblCellMar>
        </w:tblPrEx>
        <w:trPr>
          <w:trHeight w:val="623"/>
        </w:trPr>
        <w:tc>
          <w:tcPr>
            <w:tcW w:w="1028"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1F7DFD4A"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851" w:type="dxa"/>
            <w:tcBorders>
              <w:top w:val="single" w:sz="1" w:space="0" w:color="CCCCCC"/>
              <w:left w:val="single" w:sz="1" w:space="0" w:color="CCCCCC"/>
              <w:bottom w:val="single" w:sz="1" w:space="0" w:color="CCCCCC"/>
              <w:right w:val="single" w:sz="1" w:space="0" w:color="CCCCCC"/>
            </w:tcBorders>
            <w:vAlign w:val="center"/>
          </w:tcPr>
          <w:p w14:paraId="3F6AC90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Human-in-the-loop</w:t>
            </w:r>
          </w:p>
        </w:tc>
        <w:tc>
          <w:tcPr>
            <w:tcW w:w="3374" w:type="dxa"/>
            <w:tcBorders>
              <w:top w:val="single" w:sz="1" w:space="0" w:color="CCCCCC"/>
              <w:left w:val="single" w:sz="1" w:space="0" w:color="CCCCCC"/>
              <w:bottom w:val="single" w:sz="1" w:space="0" w:color="CCCCCC"/>
              <w:right w:val="single" w:sz="1" w:space="0" w:color="CCCCCC"/>
            </w:tcBorders>
            <w:vAlign w:val="center"/>
          </w:tcPr>
          <w:p w14:paraId="7EAE5CB7" w14:textId="77777777" w:rsidR="00055847" w:rsidRPr="00341678" w:rsidRDefault="00000000" w:rsidP="00341678">
            <w:pPr>
              <w:jc w:val="center"/>
              <w:rPr>
                <w:rFonts w:asciiTheme="minorHAnsi" w:hAnsiTheme="minorHAnsi"/>
              </w:rPr>
            </w:pPr>
            <w:r w:rsidRPr="00341678">
              <w:rPr>
                <w:rFonts w:asciiTheme="minorHAnsi" w:hAnsiTheme="minorHAnsi"/>
                <w:color w:val="04005E"/>
              </w:rPr>
              <w:t>Require approval for high-risk, irreversible or financial actions</w:t>
            </w:r>
          </w:p>
        </w:tc>
        <w:tc>
          <w:tcPr>
            <w:tcW w:w="3374" w:type="dxa"/>
            <w:tcBorders>
              <w:top w:val="single" w:sz="1" w:space="0" w:color="CCCCCC"/>
              <w:left w:val="single" w:sz="1" w:space="0" w:color="CCCCCC"/>
              <w:bottom w:val="single" w:sz="1" w:space="0" w:color="CCCCCC"/>
              <w:right w:val="single" w:sz="1" w:space="0" w:color="CCCCCC"/>
            </w:tcBorders>
            <w:vAlign w:val="center"/>
          </w:tcPr>
          <w:p w14:paraId="0227D684" w14:textId="77777777" w:rsidR="00055847" w:rsidRPr="00341678" w:rsidRDefault="00000000" w:rsidP="00341678">
            <w:pPr>
              <w:jc w:val="center"/>
              <w:rPr>
                <w:rFonts w:asciiTheme="minorHAnsi" w:hAnsiTheme="minorHAnsi"/>
              </w:rPr>
            </w:pPr>
            <w:r w:rsidRPr="00341678">
              <w:rPr>
                <w:rFonts w:asciiTheme="minorHAnsi" w:hAnsiTheme="minorHAnsi"/>
                <w:color w:val="04005E"/>
              </w:rPr>
              <w:t>Which actions can an agent take without human approval?</w:t>
            </w:r>
          </w:p>
        </w:tc>
      </w:tr>
      <w:tr w:rsidR="00055847" w:rsidRPr="00341678" w14:paraId="4BDDAAFA" w14:textId="77777777" w:rsidTr="00341678">
        <w:tblPrEx>
          <w:tblCellMar>
            <w:top w:w="0" w:type="dxa"/>
            <w:bottom w:w="0" w:type="dxa"/>
          </w:tblCellMar>
        </w:tblPrEx>
        <w:trPr>
          <w:trHeight w:val="623"/>
        </w:trPr>
        <w:tc>
          <w:tcPr>
            <w:tcW w:w="1028"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09ADE274"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851" w:type="dxa"/>
            <w:tcBorders>
              <w:top w:val="single" w:sz="1" w:space="0" w:color="CCCCCC"/>
              <w:left w:val="single" w:sz="1" w:space="0" w:color="CCCCCC"/>
              <w:bottom w:val="single" w:sz="1" w:space="0" w:color="CCCCCC"/>
              <w:right w:val="single" w:sz="1" w:space="0" w:color="CCCCCC"/>
            </w:tcBorders>
            <w:vAlign w:val="center"/>
          </w:tcPr>
          <w:p w14:paraId="6ED5302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Data classification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03A4B12B" w14:textId="77777777" w:rsidR="00055847" w:rsidRPr="00341678" w:rsidRDefault="00000000" w:rsidP="00341678">
            <w:pPr>
              <w:jc w:val="center"/>
              <w:rPr>
                <w:rFonts w:asciiTheme="minorHAnsi" w:hAnsiTheme="minorHAnsi"/>
              </w:rPr>
            </w:pPr>
            <w:r w:rsidRPr="00341678">
              <w:rPr>
                <w:rFonts w:asciiTheme="minorHAnsi" w:hAnsiTheme="minorHAnsi"/>
                <w:color w:val="04005E"/>
              </w:rPr>
              <w:t>Label and control data by sensitivity before it reaches MCP</w:t>
            </w:r>
          </w:p>
        </w:tc>
        <w:tc>
          <w:tcPr>
            <w:tcW w:w="3374" w:type="dxa"/>
            <w:tcBorders>
              <w:top w:val="single" w:sz="1" w:space="0" w:color="CCCCCC"/>
              <w:left w:val="single" w:sz="1" w:space="0" w:color="CCCCCC"/>
              <w:bottom w:val="single" w:sz="1" w:space="0" w:color="CCCCCC"/>
              <w:right w:val="single" w:sz="1" w:space="0" w:color="CCCCCC"/>
            </w:tcBorders>
            <w:vAlign w:val="center"/>
          </w:tcPr>
          <w:p w14:paraId="602D7B3D" w14:textId="77777777" w:rsidR="00055847" w:rsidRPr="00341678" w:rsidRDefault="00000000" w:rsidP="00341678">
            <w:pPr>
              <w:jc w:val="center"/>
              <w:rPr>
                <w:rFonts w:asciiTheme="minorHAnsi" w:hAnsiTheme="minorHAnsi"/>
              </w:rPr>
            </w:pPr>
            <w:r w:rsidRPr="00341678">
              <w:rPr>
                <w:rFonts w:asciiTheme="minorHAnsi" w:hAnsiTheme="minorHAnsi"/>
                <w:color w:val="04005E"/>
              </w:rPr>
              <w:t>Do you know what data sensitivity levels the MCP can access?</w:t>
            </w:r>
          </w:p>
        </w:tc>
      </w:tr>
      <w:tr w:rsidR="00055847" w:rsidRPr="00341678" w14:paraId="57D81AFE" w14:textId="77777777" w:rsidTr="00341678">
        <w:tblPrEx>
          <w:tblCellMar>
            <w:top w:w="0" w:type="dxa"/>
            <w:bottom w:w="0" w:type="dxa"/>
          </w:tblCellMar>
        </w:tblPrEx>
        <w:trPr>
          <w:trHeight w:val="934"/>
        </w:trPr>
        <w:tc>
          <w:tcPr>
            <w:tcW w:w="1028"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11F50E2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851" w:type="dxa"/>
            <w:tcBorders>
              <w:top w:val="single" w:sz="1" w:space="0" w:color="CCCCCC"/>
              <w:left w:val="single" w:sz="1" w:space="0" w:color="CCCCCC"/>
              <w:bottom w:val="single" w:sz="1" w:space="0" w:color="CCCCCC"/>
              <w:right w:val="single" w:sz="1" w:space="0" w:color="CCCCCC"/>
            </w:tcBorders>
            <w:vAlign w:val="center"/>
          </w:tcPr>
          <w:p w14:paraId="012D36D5"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Tool minimization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3E9D2720" w14:textId="77777777" w:rsidR="00055847" w:rsidRPr="00341678" w:rsidRDefault="00000000" w:rsidP="00341678">
            <w:pPr>
              <w:jc w:val="center"/>
              <w:rPr>
                <w:rFonts w:asciiTheme="minorHAnsi" w:hAnsiTheme="minorHAnsi"/>
              </w:rPr>
            </w:pPr>
            <w:r w:rsidRPr="00341678">
              <w:rPr>
                <w:rFonts w:asciiTheme="minorHAnsi" w:hAnsiTheme="minorHAnsi"/>
                <w:color w:val="04005E"/>
              </w:rPr>
              <w:t>Only enable tools necessary for the use case; treat each tool as a risk</w:t>
            </w:r>
          </w:p>
        </w:tc>
        <w:tc>
          <w:tcPr>
            <w:tcW w:w="3374" w:type="dxa"/>
            <w:tcBorders>
              <w:top w:val="single" w:sz="1" w:space="0" w:color="CCCCCC"/>
              <w:left w:val="single" w:sz="1" w:space="0" w:color="CCCCCC"/>
              <w:bottom w:val="single" w:sz="1" w:space="0" w:color="CCCCCC"/>
              <w:right w:val="single" w:sz="1" w:space="0" w:color="CCCCCC"/>
            </w:tcBorders>
            <w:vAlign w:val="center"/>
          </w:tcPr>
          <w:p w14:paraId="2DF2D4BD" w14:textId="77777777" w:rsidR="00055847" w:rsidRPr="00341678" w:rsidRDefault="00000000" w:rsidP="00341678">
            <w:pPr>
              <w:jc w:val="center"/>
              <w:rPr>
                <w:rFonts w:asciiTheme="minorHAnsi" w:hAnsiTheme="minorHAnsi"/>
              </w:rPr>
            </w:pPr>
            <w:r w:rsidRPr="00341678">
              <w:rPr>
                <w:rFonts w:asciiTheme="minorHAnsi" w:hAnsiTheme="minorHAnsi"/>
                <w:color w:val="04005E"/>
              </w:rPr>
              <w:t>Is there a tool enabled that isn't actively needed?</w:t>
            </w:r>
          </w:p>
        </w:tc>
      </w:tr>
      <w:tr w:rsidR="00055847" w:rsidRPr="00341678" w14:paraId="407CB93A" w14:textId="77777777" w:rsidTr="00341678">
        <w:tblPrEx>
          <w:tblCellMar>
            <w:top w:w="0" w:type="dxa"/>
            <w:bottom w:w="0" w:type="dxa"/>
          </w:tblCellMar>
        </w:tblPrEx>
        <w:trPr>
          <w:trHeight w:val="934"/>
        </w:trPr>
        <w:tc>
          <w:tcPr>
            <w:tcW w:w="1028"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1890754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851" w:type="dxa"/>
            <w:tcBorders>
              <w:top w:val="single" w:sz="1" w:space="0" w:color="CCCCCC"/>
              <w:left w:val="single" w:sz="1" w:space="0" w:color="CCCCCC"/>
              <w:bottom w:val="single" w:sz="1" w:space="0" w:color="CCCCCC"/>
              <w:right w:val="single" w:sz="1" w:space="0" w:color="CCCCCC"/>
            </w:tcBorders>
            <w:vAlign w:val="center"/>
          </w:tcPr>
          <w:p w14:paraId="78F06AC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Lifecycle governance</w:t>
            </w:r>
          </w:p>
        </w:tc>
        <w:tc>
          <w:tcPr>
            <w:tcW w:w="3374" w:type="dxa"/>
            <w:tcBorders>
              <w:top w:val="single" w:sz="1" w:space="0" w:color="CCCCCC"/>
              <w:left w:val="single" w:sz="1" w:space="0" w:color="CCCCCC"/>
              <w:bottom w:val="single" w:sz="1" w:space="0" w:color="CCCCCC"/>
              <w:right w:val="single" w:sz="1" w:space="0" w:color="CCCCCC"/>
            </w:tcBorders>
            <w:vAlign w:val="center"/>
          </w:tcPr>
          <w:p w14:paraId="3A3C43E8" w14:textId="77777777" w:rsidR="00055847" w:rsidRPr="00341678" w:rsidRDefault="00000000" w:rsidP="00341678">
            <w:pPr>
              <w:jc w:val="center"/>
              <w:rPr>
                <w:rFonts w:asciiTheme="minorHAnsi" w:hAnsiTheme="minorHAnsi"/>
              </w:rPr>
            </w:pPr>
            <w:r w:rsidRPr="00341678">
              <w:rPr>
                <w:rFonts w:asciiTheme="minorHAnsi" w:hAnsiTheme="minorHAnsi"/>
                <w:color w:val="04005E"/>
              </w:rPr>
              <w:t>Catalog, risk-tier and manage MCP servers/connections through lifecycle</w:t>
            </w:r>
          </w:p>
        </w:tc>
        <w:tc>
          <w:tcPr>
            <w:tcW w:w="3374" w:type="dxa"/>
            <w:tcBorders>
              <w:top w:val="single" w:sz="1" w:space="0" w:color="CCCCCC"/>
              <w:left w:val="single" w:sz="1" w:space="0" w:color="CCCCCC"/>
              <w:bottom w:val="single" w:sz="1" w:space="0" w:color="CCCCCC"/>
              <w:right w:val="single" w:sz="1" w:space="0" w:color="CCCCCC"/>
            </w:tcBorders>
            <w:vAlign w:val="center"/>
          </w:tcPr>
          <w:p w14:paraId="3505F45F" w14:textId="77777777" w:rsidR="00055847" w:rsidRPr="00341678" w:rsidRDefault="00000000" w:rsidP="00341678">
            <w:pPr>
              <w:jc w:val="center"/>
              <w:rPr>
                <w:rFonts w:asciiTheme="minorHAnsi" w:hAnsiTheme="minorHAnsi"/>
              </w:rPr>
            </w:pPr>
            <w:r w:rsidRPr="00341678">
              <w:rPr>
                <w:rFonts w:asciiTheme="minorHAnsi" w:hAnsiTheme="minorHAnsi"/>
                <w:color w:val="04005E"/>
              </w:rPr>
              <w:t>Do you have a single source of truth for all MCP connections?</w:t>
            </w:r>
          </w:p>
        </w:tc>
      </w:tr>
      <w:tr w:rsidR="00055847" w:rsidRPr="00341678" w14:paraId="6EDCA6BA" w14:textId="77777777" w:rsidTr="00341678">
        <w:tblPrEx>
          <w:tblCellMar>
            <w:top w:w="0" w:type="dxa"/>
            <w:bottom w:w="0" w:type="dxa"/>
          </w:tblCellMar>
        </w:tblPrEx>
        <w:trPr>
          <w:trHeight w:val="923"/>
        </w:trPr>
        <w:tc>
          <w:tcPr>
            <w:tcW w:w="1028"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0BDAC25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851" w:type="dxa"/>
            <w:tcBorders>
              <w:top w:val="single" w:sz="1" w:space="0" w:color="CCCCCC"/>
              <w:left w:val="single" w:sz="1" w:space="0" w:color="CCCCCC"/>
              <w:bottom w:val="single" w:sz="1" w:space="0" w:color="CCCCCC"/>
              <w:right w:val="single" w:sz="1" w:space="0" w:color="CCCCCC"/>
            </w:tcBorders>
            <w:vAlign w:val="center"/>
          </w:tcPr>
          <w:p w14:paraId="625D1B2D"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Incident response</w:t>
            </w:r>
          </w:p>
        </w:tc>
        <w:tc>
          <w:tcPr>
            <w:tcW w:w="3374" w:type="dxa"/>
            <w:tcBorders>
              <w:top w:val="single" w:sz="1" w:space="0" w:color="CCCCCC"/>
              <w:left w:val="single" w:sz="1" w:space="0" w:color="CCCCCC"/>
              <w:bottom w:val="single" w:sz="1" w:space="0" w:color="CCCCCC"/>
              <w:right w:val="single" w:sz="1" w:space="0" w:color="CCCCCC"/>
            </w:tcBorders>
            <w:vAlign w:val="center"/>
          </w:tcPr>
          <w:p w14:paraId="28E87C51" w14:textId="77777777" w:rsidR="00055847" w:rsidRPr="00341678" w:rsidRDefault="00000000" w:rsidP="00341678">
            <w:pPr>
              <w:jc w:val="center"/>
              <w:rPr>
                <w:rFonts w:asciiTheme="minorHAnsi" w:hAnsiTheme="minorHAnsi"/>
              </w:rPr>
            </w:pPr>
            <w:r w:rsidRPr="00341678">
              <w:rPr>
                <w:rFonts w:asciiTheme="minorHAnsi" w:hAnsiTheme="minorHAnsi"/>
                <w:color w:val="04005E"/>
              </w:rPr>
              <w:t>AI-specific playbooks for containment, evidence preservation and communication</w:t>
            </w:r>
          </w:p>
        </w:tc>
        <w:tc>
          <w:tcPr>
            <w:tcW w:w="3374" w:type="dxa"/>
            <w:tcBorders>
              <w:top w:val="single" w:sz="1" w:space="0" w:color="CCCCCC"/>
              <w:left w:val="single" w:sz="1" w:space="0" w:color="CCCCCC"/>
              <w:bottom w:val="single" w:sz="1" w:space="0" w:color="CCCCCC"/>
              <w:right w:val="single" w:sz="1" w:space="0" w:color="CCCCCC"/>
            </w:tcBorders>
            <w:vAlign w:val="center"/>
          </w:tcPr>
          <w:p w14:paraId="79F609A3" w14:textId="77777777" w:rsidR="00055847" w:rsidRPr="00341678" w:rsidRDefault="00000000" w:rsidP="00341678">
            <w:pPr>
              <w:jc w:val="center"/>
              <w:rPr>
                <w:rFonts w:asciiTheme="minorHAnsi" w:hAnsiTheme="minorHAnsi"/>
              </w:rPr>
            </w:pPr>
            <w:r w:rsidRPr="00341678">
              <w:rPr>
                <w:rFonts w:asciiTheme="minorHAnsi" w:hAnsiTheme="minorHAnsi"/>
                <w:color w:val="04005E"/>
              </w:rPr>
              <w:t>Do you have an incident response playbook specifically for AI/agent incidents?</w:t>
            </w:r>
          </w:p>
        </w:tc>
      </w:tr>
      <w:tr w:rsidR="00055847" w:rsidRPr="00341678" w14:paraId="6E0A183A" w14:textId="77777777" w:rsidTr="00341678">
        <w:tblPrEx>
          <w:tblCellMar>
            <w:top w:w="0" w:type="dxa"/>
            <w:bottom w:w="0" w:type="dxa"/>
          </w:tblCellMar>
        </w:tblPrEx>
        <w:trPr>
          <w:trHeight w:val="634"/>
        </w:trPr>
        <w:tc>
          <w:tcPr>
            <w:tcW w:w="1028"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21F518C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851" w:type="dxa"/>
            <w:tcBorders>
              <w:top w:val="single" w:sz="1" w:space="0" w:color="CCCCCC"/>
              <w:left w:val="single" w:sz="1" w:space="0" w:color="CCCCCC"/>
              <w:bottom w:val="single" w:sz="1" w:space="0" w:color="CCCCCC"/>
              <w:right w:val="single" w:sz="1" w:space="0" w:color="CCCCCC"/>
            </w:tcBorders>
            <w:vAlign w:val="center"/>
          </w:tcPr>
          <w:p w14:paraId="52C4FAE3" w14:textId="3914FBB5" w:rsidR="00055847" w:rsidRPr="00341678" w:rsidRDefault="00341678" w:rsidP="00341678">
            <w:pPr>
              <w:jc w:val="center"/>
              <w:rPr>
                <w:rFonts w:asciiTheme="minorHAnsi" w:hAnsiTheme="minorHAnsi"/>
              </w:rPr>
            </w:pPr>
            <w:r w:rsidRPr="00341678">
              <w:rPr>
                <w:rFonts w:asciiTheme="minorHAnsi" w:hAnsiTheme="minorHAnsi"/>
                <w:b/>
                <w:bCs/>
                <w:color w:val="04005E"/>
              </w:rPr>
              <w:t>Red teaming</w:t>
            </w:r>
          </w:p>
        </w:tc>
        <w:tc>
          <w:tcPr>
            <w:tcW w:w="3374" w:type="dxa"/>
            <w:tcBorders>
              <w:top w:val="single" w:sz="1" w:space="0" w:color="CCCCCC"/>
              <w:left w:val="single" w:sz="1" w:space="0" w:color="CCCCCC"/>
              <w:bottom w:val="single" w:sz="1" w:space="0" w:color="CCCCCC"/>
              <w:right w:val="single" w:sz="1" w:space="0" w:color="CCCCCC"/>
            </w:tcBorders>
            <w:vAlign w:val="center"/>
          </w:tcPr>
          <w:p w14:paraId="69D9B9D1" w14:textId="77777777" w:rsidR="00055847" w:rsidRPr="00341678" w:rsidRDefault="00000000" w:rsidP="00341678">
            <w:pPr>
              <w:jc w:val="center"/>
              <w:rPr>
                <w:rFonts w:asciiTheme="minorHAnsi" w:hAnsiTheme="minorHAnsi"/>
              </w:rPr>
            </w:pPr>
            <w:r w:rsidRPr="00341678">
              <w:rPr>
                <w:rFonts w:asciiTheme="minorHAnsi" w:hAnsiTheme="minorHAnsi"/>
                <w:color w:val="04005E"/>
              </w:rPr>
              <w:t>Test for prompt injection, data exfiltration, tool abuse, jailbreaks</w:t>
            </w:r>
          </w:p>
        </w:tc>
        <w:tc>
          <w:tcPr>
            <w:tcW w:w="3374" w:type="dxa"/>
            <w:tcBorders>
              <w:top w:val="single" w:sz="1" w:space="0" w:color="CCCCCC"/>
              <w:left w:val="single" w:sz="1" w:space="0" w:color="CCCCCC"/>
              <w:bottom w:val="single" w:sz="1" w:space="0" w:color="CCCCCC"/>
              <w:right w:val="single" w:sz="1" w:space="0" w:color="CCCCCC"/>
            </w:tcBorders>
            <w:vAlign w:val="center"/>
          </w:tcPr>
          <w:p w14:paraId="60BA8195" w14:textId="7A02B0EC" w:rsidR="00055847" w:rsidRPr="00341678" w:rsidRDefault="00000000" w:rsidP="00341678">
            <w:pPr>
              <w:jc w:val="center"/>
              <w:rPr>
                <w:rFonts w:asciiTheme="minorHAnsi" w:hAnsiTheme="minorHAnsi"/>
              </w:rPr>
            </w:pPr>
            <w:r w:rsidRPr="00341678">
              <w:rPr>
                <w:rFonts w:asciiTheme="minorHAnsi" w:hAnsiTheme="minorHAnsi"/>
                <w:color w:val="04005E"/>
              </w:rPr>
              <w:t xml:space="preserve">When did you last </w:t>
            </w:r>
            <w:r w:rsidR="00341678" w:rsidRPr="00341678">
              <w:rPr>
                <w:rFonts w:asciiTheme="minorHAnsi" w:hAnsiTheme="minorHAnsi"/>
                <w:color w:val="04005E"/>
              </w:rPr>
              <w:t>red team</w:t>
            </w:r>
            <w:r w:rsidRPr="00341678">
              <w:rPr>
                <w:rFonts w:asciiTheme="minorHAnsi" w:hAnsiTheme="minorHAnsi"/>
                <w:color w:val="04005E"/>
              </w:rPr>
              <w:t xml:space="preserve"> your MCP integrations?</w:t>
            </w:r>
          </w:p>
        </w:tc>
      </w:tr>
    </w:tbl>
    <w:p w14:paraId="145066E1" w14:textId="77777777" w:rsidR="00055847" w:rsidRPr="00341678" w:rsidRDefault="00000000">
      <w:pPr>
        <w:rPr>
          <w:rFonts w:asciiTheme="minorHAnsi" w:hAnsiTheme="minorHAnsi"/>
        </w:rPr>
      </w:pPr>
      <w:r w:rsidRPr="00341678">
        <w:rPr>
          <w:rFonts w:asciiTheme="minorHAnsi" w:hAnsiTheme="minorHAnsi"/>
        </w:rPr>
        <w:br w:type="page"/>
      </w:r>
    </w:p>
    <w:p w14:paraId="6B877850" w14:textId="77777777" w:rsidR="00055847" w:rsidRPr="00341678" w:rsidRDefault="00000000">
      <w:pPr>
        <w:pStyle w:val="Heading1"/>
        <w:rPr>
          <w:rFonts w:asciiTheme="minorHAnsi" w:hAnsiTheme="minorHAnsi"/>
        </w:rPr>
      </w:pPr>
      <w:bookmarkStart w:id="7" w:name="_Toc217378267"/>
      <w:r w:rsidRPr="00341678">
        <w:rPr>
          <w:rFonts w:asciiTheme="minorHAnsi" w:hAnsiTheme="minorHAnsi"/>
        </w:rPr>
        <w:lastRenderedPageBreak/>
        <w:t>Internal vs. External MCP Servers</w:t>
      </w:r>
      <w:bookmarkEnd w:id="7"/>
    </w:p>
    <w:p w14:paraId="471F8634" w14:textId="77777777" w:rsidR="00055847" w:rsidRPr="00341678" w:rsidRDefault="00000000">
      <w:pPr>
        <w:spacing w:after="200"/>
        <w:rPr>
          <w:rFonts w:asciiTheme="minorHAnsi" w:hAnsiTheme="minorHAnsi"/>
        </w:rPr>
      </w:pPr>
      <w:r w:rsidRPr="00341678">
        <w:rPr>
          <w:rFonts w:asciiTheme="minorHAnsi" w:hAnsiTheme="minorHAnsi"/>
        </w:rPr>
        <w:t>Table 3 provides a detailed comparison of security controls for internal (self-hosted) versus external (vendor-hosted) MCP server deployments.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63"/>
        <w:gridCol w:w="3480"/>
        <w:gridCol w:w="3480"/>
      </w:tblGrid>
      <w:tr w:rsidR="00055847" w:rsidRPr="00341678" w14:paraId="1B46CF3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6E9FC"/>
          </w:tcPr>
          <w:p w14:paraId="1F6C5D5F" w14:textId="77777777" w:rsidR="00055847" w:rsidRPr="00341678" w:rsidRDefault="00000000">
            <w:pPr>
              <w:spacing w:before="60" w:after="60"/>
              <w:jc w:val="center"/>
              <w:rPr>
                <w:rFonts w:asciiTheme="minorHAnsi" w:hAnsiTheme="minorHAnsi"/>
              </w:rPr>
            </w:pPr>
            <w:r w:rsidRPr="00341678">
              <w:rPr>
                <w:rFonts w:asciiTheme="minorHAnsi" w:hAnsiTheme="minorHAnsi"/>
                <w:b/>
                <w:bCs/>
                <w:color w:val="04005E"/>
                <w:sz w:val="24"/>
                <w:szCs w:val="24"/>
              </w:rPr>
              <w:t>Table 3: Internal vs. External MCP Servers</w:t>
            </w:r>
          </w:p>
        </w:tc>
      </w:tr>
      <w:tr w:rsidR="00055847" w:rsidRPr="00341678" w14:paraId="0548A27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8394F2"/>
          </w:tcPr>
          <w:p w14:paraId="06894D2D" w14:textId="77777777" w:rsidR="00055847" w:rsidRPr="00341678" w:rsidRDefault="00000000">
            <w:pPr>
              <w:jc w:val="center"/>
              <w:rPr>
                <w:rFonts w:asciiTheme="minorHAnsi" w:hAnsiTheme="minorHAnsi"/>
              </w:rPr>
            </w:pPr>
            <w:r w:rsidRPr="00341678">
              <w:rPr>
                <w:rFonts w:asciiTheme="minorHAnsi" w:hAnsiTheme="minorHAnsi"/>
                <w:b/>
                <w:bCs/>
                <w:color w:val="FFFFFF"/>
                <w:sz w:val="18"/>
                <w:szCs w:val="18"/>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8394F2"/>
          </w:tcPr>
          <w:p w14:paraId="5C626E0B" w14:textId="77777777" w:rsidR="00055847" w:rsidRPr="00341678" w:rsidRDefault="00000000">
            <w:pPr>
              <w:jc w:val="center"/>
              <w:rPr>
                <w:rFonts w:asciiTheme="minorHAnsi" w:hAnsiTheme="minorHAnsi"/>
              </w:rPr>
            </w:pPr>
            <w:r w:rsidRPr="00341678">
              <w:rPr>
                <w:rFonts w:asciiTheme="minorHAnsi" w:hAnsiTheme="minorHAnsi"/>
                <w:b/>
                <w:bCs/>
                <w:color w:val="FFFFFF"/>
                <w:sz w:val="18"/>
                <w:szCs w:val="18"/>
              </w:rPr>
              <w:t>Area</w:t>
            </w:r>
          </w:p>
        </w:tc>
        <w:tc>
          <w:tcPr>
            <w:tcW w:w="3480" w:type="dxa"/>
            <w:tcBorders>
              <w:top w:val="single" w:sz="1" w:space="0" w:color="CCCCCC"/>
              <w:left w:val="single" w:sz="1" w:space="0" w:color="CCCCCC"/>
              <w:bottom w:val="single" w:sz="1" w:space="0" w:color="CCCCCC"/>
              <w:right w:val="single" w:sz="1" w:space="0" w:color="CCCCCC"/>
            </w:tcBorders>
            <w:shd w:val="clear" w:color="auto" w:fill="8394F2"/>
          </w:tcPr>
          <w:p w14:paraId="47248CC3" w14:textId="77777777" w:rsidR="00055847" w:rsidRPr="00341678" w:rsidRDefault="00000000">
            <w:pPr>
              <w:jc w:val="center"/>
              <w:rPr>
                <w:rFonts w:asciiTheme="minorHAnsi" w:hAnsiTheme="minorHAnsi"/>
              </w:rPr>
            </w:pPr>
            <w:r w:rsidRPr="00341678">
              <w:rPr>
                <w:rFonts w:asciiTheme="minorHAnsi" w:hAnsiTheme="minorHAnsi"/>
                <w:b/>
                <w:bCs/>
                <w:color w:val="FFFFFF"/>
                <w:sz w:val="18"/>
                <w:szCs w:val="18"/>
              </w:rPr>
              <w:t>Internal MCP Server (Self-hosted)</w:t>
            </w:r>
          </w:p>
        </w:tc>
        <w:tc>
          <w:tcPr>
            <w:tcW w:w="3480" w:type="dxa"/>
            <w:tcBorders>
              <w:top w:val="single" w:sz="1" w:space="0" w:color="CCCCCC"/>
              <w:left w:val="single" w:sz="1" w:space="0" w:color="CCCCCC"/>
              <w:bottom w:val="single" w:sz="1" w:space="0" w:color="CCCCCC"/>
              <w:right w:val="single" w:sz="1" w:space="0" w:color="CCCCCC"/>
            </w:tcBorders>
            <w:shd w:val="clear" w:color="auto" w:fill="8394F2"/>
          </w:tcPr>
          <w:p w14:paraId="6038FCD7" w14:textId="77777777" w:rsidR="00055847" w:rsidRPr="00341678" w:rsidRDefault="00000000">
            <w:pPr>
              <w:jc w:val="center"/>
              <w:rPr>
                <w:rFonts w:asciiTheme="minorHAnsi" w:hAnsiTheme="minorHAnsi"/>
              </w:rPr>
            </w:pPr>
            <w:r w:rsidRPr="00341678">
              <w:rPr>
                <w:rFonts w:asciiTheme="minorHAnsi" w:hAnsiTheme="minorHAnsi"/>
                <w:b/>
                <w:bCs/>
                <w:color w:val="FFFFFF"/>
                <w:sz w:val="18"/>
                <w:szCs w:val="18"/>
              </w:rPr>
              <w:t>External MCP Server (Vendor-hosted)</w:t>
            </w:r>
          </w:p>
        </w:tc>
      </w:tr>
      <w:tr w:rsidR="00055847" w:rsidRPr="00341678" w14:paraId="42C05414"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4E8C96D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02830B5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Scope and risk tier</w:t>
            </w:r>
          </w:p>
        </w:tc>
        <w:tc>
          <w:tcPr>
            <w:tcW w:w="3480" w:type="dxa"/>
            <w:tcBorders>
              <w:top w:val="single" w:sz="1" w:space="0" w:color="CCCCCC"/>
              <w:left w:val="single" w:sz="1" w:space="0" w:color="CCCCCC"/>
              <w:bottom w:val="single" w:sz="1" w:space="0" w:color="CCCCCC"/>
              <w:right w:val="single" w:sz="1" w:space="0" w:color="CCCCCC"/>
            </w:tcBorders>
            <w:vAlign w:val="center"/>
          </w:tcPr>
          <w:p w14:paraId="78562D7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Classify by data sensitivity, integration depth, agent capability (read-only → supervised → autonomous)</w:t>
            </w:r>
          </w:p>
          <w:p w14:paraId="1D1C196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Use 4-tier priority model</w:t>
            </w:r>
          </w:p>
        </w:tc>
        <w:tc>
          <w:tcPr>
            <w:tcW w:w="3480" w:type="dxa"/>
            <w:tcBorders>
              <w:top w:val="single" w:sz="1" w:space="0" w:color="CCCCCC"/>
              <w:left w:val="single" w:sz="1" w:space="0" w:color="CCCCCC"/>
              <w:bottom w:val="single" w:sz="1" w:space="0" w:color="CCCCCC"/>
              <w:right w:val="single" w:sz="1" w:space="0" w:color="CCCCCC"/>
            </w:tcBorders>
            <w:vAlign w:val="center"/>
          </w:tcPr>
          <w:p w14:paraId="5A07AB6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Classify by what data you'll send and what actions the vendor can perform</w:t>
            </w:r>
          </w:p>
          <w:p w14:paraId="7348967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Start restrictive, expand only with justification</w:t>
            </w:r>
          </w:p>
        </w:tc>
      </w:tr>
      <w:tr w:rsidR="00055847" w:rsidRPr="00341678" w14:paraId="6B53C7FB"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676653D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5BAA3684"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Network</w:t>
            </w:r>
          </w:p>
        </w:tc>
        <w:tc>
          <w:tcPr>
            <w:tcW w:w="3480" w:type="dxa"/>
            <w:tcBorders>
              <w:top w:val="single" w:sz="1" w:space="0" w:color="CCCCCC"/>
              <w:left w:val="single" w:sz="1" w:space="0" w:color="CCCCCC"/>
              <w:bottom w:val="single" w:sz="1" w:space="0" w:color="CCCCCC"/>
              <w:right w:val="single" w:sz="1" w:space="0" w:color="CCCCCC"/>
            </w:tcBorders>
            <w:vAlign w:val="center"/>
          </w:tcPr>
          <w:p w14:paraId="2BFA4BA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No public IPs</w:t>
            </w:r>
          </w:p>
          <w:p w14:paraId="3C344BF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Private subnets only</w:t>
            </w:r>
          </w:p>
          <w:p w14:paraId="3D53DCF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Access via VPN/ExpressRoute</w:t>
            </w:r>
          </w:p>
          <w:p w14:paraId="5551929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Inbound only from gateway/bastion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3571FCB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All traffic via controlled egress (API management/gateway)</w:t>
            </w:r>
          </w:p>
          <w:p w14:paraId="70F9632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Allowlist vendor FQDNs</w:t>
            </w:r>
          </w:p>
          <w:p w14:paraId="2A5DCB7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Use private link if available</w:t>
            </w:r>
          </w:p>
        </w:tc>
      </w:tr>
      <w:tr w:rsidR="00055847" w:rsidRPr="00341678" w14:paraId="7FF11EBF"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082BDF06"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16179FCE"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Identity and auth</w:t>
            </w:r>
          </w:p>
        </w:tc>
        <w:tc>
          <w:tcPr>
            <w:tcW w:w="3480" w:type="dxa"/>
            <w:tcBorders>
              <w:top w:val="single" w:sz="1" w:space="0" w:color="CCCCCC"/>
              <w:left w:val="single" w:sz="1" w:space="0" w:color="CCCCCC"/>
              <w:bottom w:val="single" w:sz="1" w:space="0" w:color="CCCCCC"/>
              <w:right w:val="single" w:sz="1" w:space="0" w:color="CCCCCC"/>
            </w:tcBorders>
            <w:vAlign w:val="center"/>
          </w:tcPr>
          <w:p w14:paraId="235A654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Entra ID + OAuth 2.1</w:t>
            </w:r>
          </w:p>
          <w:p w14:paraId="5DEBF43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Validate JWT issuer/audience exactly</w:t>
            </w:r>
          </w:p>
          <w:p w14:paraId="4003B36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Short-lived tokens</w:t>
            </w:r>
          </w:p>
          <w:p w14:paraId="6906215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Token binding for replay prevention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2B3A569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Prefer your identity provider (Entra) over vendor accounts</w:t>
            </w:r>
          </w:p>
          <w:p w14:paraId="78195B23"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Separate keys per environment</w:t>
            </w:r>
          </w:p>
          <w:p w14:paraId="7FCA3DF4"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Verify vendor token handling</w:t>
            </w:r>
          </w:p>
          <w:p w14:paraId="0CB7BD9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Confirm no sub-processor access</w:t>
            </w:r>
          </w:p>
        </w:tc>
      </w:tr>
      <w:tr w:rsidR="00055847" w:rsidRPr="00341678" w14:paraId="0589BB37"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60357DDF"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7F2AB0D8"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Authorization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23CF50B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Enforce at gateway AND backend</w:t>
            </w:r>
          </w:p>
          <w:p w14:paraId="63578AA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Object-level authz</w:t>
            </w:r>
          </w:p>
          <w:p w14:paraId="306F78F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Map Entra claims to MCP roles (admin/owner/user/read-only)</w:t>
            </w:r>
          </w:p>
        </w:tc>
        <w:tc>
          <w:tcPr>
            <w:tcW w:w="3480" w:type="dxa"/>
            <w:tcBorders>
              <w:top w:val="single" w:sz="1" w:space="0" w:color="CCCCCC"/>
              <w:left w:val="single" w:sz="1" w:space="0" w:color="CCCCCC"/>
              <w:bottom w:val="single" w:sz="1" w:space="0" w:color="CCCCCC"/>
              <w:right w:val="single" w:sz="1" w:space="0" w:color="CCCCCC"/>
            </w:tcBorders>
            <w:vAlign w:val="center"/>
          </w:tcPr>
          <w:p w14:paraId="3F809A6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Map internal roles to vendor permissions</w:t>
            </w:r>
          </w:p>
          <w:p w14:paraId="43B1741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Avoid broad admin scopes</w:t>
            </w:r>
          </w:p>
          <w:p w14:paraId="09BF28B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Require approval workflows for high-risk actions</w:t>
            </w:r>
          </w:p>
        </w:tc>
      </w:tr>
      <w:tr w:rsidR="00055847" w:rsidRPr="00341678" w14:paraId="038B17E8"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0FDFF27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1D649B24"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Secrets and non-human id entities</w:t>
            </w:r>
          </w:p>
        </w:tc>
        <w:tc>
          <w:tcPr>
            <w:tcW w:w="3480" w:type="dxa"/>
            <w:tcBorders>
              <w:top w:val="single" w:sz="1" w:space="0" w:color="CCCCCC"/>
              <w:left w:val="single" w:sz="1" w:space="0" w:color="CCCCCC"/>
              <w:bottom w:val="single" w:sz="1" w:space="0" w:color="CCCCCC"/>
              <w:right w:val="single" w:sz="1" w:space="0" w:color="CCCCCC"/>
            </w:tcBorders>
            <w:vAlign w:val="center"/>
          </w:tcPr>
          <w:p w14:paraId="37A06F7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Unique service principal per MCP/agent</w:t>
            </w:r>
          </w:p>
          <w:p w14:paraId="20E2368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Managed identities preferred</w:t>
            </w:r>
          </w:p>
          <w:p w14:paraId="215389C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Vault for secrets</w:t>
            </w:r>
          </w:p>
          <w:p w14:paraId="1CD966D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Rotation + expiration alerts</w:t>
            </w:r>
          </w:p>
        </w:tc>
        <w:tc>
          <w:tcPr>
            <w:tcW w:w="3480" w:type="dxa"/>
            <w:tcBorders>
              <w:top w:val="single" w:sz="1" w:space="0" w:color="CCCCCC"/>
              <w:left w:val="single" w:sz="1" w:space="0" w:color="CCCCCC"/>
              <w:bottom w:val="single" w:sz="1" w:space="0" w:color="CCCCCC"/>
              <w:right w:val="single" w:sz="1" w:space="0" w:color="CCCCCC"/>
            </w:tcBorders>
            <w:vAlign w:val="center"/>
          </w:tcPr>
          <w:p w14:paraId="5B4C28B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Keys only in vault, injected at gateway</w:t>
            </w:r>
          </w:p>
          <w:p w14:paraId="13C3CF8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Never expose keys to users/agents</w:t>
            </w:r>
          </w:p>
          <w:p w14:paraId="59FE157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Rotate keys on schedule and staff departure</w:t>
            </w:r>
          </w:p>
        </w:tc>
      </w:tr>
      <w:tr w:rsidR="00055847" w:rsidRPr="00341678" w14:paraId="4DBB48B2"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CDD2"/>
            <w:vAlign w:val="center"/>
          </w:tcPr>
          <w:p w14:paraId="0A20DB4D"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P1</w:t>
            </w:r>
          </w:p>
        </w:tc>
        <w:tc>
          <w:tcPr>
            <w:tcW w:w="1500" w:type="dxa"/>
            <w:tcBorders>
              <w:top w:val="single" w:sz="1" w:space="0" w:color="CCCCCC"/>
              <w:left w:val="single" w:sz="1" w:space="0" w:color="CCCCCC"/>
              <w:bottom w:val="single" w:sz="1" w:space="0" w:color="CCCCCC"/>
              <w:right w:val="single" w:sz="1" w:space="0" w:color="CCCCCC"/>
            </w:tcBorders>
            <w:vAlign w:val="center"/>
          </w:tcPr>
          <w:p w14:paraId="2989DF68"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Input validation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294C68B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Direct and indirect prompt injection defense</w:t>
            </w:r>
          </w:p>
          <w:p w14:paraId="735AA08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Input sanitization</w:t>
            </w:r>
          </w:p>
          <w:p w14:paraId="76CC552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Output validation</w:t>
            </w:r>
          </w:p>
          <w:p w14:paraId="17EB560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Schema validation</w:t>
            </w:r>
          </w:p>
          <w:p w14:paraId="3A4FAEB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Encoding checks</w:t>
            </w:r>
          </w:p>
        </w:tc>
        <w:tc>
          <w:tcPr>
            <w:tcW w:w="3480" w:type="dxa"/>
            <w:tcBorders>
              <w:top w:val="single" w:sz="1" w:space="0" w:color="CCCCCC"/>
              <w:left w:val="single" w:sz="1" w:space="0" w:color="CCCCCC"/>
              <w:bottom w:val="single" w:sz="1" w:space="0" w:color="CCCCCC"/>
              <w:right w:val="single" w:sz="1" w:space="0" w:color="CCCCCC"/>
            </w:tcBorders>
            <w:vAlign w:val="center"/>
          </w:tcPr>
          <w:p w14:paraId="1DEFA05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DLP/redaction at gateway</w:t>
            </w:r>
          </w:p>
          <w:p w14:paraId="0CE60F7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Prompt shielding</w:t>
            </w:r>
          </w:p>
          <w:p w14:paraId="70ECA32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Strip secrets before sending</w:t>
            </w:r>
          </w:p>
          <w:p w14:paraId="413C9F6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Context length limits</w:t>
            </w:r>
          </w:p>
        </w:tc>
      </w:tr>
      <w:tr w:rsidR="00055847" w:rsidRPr="00341678" w14:paraId="76BDD0D1"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24E0A33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58E1501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Tool execution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56C957A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Container/VM isolation</w:t>
            </w:r>
          </w:p>
          <w:p w14:paraId="05351D8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Resource limits (CPU/memory/time)</w:t>
            </w:r>
          </w:p>
          <w:p w14:paraId="61B9A44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Network segmentation</w:t>
            </w:r>
          </w:p>
          <w:p w14:paraId="29E0C78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Filesystem isolation</w:t>
            </w:r>
          </w:p>
          <w:p w14:paraId="2F548B8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Recursive call limits</w:t>
            </w:r>
          </w:p>
        </w:tc>
        <w:tc>
          <w:tcPr>
            <w:tcW w:w="3480" w:type="dxa"/>
            <w:tcBorders>
              <w:top w:val="single" w:sz="1" w:space="0" w:color="CCCCCC"/>
              <w:left w:val="single" w:sz="1" w:space="0" w:color="CCCCCC"/>
              <w:bottom w:val="single" w:sz="1" w:space="0" w:color="CCCCCC"/>
              <w:right w:val="single" w:sz="1" w:space="0" w:color="CCCCCC"/>
            </w:tcBorders>
            <w:vAlign w:val="center"/>
          </w:tcPr>
          <w:p w14:paraId="59794D9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Vendor tools are black boxes. Broker via your APIs.</w:t>
            </w:r>
          </w:p>
          <w:p w14:paraId="1DA2D01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No direct write to core systems.</w:t>
            </w:r>
          </w:p>
          <w:p w14:paraId="0A1585E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Monitor for capability drift.</w:t>
            </w:r>
          </w:p>
        </w:tc>
      </w:tr>
      <w:tr w:rsidR="00055847" w:rsidRPr="00341678" w14:paraId="0923D880"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6B00D816"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1A6EAF1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Data protection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233EE86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Classify data</w:t>
            </w:r>
          </w:p>
          <w:p w14:paraId="3F65BCD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Segment sensitive indexes</w:t>
            </w:r>
          </w:p>
          <w:p w14:paraId="3D0A314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Access checks at retrieval</w:t>
            </w:r>
          </w:p>
          <w:p w14:paraId="4B11ABA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Data lineage</w:t>
            </w:r>
          </w:p>
          <w:p w14:paraId="7FF3730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Unlearning/deletion</w:t>
            </w:r>
          </w:p>
          <w:p w14:paraId="3991687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Poisoning detection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1A61F75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Define allowed data classes</w:t>
            </w:r>
          </w:p>
          <w:p w14:paraId="3B5AE1C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Start with non-sensitive data</w:t>
            </w:r>
          </w:p>
          <w:p w14:paraId="289578D3"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Synthetic data for testing</w:t>
            </w:r>
          </w:p>
          <w:p w14:paraId="0948FA1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Minimal vendor logging</w:t>
            </w:r>
          </w:p>
          <w:p w14:paraId="4FAF0A1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Differential privacy</w:t>
            </w:r>
          </w:p>
        </w:tc>
      </w:tr>
      <w:tr w:rsidR="00055847" w:rsidRPr="00341678" w14:paraId="668F8A99"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3F35516F"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7B81EC3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Session/memory</w:t>
            </w:r>
          </w:p>
        </w:tc>
        <w:tc>
          <w:tcPr>
            <w:tcW w:w="3480" w:type="dxa"/>
            <w:tcBorders>
              <w:top w:val="single" w:sz="1" w:space="0" w:color="CCCCCC"/>
              <w:left w:val="single" w:sz="1" w:space="0" w:color="CCCCCC"/>
              <w:bottom w:val="single" w:sz="1" w:space="0" w:color="CCCCCC"/>
              <w:right w:val="single" w:sz="1" w:space="0" w:color="CCCCCC"/>
            </w:tcBorders>
            <w:vAlign w:val="center"/>
          </w:tcPr>
          <w:p w14:paraId="42509CA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Encrypt context at rest</w:t>
            </w:r>
          </w:p>
          <w:p w14:paraId="2995967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Session timeouts</w:t>
            </w:r>
          </w:p>
          <w:p w14:paraId="6AB9519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Cross-session isolation</w:t>
            </w:r>
          </w:p>
          <w:p w14:paraId="627C780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Bound memory size</w:t>
            </w:r>
          </w:p>
          <w:p w14:paraId="5C14B04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Automatic clearing</w:t>
            </w:r>
          </w:p>
        </w:tc>
        <w:tc>
          <w:tcPr>
            <w:tcW w:w="3480" w:type="dxa"/>
            <w:tcBorders>
              <w:top w:val="single" w:sz="1" w:space="0" w:color="CCCCCC"/>
              <w:left w:val="single" w:sz="1" w:space="0" w:color="CCCCCC"/>
              <w:bottom w:val="single" w:sz="1" w:space="0" w:color="CCCCCC"/>
              <w:right w:val="single" w:sz="1" w:space="0" w:color="CCCCCC"/>
            </w:tcBorders>
            <w:vAlign w:val="center"/>
          </w:tcPr>
          <w:p w14:paraId="20BA8B0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Verify vendor session isolation</w:t>
            </w:r>
          </w:p>
          <w:p w14:paraId="2F75389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Confirm no cross-tenant leakage</w:t>
            </w:r>
          </w:p>
          <w:p w14:paraId="3F0965B4"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Test for context persistence across sessions</w:t>
            </w:r>
          </w:p>
        </w:tc>
      </w:tr>
      <w:tr w:rsidR="00055847" w:rsidRPr="00341678" w14:paraId="063F6CEC"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2BC4F21D"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3D8916E8"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Gateway layer</w:t>
            </w:r>
          </w:p>
        </w:tc>
        <w:tc>
          <w:tcPr>
            <w:tcW w:w="3480" w:type="dxa"/>
            <w:tcBorders>
              <w:top w:val="single" w:sz="1" w:space="0" w:color="CCCCCC"/>
              <w:left w:val="single" w:sz="1" w:space="0" w:color="CCCCCC"/>
              <w:bottom w:val="single" w:sz="1" w:space="0" w:color="CCCCCC"/>
              <w:right w:val="single" w:sz="1" w:space="0" w:color="CCCCCC"/>
            </w:tcBorders>
            <w:vAlign w:val="center"/>
          </w:tcPr>
          <w:p w14:paraId="4F4089F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Centralized gateway for all MCP access</w:t>
            </w:r>
          </w:p>
          <w:p w14:paraId="79FA823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lastRenderedPageBreak/>
              <w:t>JWT validation at edge</w:t>
            </w:r>
          </w:p>
          <w:p w14:paraId="1A62EAA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Rate limiting</w:t>
            </w:r>
          </w:p>
          <w:p w14:paraId="5FD1AF3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Schema validation</w:t>
            </w:r>
          </w:p>
          <w:p w14:paraId="0A3B859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Request signing</w:t>
            </w:r>
          </w:p>
        </w:tc>
        <w:tc>
          <w:tcPr>
            <w:tcW w:w="3480" w:type="dxa"/>
            <w:tcBorders>
              <w:top w:val="single" w:sz="1" w:space="0" w:color="CCCCCC"/>
              <w:left w:val="single" w:sz="1" w:space="0" w:color="CCCCCC"/>
              <w:bottom w:val="single" w:sz="1" w:space="0" w:color="CCCCCC"/>
              <w:right w:val="single" w:sz="1" w:space="0" w:color="CCCCCC"/>
            </w:tcBorders>
            <w:vAlign w:val="center"/>
          </w:tcPr>
          <w:p w14:paraId="28806C3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lastRenderedPageBreak/>
              <w:t>Force all traffic through your gateway</w:t>
            </w:r>
          </w:p>
          <w:p w14:paraId="61C5221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lastRenderedPageBreak/>
              <w:t>Inject vendor keys at gateway</w:t>
            </w:r>
          </w:p>
          <w:p w14:paraId="62B9ECE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Log everything</w:t>
            </w:r>
          </w:p>
          <w:p w14:paraId="11C323C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Rate limit per user/agent</w:t>
            </w:r>
          </w:p>
        </w:tc>
      </w:tr>
      <w:tr w:rsidR="00055847" w:rsidRPr="00341678" w14:paraId="0C922125"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4A4249FD"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lastRenderedPageBreak/>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6C1D47D9"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Supply chain</w:t>
            </w:r>
          </w:p>
        </w:tc>
        <w:tc>
          <w:tcPr>
            <w:tcW w:w="3480" w:type="dxa"/>
            <w:tcBorders>
              <w:top w:val="single" w:sz="1" w:space="0" w:color="CCCCCC"/>
              <w:left w:val="single" w:sz="1" w:space="0" w:color="CCCCCC"/>
              <w:bottom w:val="single" w:sz="1" w:space="0" w:color="CCCCCC"/>
              <w:right w:val="single" w:sz="1" w:space="0" w:color="CCCCCC"/>
            </w:tcBorders>
            <w:vAlign w:val="center"/>
          </w:tcPr>
          <w:p w14:paraId="3A5A40F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Assess model dependencies, libraries, base images</w:t>
            </w:r>
          </w:p>
          <w:p w14:paraId="337B74F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Monitor for vulnerabilities in tool integrations</w:t>
            </w:r>
          </w:p>
        </w:tc>
        <w:tc>
          <w:tcPr>
            <w:tcW w:w="3480" w:type="dxa"/>
            <w:tcBorders>
              <w:top w:val="single" w:sz="1" w:space="0" w:color="CCCCCC"/>
              <w:left w:val="single" w:sz="1" w:space="0" w:color="CCCCCC"/>
              <w:bottom w:val="single" w:sz="1" w:space="0" w:color="CCCCCC"/>
              <w:right w:val="single" w:sz="1" w:space="0" w:color="CCCCCC"/>
            </w:tcBorders>
            <w:vAlign w:val="center"/>
          </w:tcPr>
          <w:p w14:paraId="2241E4E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Map vendor's model providers and subprocessors</w:t>
            </w:r>
          </w:p>
          <w:p w14:paraId="54F7DB0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Understand inference location</w:t>
            </w:r>
          </w:p>
          <w:p w14:paraId="439A2BE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Require notification of upstream changes</w:t>
            </w:r>
          </w:p>
        </w:tc>
      </w:tr>
      <w:tr w:rsidR="00055847" w:rsidRPr="00341678" w14:paraId="4D8D7752"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5D0E4A14"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083CBF9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Logging and monitoring</w:t>
            </w:r>
          </w:p>
        </w:tc>
        <w:tc>
          <w:tcPr>
            <w:tcW w:w="3480" w:type="dxa"/>
            <w:tcBorders>
              <w:top w:val="single" w:sz="1" w:space="0" w:color="CCCCCC"/>
              <w:left w:val="single" w:sz="1" w:space="0" w:color="CCCCCC"/>
              <w:bottom w:val="single" w:sz="1" w:space="0" w:color="CCCCCC"/>
              <w:right w:val="single" w:sz="1" w:space="0" w:color="CCCCCC"/>
            </w:tcBorders>
            <w:vAlign w:val="center"/>
          </w:tcPr>
          <w:p w14:paraId="1D8F44B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Full tracing with redaction</w:t>
            </w:r>
          </w:p>
          <w:p w14:paraId="1C4C3584"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Log integrity (WORM)</w:t>
            </w:r>
          </w:p>
          <w:p w14:paraId="32ADC74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Oversight agents</w:t>
            </w:r>
          </w:p>
          <w:p w14:paraId="4FC366E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Metrics</w:t>
            </w:r>
          </w:p>
          <w:p w14:paraId="164EAF64"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Correlation IDs</w:t>
            </w:r>
          </w:p>
          <w:p w14:paraId="63AB472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Alert on anomalies</w:t>
            </w:r>
          </w:p>
        </w:tc>
        <w:tc>
          <w:tcPr>
            <w:tcW w:w="3480" w:type="dxa"/>
            <w:tcBorders>
              <w:top w:val="single" w:sz="1" w:space="0" w:color="CCCCCC"/>
              <w:left w:val="single" w:sz="1" w:space="0" w:color="CCCCCC"/>
              <w:bottom w:val="single" w:sz="1" w:space="0" w:color="CCCCCC"/>
              <w:right w:val="single" w:sz="1" w:space="0" w:color="CCCCCC"/>
            </w:tcBorders>
            <w:vAlign w:val="center"/>
          </w:tcPr>
          <w:p w14:paraId="3CD5630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Log everything on your side</w:t>
            </w:r>
          </w:p>
          <w:p w14:paraId="6144144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Ingest vendor signals</w:t>
            </w:r>
          </w:p>
          <w:p w14:paraId="0BCAA563"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Correlation IDs</w:t>
            </w:r>
          </w:p>
          <w:p w14:paraId="7837864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Behavioral baselines</w:t>
            </w:r>
          </w:p>
          <w:p w14:paraId="05273E4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Response integrity monitoring</w:t>
            </w:r>
          </w:p>
        </w:tc>
      </w:tr>
      <w:tr w:rsidR="00055847" w:rsidRPr="00341678" w14:paraId="01F471C9"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B1"/>
            <w:vAlign w:val="center"/>
          </w:tcPr>
          <w:p w14:paraId="472767D8"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P2</w:t>
            </w:r>
          </w:p>
        </w:tc>
        <w:tc>
          <w:tcPr>
            <w:tcW w:w="1500" w:type="dxa"/>
            <w:tcBorders>
              <w:top w:val="single" w:sz="1" w:space="0" w:color="CCCCCC"/>
              <w:left w:val="single" w:sz="1" w:space="0" w:color="CCCCCC"/>
              <w:bottom w:val="single" w:sz="1" w:space="0" w:color="CCCCCC"/>
              <w:right w:val="single" w:sz="1" w:space="0" w:color="CCCCCC"/>
            </w:tcBorders>
            <w:vAlign w:val="center"/>
          </w:tcPr>
          <w:p w14:paraId="4DC7A84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Availability/SLAs</w:t>
            </w:r>
          </w:p>
        </w:tc>
        <w:tc>
          <w:tcPr>
            <w:tcW w:w="3480" w:type="dxa"/>
            <w:tcBorders>
              <w:top w:val="single" w:sz="1" w:space="0" w:color="CCCCCC"/>
              <w:left w:val="single" w:sz="1" w:space="0" w:color="CCCCCC"/>
              <w:bottom w:val="single" w:sz="1" w:space="0" w:color="CCCCCC"/>
              <w:right w:val="single" w:sz="1" w:space="0" w:color="CCCCCC"/>
            </w:tcBorders>
            <w:vAlign w:val="center"/>
          </w:tcPr>
          <w:p w14:paraId="7F8E96D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Define RTO/RPO</w:t>
            </w:r>
          </w:p>
          <w:p w14:paraId="1C3D65B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Backup configs and indices</w:t>
            </w:r>
          </w:p>
          <w:p w14:paraId="7A72D19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Geographic redundancy</w:t>
            </w:r>
          </w:p>
          <w:p w14:paraId="21DFD16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Disaster recovery testing</w:t>
            </w:r>
          </w:p>
        </w:tc>
        <w:tc>
          <w:tcPr>
            <w:tcW w:w="3480" w:type="dxa"/>
            <w:tcBorders>
              <w:top w:val="single" w:sz="1" w:space="0" w:color="CCCCCC"/>
              <w:left w:val="single" w:sz="1" w:space="0" w:color="CCCCCC"/>
              <w:bottom w:val="single" w:sz="1" w:space="0" w:color="CCCCCC"/>
              <w:right w:val="single" w:sz="1" w:space="0" w:color="CCCCCC"/>
            </w:tcBorders>
            <w:vAlign w:val="center"/>
          </w:tcPr>
          <w:p w14:paraId="2271D2D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Negotiate SLAs (uptime, latency)</w:t>
            </w:r>
          </w:p>
          <w:p w14:paraId="03B3055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Degradation plans</w:t>
            </w:r>
          </w:p>
          <w:p w14:paraId="05E1602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Failover options</w:t>
            </w:r>
          </w:p>
          <w:p w14:paraId="3233A2A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Monitor vendor status</w:t>
            </w:r>
          </w:p>
        </w:tc>
      </w:tr>
      <w:tr w:rsidR="00055847" w:rsidRPr="00341678" w14:paraId="4031838E"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19BDE292"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vAlign w:val="center"/>
          </w:tcPr>
          <w:p w14:paraId="24A9B78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Governance</w:t>
            </w:r>
          </w:p>
        </w:tc>
        <w:tc>
          <w:tcPr>
            <w:tcW w:w="3480" w:type="dxa"/>
            <w:tcBorders>
              <w:top w:val="single" w:sz="1" w:space="0" w:color="CCCCCC"/>
              <w:left w:val="single" w:sz="1" w:space="0" w:color="CCCCCC"/>
              <w:bottom w:val="single" w:sz="1" w:space="0" w:color="CCCCCC"/>
              <w:right w:val="single" w:sz="1" w:space="0" w:color="CCCCCC"/>
            </w:tcBorders>
            <w:vAlign w:val="center"/>
          </w:tcPr>
          <w:p w14:paraId="1DF1D71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Catalog MCP servers/agents</w:t>
            </w:r>
          </w:p>
          <w:p w14:paraId="61D621B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Risk tier → capabilities</w:t>
            </w:r>
          </w:p>
          <w:p w14:paraId="6ED758F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Change management</w:t>
            </w:r>
          </w:p>
          <w:p w14:paraId="567C06F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Promotion gates (shadow → autonomous)</w:t>
            </w:r>
          </w:p>
        </w:tc>
        <w:tc>
          <w:tcPr>
            <w:tcW w:w="3480" w:type="dxa"/>
            <w:tcBorders>
              <w:top w:val="single" w:sz="1" w:space="0" w:color="CCCCCC"/>
              <w:left w:val="single" w:sz="1" w:space="0" w:color="CCCCCC"/>
              <w:bottom w:val="single" w:sz="1" w:space="0" w:color="CCCCCC"/>
              <w:right w:val="single" w:sz="1" w:space="0" w:color="CCCCCC"/>
            </w:tcBorders>
            <w:vAlign w:val="center"/>
          </w:tcPr>
          <w:p w14:paraId="6F25184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AI-flavored vendor risk assessment</w:t>
            </w:r>
          </w:p>
          <w:p w14:paraId="7D20A1F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SOC 2/ISO</w:t>
            </w:r>
          </w:p>
          <w:p w14:paraId="67F1B86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Risk tier per vendor</w:t>
            </w:r>
          </w:p>
          <w:p w14:paraId="3F3CFCA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Concentration risk</w:t>
            </w:r>
          </w:p>
          <w:p w14:paraId="21B537F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Financial health</w:t>
            </w:r>
          </w:p>
        </w:tc>
      </w:tr>
      <w:tr w:rsidR="00055847" w:rsidRPr="00341678" w14:paraId="3B0C5FA4"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4690C397"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vAlign w:val="center"/>
          </w:tcPr>
          <w:p w14:paraId="3AAC4C00"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Portability</w:t>
            </w:r>
          </w:p>
        </w:tc>
        <w:tc>
          <w:tcPr>
            <w:tcW w:w="3480" w:type="dxa"/>
            <w:tcBorders>
              <w:top w:val="single" w:sz="1" w:space="0" w:color="CCCCCC"/>
              <w:left w:val="single" w:sz="1" w:space="0" w:color="CCCCCC"/>
              <w:bottom w:val="single" w:sz="1" w:space="0" w:color="CCCCCC"/>
              <w:right w:val="single" w:sz="1" w:space="0" w:color="CCCCCC"/>
            </w:tcBorders>
            <w:vAlign w:val="center"/>
          </w:tcPr>
          <w:p w14:paraId="7EEC752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Version control configs</w:t>
            </w:r>
          </w:p>
          <w:p w14:paraId="5057ABF1"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Documented deployment</w:t>
            </w:r>
          </w:p>
          <w:p w14:paraId="4E6C14B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Reproducible infrastructure</w:t>
            </w:r>
          </w:p>
        </w:tc>
        <w:tc>
          <w:tcPr>
            <w:tcW w:w="3480" w:type="dxa"/>
            <w:tcBorders>
              <w:top w:val="single" w:sz="1" w:space="0" w:color="CCCCCC"/>
              <w:left w:val="single" w:sz="1" w:space="0" w:color="CCCCCC"/>
              <w:bottom w:val="single" w:sz="1" w:space="0" w:color="CCCCCC"/>
              <w:right w:val="single" w:sz="1" w:space="0" w:color="CCCCCC"/>
            </w:tcBorders>
            <w:vAlign w:val="center"/>
          </w:tcPr>
          <w:p w14:paraId="23648ED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Assess lock-in API compatibility with alternatives</w:t>
            </w:r>
          </w:p>
          <w:p w14:paraId="63C8DBC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Abstraction layers</w:t>
            </w:r>
          </w:p>
          <w:p w14:paraId="2BA4E71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Migration runbooks</w:t>
            </w:r>
          </w:p>
          <w:p w14:paraId="7042503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Data export</w:t>
            </w:r>
          </w:p>
        </w:tc>
      </w:tr>
      <w:tr w:rsidR="00055847" w:rsidRPr="00341678" w14:paraId="7589FB9E"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64BDF49C"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vAlign w:val="center"/>
          </w:tcPr>
          <w:p w14:paraId="665E034C"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Integrity verification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3FB179C3"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Request signing</w:t>
            </w:r>
          </w:p>
          <w:p w14:paraId="1699110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Replay prevention</w:t>
            </w:r>
          </w:p>
          <w:p w14:paraId="092FBFB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TLS everywhere, including internal</w:t>
            </w:r>
          </w:p>
        </w:tc>
        <w:tc>
          <w:tcPr>
            <w:tcW w:w="3480" w:type="dxa"/>
            <w:tcBorders>
              <w:top w:val="single" w:sz="1" w:space="0" w:color="CCCCCC"/>
              <w:left w:val="single" w:sz="1" w:space="0" w:color="CCCCCC"/>
              <w:bottom w:val="single" w:sz="1" w:space="0" w:color="CCCCCC"/>
              <w:right w:val="single" w:sz="1" w:space="0" w:color="CCCCCC"/>
            </w:tcBorders>
            <w:vAlign w:val="center"/>
          </w:tcPr>
          <w:p w14:paraId="07DABED4"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Response authenticity</w:t>
            </w:r>
          </w:p>
          <w:p w14:paraId="6DD77B5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Cert pinning</w:t>
            </w:r>
          </w:p>
          <w:p w14:paraId="7EA3BEE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Detect response modifications</w:t>
            </w:r>
          </w:p>
          <w:p w14:paraId="6ADE846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Monitor for vendor-side injection</w:t>
            </w:r>
          </w:p>
        </w:tc>
      </w:tr>
      <w:tr w:rsidR="00055847" w:rsidRPr="00341678" w14:paraId="03F35773"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4986D003"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vAlign w:val="center"/>
          </w:tcPr>
          <w:p w14:paraId="53E6E76B"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Legal/compliance</w:t>
            </w:r>
          </w:p>
        </w:tc>
        <w:tc>
          <w:tcPr>
            <w:tcW w:w="3480" w:type="dxa"/>
            <w:tcBorders>
              <w:top w:val="single" w:sz="1" w:space="0" w:color="CCCCCC"/>
              <w:left w:val="single" w:sz="1" w:space="0" w:color="CCCCCC"/>
              <w:bottom w:val="single" w:sz="1" w:space="0" w:color="CCCCCC"/>
              <w:right w:val="single" w:sz="1" w:space="0" w:color="CCCCCC"/>
            </w:tcBorders>
            <w:vAlign w:val="center"/>
          </w:tcPr>
          <w:p w14:paraId="5C48D607"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Data security posture management (DSPM) for data residency</w:t>
            </w:r>
          </w:p>
          <w:p w14:paraId="7147A26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Regulatory mapping</w:t>
            </w:r>
          </w:p>
          <w:p w14:paraId="642F58A2"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Multicontrols if applicable</w:t>
            </w:r>
          </w:p>
        </w:tc>
        <w:tc>
          <w:tcPr>
            <w:tcW w:w="3480" w:type="dxa"/>
            <w:tcBorders>
              <w:top w:val="single" w:sz="1" w:space="0" w:color="CCCCCC"/>
              <w:left w:val="single" w:sz="1" w:space="0" w:color="CCCCCC"/>
              <w:bottom w:val="single" w:sz="1" w:space="0" w:color="CCCCCC"/>
              <w:right w:val="single" w:sz="1" w:space="0" w:color="CCCCCC"/>
            </w:tcBorders>
            <w:vAlign w:val="center"/>
          </w:tcPr>
          <w:p w14:paraId="076836AA" w14:textId="453E28E8"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 xml:space="preserve">Data processing agreement (DPA)/business </w:t>
            </w:r>
            <w:r w:rsidR="00341678" w:rsidRPr="00341678">
              <w:rPr>
                <w:rFonts w:asciiTheme="minorHAnsi" w:hAnsiTheme="minorHAnsi"/>
                <w:color w:val="04005E"/>
                <w:sz w:val="20"/>
                <w:szCs w:val="20"/>
              </w:rPr>
              <w:t>associates’</w:t>
            </w:r>
            <w:r w:rsidRPr="00341678">
              <w:rPr>
                <w:rFonts w:asciiTheme="minorHAnsi" w:hAnsiTheme="minorHAnsi"/>
                <w:color w:val="04005E"/>
                <w:sz w:val="20"/>
                <w:szCs w:val="20"/>
              </w:rPr>
              <w:t xml:space="preserve"> agreement (BAA)</w:t>
            </w:r>
          </w:p>
          <w:p w14:paraId="4405DC3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AI clauses (no training, intellectual property ownership)</w:t>
            </w:r>
          </w:p>
          <w:p w14:paraId="2FDF111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Cyber insurance</w:t>
            </w:r>
          </w:p>
          <w:p w14:paraId="1BA0502B"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Liability terms</w:t>
            </w:r>
          </w:p>
          <w:p w14:paraId="703031C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Regulatory fit</w:t>
            </w:r>
          </w:p>
        </w:tc>
      </w:tr>
      <w:tr w:rsidR="00055847" w:rsidRPr="00341678" w14:paraId="2F636F87"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9C4"/>
            <w:vAlign w:val="center"/>
          </w:tcPr>
          <w:p w14:paraId="296E7F51"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P3</w:t>
            </w:r>
          </w:p>
        </w:tc>
        <w:tc>
          <w:tcPr>
            <w:tcW w:w="1500" w:type="dxa"/>
            <w:tcBorders>
              <w:top w:val="single" w:sz="1" w:space="0" w:color="CCCCCC"/>
              <w:left w:val="single" w:sz="1" w:space="0" w:color="CCCCCC"/>
              <w:bottom w:val="single" w:sz="1" w:space="0" w:color="CCCCCC"/>
              <w:right w:val="single" w:sz="1" w:space="0" w:color="CCCCCC"/>
            </w:tcBorders>
            <w:vAlign w:val="center"/>
          </w:tcPr>
          <w:p w14:paraId="0F17042C"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Testing and validation</w:t>
            </w:r>
          </w:p>
        </w:tc>
        <w:tc>
          <w:tcPr>
            <w:tcW w:w="3480" w:type="dxa"/>
            <w:tcBorders>
              <w:top w:val="single" w:sz="1" w:space="0" w:color="CCCCCC"/>
              <w:left w:val="single" w:sz="1" w:space="0" w:color="CCCCCC"/>
              <w:bottom w:val="single" w:sz="1" w:space="0" w:color="CCCCCC"/>
              <w:right w:val="single" w:sz="1" w:space="0" w:color="CCCCCC"/>
            </w:tcBorders>
            <w:vAlign w:val="center"/>
          </w:tcPr>
          <w:p w14:paraId="0107B2E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Threat model</w:t>
            </w:r>
          </w:p>
          <w:p w14:paraId="1F65F94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Red team</w:t>
            </w:r>
          </w:p>
          <w:p w14:paraId="261880E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Config review</w:t>
            </w:r>
          </w:p>
          <w:p w14:paraId="15159258"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Continuous security testing in CI/CD</w:t>
            </w:r>
          </w:p>
          <w:p w14:paraId="779BFE3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Resource exhaustion tests</w:t>
            </w:r>
          </w:p>
        </w:tc>
        <w:tc>
          <w:tcPr>
            <w:tcW w:w="3480" w:type="dxa"/>
            <w:tcBorders>
              <w:top w:val="single" w:sz="1" w:space="0" w:color="CCCCCC"/>
              <w:left w:val="single" w:sz="1" w:space="0" w:color="CCCCCC"/>
              <w:bottom w:val="single" w:sz="1" w:space="0" w:color="CCCCCC"/>
              <w:right w:val="single" w:sz="1" w:space="0" w:color="CCCCCC"/>
            </w:tcBorders>
            <w:vAlign w:val="center"/>
          </w:tcPr>
          <w:p w14:paraId="3673732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Sandbox with synthetic data</w:t>
            </w:r>
          </w:p>
          <w:p w14:paraId="061697F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Red-team integration</w:t>
            </w:r>
          </w:p>
          <w:p w14:paraId="2BD16415"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Continuous evaluation</w:t>
            </w:r>
          </w:p>
          <w:p w14:paraId="1AF942B0"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Canary deployments</w:t>
            </w:r>
          </w:p>
          <w:p w14:paraId="6780113C"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A/B testing</w:t>
            </w:r>
          </w:p>
          <w:p w14:paraId="3722069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Cross-tenant tests</w:t>
            </w:r>
          </w:p>
        </w:tc>
      </w:tr>
      <w:tr w:rsidR="00055847" w:rsidRPr="00341678" w14:paraId="6590940C" w14:textId="77777777" w:rsidTr="0034167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C7E6C9"/>
            <w:vAlign w:val="center"/>
          </w:tcPr>
          <w:p w14:paraId="14BA4904" w14:textId="77777777" w:rsidR="00055847" w:rsidRPr="00341678" w:rsidRDefault="00000000" w:rsidP="00341678">
            <w:pPr>
              <w:jc w:val="center"/>
              <w:rPr>
                <w:rFonts w:asciiTheme="minorHAnsi" w:hAnsiTheme="minorHAnsi"/>
              </w:rPr>
            </w:pPr>
            <w:r w:rsidRPr="00341678">
              <w:rPr>
                <w:rFonts w:asciiTheme="minorHAnsi" w:hAnsiTheme="minorHAnsi"/>
                <w:b/>
                <w:bCs/>
                <w:color w:val="04005E"/>
              </w:rPr>
              <w:t>P4</w:t>
            </w:r>
          </w:p>
        </w:tc>
        <w:tc>
          <w:tcPr>
            <w:tcW w:w="1500" w:type="dxa"/>
            <w:tcBorders>
              <w:top w:val="single" w:sz="1" w:space="0" w:color="CCCCCC"/>
              <w:left w:val="single" w:sz="1" w:space="0" w:color="CCCCCC"/>
              <w:bottom w:val="single" w:sz="1" w:space="0" w:color="CCCCCC"/>
              <w:right w:val="single" w:sz="1" w:space="0" w:color="CCCCCC"/>
            </w:tcBorders>
            <w:vAlign w:val="center"/>
          </w:tcPr>
          <w:p w14:paraId="498FD00E" w14:textId="77777777" w:rsidR="00055847" w:rsidRPr="00341678" w:rsidRDefault="00000000" w:rsidP="00341678">
            <w:pPr>
              <w:jc w:val="center"/>
              <w:rPr>
                <w:rFonts w:asciiTheme="minorHAnsi" w:hAnsiTheme="minorHAnsi"/>
              </w:rPr>
            </w:pPr>
            <w:r w:rsidRPr="00341678">
              <w:rPr>
                <w:rFonts w:asciiTheme="minorHAnsi" w:hAnsiTheme="minorHAnsi"/>
                <w:b/>
                <w:bCs/>
                <w:color w:val="04005E"/>
                <w:sz w:val="20"/>
                <w:szCs w:val="20"/>
              </w:rPr>
              <w:t>Multi-tenancy</w:t>
            </w:r>
          </w:p>
        </w:tc>
        <w:tc>
          <w:tcPr>
            <w:tcW w:w="3480" w:type="dxa"/>
            <w:tcBorders>
              <w:top w:val="single" w:sz="1" w:space="0" w:color="CCCCCC"/>
              <w:left w:val="single" w:sz="1" w:space="0" w:color="CCCCCC"/>
              <w:bottom w:val="single" w:sz="1" w:space="0" w:color="CCCCCC"/>
              <w:right w:val="single" w:sz="1" w:space="0" w:color="CCCCCC"/>
            </w:tcBorders>
            <w:vAlign w:val="center"/>
          </w:tcPr>
          <w:p w14:paraId="2D2D8C5E"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Tenant isolation at MCP</w:t>
            </w:r>
          </w:p>
          <w:p w14:paraId="476EBF79"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Scoped indices</w:t>
            </w:r>
          </w:p>
          <w:p w14:paraId="7EB4702D"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Per-tenant keys</w:t>
            </w:r>
          </w:p>
          <w:p w14:paraId="6B406BC6"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Per-tenant rate limits and audit logs</w:t>
            </w:r>
          </w:p>
        </w:tc>
        <w:tc>
          <w:tcPr>
            <w:tcW w:w="3480" w:type="dxa"/>
            <w:tcBorders>
              <w:top w:val="single" w:sz="1" w:space="0" w:color="CCCCCC"/>
              <w:left w:val="single" w:sz="1" w:space="0" w:color="CCCCCC"/>
              <w:bottom w:val="single" w:sz="1" w:space="0" w:color="CCCCCC"/>
              <w:right w:val="single" w:sz="1" w:space="0" w:color="CCCCCC"/>
            </w:tcBorders>
            <w:vAlign w:val="center"/>
          </w:tcPr>
          <w:p w14:paraId="21738DAF"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Verify vendor tenant isolation</w:t>
            </w:r>
          </w:p>
          <w:p w14:paraId="690F24B3"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Test for cross-tenant access</w:t>
            </w:r>
          </w:p>
          <w:p w14:paraId="04FFD4BA" w14:textId="77777777" w:rsidR="00055847" w:rsidRPr="00341678" w:rsidRDefault="00000000" w:rsidP="00341678">
            <w:pPr>
              <w:pStyle w:val="ListParagraph"/>
              <w:numPr>
                <w:ilvl w:val="0"/>
                <w:numId w:val="2"/>
              </w:numPr>
              <w:jc w:val="center"/>
              <w:rPr>
                <w:rFonts w:asciiTheme="minorHAnsi" w:hAnsiTheme="minorHAnsi"/>
              </w:rPr>
            </w:pPr>
            <w:r w:rsidRPr="00341678">
              <w:rPr>
                <w:rFonts w:asciiTheme="minorHAnsi" w:hAnsiTheme="minorHAnsi"/>
                <w:color w:val="04005E"/>
                <w:sz w:val="20"/>
                <w:szCs w:val="20"/>
              </w:rPr>
              <w:t>Contractual isolation guarantees</w:t>
            </w:r>
          </w:p>
        </w:tc>
      </w:tr>
    </w:tbl>
    <w:p w14:paraId="768C7E34" w14:textId="77777777" w:rsidR="00055847" w:rsidRPr="00341678" w:rsidRDefault="00000000">
      <w:pPr>
        <w:rPr>
          <w:rFonts w:asciiTheme="minorHAnsi" w:hAnsiTheme="minorHAnsi"/>
        </w:rPr>
      </w:pPr>
      <w:r w:rsidRPr="00341678">
        <w:rPr>
          <w:rFonts w:asciiTheme="minorHAnsi" w:hAnsiTheme="minorHAnsi"/>
        </w:rPr>
        <w:br w:type="page"/>
      </w:r>
    </w:p>
    <w:p w14:paraId="06D275AC" w14:textId="77777777" w:rsidR="00055847" w:rsidRPr="00341678" w:rsidRDefault="00000000">
      <w:pPr>
        <w:pStyle w:val="Heading1"/>
        <w:rPr>
          <w:rFonts w:asciiTheme="minorHAnsi" w:hAnsiTheme="minorHAnsi"/>
        </w:rPr>
      </w:pPr>
      <w:bookmarkStart w:id="8" w:name="_Toc217378268"/>
      <w:r w:rsidRPr="00341678">
        <w:rPr>
          <w:rFonts w:asciiTheme="minorHAnsi" w:hAnsiTheme="minorHAnsi"/>
        </w:rPr>
        <w:lastRenderedPageBreak/>
        <w:t>Security Validation Questions</w:t>
      </w:r>
      <w:bookmarkEnd w:id="8"/>
    </w:p>
    <w:p w14:paraId="52F906CC" w14:textId="77777777" w:rsidR="00055847" w:rsidRPr="00341678" w:rsidRDefault="00000000">
      <w:pPr>
        <w:spacing w:after="200"/>
        <w:rPr>
          <w:rFonts w:asciiTheme="minorHAnsi" w:hAnsiTheme="minorHAnsi"/>
        </w:rPr>
      </w:pPr>
      <w:r w:rsidRPr="00341678">
        <w:rPr>
          <w:rFonts w:asciiTheme="minorHAnsi" w:hAnsiTheme="minorHAnsi"/>
        </w:rPr>
        <w:t>Use these questions to quickly assess MCP server security posture.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5847" w:rsidRPr="00341678" w14:paraId="679890B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6E9FC"/>
          </w:tcPr>
          <w:p w14:paraId="3686AC9B" w14:textId="77777777" w:rsidR="00055847" w:rsidRPr="00341678" w:rsidRDefault="00000000">
            <w:pPr>
              <w:spacing w:before="60" w:after="60"/>
              <w:jc w:val="center"/>
              <w:rPr>
                <w:rFonts w:asciiTheme="minorHAnsi" w:hAnsiTheme="minorHAnsi"/>
              </w:rPr>
            </w:pPr>
            <w:r w:rsidRPr="00341678">
              <w:rPr>
                <w:rFonts w:asciiTheme="minorHAnsi" w:hAnsiTheme="minorHAnsi"/>
                <w:b/>
                <w:bCs/>
                <w:color w:val="04005E"/>
                <w:sz w:val="24"/>
                <w:szCs w:val="24"/>
              </w:rPr>
              <w:t>Table 4: MCP Server Security Assessment Questions</w:t>
            </w:r>
          </w:p>
        </w:tc>
      </w:tr>
      <w:tr w:rsidR="00055847" w:rsidRPr="00341678" w14:paraId="3E7A3DF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8394F2"/>
          </w:tcPr>
          <w:p w14:paraId="62F5D271" w14:textId="77777777" w:rsidR="00055847" w:rsidRPr="00341678" w:rsidRDefault="00000000">
            <w:pPr>
              <w:jc w:val="center"/>
              <w:rPr>
                <w:rFonts w:asciiTheme="minorHAnsi" w:hAnsiTheme="minorHAnsi"/>
              </w:rPr>
            </w:pPr>
            <w:r w:rsidRPr="00341678">
              <w:rPr>
                <w:rFonts w:asciiTheme="minorHAnsi" w:hAnsiTheme="minorHAnsi"/>
                <w:b/>
                <w:bCs/>
                <w:color w:val="FFFFFF"/>
              </w:rPr>
              <w:t>Internal MCP Servers</w:t>
            </w:r>
          </w:p>
        </w:tc>
        <w:tc>
          <w:tcPr>
            <w:tcW w:w="4680" w:type="dxa"/>
            <w:tcBorders>
              <w:top w:val="single" w:sz="1" w:space="0" w:color="CCCCCC"/>
              <w:left w:val="single" w:sz="1" w:space="0" w:color="CCCCCC"/>
              <w:bottom w:val="single" w:sz="1" w:space="0" w:color="CCCCCC"/>
              <w:right w:val="single" w:sz="1" w:space="0" w:color="CCCCCC"/>
            </w:tcBorders>
            <w:shd w:val="clear" w:color="auto" w:fill="8394F2"/>
          </w:tcPr>
          <w:p w14:paraId="0B9717D7" w14:textId="77777777" w:rsidR="00055847" w:rsidRPr="00341678" w:rsidRDefault="00000000">
            <w:pPr>
              <w:jc w:val="center"/>
              <w:rPr>
                <w:rFonts w:asciiTheme="minorHAnsi" w:hAnsiTheme="minorHAnsi"/>
              </w:rPr>
            </w:pPr>
            <w:r w:rsidRPr="00341678">
              <w:rPr>
                <w:rFonts w:asciiTheme="minorHAnsi" w:hAnsiTheme="minorHAnsi"/>
                <w:b/>
                <w:bCs/>
                <w:color w:val="FFFFFF"/>
              </w:rPr>
              <w:t>External MCP Servers</w:t>
            </w:r>
          </w:p>
        </w:tc>
      </w:tr>
      <w:tr w:rsidR="00055847" w:rsidRPr="00341678" w14:paraId="433BFD31"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2A802AC" w14:textId="77777777" w:rsidR="00055847" w:rsidRPr="00341678" w:rsidRDefault="00000000" w:rsidP="00B35576">
            <w:pPr>
              <w:jc w:val="center"/>
              <w:rPr>
                <w:rFonts w:asciiTheme="minorHAnsi" w:hAnsiTheme="minorHAnsi"/>
              </w:rPr>
            </w:pPr>
            <w:r w:rsidRPr="00341678">
              <w:rPr>
                <w:rFonts w:asciiTheme="minorHAnsi" w:hAnsiTheme="minorHAnsi"/>
                <w:color w:val="04005E"/>
              </w:rPr>
              <w:t>Can requests reach MCP without going through the gateway?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27B6770" w14:textId="77777777" w:rsidR="00055847" w:rsidRPr="00341678" w:rsidRDefault="00000000" w:rsidP="00B35576">
            <w:pPr>
              <w:jc w:val="center"/>
              <w:rPr>
                <w:rFonts w:asciiTheme="minorHAnsi" w:hAnsiTheme="minorHAnsi"/>
              </w:rPr>
            </w:pPr>
            <w:r w:rsidRPr="00341678">
              <w:rPr>
                <w:rFonts w:asciiTheme="minorHAnsi" w:hAnsiTheme="minorHAnsi"/>
                <w:color w:val="04005E"/>
              </w:rPr>
              <w:t>Can any user/agent call the vendor directly (bypassing your gateway)?</w:t>
            </w:r>
          </w:p>
        </w:tc>
      </w:tr>
      <w:tr w:rsidR="00055847" w:rsidRPr="00341678" w14:paraId="3C33AB1C"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6F6D21E8"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 happens if a token is stolen?</w:t>
            </w:r>
          </w:p>
        </w:tc>
        <w:tc>
          <w:tcPr>
            <w:tcW w:w="4680" w:type="dxa"/>
            <w:tcBorders>
              <w:top w:val="single" w:sz="1" w:space="0" w:color="CCCCCC"/>
              <w:left w:val="single" w:sz="1" w:space="0" w:color="CCCCCC"/>
              <w:bottom w:val="single" w:sz="1" w:space="0" w:color="CCCCCC"/>
              <w:right w:val="single" w:sz="1" w:space="0" w:color="CCCCCC"/>
            </w:tcBorders>
            <w:vAlign w:val="center"/>
          </w:tcPr>
          <w:p w14:paraId="48BAAAB5" w14:textId="77777777" w:rsidR="00055847" w:rsidRPr="00341678" w:rsidRDefault="00000000" w:rsidP="00B35576">
            <w:pPr>
              <w:jc w:val="center"/>
              <w:rPr>
                <w:rFonts w:asciiTheme="minorHAnsi" w:hAnsiTheme="minorHAnsi"/>
              </w:rPr>
            </w:pPr>
            <w:r w:rsidRPr="00341678">
              <w:rPr>
                <w:rFonts w:asciiTheme="minorHAnsi" w:hAnsiTheme="minorHAnsi"/>
                <w:color w:val="04005E"/>
              </w:rPr>
              <w:t>Where does the vendor store your API keys and for how long?</w:t>
            </w:r>
          </w:p>
        </w:tc>
      </w:tr>
      <w:tr w:rsidR="00055847" w:rsidRPr="00341678" w14:paraId="5671B8F6"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5382458" w14:textId="77777777" w:rsidR="00055847" w:rsidRPr="00341678" w:rsidRDefault="00000000" w:rsidP="00B35576">
            <w:pPr>
              <w:jc w:val="center"/>
              <w:rPr>
                <w:rFonts w:asciiTheme="minorHAnsi" w:hAnsiTheme="minorHAnsi"/>
              </w:rPr>
            </w:pPr>
            <w:r w:rsidRPr="00341678">
              <w:rPr>
                <w:rFonts w:asciiTheme="minorHAnsi" w:hAnsiTheme="minorHAnsi"/>
                <w:color w:val="04005E"/>
              </w:rPr>
              <w:t>Can one user access another user's data by manipulating IDs?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5D70F45"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 data is the vendor allowed to log and retain?</w:t>
            </w:r>
          </w:p>
        </w:tc>
      </w:tr>
      <w:tr w:rsidR="00055847" w:rsidRPr="00341678" w14:paraId="656EB81B"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63D1889C"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 tools can an agent call without human approval?</w:t>
            </w:r>
          </w:p>
        </w:tc>
        <w:tc>
          <w:tcPr>
            <w:tcW w:w="4680" w:type="dxa"/>
            <w:tcBorders>
              <w:top w:val="single" w:sz="1" w:space="0" w:color="CCCCCC"/>
              <w:left w:val="single" w:sz="1" w:space="0" w:color="CCCCCC"/>
              <w:bottom w:val="single" w:sz="1" w:space="0" w:color="CCCCCC"/>
              <w:right w:val="single" w:sz="1" w:space="0" w:color="CCCCCC"/>
            </w:tcBorders>
            <w:vAlign w:val="center"/>
          </w:tcPr>
          <w:p w14:paraId="7872C14E" w14:textId="77777777" w:rsidR="00055847" w:rsidRPr="00341678" w:rsidRDefault="00000000" w:rsidP="00B35576">
            <w:pPr>
              <w:jc w:val="center"/>
              <w:rPr>
                <w:rFonts w:asciiTheme="minorHAnsi" w:hAnsiTheme="minorHAnsi"/>
              </w:rPr>
            </w:pPr>
            <w:r w:rsidRPr="00341678">
              <w:rPr>
                <w:rFonts w:asciiTheme="minorHAnsi" w:hAnsiTheme="minorHAnsi"/>
                <w:color w:val="04005E"/>
              </w:rPr>
              <w:t>Which of the vendor's tools can write to your systems?</w:t>
            </w:r>
          </w:p>
        </w:tc>
      </w:tr>
      <w:tr w:rsidR="00055847" w:rsidRPr="00341678" w14:paraId="01ADDF33"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399DDDD" w14:textId="77777777" w:rsidR="00055847" w:rsidRPr="00341678" w:rsidRDefault="00000000" w:rsidP="00B35576">
            <w:pPr>
              <w:jc w:val="center"/>
              <w:rPr>
                <w:rFonts w:asciiTheme="minorHAnsi" w:hAnsiTheme="minorHAnsi"/>
              </w:rPr>
            </w:pPr>
            <w:r w:rsidRPr="00341678">
              <w:rPr>
                <w:rFonts w:asciiTheme="minorHAnsi" w:hAnsiTheme="minorHAnsi"/>
                <w:color w:val="04005E"/>
              </w:rPr>
              <w:t>How quickly can you disable a misbehaving agent?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0E1635E" w14:textId="77777777" w:rsidR="00055847" w:rsidRPr="00341678" w:rsidRDefault="00000000" w:rsidP="00B35576">
            <w:pPr>
              <w:jc w:val="center"/>
              <w:rPr>
                <w:rFonts w:asciiTheme="minorHAnsi" w:hAnsiTheme="minorHAnsi"/>
              </w:rPr>
            </w:pPr>
            <w:r w:rsidRPr="00341678">
              <w:rPr>
                <w:rFonts w:asciiTheme="minorHAnsi" w:hAnsiTheme="minorHAnsi"/>
                <w:color w:val="04005E"/>
              </w:rPr>
              <w:t>How quickly can you cut all traffic to this vendor?</w:t>
            </w:r>
          </w:p>
        </w:tc>
      </w:tr>
      <w:tr w:rsidR="00055847" w:rsidRPr="00341678" w14:paraId="228EE874"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06585709" w14:textId="77777777" w:rsidR="00055847" w:rsidRPr="00341678" w:rsidRDefault="00000000" w:rsidP="00B35576">
            <w:pPr>
              <w:jc w:val="center"/>
              <w:rPr>
                <w:rFonts w:asciiTheme="minorHAnsi" w:hAnsiTheme="minorHAnsi"/>
              </w:rPr>
            </w:pPr>
            <w:r w:rsidRPr="00341678">
              <w:rPr>
                <w:rFonts w:asciiTheme="minorHAnsi" w:hAnsiTheme="minorHAnsi"/>
                <w:color w:val="04005E"/>
              </w:rPr>
              <w:t>Where are secrets for this MCP server stored?</w:t>
            </w:r>
          </w:p>
        </w:tc>
        <w:tc>
          <w:tcPr>
            <w:tcW w:w="4680" w:type="dxa"/>
            <w:tcBorders>
              <w:top w:val="single" w:sz="1" w:space="0" w:color="CCCCCC"/>
              <w:left w:val="single" w:sz="1" w:space="0" w:color="CCCCCC"/>
              <w:bottom w:val="single" w:sz="1" w:space="0" w:color="CCCCCC"/>
              <w:right w:val="single" w:sz="1" w:space="0" w:color="CCCCCC"/>
            </w:tcBorders>
            <w:vAlign w:val="center"/>
          </w:tcPr>
          <w:p w14:paraId="060FADE5"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 happens to your data if the vendor is acquired?</w:t>
            </w:r>
          </w:p>
        </w:tc>
      </w:tr>
      <w:tr w:rsidR="00055847" w:rsidRPr="00341678" w14:paraId="4ACEAE28"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F787A2D" w14:textId="77777777" w:rsidR="00055847" w:rsidRPr="00341678" w:rsidRDefault="00000000" w:rsidP="00B35576">
            <w:pPr>
              <w:jc w:val="center"/>
              <w:rPr>
                <w:rFonts w:asciiTheme="minorHAnsi" w:hAnsiTheme="minorHAnsi"/>
              </w:rPr>
            </w:pPr>
            <w:r w:rsidRPr="00341678">
              <w:rPr>
                <w:rFonts w:asciiTheme="minorHAnsi" w:hAnsiTheme="minorHAnsi"/>
                <w:color w:val="04005E"/>
              </w:rPr>
              <w:t>Can you reconstruct what an agent did last week?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BF400C7" w14:textId="77777777" w:rsidR="00055847" w:rsidRPr="00341678" w:rsidRDefault="00000000" w:rsidP="00B35576">
            <w:pPr>
              <w:jc w:val="center"/>
              <w:rPr>
                <w:rFonts w:asciiTheme="minorHAnsi" w:hAnsiTheme="minorHAnsi"/>
              </w:rPr>
            </w:pPr>
            <w:r w:rsidRPr="00341678">
              <w:rPr>
                <w:rFonts w:asciiTheme="minorHAnsi" w:hAnsiTheme="minorHAnsi"/>
                <w:color w:val="04005E"/>
              </w:rPr>
              <w:t>Does the vendor train models on your prompts/responses?</w:t>
            </w:r>
          </w:p>
        </w:tc>
      </w:tr>
      <w:tr w:rsidR="00055847" w:rsidRPr="00341678" w14:paraId="13C39DBE"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75FC0287"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What's in your backup for this MCP and when was it tested?</w:t>
            </w:r>
          </w:p>
        </w:tc>
        <w:tc>
          <w:tcPr>
            <w:tcW w:w="4680" w:type="dxa"/>
            <w:tcBorders>
              <w:top w:val="single" w:sz="1" w:space="0" w:color="CCCCCC"/>
              <w:left w:val="single" w:sz="1" w:space="0" w:color="CCCCCC"/>
              <w:bottom w:val="single" w:sz="1" w:space="0" w:color="CCCCCC"/>
              <w:right w:val="single" w:sz="1" w:space="0" w:color="CCCCCC"/>
            </w:tcBorders>
            <w:vAlign w:val="center"/>
          </w:tcPr>
          <w:p w14:paraId="5FF9F89E" w14:textId="77777777" w:rsidR="00055847" w:rsidRPr="00341678" w:rsidRDefault="00000000" w:rsidP="00B35576">
            <w:pPr>
              <w:jc w:val="center"/>
              <w:rPr>
                <w:rFonts w:asciiTheme="minorHAnsi" w:hAnsiTheme="minorHAnsi"/>
              </w:rPr>
            </w:pPr>
            <w:r w:rsidRPr="00341678">
              <w:rPr>
                <w:rFonts w:asciiTheme="minorHAnsi" w:hAnsiTheme="minorHAnsi"/>
                <w:color w:val="04005E"/>
              </w:rPr>
              <w:t>What's your plan if this vendor has a major outage?</w:t>
            </w:r>
          </w:p>
        </w:tc>
      </w:tr>
    </w:tbl>
    <w:p w14:paraId="52873B6B" w14:textId="77777777" w:rsidR="00055847" w:rsidRPr="00341678" w:rsidRDefault="00000000">
      <w:pPr>
        <w:pStyle w:val="Heading1"/>
        <w:rPr>
          <w:rFonts w:asciiTheme="minorHAnsi" w:hAnsiTheme="minorHAnsi"/>
        </w:rPr>
      </w:pPr>
      <w:bookmarkStart w:id="9" w:name="_Toc217378269"/>
      <w:r w:rsidRPr="00341678">
        <w:rPr>
          <w:rFonts w:asciiTheme="minorHAnsi" w:hAnsiTheme="minorHAnsi"/>
        </w:rPr>
        <w:t>Decision Framework</w:t>
      </w:r>
      <w:bookmarkEnd w:id="9"/>
    </w:p>
    <w:p w14:paraId="28FF56F5" w14:textId="77777777" w:rsidR="00055847" w:rsidRPr="00341678" w:rsidRDefault="00000000">
      <w:pPr>
        <w:spacing w:after="200"/>
        <w:rPr>
          <w:rFonts w:asciiTheme="minorHAnsi" w:hAnsiTheme="minorHAnsi"/>
        </w:rPr>
      </w:pPr>
      <w:r w:rsidRPr="00341678">
        <w:rPr>
          <w:rFonts w:asciiTheme="minorHAnsi" w:hAnsiTheme="minorHAnsi"/>
        </w:rPr>
        <w:t>Use the following criteria to determine which deployment model best fits your use case.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55847" w:rsidRPr="00341678" w14:paraId="31AA071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6E9FC"/>
          </w:tcPr>
          <w:p w14:paraId="66B7BBBC" w14:textId="77777777" w:rsidR="00055847" w:rsidRPr="00341678" w:rsidRDefault="00000000">
            <w:pPr>
              <w:spacing w:before="60" w:after="60"/>
              <w:jc w:val="center"/>
              <w:rPr>
                <w:rFonts w:asciiTheme="minorHAnsi" w:hAnsiTheme="minorHAnsi"/>
              </w:rPr>
            </w:pPr>
            <w:r w:rsidRPr="00341678">
              <w:rPr>
                <w:rFonts w:asciiTheme="minorHAnsi" w:hAnsiTheme="minorHAnsi"/>
                <w:b/>
                <w:bCs/>
                <w:color w:val="04005E"/>
                <w:sz w:val="24"/>
                <w:szCs w:val="24"/>
              </w:rPr>
              <w:t>Table 5: When to Use Internal vs. External MCP Servers</w:t>
            </w:r>
          </w:p>
        </w:tc>
      </w:tr>
      <w:tr w:rsidR="00055847" w:rsidRPr="00341678" w14:paraId="5D668DF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8394F2"/>
          </w:tcPr>
          <w:p w14:paraId="62DFF259" w14:textId="77777777" w:rsidR="00055847" w:rsidRPr="00341678" w:rsidRDefault="00000000">
            <w:pPr>
              <w:jc w:val="center"/>
              <w:rPr>
                <w:rFonts w:asciiTheme="minorHAnsi" w:hAnsiTheme="minorHAnsi"/>
              </w:rPr>
            </w:pPr>
            <w:r w:rsidRPr="00341678">
              <w:rPr>
                <w:rFonts w:asciiTheme="minorHAnsi" w:hAnsiTheme="minorHAnsi"/>
                <w:b/>
                <w:bCs/>
                <w:color w:val="FFFFFF"/>
              </w:rPr>
              <w:t>Favor Internal MCP Servers When...</w:t>
            </w:r>
          </w:p>
        </w:tc>
        <w:tc>
          <w:tcPr>
            <w:tcW w:w="4680" w:type="dxa"/>
            <w:tcBorders>
              <w:top w:val="single" w:sz="1" w:space="0" w:color="CCCCCC"/>
              <w:left w:val="single" w:sz="1" w:space="0" w:color="CCCCCC"/>
              <w:bottom w:val="single" w:sz="1" w:space="0" w:color="CCCCCC"/>
              <w:right w:val="single" w:sz="1" w:space="0" w:color="CCCCCC"/>
            </w:tcBorders>
            <w:shd w:val="clear" w:color="auto" w:fill="8394F2"/>
          </w:tcPr>
          <w:p w14:paraId="4461221D" w14:textId="77777777" w:rsidR="00055847" w:rsidRPr="00341678" w:rsidRDefault="00000000">
            <w:pPr>
              <w:jc w:val="center"/>
              <w:rPr>
                <w:rFonts w:asciiTheme="minorHAnsi" w:hAnsiTheme="minorHAnsi"/>
              </w:rPr>
            </w:pPr>
            <w:r w:rsidRPr="00341678">
              <w:rPr>
                <w:rFonts w:asciiTheme="minorHAnsi" w:hAnsiTheme="minorHAnsi"/>
                <w:b/>
                <w:bCs/>
                <w:color w:val="FFFFFF"/>
              </w:rPr>
              <w:t>External MCP Servers May be Acceptable When...</w:t>
            </w:r>
          </w:p>
        </w:tc>
      </w:tr>
      <w:tr w:rsidR="00055847" w:rsidRPr="00341678" w14:paraId="3F3B8DBC"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2606DD5" w14:textId="77777777" w:rsidR="00055847" w:rsidRPr="00341678" w:rsidRDefault="00000000" w:rsidP="00B35576">
            <w:pPr>
              <w:jc w:val="center"/>
              <w:rPr>
                <w:rFonts w:asciiTheme="minorHAnsi" w:hAnsiTheme="minorHAnsi"/>
              </w:rPr>
            </w:pPr>
            <w:r w:rsidRPr="00341678">
              <w:rPr>
                <w:rFonts w:asciiTheme="minorHAnsi" w:hAnsiTheme="minorHAnsi"/>
                <w:color w:val="04005E"/>
              </w:rPr>
              <w:t>Processing PII, PHI, PCI or highly confidential data</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86253F5" w14:textId="77777777" w:rsidR="00055847" w:rsidRPr="00341678" w:rsidRDefault="00000000" w:rsidP="00B35576">
            <w:pPr>
              <w:jc w:val="center"/>
              <w:rPr>
                <w:rFonts w:asciiTheme="minorHAnsi" w:hAnsiTheme="minorHAnsi"/>
              </w:rPr>
            </w:pPr>
            <w:r w:rsidRPr="00341678">
              <w:rPr>
                <w:rFonts w:asciiTheme="minorHAnsi" w:hAnsiTheme="minorHAnsi"/>
                <w:color w:val="04005E"/>
              </w:rPr>
              <w:t>Working with public data or low-sensitivity internal data</w:t>
            </w:r>
          </w:p>
        </w:tc>
      </w:tr>
      <w:tr w:rsidR="00055847" w:rsidRPr="00341678" w14:paraId="237880DE"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6AB933D2" w14:textId="77777777" w:rsidR="00055847" w:rsidRPr="00341678" w:rsidRDefault="00000000" w:rsidP="00B35576">
            <w:pPr>
              <w:jc w:val="center"/>
              <w:rPr>
                <w:rFonts w:asciiTheme="minorHAnsi" w:hAnsiTheme="minorHAnsi"/>
              </w:rPr>
            </w:pPr>
            <w:r w:rsidRPr="00341678">
              <w:rPr>
                <w:rFonts w:asciiTheme="minorHAnsi" w:hAnsiTheme="minorHAnsi"/>
                <w:color w:val="04005E"/>
              </w:rPr>
              <w:t>Regulatory requirements mandate data residency control</w:t>
            </w:r>
          </w:p>
        </w:tc>
        <w:tc>
          <w:tcPr>
            <w:tcW w:w="4680" w:type="dxa"/>
            <w:tcBorders>
              <w:top w:val="single" w:sz="1" w:space="0" w:color="CCCCCC"/>
              <w:left w:val="single" w:sz="1" w:space="0" w:color="CCCCCC"/>
              <w:bottom w:val="single" w:sz="1" w:space="0" w:color="CCCCCC"/>
              <w:right w:val="single" w:sz="1" w:space="0" w:color="CCCCCC"/>
            </w:tcBorders>
            <w:vAlign w:val="center"/>
          </w:tcPr>
          <w:p w14:paraId="5E05E6EA" w14:textId="77777777" w:rsidR="00055847" w:rsidRPr="00341678" w:rsidRDefault="00000000" w:rsidP="00B35576">
            <w:pPr>
              <w:jc w:val="center"/>
              <w:rPr>
                <w:rFonts w:asciiTheme="minorHAnsi" w:hAnsiTheme="minorHAnsi"/>
              </w:rPr>
            </w:pPr>
            <w:r w:rsidRPr="00341678">
              <w:rPr>
                <w:rFonts w:asciiTheme="minorHAnsi" w:hAnsiTheme="minorHAnsi"/>
                <w:color w:val="04005E"/>
              </w:rPr>
              <w:t>Vendor meets all compliance requirements with attestation</w:t>
            </w:r>
          </w:p>
        </w:tc>
      </w:tr>
      <w:tr w:rsidR="00055847" w:rsidRPr="00341678" w14:paraId="4DB1A589"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0F480AA" w14:textId="77777777" w:rsidR="00055847" w:rsidRPr="00341678" w:rsidRDefault="00000000" w:rsidP="00B35576">
            <w:pPr>
              <w:jc w:val="center"/>
              <w:rPr>
                <w:rFonts w:asciiTheme="minorHAnsi" w:hAnsiTheme="minorHAnsi"/>
              </w:rPr>
            </w:pPr>
            <w:r w:rsidRPr="00341678">
              <w:rPr>
                <w:rFonts w:asciiTheme="minorHAnsi" w:hAnsiTheme="minorHAnsi"/>
                <w:color w:val="04005E"/>
              </w:rPr>
              <w:t>Need full control over model behavior and guardrails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EF8E68E" w14:textId="77777777" w:rsidR="00055847" w:rsidRPr="00341678" w:rsidRDefault="00000000" w:rsidP="00B35576">
            <w:pPr>
              <w:jc w:val="center"/>
              <w:rPr>
                <w:rFonts w:asciiTheme="minorHAnsi" w:hAnsiTheme="minorHAnsi"/>
              </w:rPr>
            </w:pPr>
            <w:r w:rsidRPr="00341678">
              <w:rPr>
                <w:rFonts w:asciiTheme="minorHAnsi" w:hAnsiTheme="minorHAnsi"/>
                <w:color w:val="04005E"/>
              </w:rPr>
              <w:t>Vendor guardrails are sufficient for use case</w:t>
            </w:r>
          </w:p>
        </w:tc>
      </w:tr>
      <w:tr w:rsidR="00055847" w:rsidRPr="00341678" w14:paraId="2B3075F7"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33284B57" w14:textId="77777777" w:rsidR="00055847" w:rsidRPr="00341678" w:rsidRDefault="00000000" w:rsidP="00B35576">
            <w:pPr>
              <w:jc w:val="center"/>
              <w:rPr>
                <w:rFonts w:asciiTheme="minorHAnsi" w:hAnsiTheme="minorHAnsi"/>
              </w:rPr>
            </w:pPr>
            <w:r w:rsidRPr="00341678">
              <w:rPr>
                <w:rFonts w:asciiTheme="minorHAnsi" w:hAnsiTheme="minorHAnsi"/>
                <w:color w:val="04005E"/>
              </w:rPr>
              <w:t>Actions have high financial or operational impact</w:t>
            </w:r>
          </w:p>
        </w:tc>
        <w:tc>
          <w:tcPr>
            <w:tcW w:w="4680" w:type="dxa"/>
            <w:tcBorders>
              <w:top w:val="single" w:sz="1" w:space="0" w:color="CCCCCC"/>
              <w:left w:val="single" w:sz="1" w:space="0" w:color="CCCCCC"/>
              <w:bottom w:val="single" w:sz="1" w:space="0" w:color="CCCCCC"/>
              <w:right w:val="single" w:sz="1" w:space="0" w:color="CCCCCC"/>
            </w:tcBorders>
            <w:vAlign w:val="center"/>
          </w:tcPr>
          <w:p w14:paraId="2BDF28E4" w14:textId="77777777" w:rsidR="00055847" w:rsidRPr="00341678" w:rsidRDefault="00000000" w:rsidP="00B35576">
            <w:pPr>
              <w:jc w:val="center"/>
              <w:rPr>
                <w:rFonts w:asciiTheme="minorHAnsi" w:hAnsiTheme="minorHAnsi"/>
              </w:rPr>
            </w:pPr>
            <w:r w:rsidRPr="00341678">
              <w:rPr>
                <w:rFonts w:asciiTheme="minorHAnsi" w:hAnsiTheme="minorHAnsi"/>
                <w:color w:val="04005E"/>
              </w:rPr>
              <w:t>Actions are read-only or easily reversible</w:t>
            </w:r>
          </w:p>
        </w:tc>
      </w:tr>
      <w:tr w:rsidR="00055847" w:rsidRPr="00341678" w14:paraId="29A3A581"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D2A54FA" w14:textId="77777777" w:rsidR="00055847" w:rsidRPr="00341678" w:rsidRDefault="00000000" w:rsidP="00B35576">
            <w:pPr>
              <w:jc w:val="center"/>
              <w:rPr>
                <w:rFonts w:asciiTheme="minorHAnsi" w:hAnsiTheme="minorHAnsi"/>
              </w:rPr>
            </w:pPr>
            <w:r w:rsidRPr="00341678">
              <w:rPr>
                <w:rFonts w:asciiTheme="minorHAnsi" w:hAnsiTheme="minorHAnsi"/>
                <w:color w:val="04005E"/>
              </w:rPr>
              <w:t>Require deep integration with internal systems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C0AE943" w14:textId="77777777" w:rsidR="00055847" w:rsidRPr="00341678" w:rsidRDefault="00000000" w:rsidP="00B35576">
            <w:pPr>
              <w:jc w:val="center"/>
              <w:rPr>
                <w:rFonts w:asciiTheme="minorHAnsi" w:hAnsiTheme="minorHAnsi"/>
              </w:rPr>
            </w:pPr>
            <w:r w:rsidRPr="00341678">
              <w:rPr>
                <w:rFonts w:asciiTheme="minorHAnsi" w:hAnsiTheme="minorHAnsi"/>
                <w:color w:val="04005E"/>
              </w:rPr>
              <w:t>Integration is limited to specific, well-bounded use cases</w:t>
            </w:r>
          </w:p>
        </w:tc>
      </w:tr>
      <w:tr w:rsidR="00055847" w:rsidRPr="00341678" w14:paraId="01234626" w14:textId="77777777" w:rsidTr="00B3557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vAlign w:val="center"/>
          </w:tcPr>
          <w:p w14:paraId="06110A80" w14:textId="77777777" w:rsidR="00055847" w:rsidRPr="00341678" w:rsidRDefault="00000000" w:rsidP="00B35576">
            <w:pPr>
              <w:jc w:val="center"/>
              <w:rPr>
                <w:rFonts w:asciiTheme="minorHAnsi" w:hAnsiTheme="minorHAnsi"/>
              </w:rPr>
            </w:pPr>
            <w:r w:rsidRPr="00341678">
              <w:rPr>
                <w:rFonts w:asciiTheme="minorHAnsi" w:hAnsiTheme="minorHAnsi"/>
                <w:color w:val="04005E"/>
              </w:rPr>
              <w:t>Long-term strategic capability requiring investment</w:t>
            </w:r>
          </w:p>
        </w:tc>
        <w:tc>
          <w:tcPr>
            <w:tcW w:w="4680" w:type="dxa"/>
            <w:tcBorders>
              <w:top w:val="single" w:sz="1" w:space="0" w:color="CCCCCC"/>
              <w:left w:val="single" w:sz="1" w:space="0" w:color="CCCCCC"/>
              <w:bottom w:val="single" w:sz="1" w:space="0" w:color="CCCCCC"/>
              <w:right w:val="single" w:sz="1" w:space="0" w:color="CCCCCC"/>
            </w:tcBorders>
            <w:vAlign w:val="center"/>
          </w:tcPr>
          <w:p w14:paraId="56CC92A9" w14:textId="77777777" w:rsidR="00055847" w:rsidRPr="00341678" w:rsidRDefault="00000000" w:rsidP="00B35576">
            <w:pPr>
              <w:jc w:val="center"/>
              <w:rPr>
                <w:rFonts w:asciiTheme="minorHAnsi" w:hAnsiTheme="minorHAnsi"/>
              </w:rPr>
            </w:pPr>
            <w:r w:rsidRPr="00341678">
              <w:rPr>
                <w:rFonts w:asciiTheme="minorHAnsi" w:hAnsiTheme="minorHAnsi"/>
                <w:color w:val="04005E"/>
              </w:rPr>
              <w:t>Rapid experimentation or time-to-value is critical</w:t>
            </w:r>
          </w:p>
        </w:tc>
      </w:tr>
    </w:tbl>
    <w:p w14:paraId="4146D0BC" w14:textId="29CE6CD2" w:rsidR="00055847" w:rsidRPr="00341678" w:rsidRDefault="00055847">
      <w:pPr>
        <w:spacing w:before="200"/>
        <w:jc w:val="right"/>
        <w:rPr>
          <w:rFonts w:asciiTheme="minorHAnsi" w:hAnsiTheme="minorHAnsi"/>
        </w:rPr>
      </w:pPr>
    </w:p>
    <w:sectPr w:rsidR="00055847" w:rsidRPr="00341678">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B750" w14:textId="77777777" w:rsidR="00D05820" w:rsidRDefault="00D05820">
      <w:r>
        <w:separator/>
      </w:r>
    </w:p>
  </w:endnote>
  <w:endnote w:type="continuationSeparator" w:id="0">
    <w:p w14:paraId="76DB6EB1" w14:textId="77777777" w:rsidR="00D05820" w:rsidRDefault="00D0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4078" w14:textId="77777777" w:rsidR="0005584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4167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4167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851C" w14:textId="77777777" w:rsidR="00D05820" w:rsidRDefault="00D05820">
      <w:r>
        <w:separator/>
      </w:r>
    </w:p>
  </w:footnote>
  <w:footnote w:type="continuationSeparator" w:id="0">
    <w:p w14:paraId="2606DAD8" w14:textId="77777777" w:rsidR="00D05820" w:rsidRDefault="00D05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1EA5"/>
    <w:multiLevelType w:val="hybridMultilevel"/>
    <w:tmpl w:val="ACAE3E68"/>
    <w:lvl w:ilvl="0" w:tplc="A402571C">
      <w:start w:val="1"/>
      <w:numFmt w:val="bullet"/>
      <w:lvlText w:val="●"/>
      <w:lvlJc w:val="left"/>
      <w:pPr>
        <w:ind w:left="720" w:hanging="360"/>
      </w:pPr>
    </w:lvl>
    <w:lvl w:ilvl="1" w:tplc="59E2B02A">
      <w:start w:val="1"/>
      <w:numFmt w:val="bullet"/>
      <w:lvlText w:val="○"/>
      <w:lvlJc w:val="left"/>
      <w:pPr>
        <w:ind w:left="1440" w:hanging="360"/>
      </w:pPr>
    </w:lvl>
    <w:lvl w:ilvl="2" w:tplc="BEA42896">
      <w:start w:val="1"/>
      <w:numFmt w:val="bullet"/>
      <w:lvlText w:val="■"/>
      <w:lvlJc w:val="left"/>
      <w:pPr>
        <w:ind w:left="2160" w:hanging="360"/>
      </w:pPr>
    </w:lvl>
    <w:lvl w:ilvl="3" w:tplc="47561A64">
      <w:start w:val="1"/>
      <w:numFmt w:val="bullet"/>
      <w:lvlText w:val="●"/>
      <w:lvlJc w:val="left"/>
      <w:pPr>
        <w:ind w:left="2880" w:hanging="360"/>
      </w:pPr>
    </w:lvl>
    <w:lvl w:ilvl="4" w:tplc="BCE2DD06">
      <w:start w:val="1"/>
      <w:numFmt w:val="bullet"/>
      <w:lvlText w:val="○"/>
      <w:lvlJc w:val="left"/>
      <w:pPr>
        <w:ind w:left="3600" w:hanging="360"/>
      </w:pPr>
    </w:lvl>
    <w:lvl w:ilvl="5" w:tplc="B6F2FBA0">
      <w:start w:val="1"/>
      <w:numFmt w:val="bullet"/>
      <w:lvlText w:val="■"/>
      <w:lvlJc w:val="left"/>
      <w:pPr>
        <w:ind w:left="4320" w:hanging="360"/>
      </w:pPr>
    </w:lvl>
    <w:lvl w:ilvl="6" w:tplc="F25C5210">
      <w:start w:val="1"/>
      <w:numFmt w:val="bullet"/>
      <w:lvlText w:val="●"/>
      <w:lvlJc w:val="left"/>
      <w:pPr>
        <w:ind w:left="5040" w:hanging="360"/>
      </w:pPr>
    </w:lvl>
    <w:lvl w:ilvl="7" w:tplc="9CDE79E0">
      <w:start w:val="1"/>
      <w:numFmt w:val="bullet"/>
      <w:lvlText w:val="●"/>
      <w:lvlJc w:val="left"/>
      <w:pPr>
        <w:ind w:left="5760" w:hanging="360"/>
      </w:pPr>
    </w:lvl>
    <w:lvl w:ilvl="8" w:tplc="FD0C80AC">
      <w:start w:val="1"/>
      <w:numFmt w:val="bullet"/>
      <w:lvlText w:val="●"/>
      <w:lvlJc w:val="left"/>
      <w:pPr>
        <w:ind w:left="6480" w:hanging="360"/>
      </w:pPr>
    </w:lvl>
  </w:abstractNum>
  <w:abstractNum w:abstractNumId="1" w15:restartNumberingAfterBreak="0">
    <w:nsid w:val="5B656FD5"/>
    <w:multiLevelType w:val="hybridMultilevel"/>
    <w:tmpl w:val="0510A830"/>
    <w:lvl w:ilvl="0" w:tplc="C4765856">
      <w:start w:val="1"/>
      <w:numFmt w:val="bullet"/>
      <w:lvlText w:val="•"/>
      <w:lvlJc w:val="left"/>
      <w:pPr>
        <w:ind w:left="360" w:hanging="180"/>
      </w:pPr>
    </w:lvl>
    <w:lvl w:ilvl="1" w:tplc="3E14EFCC">
      <w:numFmt w:val="decimal"/>
      <w:lvlText w:val=""/>
      <w:lvlJc w:val="left"/>
    </w:lvl>
    <w:lvl w:ilvl="2" w:tplc="F236C7A4">
      <w:numFmt w:val="decimal"/>
      <w:lvlText w:val=""/>
      <w:lvlJc w:val="left"/>
    </w:lvl>
    <w:lvl w:ilvl="3" w:tplc="7018E052">
      <w:numFmt w:val="decimal"/>
      <w:lvlText w:val=""/>
      <w:lvlJc w:val="left"/>
    </w:lvl>
    <w:lvl w:ilvl="4" w:tplc="3050CA10">
      <w:numFmt w:val="decimal"/>
      <w:lvlText w:val=""/>
      <w:lvlJc w:val="left"/>
    </w:lvl>
    <w:lvl w:ilvl="5" w:tplc="781077C2">
      <w:numFmt w:val="decimal"/>
      <w:lvlText w:val=""/>
      <w:lvlJc w:val="left"/>
    </w:lvl>
    <w:lvl w:ilvl="6" w:tplc="ABD6E67A">
      <w:numFmt w:val="decimal"/>
      <w:lvlText w:val=""/>
      <w:lvlJc w:val="left"/>
    </w:lvl>
    <w:lvl w:ilvl="7" w:tplc="977CFE4A">
      <w:numFmt w:val="decimal"/>
      <w:lvlText w:val=""/>
      <w:lvlJc w:val="left"/>
    </w:lvl>
    <w:lvl w:ilvl="8" w:tplc="1C2E87D2">
      <w:numFmt w:val="decimal"/>
      <w:lvlText w:val=""/>
      <w:lvlJc w:val="left"/>
    </w:lvl>
  </w:abstractNum>
  <w:num w:numId="1" w16cid:durableId="1322123931">
    <w:abstractNumId w:val="0"/>
    <w:lvlOverride w:ilvl="0">
      <w:startOverride w:val="1"/>
    </w:lvlOverride>
  </w:num>
  <w:num w:numId="2" w16cid:durableId="176772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847"/>
    <w:rsid w:val="00055847"/>
    <w:rsid w:val="001229CD"/>
    <w:rsid w:val="00341678"/>
    <w:rsid w:val="00B35576"/>
    <w:rsid w:val="00D05820"/>
    <w:rsid w:val="00F93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0FBDB"/>
  <w15:docId w15:val="{78B79226-148B-7749-B5C6-5F106A17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4005E"/>
      <w:sz w:val="32"/>
      <w:szCs w:val="32"/>
    </w:rPr>
  </w:style>
  <w:style w:type="paragraph" w:styleId="Heading2">
    <w:name w:val="heading 2"/>
    <w:uiPriority w:val="9"/>
    <w:unhideWhenUsed/>
    <w:qFormat/>
    <w:pPr>
      <w:spacing w:before="240" w:after="80"/>
      <w:outlineLvl w:val="1"/>
    </w:pPr>
    <w:rPr>
      <w:b/>
      <w:bCs/>
      <w:color w:val="0400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4005E"/>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4167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34167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341678"/>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341678"/>
    <w:pPr>
      <w:ind w:left="440"/>
    </w:pPr>
    <w:rPr>
      <w:rFonts w:asciiTheme="minorHAnsi" w:hAnsiTheme="minorHAnsi"/>
      <w:sz w:val="20"/>
      <w:szCs w:val="20"/>
    </w:rPr>
  </w:style>
  <w:style w:type="paragraph" w:styleId="TOC4">
    <w:name w:val="toc 4"/>
    <w:basedOn w:val="Normal"/>
    <w:next w:val="Normal"/>
    <w:autoRedefine/>
    <w:uiPriority w:val="39"/>
    <w:semiHidden/>
    <w:unhideWhenUsed/>
    <w:rsid w:val="0034167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4167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4167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4167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4167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41678"/>
    <w:pPr>
      <w:ind w:left="1760"/>
    </w:pPr>
    <w:rPr>
      <w:rFonts w:asciiTheme="minorHAnsi" w:hAnsiTheme="minorHAnsi"/>
      <w:sz w:val="20"/>
      <w:szCs w:val="20"/>
    </w:rPr>
  </w:style>
  <w:style w:type="paragraph" w:styleId="Header">
    <w:name w:val="header"/>
    <w:basedOn w:val="Normal"/>
    <w:link w:val="HeaderChar"/>
    <w:uiPriority w:val="99"/>
    <w:unhideWhenUsed/>
    <w:rsid w:val="00B35576"/>
    <w:pPr>
      <w:tabs>
        <w:tab w:val="center" w:pos="4680"/>
        <w:tab w:val="right" w:pos="9360"/>
      </w:tabs>
    </w:pPr>
  </w:style>
  <w:style w:type="character" w:customStyle="1" w:styleId="HeaderChar">
    <w:name w:val="Header Char"/>
    <w:basedOn w:val="DefaultParagraphFont"/>
    <w:link w:val="Header"/>
    <w:uiPriority w:val="99"/>
    <w:rsid w:val="00B35576"/>
  </w:style>
  <w:style w:type="paragraph" w:styleId="Footer">
    <w:name w:val="footer"/>
    <w:basedOn w:val="Normal"/>
    <w:link w:val="FooterChar"/>
    <w:uiPriority w:val="99"/>
    <w:unhideWhenUsed/>
    <w:rsid w:val="00B35576"/>
    <w:pPr>
      <w:tabs>
        <w:tab w:val="center" w:pos="4680"/>
        <w:tab w:val="right" w:pos="9360"/>
      </w:tabs>
    </w:pPr>
  </w:style>
  <w:style w:type="character" w:customStyle="1" w:styleId="FooterChar">
    <w:name w:val="Footer Char"/>
    <w:basedOn w:val="DefaultParagraphFont"/>
    <w:link w:val="Footer"/>
    <w:uiPriority w:val="99"/>
    <w:rsid w:val="00B35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07CFA-B78D-444B-997F-CF111AB08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1679</Words>
  <Characters>10599</Characters>
  <Application>Microsoft Office Word</Application>
  <DocSecurity>0</DocSecurity>
  <Lines>481</Lines>
  <Paragraphs>383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Robbins - IANS</cp:lastModifiedBy>
  <cp:revision>2</cp:revision>
  <dcterms:created xsi:type="dcterms:W3CDTF">2025-12-23T16:35:00Z</dcterms:created>
  <dcterms:modified xsi:type="dcterms:W3CDTF">2025-12-23T16:35:00Z</dcterms:modified>
</cp:coreProperties>
</file>