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A48E7" w14:textId="293131F9" w:rsidR="00E04AAF" w:rsidRPr="00E04AAF" w:rsidRDefault="00E04AAF" w:rsidP="00E04AAF">
      <w:pPr>
        <w:pStyle w:val="Heading1"/>
      </w:pPr>
      <w:r w:rsidRPr="00E04AAF">
        <w:t>The Conceptual Foundation of Spark Architecture</w:t>
      </w:r>
    </w:p>
    <w:p w14:paraId="08DBA0CF" w14:textId="77777777" w:rsidR="00E04AAF" w:rsidRPr="00E04AAF" w:rsidRDefault="00E04AAF" w:rsidP="00E04AAF">
      <w:pPr>
        <w:ind w:firstLine="720"/>
        <w:jc w:val="both"/>
      </w:pPr>
      <w:r w:rsidRPr="00E04AAF">
        <w:t xml:space="preserve">Apache Spark is engineered as a distributed, scale-out data processing engine designed to overcome the limitations of the traditional MapReduce paradigm. Unlike MapReduce, which persists intermediate data to disk after every map or reduce phase, Spark leverages a sophisticated in-memory processing model. This efficiency is underpinned by a </w:t>
      </w:r>
      <w:r w:rsidRPr="00E04AAF">
        <w:rPr>
          <w:b/>
          <w:bCs/>
        </w:rPr>
        <w:t>Master-Slave (Leader-Follower)</w:t>
      </w:r>
      <w:r w:rsidRPr="00E04AAF">
        <w:t xml:space="preserve"> architecture. At a high level, every Spark application consists of a single </w:t>
      </w:r>
      <w:r w:rsidRPr="00E04AAF">
        <w:rPr>
          <w:b/>
          <w:bCs/>
        </w:rPr>
        <w:t>Driver Program</w:t>
      </w:r>
      <w:r w:rsidRPr="00E04AAF">
        <w:t xml:space="preserve"> and multiple </w:t>
      </w:r>
      <w:r w:rsidRPr="00E04AAF">
        <w:rPr>
          <w:b/>
          <w:bCs/>
        </w:rPr>
        <w:t>Executor</w:t>
      </w:r>
      <w:r w:rsidRPr="00E04AAF">
        <w:t xml:space="preserve"> processes scattered across a cluster. The architecture is inherently decoupled from its underlying resource manager, allowing Spark to run seamlessly on various cluster managers such as Hadoop YARN, Apache Mesos, Kubernetes, or its own Standalone manager.</w:t>
      </w:r>
    </w:p>
    <w:p w14:paraId="6CB4E556" w14:textId="77777777" w:rsidR="00E04AAF" w:rsidRPr="00E04AAF" w:rsidRDefault="00E04AAF" w:rsidP="00E04AAF">
      <w:pPr>
        <w:jc w:val="both"/>
      </w:pPr>
      <w:r w:rsidRPr="00E04AAF">
        <w:t xml:space="preserve">The fundamental abstraction in Spark is the </w:t>
      </w:r>
      <w:r w:rsidRPr="00E04AAF">
        <w:rPr>
          <w:b/>
          <w:bCs/>
        </w:rPr>
        <w:t>Resilient Distributed Dataset (RDD)</w:t>
      </w:r>
      <w:r w:rsidRPr="00E04AAF">
        <w:t xml:space="preserve">, an immutable, partitioned collection of records that can be operated on in parallel. While modern Spark users typically interact with higher-level abstractions like </w:t>
      </w:r>
      <w:proofErr w:type="spellStart"/>
      <w:r w:rsidRPr="00E04AAF">
        <w:t>DataFrames</w:t>
      </w:r>
      <w:proofErr w:type="spellEnd"/>
      <w:r w:rsidRPr="00E04AAF">
        <w:t xml:space="preserve"> and Datasets, the underlying architecture remains rooted in RDD principles: lineage tracking for fault tolerance and lazy evaluation for optimization. The entire lifecycle of a Spark application—from the moment code is submitted to the final collection of results—is managed through a sequence of coordination events between the Driver, the Cluster Manager, and the Workers.</w:t>
      </w:r>
    </w:p>
    <w:p w14:paraId="72CF00A9" w14:textId="784EC571" w:rsidR="00E04AAF" w:rsidRPr="00E04AAF" w:rsidRDefault="00E04AAF" w:rsidP="00E04AAF">
      <w:pPr>
        <w:pStyle w:val="Heading1"/>
      </w:pPr>
      <w:r w:rsidRPr="00E04AAF">
        <w:t>The Driver Node: The Central Orchestrator</w:t>
      </w:r>
    </w:p>
    <w:p w14:paraId="0A594D4E" w14:textId="77777777" w:rsidR="00E04AAF" w:rsidRPr="00E04AAF" w:rsidRDefault="00E04AAF" w:rsidP="00E04AAF">
      <w:pPr>
        <w:ind w:firstLine="720"/>
        <w:jc w:val="both"/>
      </w:pPr>
      <w:r w:rsidRPr="00E04AAF">
        <w:t xml:space="preserve">The </w:t>
      </w:r>
      <w:r w:rsidRPr="00E04AAF">
        <w:rPr>
          <w:b/>
          <w:bCs/>
        </w:rPr>
        <w:t>Driver Node</w:t>
      </w:r>
      <w:r w:rsidRPr="00E04AAF">
        <w:t xml:space="preserve"> acts as the "brain" or the central nervous system of the Spark application. It is the process where the user's </w:t>
      </w:r>
      <w:proofErr w:type="gramStart"/>
      <w:r w:rsidRPr="00E04AAF">
        <w:t>main(</w:t>
      </w:r>
      <w:proofErr w:type="gramEnd"/>
      <w:r w:rsidRPr="00E04AAF">
        <w:t>) function resides and where the Spark application’s lifecycle is managed. When you submit a Spark job, the Driver is responsible for three critical functions: maintaining the state of the application, responding to user code, and orchestrating the actual execution of work across the executors.</w:t>
      </w:r>
    </w:p>
    <w:p w14:paraId="1EF77132" w14:textId="77777777" w:rsidR="00E04AAF" w:rsidRDefault="00E04AAF" w:rsidP="00E04AAF">
      <w:pPr>
        <w:jc w:val="both"/>
      </w:pPr>
      <w:r w:rsidRPr="00E04AAF">
        <w:t xml:space="preserve">Internally, the Driver performs a complex series of transformations on the user's code. It parses the code and builds a </w:t>
      </w:r>
      <w:r w:rsidRPr="00E04AAF">
        <w:rPr>
          <w:b/>
          <w:bCs/>
        </w:rPr>
        <w:t>Directed Acyclic Graph (DAG)</w:t>
      </w:r>
      <w:r w:rsidRPr="00E04AAF">
        <w:t xml:space="preserve">, which is a logical representation of the execution plan. This DAG is then passed to the </w:t>
      </w:r>
      <w:r w:rsidRPr="00E04AAF">
        <w:rPr>
          <w:b/>
          <w:bCs/>
        </w:rPr>
        <w:t>DAG Scheduler</w:t>
      </w:r>
      <w:r w:rsidRPr="00E04AAF">
        <w:t xml:space="preserve">, which divides the plan into physical units called </w:t>
      </w:r>
      <w:r w:rsidRPr="00E04AAF">
        <w:rPr>
          <w:b/>
          <w:bCs/>
        </w:rPr>
        <w:t>Stages</w:t>
      </w:r>
      <w:r w:rsidRPr="00E04AAF">
        <w:t xml:space="preserve">. These stages are determined based on "shuffle" boundaries—points where data must be redistributed across the network. The </w:t>
      </w:r>
      <w:r w:rsidRPr="00E04AAF">
        <w:rPr>
          <w:b/>
          <w:bCs/>
        </w:rPr>
        <w:t>Task Scheduler</w:t>
      </w:r>
      <w:r w:rsidRPr="00E04AAF">
        <w:t xml:space="preserve"> then takes these stages and breaks them down into individual </w:t>
      </w:r>
      <w:r w:rsidRPr="00E04AAF">
        <w:rPr>
          <w:b/>
          <w:bCs/>
        </w:rPr>
        <w:t>Tasks</w:t>
      </w:r>
      <w:r w:rsidRPr="00E04AAF">
        <w:t>, which are the smallest units of work in Spark. The Driver tracks the availability of resources on the worker nodes and dispatches these tasks to the executors, monitoring their progress and rescheduling them in the event of a failure.</w:t>
      </w:r>
    </w:p>
    <w:p w14:paraId="723D25FB" w14:textId="77777777" w:rsidR="00E04AAF" w:rsidRPr="00E04AAF" w:rsidRDefault="00E04AAF" w:rsidP="00E04AAF">
      <w:pPr>
        <w:jc w:val="both"/>
      </w:pPr>
    </w:p>
    <w:p w14:paraId="15BE4610" w14:textId="77170361" w:rsidR="00E04AAF" w:rsidRPr="00E04AAF" w:rsidRDefault="00E04AAF" w:rsidP="00E04AAF">
      <w:pPr>
        <w:pStyle w:val="Heading1"/>
      </w:pPr>
      <w:r w:rsidRPr="00E04AAF">
        <w:lastRenderedPageBreak/>
        <w:t>Worker Nodes and Executors: The Computational Muscle</w:t>
      </w:r>
    </w:p>
    <w:p w14:paraId="3F927E72" w14:textId="77777777" w:rsidR="00E04AAF" w:rsidRPr="00E04AAF" w:rsidRDefault="00E04AAF" w:rsidP="00E04AAF">
      <w:pPr>
        <w:ind w:firstLine="720"/>
        <w:jc w:val="both"/>
      </w:pPr>
      <w:r w:rsidRPr="00E04AAF">
        <w:t xml:space="preserve">While the Driver coordinates, the </w:t>
      </w:r>
      <w:r w:rsidRPr="00E04AAF">
        <w:rPr>
          <w:b/>
          <w:bCs/>
        </w:rPr>
        <w:t>Worker Nodes</w:t>
      </w:r>
      <w:r w:rsidRPr="00E04AAF">
        <w:t xml:space="preserve"> and their respective </w:t>
      </w:r>
      <w:r w:rsidRPr="00E04AAF">
        <w:rPr>
          <w:b/>
          <w:bCs/>
        </w:rPr>
        <w:t>Executors</w:t>
      </w:r>
      <w:r w:rsidRPr="00E04AAF">
        <w:t xml:space="preserve"> provide the computational power. A Worker Node is a physical or virtual machine in the cluster that provides resources (CPU, RAM, and storage) to the Spark application. Within each Worker Node, one or more </w:t>
      </w:r>
      <w:r w:rsidRPr="00E04AAF">
        <w:rPr>
          <w:b/>
          <w:bCs/>
        </w:rPr>
        <w:t>Executors</w:t>
      </w:r>
      <w:r w:rsidRPr="00E04AAF">
        <w:t xml:space="preserve"> are launched. An Executor is a dedicated Java Virtual Machine (JVM) process that runs for the entire duration of a specific Spark application.</w:t>
      </w:r>
    </w:p>
    <w:p w14:paraId="7209C2D0" w14:textId="77777777" w:rsidR="00E04AAF" w:rsidRPr="00E04AAF" w:rsidRDefault="00E04AAF" w:rsidP="00E04AAF">
      <w:pPr>
        <w:jc w:val="both"/>
      </w:pPr>
      <w:r w:rsidRPr="00E04AAF">
        <w:t>The primary responsibility of an Executor is twofold: executing the tasks assigned to it by the Driver and storing data in-memory or on-disk for caching and persistence. Because each Spark application gets its own set of executors, there is a high degree of isolation between applications; the crash of an executor in one application does not impact the executors of another. However, this also means that data cannot be shared directly between different Spark applications without writing it to an external storage system like HDFS or S3. Inside the executor, work is performed by multiple threads, each running a task on a specific partition of the data. This multi-threaded execution within a single JVM process allows for efficient resource utilization and minimal overhead.</w:t>
      </w:r>
    </w:p>
    <w:p w14:paraId="7B8398E0" w14:textId="5E4D73BD" w:rsidR="00E04AAF" w:rsidRPr="00E04AAF" w:rsidRDefault="00E04AAF" w:rsidP="00E04AAF">
      <w:pPr>
        <w:pStyle w:val="Heading1"/>
      </w:pPr>
      <w:r w:rsidRPr="00E04AAF">
        <w:t>The Cluster Manager: The Resource Broker</w:t>
      </w:r>
    </w:p>
    <w:p w14:paraId="028CB833" w14:textId="77777777" w:rsidR="00E04AAF" w:rsidRPr="00E04AAF" w:rsidRDefault="00E04AAF" w:rsidP="00E04AAF">
      <w:pPr>
        <w:ind w:firstLine="720"/>
        <w:jc w:val="both"/>
      </w:pPr>
      <w:r w:rsidRPr="00E04AAF">
        <w:t xml:space="preserve">The </w:t>
      </w:r>
      <w:r w:rsidRPr="00E04AAF">
        <w:rPr>
          <w:b/>
          <w:bCs/>
        </w:rPr>
        <w:t>Cluster Manager</w:t>
      </w:r>
      <w:r w:rsidRPr="00E04AAF">
        <w:t xml:space="preserve"> is an external service that manages the physical resources of the cluster. Spark does not inherently own the machines it runs on; instead, </w:t>
      </w:r>
      <w:proofErr w:type="gramStart"/>
      <w:r w:rsidRPr="00E04AAF">
        <w:t>it</w:t>
      </w:r>
      <w:proofErr w:type="gramEnd"/>
      <w:r w:rsidRPr="00E04AAF">
        <w:t xml:space="preserve"> "leases" resources from the Cluster Manager. When a Spark application is submitted, the Driver contacts the Cluster Manager and requests a specific number of executors with defined CPU and memory requirements.</w:t>
      </w:r>
    </w:p>
    <w:p w14:paraId="6B832283" w14:textId="77777777" w:rsidR="00E04AAF" w:rsidRPr="00E04AAF" w:rsidRDefault="00E04AAF" w:rsidP="00E04AAF">
      <w:pPr>
        <w:jc w:val="both"/>
      </w:pPr>
      <w:r w:rsidRPr="00E04AAF">
        <w:t xml:space="preserve">The Cluster Manager’s role is purely administrative: it keeps track of which worker nodes are healthy, how much memory is available across the cluster, and which applications are currently occupying those resources. Once the Cluster Manager allocates the requested containers or processes on the worker nodes, it steps back, and the Driver takes over direct communication with the executors. Common cluster managers include </w:t>
      </w:r>
      <w:r w:rsidRPr="00E04AAF">
        <w:rPr>
          <w:b/>
          <w:bCs/>
        </w:rPr>
        <w:t>Hadoop YARN</w:t>
      </w:r>
      <w:r w:rsidRPr="00E04AAF">
        <w:t xml:space="preserve"> (the standard for </w:t>
      </w:r>
      <w:proofErr w:type="gramStart"/>
      <w:r w:rsidRPr="00E04AAF">
        <w:t>on-premise</w:t>
      </w:r>
      <w:proofErr w:type="gramEnd"/>
      <w:r w:rsidRPr="00E04AAF">
        <w:t xml:space="preserve"> big data), </w:t>
      </w:r>
      <w:r w:rsidRPr="00E04AAF">
        <w:rPr>
          <w:b/>
          <w:bCs/>
        </w:rPr>
        <w:t>Kubernetes</w:t>
      </w:r>
      <w:r w:rsidRPr="00E04AAF">
        <w:t xml:space="preserve"> (the standard for cloud-native environments), and </w:t>
      </w:r>
      <w:r w:rsidRPr="00E04AAF">
        <w:rPr>
          <w:b/>
          <w:bCs/>
        </w:rPr>
        <w:t>Spark Standalone</w:t>
      </w:r>
      <w:r w:rsidRPr="00E04AAF">
        <w:t xml:space="preserve"> (a simple built-in manager for dedicated Spark clusters).</w:t>
      </w:r>
    </w:p>
    <w:p w14:paraId="2E600B7A" w14:textId="77777777" w:rsidR="00E04AAF" w:rsidRDefault="00E04AAF" w:rsidP="00E04AAF">
      <w:pPr>
        <w:rPr>
          <w:b/>
          <w:bCs/>
        </w:rPr>
      </w:pPr>
    </w:p>
    <w:p w14:paraId="187AB026" w14:textId="77777777" w:rsidR="00E04AAF" w:rsidRDefault="00E04AAF" w:rsidP="00E04AAF">
      <w:pPr>
        <w:rPr>
          <w:b/>
          <w:bCs/>
        </w:rPr>
      </w:pPr>
    </w:p>
    <w:p w14:paraId="4C38AC97" w14:textId="77777777" w:rsidR="00E04AAF" w:rsidRDefault="00E04AAF" w:rsidP="00E04AAF">
      <w:pPr>
        <w:rPr>
          <w:b/>
          <w:bCs/>
        </w:rPr>
      </w:pPr>
    </w:p>
    <w:p w14:paraId="20CFFF51" w14:textId="35C4713B" w:rsidR="00E04AAF" w:rsidRPr="00E04AAF" w:rsidRDefault="00E04AAF" w:rsidP="00E04AAF">
      <w:pPr>
        <w:pStyle w:val="Heading1"/>
      </w:pPr>
      <w:r w:rsidRPr="00E04AAF">
        <w:lastRenderedPageBreak/>
        <w:t xml:space="preserve">Entry Points: </w:t>
      </w:r>
      <w:proofErr w:type="spellStart"/>
      <w:r w:rsidRPr="00E04AAF">
        <w:t>SparkContext</w:t>
      </w:r>
      <w:proofErr w:type="spellEnd"/>
      <w:r w:rsidRPr="00E04AAF">
        <w:t xml:space="preserve"> and </w:t>
      </w:r>
      <w:proofErr w:type="spellStart"/>
      <w:r w:rsidRPr="00E04AAF">
        <w:t>SparkSession</w:t>
      </w:r>
      <w:proofErr w:type="spellEnd"/>
    </w:p>
    <w:p w14:paraId="66829D6A" w14:textId="77777777" w:rsidR="00E04AAF" w:rsidRPr="00E04AAF" w:rsidRDefault="00E04AAF" w:rsidP="00E04AAF">
      <w:pPr>
        <w:ind w:firstLine="720"/>
        <w:jc w:val="both"/>
      </w:pPr>
      <w:r w:rsidRPr="00E04AAF">
        <w:t xml:space="preserve">To interact with the Spark cluster, the Driver program must establish a connection through a specific entry point. Historically, the </w:t>
      </w:r>
      <w:proofErr w:type="spellStart"/>
      <w:r w:rsidRPr="00E04AAF">
        <w:rPr>
          <w:b/>
          <w:bCs/>
        </w:rPr>
        <w:t>SparkContext</w:t>
      </w:r>
      <w:proofErr w:type="spellEnd"/>
      <w:r w:rsidRPr="00E04AAF">
        <w:t xml:space="preserve"> was the primary gateway. It represented the connection to the Spark cluster and allowed the creation of RDDs, accumulators, and broadcast variables. The </w:t>
      </w:r>
      <w:proofErr w:type="spellStart"/>
      <w:r w:rsidRPr="00E04AAF">
        <w:t>SparkContext</w:t>
      </w:r>
      <w:proofErr w:type="spellEnd"/>
      <w:r w:rsidRPr="00E04AAF">
        <w:t xml:space="preserve"> is responsible for the low-level communication with the Cluster Manager and the scheduling of tasks.</w:t>
      </w:r>
    </w:p>
    <w:p w14:paraId="3BDDE74A" w14:textId="77777777" w:rsidR="00E04AAF" w:rsidRPr="00E04AAF" w:rsidRDefault="00E04AAF" w:rsidP="00E04AAF">
      <w:pPr>
        <w:jc w:val="both"/>
      </w:pPr>
      <w:r w:rsidRPr="00E04AAF">
        <w:t xml:space="preserve">In Spark 2.0 and later, the </w:t>
      </w:r>
      <w:proofErr w:type="spellStart"/>
      <w:r w:rsidRPr="00E04AAF">
        <w:rPr>
          <w:b/>
          <w:bCs/>
        </w:rPr>
        <w:t>SparkSession</w:t>
      </w:r>
      <w:proofErr w:type="spellEnd"/>
      <w:r w:rsidRPr="00E04AAF">
        <w:t xml:space="preserve"> was introduced as a unified entry point. Before </w:t>
      </w:r>
      <w:proofErr w:type="spellStart"/>
      <w:r w:rsidRPr="00E04AAF">
        <w:t>SparkSession</w:t>
      </w:r>
      <w:proofErr w:type="spellEnd"/>
      <w:r w:rsidRPr="00E04AAF">
        <w:t xml:space="preserve">, developers had to manage different contexts for different features: </w:t>
      </w:r>
      <w:proofErr w:type="spellStart"/>
      <w:r w:rsidRPr="00E04AAF">
        <w:t>SQLContext</w:t>
      </w:r>
      <w:proofErr w:type="spellEnd"/>
      <w:r w:rsidRPr="00E04AAF">
        <w:t xml:space="preserve"> for Spark SQL, </w:t>
      </w:r>
      <w:proofErr w:type="spellStart"/>
      <w:r w:rsidRPr="00E04AAF">
        <w:t>HiveContext</w:t>
      </w:r>
      <w:proofErr w:type="spellEnd"/>
      <w:r w:rsidRPr="00E04AAF">
        <w:t xml:space="preserve"> for Hive, and </w:t>
      </w:r>
      <w:proofErr w:type="spellStart"/>
      <w:r w:rsidRPr="00E04AAF">
        <w:t>StreamingContext</w:t>
      </w:r>
      <w:proofErr w:type="spellEnd"/>
      <w:r w:rsidRPr="00E04AAF">
        <w:t xml:space="preserve"> for streaming data. </w:t>
      </w:r>
      <w:proofErr w:type="spellStart"/>
      <w:r w:rsidRPr="00E04AAF">
        <w:t>SparkSession</w:t>
      </w:r>
      <w:proofErr w:type="spellEnd"/>
      <w:r w:rsidRPr="00E04AAF">
        <w:t xml:space="preserve"> encapsulates all of these into a single object, providing a cleaner and more intuitive API for working with structured data. Importantly, a </w:t>
      </w:r>
      <w:proofErr w:type="spellStart"/>
      <w:r w:rsidRPr="00E04AAF">
        <w:t>SparkSession</w:t>
      </w:r>
      <w:proofErr w:type="spellEnd"/>
      <w:r w:rsidRPr="00E04AAF">
        <w:t xml:space="preserve"> internally contains a </w:t>
      </w:r>
      <w:proofErr w:type="spellStart"/>
      <w:r w:rsidRPr="00E04AAF">
        <w:t>SparkContext</w:t>
      </w:r>
      <w:proofErr w:type="spellEnd"/>
      <w:r w:rsidRPr="00E04AAF">
        <w:t xml:space="preserve">, ensuring that while developers use the modern </w:t>
      </w:r>
      <w:proofErr w:type="spellStart"/>
      <w:r w:rsidRPr="00E04AAF">
        <w:t>DataFrame</w:t>
      </w:r>
      <w:proofErr w:type="spellEnd"/>
      <w:r w:rsidRPr="00E04AAF">
        <w:t xml:space="preserve"> API, the underlying RDD-based execution engine still functions </w:t>
      </w:r>
      <w:proofErr w:type="gramStart"/>
      <w:r w:rsidRPr="00E04AAF">
        <w:t>exactly the same</w:t>
      </w:r>
      <w:proofErr w:type="gramEnd"/>
      <w:r w:rsidRPr="00E04AAF">
        <w:t xml:space="preserve">. In a production environment, the </w:t>
      </w:r>
      <w:proofErr w:type="spellStart"/>
      <w:r w:rsidRPr="00E04AAF">
        <w:t>SparkSession</w:t>
      </w:r>
      <w:proofErr w:type="spellEnd"/>
      <w:r w:rsidRPr="00E04AAF">
        <w:t xml:space="preserve"> is typically created at the start of the script and remains active until the job is completed.</w:t>
      </w:r>
    </w:p>
    <w:p w14:paraId="4AFEDE6B" w14:textId="43DBF95F" w:rsidR="00E04AAF" w:rsidRPr="00E04AAF" w:rsidRDefault="00E04AAF" w:rsidP="00E04AAF">
      <w:pPr>
        <w:pStyle w:val="Heading1"/>
      </w:pPr>
      <w:r w:rsidRPr="00E04AAF">
        <w:t>Deployment Modes: Client vs. Cluster</w:t>
      </w:r>
    </w:p>
    <w:p w14:paraId="2EA79539" w14:textId="77777777" w:rsidR="00E04AAF" w:rsidRPr="00E04AAF" w:rsidRDefault="00E04AAF" w:rsidP="00E04AAF">
      <w:pPr>
        <w:ind w:firstLine="720"/>
      </w:pPr>
      <w:r w:rsidRPr="00E04AAF">
        <w:t xml:space="preserve">The choice of deployment mode is one of the most critical decisions a Spark developer makes, as it dictates where the Driver process </w:t>
      </w:r>
      <w:proofErr w:type="gramStart"/>
      <w:r w:rsidRPr="00E04AAF">
        <w:t>actually runs</w:t>
      </w:r>
      <w:proofErr w:type="gramEnd"/>
      <w:r w:rsidRPr="00E04AAF">
        <w:t>. This choice impacts both the stability of the application and the efficiency of the network communication.</w:t>
      </w:r>
    </w:p>
    <w:p w14:paraId="6E148A30" w14:textId="77777777" w:rsidR="00E04AAF" w:rsidRPr="00E04AAF" w:rsidRDefault="00E04AAF" w:rsidP="00E04AAF">
      <w:pPr>
        <w:rPr>
          <w:b/>
          <w:bCs/>
        </w:rPr>
      </w:pPr>
      <w:r w:rsidRPr="00E04AAF">
        <w:rPr>
          <w:b/>
          <w:bCs/>
        </w:rPr>
        <w:t>Client Mode</w:t>
      </w:r>
    </w:p>
    <w:p w14:paraId="25065584" w14:textId="77777777" w:rsidR="00E04AAF" w:rsidRPr="00E04AAF" w:rsidRDefault="00E04AAF" w:rsidP="00E04AAF">
      <w:pPr>
        <w:ind w:firstLine="720"/>
      </w:pPr>
      <w:r w:rsidRPr="00E04AAF">
        <w:t xml:space="preserve">In </w:t>
      </w:r>
      <w:r w:rsidRPr="00E04AAF">
        <w:rPr>
          <w:b/>
          <w:bCs/>
        </w:rPr>
        <w:t>Client Mode</w:t>
      </w:r>
      <w:r w:rsidRPr="00E04AAF">
        <w:t xml:space="preserve">, the Driver process runs on the machine where the job was submitted (e.g., a developer's laptop or an edge node). This mode is primarily used for interactive work, such as using the </w:t>
      </w:r>
      <w:proofErr w:type="spellStart"/>
      <w:r w:rsidRPr="00E04AAF">
        <w:t>PySpark</w:t>
      </w:r>
      <w:proofErr w:type="spellEnd"/>
      <w:r w:rsidRPr="00E04AAF">
        <w:t xml:space="preserve"> shell or developing in a </w:t>
      </w:r>
      <w:proofErr w:type="spellStart"/>
      <w:r w:rsidRPr="00E04AAF">
        <w:t>Jupyter</w:t>
      </w:r>
      <w:proofErr w:type="spellEnd"/>
      <w:r w:rsidRPr="00E04AAF">
        <w:t xml:space="preserve"> Notebook. The main advantage is that the user can see the logs and output in real-time on their console. However, Client Mode is risky for production because if the submitter's machine loses its network connection or is shut down, the entire Spark application fails, even if the executors are still healthy. Furthermore, Client Mode can be inefficient if the submitting machine is geographically distant from the cluster, as all task scheduling and metadata communication must travel back and forth over a potentially slow network.</w:t>
      </w:r>
    </w:p>
    <w:p w14:paraId="7F0B6903" w14:textId="77777777" w:rsidR="00E04AAF" w:rsidRPr="00E04AAF" w:rsidRDefault="00E04AAF" w:rsidP="00E04AAF">
      <w:pPr>
        <w:rPr>
          <w:b/>
          <w:bCs/>
        </w:rPr>
      </w:pPr>
      <w:r w:rsidRPr="00E04AAF">
        <w:rPr>
          <w:b/>
          <w:bCs/>
        </w:rPr>
        <w:t>Cluster Mode</w:t>
      </w:r>
    </w:p>
    <w:p w14:paraId="73C8A3E7" w14:textId="77777777" w:rsidR="00E04AAF" w:rsidRPr="00E04AAF" w:rsidRDefault="00E04AAF" w:rsidP="00E04AAF">
      <w:pPr>
        <w:ind w:firstLine="720"/>
      </w:pPr>
      <w:r w:rsidRPr="00E04AAF">
        <w:t xml:space="preserve">In </w:t>
      </w:r>
      <w:r w:rsidRPr="00E04AAF">
        <w:rPr>
          <w:b/>
          <w:bCs/>
        </w:rPr>
        <w:t>Cluster Mode</w:t>
      </w:r>
      <w:r w:rsidRPr="00E04AAF">
        <w:t xml:space="preserve">, the Driver process is offloaded to one of the Worker Nodes inside the cluster. When a job is submitted, the submitter's process sends the code to the Cluster Manager and then exits. The Cluster Manager then selects a Worker Node to host the Driver. This mode is the standard for production ETL jobs. It provides high </w:t>
      </w:r>
      <w:r w:rsidRPr="00E04AAF">
        <w:lastRenderedPageBreak/>
        <w:t>availability; since the Driver is part of the cluster, it is not affected by the status of the developer's laptop. Moreover, because the Driver is physically close to the Executors, the network latency for task scheduling is minimized. The trade-off is that logs are not immediately visible on the console and must be retrieved later via the Spark History Server or cluster-specific logging tools.</w:t>
      </w:r>
    </w:p>
    <w:p w14:paraId="47908032" w14:textId="77777777" w:rsidR="008B60E9" w:rsidRDefault="008B60E9"/>
    <w:sectPr w:rsidR="008B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A5B"/>
    <w:multiLevelType w:val="hybridMultilevel"/>
    <w:tmpl w:val="04AA5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308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AF"/>
    <w:rsid w:val="002A75D6"/>
    <w:rsid w:val="008B60E9"/>
    <w:rsid w:val="00A14A16"/>
    <w:rsid w:val="00E04AAF"/>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A01E"/>
  <w15:chartTrackingRefBased/>
  <w15:docId w15:val="{A528783F-DE43-48F1-8FF4-6EDCE6F80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A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A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A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A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A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A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A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A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A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A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AAF"/>
    <w:rPr>
      <w:rFonts w:eastAsiaTheme="majorEastAsia" w:cstheme="majorBidi"/>
      <w:color w:val="272727" w:themeColor="text1" w:themeTint="D8"/>
    </w:rPr>
  </w:style>
  <w:style w:type="paragraph" w:styleId="Title">
    <w:name w:val="Title"/>
    <w:basedOn w:val="Normal"/>
    <w:next w:val="Normal"/>
    <w:link w:val="TitleChar"/>
    <w:uiPriority w:val="10"/>
    <w:qFormat/>
    <w:rsid w:val="00E04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AAF"/>
    <w:pPr>
      <w:spacing w:before="160"/>
      <w:jc w:val="center"/>
    </w:pPr>
    <w:rPr>
      <w:i/>
      <w:iCs/>
      <w:color w:val="404040" w:themeColor="text1" w:themeTint="BF"/>
    </w:rPr>
  </w:style>
  <w:style w:type="character" w:customStyle="1" w:styleId="QuoteChar">
    <w:name w:val="Quote Char"/>
    <w:basedOn w:val="DefaultParagraphFont"/>
    <w:link w:val="Quote"/>
    <w:uiPriority w:val="29"/>
    <w:rsid w:val="00E04AAF"/>
    <w:rPr>
      <w:i/>
      <w:iCs/>
      <w:color w:val="404040" w:themeColor="text1" w:themeTint="BF"/>
    </w:rPr>
  </w:style>
  <w:style w:type="paragraph" w:styleId="ListParagraph">
    <w:name w:val="List Paragraph"/>
    <w:basedOn w:val="Normal"/>
    <w:uiPriority w:val="34"/>
    <w:qFormat/>
    <w:rsid w:val="00E04AAF"/>
    <w:pPr>
      <w:ind w:left="720"/>
      <w:contextualSpacing/>
    </w:pPr>
  </w:style>
  <w:style w:type="character" w:styleId="IntenseEmphasis">
    <w:name w:val="Intense Emphasis"/>
    <w:basedOn w:val="DefaultParagraphFont"/>
    <w:uiPriority w:val="21"/>
    <w:qFormat/>
    <w:rsid w:val="00E04AAF"/>
    <w:rPr>
      <w:i/>
      <w:iCs/>
      <w:color w:val="0F4761" w:themeColor="accent1" w:themeShade="BF"/>
    </w:rPr>
  </w:style>
  <w:style w:type="paragraph" w:styleId="IntenseQuote">
    <w:name w:val="Intense Quote"/>
    <w:basedOn w:val="Normal"/>
    <w:next w:val="Normal"/>
    <w:link w:val="IntenseQuoteChar"/>
    <w:uiPriority w:val="30"/>
    <w:qFormat/>
    <w:rsid w:val="00E04A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AAF"/>
    <w:rPr>
      <w:i/>
      <w:iCs/>
      <w:color w:val="0F4761" w:themeColor="accent1" w:themeShade="BF"/>
    </w:rPr>
  </w:style>
  <w:style w:type="character" w:styleId="IntenseReference">
    <w:name w:val="Intense Reference"/>
    <w:basedOn w:val="DefaultParagraphFont"/>
    <w:uiPriority w:val="32"/>
    <w:qFormat/>
    <w:rsid w:val="00E04A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sureshkrishna.pec@gmail.com</dc:creator>
  <cp:keywords/>
  <dc:description/>
  <cp:lastModifiedBy>sureshkrishna.pec@gmail.com</cp:lastModifiedBy>
  <cp:revision>1</cp:revision>
  <dcterms:created xsi:type="dcterms:W3CDTF">2026-04-22T05:16:00Z</dcterms:created>
  <dcterms:modified xsi:type="dcterms:W3CDTF">2026-04-22T05:24:00Z</dcterms:modified>
</cp:coreProperties>
</file>