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2"/>
          <w:szCs w:val="52"/>
        </w:rPr>
        <w:t xml:space="preserve">The Esoteric Tabs, Explained</w:t>
      </w:r>
    </w:p>
    <w:p>
      <w:pPr>
        <w:spacing w:after="300"/>
        <w:jc w:val="center"/>
      </w:pPr>
      <w:r>
        <w:rPr>
          <w:color w:val="666666"/>
          <w:sz w:val="26"/>
          <w:szCs w:val="26"/>
        </w:rPr>
        <w:t xml:space="preserve">A Plain-Language Guide to the Gann, Numerology and Astrology Widgets</w:t>
      </w:r>
    </w:p>
    <w:p>
      <w:pPr>
        <w:spacing w:after="2600"/>
        <w:jc w:val="center"/>
      </w:pPr>
      <w:r>
        <w:rPr>
          <w:color w:val="888888"/>
          <w:sz w:val="22"/>
          <w:szCs w:val="22"/>
        </w:rPr>
        <w:t xml:space="preserve">NSE Options Dashboard — Reference Guide</w:t>
      </w:r>
    </w:p>
    <w:tbl>
      <w:tblPr>
        <w:tblW w:type="dxa" w:w="9360"/>
        <w:tblBorders>
          <w:top w:val="single" w:color="D9A62E" w:sz="4"/>
          <w:left w:val="single" w:color="D9A62E" w:sz="12"/>
          <w:bottom w:val="single" w:color="D9A62E" w:sz="4"/>
          <w:right w:val="single" w:color="D9A62E" w:sz="4"/>
          <w:insideH w:val="single" w:color="auto" w:sz="4"/>
          <w:insideV w:val="single" w:color="auto" w:sz="4"/>
        </w:tblBorders>
      </w:tblPr>
      <w:tblGrid>
        <w:gridCol w:w="9360"/>
      </w:tblGrid>
      <w:tr>
        <w:tc>
          <w:tcPr>
            <w:tcW w:type="dxa" w:w="9360"/>
            <w:shd w:fill="FFF6E0" w:val="clear"/>
            <w:tcMar>
              <w:top w:type="dxa" w:w="120"/>
              <w:left w:type="dxa" w:w="160"/>
              <w:bottom w:type="dxa" w:w="120"/>
              <w:right w:type="dxa" w:w="160"/>
            </w:tcMar>
          </w:tcPr>
          <w:p>
            <w:pPr>
              <w:spacing w:after="60"/>
            </w:pPr>
            <w:r>
              <w:rPr>
                <w:b/>
                <w:bCs/>
                <w:sz w:val="21"/>
                <w:szCs w:val="21"/>
              </w:rPr>
              <w:t xml:space="preserve">Read this first — the honesty contract</w:t>
            </w:r>
          </w:p>
          <w:p>
            <w:pPr>
              <w:spacing w:after="0" w:line="280"/>
            </w:pPr>
            <w:r>
              <w:rPr>
                <w:sz w:val="20"/>
                <w:szCs w:val="20"/>
              </w:rPr>
              <w:t xml:space="preserve">This guide explains what every number on these three tabs means and how tradition interprets it. But it never pretends the traditions are proven. Throughout, each widget carries a "Significance" verdict on a simple 3-level scale: MEASURED (backed by data you can check), CROWD (works only because many traders watch it), and LORE (tradition and pattern — no demonstrated market effect). The dashboard’s data-driven panels — open interest, GEX, IV — remain the tools for risking money. These tabs are context, calendar and craft.</w:t>
            </w:r>
          </w:p>
        </w:tc>
      </w:tr>
    </w:tbl>
    <w:p>
      <w:r>
        <w:br w:type="page"/>
      </w:r>
    </w:p>
    <w:p>
      <w:pPr>
        <w:pStyle w:val="Heading1"/>
        <w:spacing w:after="160" w:before="32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sz w:val="32"/>
          <w:szCs w:val="32"/>
        </w:rPr>
        <w:t xml:space="preserve">1. How to Read This Guide</w:t>
      </w:r>
    </w:p>
    <w:p>
      <w:pPr>
        <w:spacing w:after="120" w:line="300"/>
      </w:pPr>
      <w:r>
        <w:rPr>
          <w:sz w:val="21"/>
          <w:szCs w:val="21"/>
        </w:rPr>
        <w:t xml:space="preserve">Every widget is explained with the same four questions:</w:t>
      </w:r>
    </w:p>
    <w:p>
      <w:pPr>
        <w:pStyle w:val="ListParagraph"/>
        <w:numPr>
          <w:ilvl w:val="0"/>
          <w:numId w:val="2"/>
        </w:numPr>
        <w:spacing w:after="80" w:line="290"/>
      </w:pPr>
      <w:r>
        <w:rPr>
          <w:b/>
          <w:bCs/>
          <w:sz w:val="21"/>
          <w:szCs w:val="21"/>
        </w:rPr>
        <w:t xml:space="preserve">What it shows — </w:t>
      </w:r>
      <w:r>
        <w:rPr>
          <w:sz w:val="21"/>
          <w:szCs w:val="21"/>
        </w:rPr>
        <w:t xml:space="preserve">the number or picture the panel puts on your screen.</w:t>
      </w:r>
    </w:p>
    <w:p>
      <w:pPr>
        <w:pStyle w:val="ListParagraph"/>
        <w:numPr>
          <w:ilvl w:val="0"/>
          <w:numId w:val="2"/>
        </w:numPr>
        <w:spacing w:after="80" w:line="290"/>
      </w:pPr>
      <w:r>
        <w:rPr>
          <w:b/>
          <w:bCs/>
          <w:sz w:val="21"/>
          <w:szCs w:val="21"/>
        </w:rPr>
        <w:t xml:space="preserve">The math — </w:t>
      </w:r>
      <w:r>
        <w:rPr>
          <w:sz w:val="21"/>
          <w:szCs w:val="21"/>
        </w:rPr>
        <w:t xml:space="preserve">where that number comes from, in plain words. Nothing here is a black box — every value is a simple, repeatable calculation from a price or a date.</w:t>
      </w:r>
    </w:p>
    <w:p>
      <w:pPr>
        <w:pStyle w:val="ListParagraph"/>
        <w:numPr>
          <w:ilvl w:val="0"/>
          <w:numId w:val="2"/>
        </w:numPr>
        <w:spacing w:after="80" w:line="290"/>
      </w:pPr>
      <w:r>
        <w:rPr>
          <w:b/>
          <w:bCs/>
          <w:sz w:val="21"/>
          <w:szCs w:val="21"/>
        </w:rPr>
        <w:t xml:space="preserve">How tradition reads it — </w:t>
      </w:r>
      <w:r>
        <w:rPr>
          <w:sz w:val="21"/>
          <w:szCs w:val="21"/>
        </w:rPr>
        <w:t xml:space="preserve">what a Gann trader, numerologist, or astrologer would say the value means.</w:t>
      </w:r>
    </w:p>
    <w:p>
      <w:pPr>
        <w:pStyle w:val="ListParagraph"/>
        <w:numPr>
          <w:ilvl w:val="0"/>
          <w:numId w:val="2"/>
        </w:numPr>
        <w:spacing w:after="80" w:line="290"/>
      </w:pPr>
      <w:r>
        <w:rPr>
          <w:b/>
          <w:bCs/>
          <w:sz w:val="21"/>
          <w:szCs w:val="21"/>
        </w:rPr>
        <w:t xml:space="preserve">Significance — </w:t>
      </w:r>
      <w:r>
        <w:rPr>
          <w:sz w:val="21"/>
          <w:szCs w:val="21"/>
        </w:rPr>
        <w:t xml:space="preserve">the honest verdict — MEASURED, CROWD or LORE — plus the one practical way the panel can still earn a place in your process.</w:t>
      </w:r>
    </w:p>
    <w:p>
      <w:pPr>
        <w:spacing w:after="100"/>
      </w:pPr>
    </w:p>
    <w:p>
      <w:pPr>
        <w:spacing w:after="120" w:line="300"/>
      </w:pPr>
      <w:r>
        <w:rPr>
          <w:sz w:val="21"/>
          <w:szCs w:val="21"/>
        </w:rPr>
        <w:t xml:space="preserve">A worked example runs through the whole guide: Nifty trading at 24,350 on a Tuesday in July. Wherever a widget produces a number, you will see what it produces for exactly that input, so you can check the dashboard against this page.</w:t>
      </w:r>
    </w:p>
    <w:tbl>
      <w:tblPr>
        <w:tblW w:type="dxa" w:w="9360"/>
        <w:tblBorders>
          <w:top w:val="single" w:color="D9A62E" w:sz="4"/>
          <w:left w:val="single" w:color="D9A62E" w:sz="12"/>
          <w:bottom w:val="single" w:color="D9A62E" w:sz="4"/>
          <w:right w:val="single" w:color="D9A62E" w:sz="4"/>
          <w:insideH w:val="single" w:color="auto" w:sz="4"/>
          <w:insideV w:val="single" w:color="auto" w:sz="4"/>
        </w:tblBorders>
      </w:tblPr>
      <w:tblGrid>
        <w:gridCol w:w="9360"/>
      </w:tblGrid>
      <w:tr>
        <w:tc>
          <w:tcPr>
            <w:tcW w:type="dxa" w:w="9360"/>
            <w:shd w:fill="FFF6E0" w:val="clear"/>
            <w:tcMar>
              <w:top w:type="dxa" w:w="120"/>
              <w:left w:type="dxa" w:w="160"/>
              <w:bottom w:type="dxa" w:w="120"/>
              <w:right w:type="dxa" w:w="160"/>
            </w:tcMar>
          </w:tcPr>
          <w:p>
            <w:pPr>
              <w:spacing w:after="60"/>
            </w:pPr>
            <w:r>
              <w:rPr>
                <w:b/>
                <w:bCs/>
                <w:sz w:val="21"/>
                <w:szCs w:val="21"/>
              </w:rPr>
              <w:t xml:space="preserve">The one concept that makes all three tabs make sense: CONFLUENCE</w:t>
            </w:r>
          </w:p>
          <w:p>
            <w:pPr>
              <w:spacing w:after="0" w:line="280"/>
            </w:pPr>
            <w:r>
              <w:rPr>
                <w:sz w:val="20"/>
                <w:szCs w:val="20"/>
              </w:rPr>
              <w:t xml:space="preserve">None of these levels means much alone. The dashboard’s design philosophy is that a geometric or symbolic level becomes interesting only when it lands on top of something real — a strike with heavy open interest, the max-pain level, a round number where orders cluster. That is why the Gann tab has a Confluence panel and the Levels tab has the Master Ladder: they automatically find the spots where the esoteric lines and the real positioning agree. When this guide says "use only in confluence," that machinery is what it means.</w:t>
            </w:r>
          </w:p>
        </w:tc>
      </w:tr>
    </w:tbl>
    <w:p>
      <w:r>
        <w:br w:type="page"/>
      </w:r>
    </w:p>
    <w:p>
      <w:pPr>
        <w:pStyle w:val="Heading1"/>
        <w:spacing w:after="160" w:before="320"/>
      </w:pPr>
      <w:r>
        <w:rPr>
          <w:b/>
          <w:bCs/>
          <w:sz w:val="32"/>
          <w:szCs w:val="32"/>
        </w:rPr>
        <w:t xml:space="preserve">2. The Gann Tab</w:t>
      </w:r>
    </w:p>
    <w:p>
      <w:pPr>
        <w:spacing w:after="120" w:line="300"/>
      </w:pPr>
      <w:r>
        <w:rPr>
          <w:sz w:val="21"/>
          <w:szCs w:val="21"/>
        </w:rPr>
        <w:t xml:space="preserve">W.D. Gann (1878–1955) was an American trader who believed markets move in mathematical harmony — that price and time are two sides of the same geometry. His tools all do the same basic thing: take one number (a price, or a date) and unfold it into a family of related numbers using square roots, circles and calendars. Whether those related numbers "matter" is the question each panel’s verdict answers.</w:t>
      </w:r>
    </w:p>
    <w:p>
      <w:pPr>
        <w:pStyle w:val="Heading2"/>
        <w:spacing w:after="120" w:before="260"/>
      </w:pPr>
      <w:r>
        <w:rPr>
          <w:b/>
          <w:bCs/>
          <w:sz w:val="26"/>
          <w:szCs w:val="26"/>
        </w:rPr>
        <w:t xml:space="preserve">2.1 Square of 9 — Support / Resistance</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A ladder of price levels above (resistance, red) and below (support, green) your price, each tagged with an angle like +90° or −180°. Cardinal angles (90/180/270/360) carry a ★ star.</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Take the square root of the price, add or subtract a fraction (each 180° of "rotation" = ±1.0 on the root), and square the result again. Example: Nifty 24,350 → √ = 156.05. Add 0.5 (= +90°) → 156.55² = 24,506. That is the +90° resistance you see. Subtract 0.5 → 24,194 support.</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Gann drew numbers on a spiral (the "Square of 9" — picture numbers wound around a square like a snail shell). Numbers that sit at right angles or opposite each other on the spiral are held to "resonate" — price is expected to pause or turn there. The starred cardinal angles are considered strongest.</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The levels are pure arithmetic — deterministic and repeatable, but with no demonstrated market mechanism. Use: glance at the ⭐ Confluence panel below instead of trading these directly; only an S9 level that coincides with an OI wall or max pain deserves attention.</w:t>
            </w:r>
          </w:p>
        </w:tc>
      </w:tr>
    </w:tbl>
    <w:p>
      <w:pPr>
        <w:pStyle w:val="Heading2"/>
        <w:spacing w:after="120" w:before="260"/>
      </w:pPr>
      <w:r>
        <w:rPr>
          <w:b/>
          <w:bCs/>
          <w:sz w:val="26"/>
          <w:szCs w:val="26"/>
        </w:rPr>
        <w:t xml:space="preserve">2.2 Square of 9 Wheel</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The same idea as 2.1, drawn as a wheel: 8 spokes at 45° steps, each labelled with its price. Red spokes = cardinal (strong), gold = diagonal (weaker). Your price sits at the hub.</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Identical to the S/R ladder — the wheel is just the picture. Each spoke’s label is (√price + spoke°/180)².</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A visual compass: which prices lie "due north / east / south / west" of here on the spiral. Traders eyeball whether today’s high or low landed on a spoke.</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Same numbers as 2.1 in circular clothing. Use: orientation only.</w:t>
            </w:r>
          </w:p>
        </w:tc>
      </w:tr>
    </w:tbl>
    <w:p>
      <w:pPr>
        <w:pStyle w:val="Heading2"/>
        <w:spacing w:after="120" w:before="260"/>
      </w:pPr>
      <w:r>
        <w:rPr>
          <w:b/>
          <w:bCs/>
          <w:sz w:val="26"/>
          <w:szCs w:val="26"/>
        </w:rPr>
        <w:t xml:space="preserve">2.3 Gann Angles (1×1 Fan)</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Seven price projections (8×1 down to 1×8) for 1, 3, 5 and 7 days ahead, fanning up (or down, per your Trend setting) from the anchor price. The 1×1 row is starred.</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Each angle is a fixed slope: the 1×1 ("45-degree line") rises one unit per day; 2×1 rises twice as fast; 1×2 half as fast. Because "one point per day" means nothing on a 24,000 index, the dashboard self-scales the unit to √price ÷ 2 ≈ 78 points/day at Nifty 24,350.</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The 1×1 is Gann’s "balance line" — price above a rising 1×1 is a healthy trend; breaking below it warns the trend is bending. Steeper lines mark acceleration; shallower ones, fatigue.</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with a caveat: the underlying intuition — "trends have a typical speed, and breaking well below trend-speed matters" — is real and is measured properly by things like VWAP slope and your velocity panel. Use: prefer those; treat the fan as a sketch of the same idea.</w:t>
            </w:r>
          </w:p>
        </w:tc>
      </w:tr>
    </w:tbl>
    <w:p>
      <w:pPr>
        <w:pStyle w:val="Heading2"/>
        <w:spacing w:after="120" w:before="260"/>
      </w:pPr>
      <w:r>
        <w:rPr>
          <w:b/>
          <w:bCs/>
          <w:sz w:val="26"/>
          <w:szCs w:val="26"/>
        </w:rPr>
        <w:t xml:space="preserve">2.4 Retracements &amp; Price Squares</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The swing (high–low) cut into eighths: 1/8 to 7/8 levels, with 3/8–5/8 starred. Below them, two "square" targets: √H+1 squared and √L−1 squared.</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If the swing is 24,000–24,500, the 4/8 (half) level is 24,250; 3/8 is 24,187.5; 5/8 is 24,312.5. The square targets take the root of the swing high, add 1, and re-square: the "next natural level" beyond the range.</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Gann preferred eighths to Fibonacci. The 3/8–5/8 band is "the battle zone": a pullback that holds there keeps the trend alive; losing it hands control to the other side. The 50% level is the single most-watched line.</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CROWD (for the 50% line) / LORE (the rest). Half-back retracements are watched by so many traders — Gann and non-Gann alike — that reactions there are common. Use: the 50% of the last big swing is worth marking; the exotic eighths less so.</w:t>
            </w:r>
          </w:p>
        </w:tc>
      </w:tr>
    </w:tbl>
    <w:p>
      <w:pPr>
        <w:pStyle w:val="Heading2"/>
        <w:spacing w:after="120" w:before="260"/>
      </w:pPr>
      <w:r>
        <w:rPr>
          <w:b/>
          <w:bCs/>
          <w:sz w:val="26"/>
          <w:szCs w:val="26"/>
        </w:rPr>
        <w:t xml:space="preserve">2.5 Time Cycles</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Calendar dates 45, 90, 120, 135, 180, 225, 270, 315 and 360 days from today, with 90/180/270/360 starred.</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Plain calendar addition. Today + 90 days, etc. Nothing else.</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Gann insisted time mattered more than price: markets "square" the circle of the year, so turns cluster at quarter-circle (90d), half (180d) and full-year anniversaries of prior turns.</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Any set of future dates will "catch" some turns by chance. Use: if you enjoy the framework, anchor mentally from a real prior pivot (a major high/low) rather than from today — and never pre-position for a date.</w:t>
            </w:r>
          </w:p>
        </w:tc>
      </w:tr>
    </w:tbl>
    <w:p>
      <w:pPr>
        <w:pStyle w:val="Heading2"/>
        <w:spacing w:after="120" w:before="260"/>
      </w:pPr>
      <w:r>
        <w:rPr>
          <w:b/>
          <w:bCs/>
          <w:sz w:val="26"/>
          <w:szCs w:val="26"/>
        </w:rPr>
        <w:t xml:space="preserve">2.6 ⭐ Confluence — Gann vs Live Data</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Only the Square-of-9 levels that currently sit within 0.35% of a REAL level: OC support/resistance, call/put reversal prices, max pain, the GEX flip, or the OI walls. Each row names both sides and the gap between them.</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A cross-reference: every S9 level is compared against every live positioning level; matches within 0.35% survive, everything else is discarded.</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Not a traditional tool — this panel is the dashboard’s own bridge between the geometry and reality.</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This is the panel to actually read on the Gann tab. When it says "S9 +90° 24,506 ↔ Call OI wall 24,500", the reason that price matters is the twelve lakh contracts of open interest — the geometry just pointed your eye at it. When the panel is empty, the honest reading is: no Gann level currently earns attention.</w:t>
            </w:r>
          </w:p>
        </w:tc>
      </w:tr>
    </w:tbl>
    <w:p>
      <w:pPr>
        <w:pStyle w:val="Heading2"/>
        <w:spacing w:after="120" w:before="260"/>
      </w:pPr>
      <w:r>
        <w:rPr>
          <w:b/>
          <w:bCs/>
          <w:sz w:val="26"/>
          <w:szCs w:val="26"/>
        </w:rPr>
        <w:t xml:space="preserve">2.7 Fan + S9 Chart Overlay</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Today’s intraday spot path (blue) with S9 support/resistance bands behind it (red/green; solid = cardinal) and a gold 1×1 fan projected from the session open.</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The same S9 and fan numbers from panels 2.1 and 2.3, drawn over the live tick history the dashboard collects.</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The visual test: "is price respecting the bands? Is it above or below the balance line?"</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but useful as a lens: your eye is good at spotting whether levels are genuinely acting as barriers or being sliced through. Five minutes of watching answers the question better than argument.</w:t>
            </w:r>
          </w:p>
        </w:tc>
      </w:tr>
    </w:tbl>
    <w:p>
      <w:pPr>
        <w:pStyle w:val="Heading2"/>
        <w:spacing w:after="120" w:before="260"/>
      </w:pPr>
      <w:r>
        <w:rPr>
          <w:b/>
          <w:bCs/>
          <w:sz w:val="26"/>
          <w:szCs w:val="26"/>
        </w:rPr>
        <w:t xml:space="preserve">2.8 Natural Squares &amp; the 144 Grid</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Perfect squares (n²) bracketing the price — e.g. around Nifty 24,350 you see 155² = 24,025 and 156² = 24,336 (the nearest, highlighted) and 157² = 24,649 — plus k²+k midpoints.</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Integer squares near the price. 156² really is 24,336 — you can check it on any calculator.</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Gann held that price "squares out" at perfect squares — natural resting points, with 144 = 12² as his master number.</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Use: notice how close 24,336 (a perfect square) sits to 24,350 — near-misses like this happen constantly, because squares are dense at index level. That density is itself the honest lesson.</w:t>
            </w:r>
          </w:p>
        </w:tc>
      </w:tr>
    </w:tbl>
    <w:p>
      <w:pPr>
        <w:pStyle w:val="Heading2"/>
        <w:spacing w:after="120" w:before="260"/>
      </w:pPr>
      <w:r>
        <w:rPr>
          <w:b/>
          <w:bCs/>
          <w:sz w:val="26"/>
          <w:szCs w:val="26"/>
        </w:rPr>
        <w:t xml:space="preserve">2.9 Square of 144 (Master Square)</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Horizontal levels every 144 points, with 72-point half-cells, counted up from your swing low. Full cells starred.</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Swing low + k×144 (and +72 halves). With a swing low of 24,000: 24,144, 24,288, 24,432… halves at 24,072, 24,216…</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The 144-unit grid was Gann’s "Master Square" — his charts were literally ruled into 144×144 cells, price on one axis, days on the other.</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Pairs with the 144-day cycle in 2.11 for the full ritual. Use: confluence only.</w:t>
            </w:r>
          </w:p>
        </w:tc>
      </w:tr>
    </w:tbl>
    <w:p>
      <w:pPr>
        <w:pStyle w:val="Heading2"/>
        <w:spacing w:after="120" w:before="260"/>
      </w:pPr>
      <w:r>
        <w:rPr>
          <w:b/>
          <w:bCs/>
          <w:sz w:val="26"/>
          <w:szCs w:val="26"/>
        </w:rPr>
        <w:t xml:space="preserve">2.10 Hexagon Chart</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The "corners" of the hexagonal ring your price sits in, and the ring outside it — at Nifty levels the corners come roughly 90 points apart.</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Numbers can be wound around a hexagon instead of a square; ring n holds 6n numbers, so its corners sit n apart. 24,350 lands in ring 90 (ring range 24,032–24,571), so corners are ~90 points apart.</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Same resonance idea as the Square of 9, on a six-sided spiral: 60° corners are its cardinal points.</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Its one practical charm: ~90-point spacing happens to suit Nifty intraday granularity. Confluence only.</w:t>
            </w:r>
          </w:p>
        </w:tc>
      </w:tr>
    </w:tbl>
    <w:p>
      <w:pPr>
        <w:pStyle w:val="Heading2"/>
        <w:spacing w:after="120" w:before="260"/>
      </w:pPr>
      <w:r>
        <w:rPr>
          <w:b/>
          <w:bCs/>
          <w:sz w:val="26"/>
          <w:szCs w:val="26"/>
        </w:rPr>
        <w:t xml:space="preserve">2.11 Anniversary / Cycle Dates &amp; 2.12 Price×Time Squaring</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Fibonacci day-counts (21, 34, 55, 89, 144★, 233) and yearly anniversaries from today; and "squaring dates" — when days elapsed will equal points travelled (a 250-point rally "squares" at 250 days, or 25 days at 1:10 scale).</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Calendar addition again, plus one division for the 1:10 scale.</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When time "catches up" to price, the move is balanced and ripe to change. 144 days is the flagship interval.</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Use: the imminent-squaring highlight (≤10 days) is at most a "pay extra attention this week" nudge — sized positions should never depend on it.</w:t>
            </w:r>
          </w:p>
        </w:tc>
      </w:tr>
    </w:tbl>
    <w:p>
      <w:pPr>
        <w:pStyle w:val="Heading2"/>
        <w:spacing w:after="120" w:before="260"/>
      </w:pPr>
      <w:r>
        <w:rPr>
          <w:b/>
          <w:bCs/>
          <w:sz w:val="26"/>
          <w:szCs w:val="26"/>
        </w:rPr>
        <w:t xml:space="preserve">2.13 ☉ Price×Sun Timing &amp; 2.14 Planetary Price Lines</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The price’s "wheel angle" — (√price × 180) mod 360, which for 24,350 is 8.1° — and the calendar dates when the Sun’s position reaches that angle (or squares/opposes it). Separately, price levels derived from planet positions: level = n×360 + the planet’s longitude in degrees.</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The astronomy is real: the dashboard computes actual Sun/Moon/planet positions (verified against NASA’s JPL data to within a degree). The conversion of degrees into rupee-prices at 1 point per degree is the leap of faith.</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Gann’s "when price meets time": a price is due for change when the Sun conjuncts its angle. Planetary lines are treated as moving support/resistance — the Moon’s line drifts ~13 points a day, Saturn’s barely 1 a month.</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 the purest of it. The dates and degrees are astronomically correct; the market claim has no support. Use: calendar decoration, and a reminder that a correct calculation can still rest on an unfounded premise.</w:t>
            </w:r>
          </w:p>
        </w:tc>
      </w:tr>
    </w:tbl>
    <w:p>
      <w:pPr>
        <w:pStyle w:val="Heading2"/>
        <w:spacing w:after="120" w:before="260"/>
      </w:pPr>
      <w:r>
        <w:rPr>
          <w:b/>
          <w:bCs/>
          <w:sz w:val="26"/>
          <w:szCs w:val="26"/>
        </w:rPr>
        <w:t xml:space="preserve">2.15 Swing Campaign Analyzer</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The last three zigzag swings in today’s session: direction, size in points, duration, and each swing’s 50% level in gold.</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A zigzag filter marks a new swing whenever price reverses more than 0.12%. The 50% level is simply (swing start + swing end) ÷ 2.</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Gann’s most practical rule: strength holds above the half-point of the last decline; weakness begins below the half-point of the last rally.</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CROWD — this is really just half-back retracement logic on live swings, which plenty of non-esoteric traders also use. The most defensible panel on the tab after Confluence.</w:t>
            </w:r>
          </w:p>
        </w:tc>
      </w:tr>
    </w:tbl>
    <w:tbl>
      <w:tblPr>
        <w:tblW w:type="dxa" w:w="9360"/>
        <w:tblBorders>
          <w:top w:val="single" w:color="D9A62E" w:sz="4"/>
          <w:left w:val="single" w:color="D9A62E" w:sz="12"/>
          <w:bottom w:val="single" w:color="D9A62E" w:sz="4"/>
          <w:right w:val="single" w:color="D9A62E" w:sz="4"/>
          <w:insideH w:val="single" w:color="auto" w:sz="4"/>
          <w:insideV w:val="single" w:color="auto" w:sz="4"/>
        </w:tblBorders>
      </w:tblPr>
      <w:tblGrid>
        <w:gridCol w:w="9360"/>
      </w:tblGrid>
      <w:tr>
        <w:tc>
          <w:tcPr>
            <w:tcW w:type="dxa" w:w="9360"/>
            <w:shd w:fill="FFF6E0" w:val="clear"/>
            <w:tcMar>
              <w:top w:type="dxa" w:w="120"/>
              <w:left w:type="dxa" w:w="160"/>
              <w:bottom w:type="dxa" w:w="120"/>
              <w:right w:type="dxa" w:w="160"/>
            </w:tcMar>
          </w:tcPr>
          <w:p>
            <w:pPr>
              <w:spacing w:after="60"/>
            </w:pPr>
            <w:r>
              <w:rPr>
                <w:b/>
                <w:bCs/>
                <w:sz w:val="21"/>
                <w:szCs w:val="21"/>
              </w:rPr>
              <w:t xml:space="preserve">Gann tab in one sentence</w:t>
            </w:r>
          </w:p>
          <w:p>
            <w:pPr>
              <w:spacing w:after="0" w:line="280"/>
            </w:pPr>
            <w:r>
              <w:rPr>
                <w:sz w:val="20"/>
                <w:szCs w:val="20"/>
              </w:rPr>
              <w:t xml:space="preserve">Everything here is honest arithmetic on top of an unproven premise; the ⭐ Confluence panel (2.6) and the 50% swing lines (2.15) are the two things worth a daily glance, and only because they connect to real positioning and real crowd behaviour.</w:t>
            </w:r>
          </w:p>
        </w:tc>
      </w:tr>
    </w:tbl>
    <w:p>
      <w:r>
        <w:br w:type="page"/>
      </w:r>
    </w:p>
    <w:p>
      <w:pPr>
        <w:pStyle w:val="Heading1"/>
        <w:spacing w:after="160" w:before="320"/>
      </w:pPr>
      <w:r>
        <w:rPr>
          <w:b/>
          <w:bCs/>
          <w:sz w:val="32"/>
          <w:szCs w:val="32"/>
        </w:rPr>
        <w:t xml:space="preserve">3. The Numerology Tab</w:t>
      </w:r>
    </w:p>
    <w:p>
      <w:pPr>
        <w:spacing w:after="120" w:line="300"/>
      </w:pPr>
      <w:r>
        <w:rPr>
          <w:sz w:val="21"/>
          <w:szCs w:val="21"/>
        </w:rPr>
        <w:t xml:space="preserve">Numerology reduces numbers to single digits and assigns each digit a character. The central operation is the digit root: add a number’s digits repeatedly until one digit remains. 24,350 → 2+4+3+5+0 = 14 → 1+4 = 5. A useful fact to hold onto: the digit root is just the remainder when dividing by 9 (with 9 instead of 0). Every "vibration" pattern on this tab is that one piece of arithmetic wearing different costumes.</w:t>
      </w:r>
    </w:p>
    <w:p>
      <w:pPr>
        <w:pStyle w:val="Heading2"/>
        <w:spacing w:after="120" w:before="260"/>
      </w:pPr>
      <w:r>
        <w:rPr>
          <w:b/>
          <w:bCs/>
          <w:sz w:val="26"/>
          <w:szCs w:val="26"/>
        </w:rPr>
        <w:t xml:space="preserve">3.1 Digit-Root Vibration</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A large coloured circle with your price’s root (24,350 → 5), the reduction chain (24350 → 14 → 5), and the digit’s traditional keyword (5 = "Change / volatility").</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The digit-sum reduction above. The colours and keywords are the classical 1–9 associations (1 unity, 2 balance, 3 expansion, 4 structure, 5 change, 6 harmony, 7 reflection, 8 power, 9 completion).</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The market is said to "vibrate" to the day’s or price’s number — a 5 day is volatile, an 8 day favours the powerful, a 9 day completes a move.</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The keywords are cultural artifacts, not measurements. Use: none for trading; the chain display at least teaches the mod-9 arithmetic honestly.</w:t>
            </w:r>
          </w:p>
        </w:tc>
      </w:tr>
    </w:tbl>
    <w:p>
      <w:pPr>
        <w:pStyle w:val="Heading2"/>
        <w:spacing w:after="120" w:before="260"/>
      </w:pPr>
      <w:r>
        <w:rPr>
          <w:b/>
          <w:bCs/>
          <w:sz w:val="26"/>
          <w:szCs w:val="26"/>
        </w:rPr>
        <w:t xml:space="preserve">3.2 Day’s Numerology &amp; 3.3 Root-Day Calendar</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The root of today’s day-of-month, the root of the full date (day+month+year), and a month calendar with every date coloured by its root — dates matching the price’s root outlined in gold.</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For 7 July 2026: 7+7+2026 = 2040 → 6. Every calendar cell is that same sum for its date.</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Days sharing the price’s root are "resonant" — favoured for turns in the folklore.</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The calendar is genuinely pretty. The gold-outlined days are arithmetic coincidence by construction.</w:t>
            </w:r>
          </w:p>
        </w:tc>
      </w:tr>
    </w:tbl>
    <w:p>
      <w:pPr>
        <w:pStyle w:val="Heading2"/>
        <w:spacing w:after="120" w:before="260"/>
      </w:pPr>
      <w:r>
        <w:rPr>
          <w:b/>
          <w:bCs/>
          <w:sz w:val="26"/>
          <w:szCs w:val="26"/>
        </w:rPr>
        <w:t xml:space="preserve">3.4 Vibration Levels</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Nearby strikes whose digit root equals the price’s root. For 24,350 (root 5) with 50-point strikes: 23,900, 24,350, 24,800…</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Here is the tell: the matches come every 450 points — every 9th strike — with perfect regularity. Because the root is a mod-9 remainder, and 9 × 50 = 450. The "resonant levels" are simply an arithmetic grid.</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Strikes "in vibration" with price act as attractors.</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and self-refuting once you see the 450-point regularity: a signal that fires on a fixed grid regardless of anything in the market contains no market information.</w:t>
            </w:r>
          </w:p>
        </w:tc>
      </w:tr>
    </w:tbl>
    <w:p>
      <w:pPr>
        <w:pStyle w:val="Heading2"/>
        <w:spacing w:after="120" w:before="260"/>
      </w:pPr>
      <w:r>
        <w:rPr>
          <w:b/>
          <w:bCs/>
          <w:sz w:val="26"/>
          <w:szCs w:val="26"/>
        </w:rPr>
        <w:t xml:space="preserve">3.5 Digit-Root Wheel &amp; 3.6 30-Day Root Wave</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A 1–9 wheel with the price’s root highlighted (and the 3-6-9 "Tesla triangle" when relevant); and a 30-day step chart of each future date’s root — a perfect repeating 1-through-9 sawtooth, with 9-days marked in red.</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Consecutive dates advance the root by exactly 1 (add one to the day, add one to the sum), wrapping 9→1. That is why the wave is a flawless sawtooth.</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9-days ("completion") are watched for endings and reversals.</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 and the wave chart is deliberately the tab’s built-in lesson: EVERY date sequence produces this identical pattern, so date numerology cannot distinguish one market day from another even in principle.</w:t>
            </w:r>
          </w:p>
        </w:tc>
      </w:tr>
    </w:tbl>
    <w:p>
      <w:pPr>
        <w:pStyle w:val="Heading2"/>
        <w:spacing w:after="120" w:before="260"/>
      </w:pPr>
      <w:r>
        <w:rPr>
          <w:b/>
          <w:bCs/>
          <w:sz w:val="26"/>
          <w:szCs w:val="26"/>
        </w:rPr>
        <w:t xml:space="preserve">3.7 Master Numbers, 3.8 Lo Shu Grid, 3.9 Special Numbers, 3.10 Symbol Numerology</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Reduction chains flagged when 11/22/33 appear ("master numbers"); the price’s digits arranged on the 3×3 Lo Shu magic square (every line sums to 15) with missing digits and completed "arrows"; repdigits, palindromes, sequences and round thousands within ±3% of price; and the letters of NIFTY/BANKNIFTY valued under the Pythagorean and Chaldean letter systems.</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All verifiable in seconds: the Lo Shu rows/columns/diagonals really do all sum to 15; 15+8+7+7+2026 = 2063 → 11 → 2 really does pass through master number 11.</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Master numbers are "unreduced power"; a full Lo Shu arrow shows a complete faculty; repdigits and palindromes are auspicious.</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 with ONE exception worth respecting: round thousands (24,000, 25,000) genuinely matter, because resting orders demonstrably cluster at round numbers. That is a documented market-microstructure effect, not numerology — which is exactly why the Special Numbers panel stars them and not the palindromes.</w:t>
            </w:r>
          </w:p>
        </w:tc>
      </w:tr>
    </w:tbl>
    <w:p>
      <w:pPr>
        <w:pStyle w:val="Heading2"/>
        <w:spacing w:after="120" w:before="260"/>
      </w:pPr>
      <w:r>
        <w:rPr>
          <w:b/>
          <w:bCs/>
          <w:sz w:val="26"/>
          <w:szCs w:val="26"/>
        </w:rPr>
        <w:t xml:space="preserve">3.11 Personal Day Cycle &amp; 3.12 Digit Reality Check</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Your birth-date folded into today’s date (the classical personal-day number) against the universal day, with a 14-day alignment strip; and — the tab’s empirical conscience — the distribution of last digits and digit roots across today’s actual price ticks, versus what pure chance predicts.</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Personal day: root(DOB day + DOB month + today’s day + month + year). Your DOB stays in the browser’s local settings only. Reality Check: counts every tick’s final digit; bars show % deviation from uniform.</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Alignment days (personal = universal) are held to be favourable.</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Personal day: LORE. Reality Check: MEASURED — and its verdict is the point. Watch the deviation bars shrink toward 0% as ticks accumulate. If prices "preferred" certain digits, persistent skew would appear here. It does not. This panel lets numerology grade itself, live, on your own data.</w:t>
            </w:r>
          </w:p>
        </w:tc>
      </w:tr>
    </w:tbl>
    <w:p>
      <w:pPr>
        <w:pStyle w:val="Heading2"/>
        <w:spacing w:after="120" w:before="260"/>
      </w:pPr>
      <w:r>
        <w:rPr>
          <w:b/>
          <w:bCs/>
          <w:sz w:val="26"/>
          <w:szCs w:val="26"/>
        </w:rPr>
        <w:t xml:space="preserve">3.13 Lunar Phases &amp; 3.14 Panchang (Tithi / Nakshatra)</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The current Moon phase and the next new/full/quarter moons; and the Vedic calendar elements — Tithi (lunar day, 1–15 in each waxing/waning fortnight) and Nakshatra (the Moon’s lunar mansion, 27 in total).</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Real astronomy: Tithi = the Moon–Sun angular gap ÷ 12°; Nakshatra = the Moon’s position ÷ 13°20′. Verified against the actual July 2026 full moon (the engine correctly calls it Purnima). Two disclosed precision limits: phase times are accurate to about ±40 minutes, and the Nakshatra uses the tropical rather than sidereal zodiac, so it runs about one mansion ahead of a printed panchang.</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Purnima (full) and Amavasya (new) days are widely observed in Indian trading culture; some traders avoid initiating on certain tithis.</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The astronomy is MEASURED; the market claim is LORE. Academic studies of lunar effects on equities show weak, inconsistent, non-replicating results. Use: a cultural calendar — meaningful to observance, mute on price.</w:t>
            </w:r>
          </w:p>
        </w:tc>
      </w:tr>
    </w:tbl>
    <w:tbl>
      <w:tblPr>
        <w:tblW w:type="dxa" w:w="9360"/>
        <w:tblBorders>
          <w:top w:val="single" w:color="D9A62E" w:sz="4"/>
          <w:left w:val="single" w:color="D9A62E" w:sz="12"/>
          <w:bottom w:val="single" w:color="D9A62E" w:sz="4"/>
          <w:right w:val="single" w:color="D9A62E" w:sz="4"/>
          <w:insideH w:val="single" w:color="auto" w:sz="4"/>
          <w:insideV w:val="single" w:color="auto" w:sz="4"/>
        </w:tblBorders>
      </w:tblPr>
      <w:tblGrid>
        <w:gridCol w:w="9360"/>
      </w:tblGrid>
      <w:tr>
        <w:tc>
          <w:tcPr>
            <w:tcW w:type="dxa" w:w="9360"/>
            <w:shd w:fill="FFF6E0" w:val="clear"/>
            <w:tcMar>
              <w:top w:type="dxa" w:w="120"/>
              <w:left w:type="dxa" w:w="160"/>
              <w:bottom w:type="dxa" w:w="120"/>
              <w:right w:type="dxa" w:w="160"/>
            </w:tcMar>
          </w:tcPr>
          <w:p>
            <w:pPr>
              <w:spacing w:after="60"/>
            </w:pPr>
            <w:r>
              <w:rPr>
                <w:b/>
                <w:bCs/>
                <w:sz w:val="21"/>
                <w:szCs w:val="21"/>
              </w:rPr>
              <w:t xml:space="preserve">Numerology tab in one sentence</w:t>
            </w:r>
          </w:p>
          <w:p>
            <w:pPr>
              <w:spacing w:after="0" w:line="280"/>
            </w:pPr>
            <w:r>
              <w:rPr>
                <w:sz w:val="20"/>
                <w:szCs w:val="20"/>
              </w:rPr>
              <w:t xml:space="preserve">Every panel is exact arithmetic; the Reality Check (3.12) is the one that matters, because it shows — on your own tick data, every day — that the arithmetic carries no market signal, while the round-number exception (3.9) shows what a REAL number effect looks like by contrast.</w:t>
            </w:r>
          </w:p>
        </w:tc>
      </w:tr>
    </w:tbl>
    <w:p>
      <w:r>
        <w:br w:type="page"/>
      </w:r>
    </w:p>
    <w:p>
      <w:pPr>
        <w:pStyle w:val="Heading1"/>
        <w:spacing w:after="160" w:before="320"/>
      </w:pPr>
      <w:r>
        <w:rPr>
          <w:b/>
          <w:bCs/>
          <w:sz w:val="32"/>
          <w:szCs w:val="32"/>
        </w:rPr>
        <w:t xml:space="preserve">4. The Astrology Tab</w:t>
      </w:r>
    </w:p>
    <w:p>
      <w:pPr>
        <w:spacing w:after="120" w:line="300"/>
      </w:pPr>
      <w:r>
        <w:rPr>
          <w:sz w:val="21"/>
          <w:szCs w:val="21"/>
        </w:rPr>
        <w:t xml:space="preserve">This tab runs on a genuine ephemeris — the same kind of orbital mathematics an astronomy app uses. Positions of the Sun, Moon and five classical planets are computed from their orbital elements and verified against NASA JPL reference positions to better than one degree (the Sun to a hundredth of a degree). Everything astronomical here is checkable against any almanac. The astrological layer — sign meanings, aspect qualities, market influence — is interpretation laid on top of correct astronomy. Keep the two layers separate in your mind and the whole tab makes sense.</w:t>
      </w:r>
    </w:p>
    <w:p>
      <w:pPr>
        <w:pStyle w:val="Heading2"/>
        <w:spacing w:after="120" w:before="260"/>
      </w:pPr>
      <w:r>
        <w:rPr>
          <w:b/>
          <w:bCs/>
          <w:sz w:val="26"/>
          <w:szCs w:val="26"/>
        </w:rPr>
        <w:t xml:space="preserve">4.1 The Zodiac Wheel</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it shows</w:t>
            </w:r>
          </w:p>
        </w:tc>
        <w:tc>
          <w:tcPr>
            <w:tcW w:type="dxa" w:w="7260"/>
            <w:tcMar>
              <w:top w:type="dxa" w:w="90"/>
              <w:left w:type="dxa" w:w="120"/>
              <w:bottom w:type="dxa" w:w="90"/>
              <w:right w:type="dxa" w:w="120"/>
            </w:tcMar>
          </w:tcPr>
          <w:p>
            <w:pPr>
              <w:spacing w:after="0" w:line="280"/>
            </w:pPr>
            <w:r>
              <w:rPr>
                <w:sz w:val="20"/>
                <w:szCs w:val="20"/>
              </w:rPr>
              <w:t xml:space="preserve">A circular chart: 12 sign segments around the rim, 7 planet glyphs placed at their true positions, and coloured lines between planets that are in "aspect" — green (trine/sextile), red (square/opposition), gold (conjunction). 0° Aries/Mesha sits at the 9-o’clock position, running counter-clockwise (the astrological convention).</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Each planet’s ecliptic longitude — its position on the 360° circle of the sky — computed for the chosen date. The Sidereal/Tropical toggle shifts everything by the ayanamsa (≈24.2° in 2026): Vedic astrology measures from the fixed stars (sidereal), Western from the equinox (tropical). Same sky, two rulers.</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Which sign each planet occupies colours its expression; the aspect lines show which planetary "conversations" are active. A wheel dense with red lines reads as a tense sky; green as a flowing one.</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Positions: MEASURED (astronomy). Meanings: LORE. Use: it is a beautiful, correct star map. If you enjoy Vedic practice, the sidereal default shows the sky as a panchang would describe it.</w:t>
            </w:r>
          </w:p>
        </w:tc>
      </w:tr>
    </w:tbl>
    <w:p>
      <w:pPr>
        <w:pStyle w:val="Heading2"/>
        <w:spacing w:after="120" w:before="260"/>
      </w:pPr>
      <w:r>
        <w:rPr>
          <w:b/>
          <w:bCs/>
          <w:sz w:val="26"/>
          <w:szCs w:val="26"/>
        </w:rPr>
        <w:t xml:space="preserve">4.2 Planetary Positions &amp; 4.3 Aspects in Effect</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A table of each planet’s degree-within-sign, daily motion, and ℞ retrograde flag; and a list of aspect pairs currently within orb, tightest first — e.g. "Venus □ Saturn, orb 1.2°".</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Motion = tomorrow’s longitude minus today’s (Moon ≈13°/day, Sun ≈1°, Jupiter ≈0.08°, Saturn ≈0.03°). An aspect exists when two planets’ angular separation is within a tolerance ("orb": 6° for Moon pairs, 4° otherwise) of 0°, 60°, 90°, 120° or 180°.</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Conjunction = merger of the two planets’ themes; sextile/trine = ease and flow; square = friction demanding action; opposition = confrontation/culmination. Financial astrologers watch "hard" aspects (red) between slow planets for stress periods.</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Angles: MEASURED. Qualities: LORE. Use: the orb number tells you how "exact" an aspect is — tradition weighs tight orbs (under 1°) far more than wide ones. That, at least, makes the list scannable.</w:t>
            </w:r>
          </w:p>
        </w:tc>
      </w:tr>
    </w:tbl>
    <w:p>
      <w:pPr>
        <w:pStyle w:val="Heading2"/>
        <w:spacing w:after="120" w:before="260"/>
      </w:pPr>
      <w:r>
        <w:rPr>
          <w:b/>
          <w:bCs/>
          <w:sz w:val="26"/>
          <w:szCs w:val="26"/>
        </w:rPr>
        <w:t xml:space="preserve">4.4 Upcoming Exact Aspects &amp; 4.5 Retrograde Stations</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The dates over the next 30 days when planet pairs hit an aspect exactly; and each planet’s direct/retrograde status with the date of its next "station" (direction change) within 120 days.</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Daily scans for angle crossings and for the sign-flip of daily motion. Retrograde is a real optical effect: as Earth overtakes an outer planet (or is overtaken by an inner one), the planet appears to reverse against the stars. Mercury does this 3–4 times a year — the engine finds 4 in 2026, which is astronomically correct.</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Exact aspect dates are "trigger days". Mercury retrograde is folklore’s scapegoat for confusion and reversals; stations of slow planets are treated as major inflection windows.</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Dates: MEASURED. Market meaning: LORE — Mercury-retrograde studies find no reliable equity effect. Use: the Moon dominates the aspect list by sheer speed; astrologers themselves weight the rare slow-planet events (Jupiter/Saturn) far more, so if you read the panel at all, read those rows.</w:t>
            </w:r>
          </w:p>
        </w:tc>
      </w:tr>
    </w:tbl>
    <w:p>
      <w:pPr>
        <w:pStyle w:val="Heading2"/>
        <w:spacing w:after="120" w:before="260"/>
      </w:pPr>
      <w:r>
        <w:rPr>
          <w:b/>
          <w:bCs/>
          <w:sz w:val="26"/>
          <w:szCs w:val="26"/>
        </w:rPr>
        <w:t xml:space="preserve">4.6 Planetary Price Lines &amp; 4.7 Nifty "Natal" Transits</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Gann’s degrees-to-rupees conversion for all seven bodies (level = n×360 + longitude, at 1 point per degree); and a "birth chart" for the Nifty itself — planet positions on its base date, 3 November 1995 — with today’s planets checked for aspects to those natal points.</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The natal chart is a correct historical computation: the engine puts the natal Sun at 220° (≈10° Scorpio), which is exactly where the Sun stands every November 3rd. "First trade" charts are a financial-astrology convention — indices, companies and even currencies get birthdays.</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Transits to natal points are read as the index’s personal weather: transit Saturn square natal Sun would be a classic "pressure period" in that language.</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resting on a philosophical choice (does an index have a birth moment?) that the panel leaves openly to the reader. The computation itself is exact.</w:t>
            </w:r>
          </w:p>
        </w:tc>
      </w:tr>
    </w:tbl>
    <w:p>
      <w:pPr>
        <w:pStyle w:val="Heading2"/>
        <w:spacing w:after="120" w:before="260"/>
      </w:pPr>
      <w:r>
        <w:rPr>
          <w:b/>
          <w:bCs/>
          <w:sz w:val="26"/>
          <w:szCs w:val="26"/>
        </w:rPr>
        <w:t xml:space="preserve">4.8 Moon Ingress &amp; Void-of-Course, 4.9 Planetary Hours</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2100"/>
        <w:gridCol w:w="7260"/>
      </w:tblGrid>
      <w:tr>
        <w:tc>
          <w:tcPr>
            <w:tcW w:type="dxa" w:w="2100"/>
            <w:shd w:fill="F2F2F2" w:val="clear"/>
            <w:tcMar>
              <w:top w:type="dxa" w:w="90"/>
              <w:left w:type="dxa" w:w="120"/>
              <w:bottom w:type="dxa" w:w="90"/>
              <w:right w:type="dxa" w:w="120"/>
            </w:tcMar>
          </w:tcPr>
          <w:p>
            <w:pPr>
              <w:spacing w:after="0"/>
            </w:pPr>
            <w:r>
              <w:rPr>
                <w:b/>
                <w:bCs/>
                <w:sz w:val="19"/>
                <w:szCs w:val="19"/>
              </w:rPr>
              <w:t xml:space="preserve">What they show</w:t>
            </w:r>
          </w:p>
        </w:tc>
        <w:tc>
          <w:tcPr>
            <w:tcW w:type="dxa" w:w="7260"/>
            <w:tcMar>
              <w:top w:type="dxa" w:w="90"/>
              <w:left w:type="dxa" w:w="120"/>
              <w:bottom w:type="dxa" w:w="90"/>
              <w:right w:type="dxa" w:w="120"/>
            </w:tcMar>
          </w:tcPr>
          <w:p>
            <w:pPr>
              <w:spacing w:after="0" w:line="280"/>
            </w:pPr>
            <w:r>
              <w:rPr>
                <w:sz w:val="20"/>
                <w:szCs w:val="20"/>
              </w:rPr>
              <w:t xml:space="preserve">The Moon’s sign-entry times for the next 7 days, each with its void-of-course (VoC) window — the stretch from the Moon’s last exact aspect until it enters the next sign; and the classical planetary hours for today, computed from actual Mumbai sunrise (verified: 6:06 IST in early July), with the current hour highlighted across NSE market hours.</w:t>
            </w:r>
          </w:p>
        </w:tc>
      </w:tr>
      <w:tr>
        <w:tc>
          <w:tcPr>
            <w:tcW w:type="dxa" w:w="2100"/>
            <w:shd w:fill="F2F2F2" w:val="clear"/>
            <w:tcMar>
              <w:top w:type="dxa" w:w="90"/>
              <w:left w:type="dxa" w:w="120"/>
              <w:bottom w:type="dxa" w:w="90"/>
              <w:right w:type="dxa" w:w="120"/>
            </w:tcMar>
          </w:tcPr>
          <w:p>
            <w:pPr>
              <w:spacing w:after="0"/>
            </w:pPr>
            <w:r>
              <w:rPr>
                <w:b/>
                <w:bCs/>
                <w:sz w:val="19"/>
                <w:szCs w:val="19"/>
              </w:rPr>
              <w:t xml:space="preserve">The math</w:t>
            </w:r>
          </w:p>
        </w:tc>
        <w:tc>
          <w:tcPr>
            <w:tcW w:type="dxa" w:w="7260"/>
            <w:tcMar>
              <w:top w:type="dxa" w:w="90"/>
              <w:left w:type="dxa" w:w="120"/>
              <w:bottom w:type="dxa" w:w="90"/>
              <w:right w:type="dxa" w:w="120"/>
            </w:tcMar>
          </w:tcPr>
          <w:p>
            <w:pPr>
              <w:spacing w:after="0" w:line="280"/>
            </w:pPr>
            <w:r>
              <w:rPr>
                <w:sz w:val="20"/>
                <w:szCs w:val="20"/>
              </w:rPr>
              <w:t xml:space="preserve">Hourly scans of real lunar motion (±40-minute precision disclosed); sunrise from the standard NOAA solar formula; the 12 unequal "hours" between sunrise and sunset assigned rulers in the ancient Chaldean order starting from the day’s ruler (Sunday→Sun, Monday→Moon…).</w:t>
            </w:r>
          </w:p>
        </w:tc>
      </w:tr>
      <w:tr>
        <w:tc>
          <w:tcPr>
            <w:tcW w:type="dxa" w:w="2100"/>
            <w:shd w:fill="F2F2F2" w:val="clear"/>
            <w:tcMar>
              <w:top w:type="dxa" w:w="90"/>
              <w:left w:type="dxa" w:w="120"/>
              <w:bottom w:type="dxa" w:w="90"/>
              <w:right w:type="dxa" w:w="120"/>
            </w:tcMar>
          </w:tcPr>
          <w:p>
            <w:pPr>
              <w:spacing w:after="0"/>
            </w:pPr>
            <w:r>
              <w:rPr>
                <w:b/>
                <w:bCs/>
                <w:sz w:val="19"/>
                <w:szCs w:val="19"/>
              </w:rPr>
              <w:t xml:space="preserve">How tradition reads it</w:t>
            </w:r>
          </w:p>
        </w:tc>
        <w:tc>
          <w:tcPr>
            <w:tcW w:type="dxa" w:w="7260"/>
            <w:tcMar>
              <w:top w:type="dxa" w:w="90"/>
              <w:left w:type="dxa" w:w="120"/>
              <w:bottom w:type="dxa" w:w="90"/>
              <w:right w:type="dxa" w:w="120"/>
            </w:tcMar>
          </w:tcPr>
          <w:p>
            <w:pPr>
              <w:spacing w:after="0" w:line="280"/>
            </w:pPr>
            <w:r>
              <w:rPr>
                <w:sz w:val="20"/>
                <w:szCs w:val="20"/>
              </w:rPr>
              <w:t xml:space="preserve">VoC folklore: "nothing comes of" ventures begun while the Moon is void — some traders avoid new entries then. Planetary hours were Renaissance timing for choosing when to act: a Jupiter hour for expansion, a Saturn hour for caution.</w:t>
            </w:r>
          </w:p>
        </w:tc>
      </w:tr>
      <w:tr>
        <w:tc>
          <w:tcPr>
            <w:tcW w:type="dxa" w:w="2100"/>
            <w:shd w:fill="F2F2F2" w:val="clear"/>
            <w:tcMar>
              <w:top w:type="dxa" w:w="90"/>
              <w:left w:type="dxa" w:w="120"/>
              <w:bottom w:type="dxa" w:w="90"/>
              <w:right w:type="dxa" w:w="120"/>
            </w:tcMar>
          </w:tcPr>
          <w:p>
            <w:pPr>
              <w:spacing w:after="0"/>
            </w:pPr>
            <w:r>
              <w:rPr>
                <w:b/>
                <w:bCs/>
                <w:sz w:val="19"/>
                <w:szCs w:val="19"/>
              </w:rPr>
              <w:t xml:space="preserve">Significance</w:t>
            </w:r>
          </w:p>
        </w:tc>
        <w:tc>
          <w:tcPr>
            <w:tcW w:type="dxa" w:w="7260"/>
            <w:tcMar>
              <w:top w:type="dxa" w:w="90"/>
              <w:left w:type="dxa" w:w="120"/>
              <w:bottom w:type="dxa" w:w="90"/>
              <w:right w:type="dxa" w:w="120"/>
            </w:tcMar>
          </w:tcPr>
          <w:p>
            <w:pPr>
              <w:spacing w:after="0" w:line="280"/>
            </w:pPr>
            <w:r>
              <w:rPr>
                <w:sz w:val="20"/>
                <w:szCs w:val="20"/>
              </w:rPr>
              <w:t xml:space="preserve">LORE (the hours panel is offered explicitly as a historical curiosity — medieval timekeeping meeting a modern exchange). The times themselves are real astronomy and real sunrise.</w:t>
            </w:r>
          </w:p>
        </w:tc>
      </w:tr>
    </w:tbl>
    <w:tbl>
      <w:tblPr>
        <w:tblW w:type="dxa" w:w="9360"/>
        <w:tblBorders>
          <w:top w:val="single" w:color="D9A62E" w:sz="4"/>
          <w:left w:val="single" w:color="D9A62E" w:sz="12"/>
          <w:bottom w:val="single" w:color="D9A62E" w:sz="4"/>
          <w:right w:val="single" w:color="D9A62E" w:sz="4"/>
          <w:insideH w:val="single" w:color="auto" w:sz="4"/>
          <w:insideV w:val="single" w:color="auto" w:sz="4"/>
        </w:tblBorders>
      </w:tblPr>
      <w:tblGrid>
        <w:gridCol w:w="9360"/>
      </w:tblGrid>
      <w:tr>
        <w:tc>
          <w:tcPr>
            <w:tcW w:type="dxa" w:w="9360"/>
            <w:shd w:fill="FFF6E0" w:val="clear"/>
            <w:tcMar>
              <w:top w:type="dxa" w:w="120"/>
              <w:left w:type="dxa" w:w="160"/>
              <w:bottom w:type="dxa" w:w="120"/>
              <w:right w:type="dxa" w:w="160"/>
            </w:tcMar>
          </w:tcPr>
          <w:p>
            <w:pPr>
              <w:spacing w:after="60"/>
            </w:pPr>
            <w:r>
              <w:rPr>
                <w:b/>
                <w:bCs/>
                <w:sz w:val="21"/>
                <w:szCs w:val="21"/>
              </w:rPr>
              <w:t xml:space="preserve">Astrology tab in one sentence</w:t>
            </w:r>
          </w:p>
          <w:p>
            <w:pPr>
              <w:spacing w:after="0" w:line="280"/>
            </w:pPr>
            <w:r>
              <w:rPr>
                <w:sz w:val="20"/>
                <w:szCs w:val="20"/>
              </w:rPr>
              <w:t xml:space="preserve">A correct, verifiable model of the sky, wearing an ancient interpretive costume: trust every degree and date, treat every meaning as heritage rather than signal, and let the sidereal toggle connect it to the panchang tradition if that is your practice.</w:t>
            </w:r>
          </w:p>
        </w:tc>
      </w:tr>
    </w:tbl>
    <w:p>
      <w:r>
        <w:br w:type="page"/>
      </w:r>
    </w:p>
    <w:p>
      <w:pPr>
        <w:pStyle w:val="Heading1"/>
        <w:spacing w:after="160" w:before="320"/>
      </w:pPr>
      <w:r>
        <w:rPr>
          <w:b/>
          <w:bCs/>
          <w:sz w:val="32"/>
          <w:szCs w:val="32"/>
        </w:rPr>
        <w:t xml:space="preserve">5. Putting It Together — A Daily Reading in Five Minutes</w:t>
      </w:r>
    </w:p>
    <w:p>
      <w:pPr>
        <w:spacing w:after="120" w:line="300"/>
      </w:pPr>
      <w:r>
        <w:rPr>
          <w:sz w:val="21"/>
          <w:szCs w:val="21"/>
        </w:rPr>
        <w:t xml:space="preserve">If you want these tabs in your routine without letting them steer risk, this is the honest workflow:</w:t>
      </w:r>
    </w:p>
    <w:p>
      <w:pPr>
        <w:pStyle w:val="ListParagraph"/>
        <w:numPr>
          <w:ilvl w:val="0"/>
          <w:numId w:val="2"/>
        </w:numPr>
        <w:spacing w:after="80" w:line="290"/>
      </w:pPr>
      <w:r>
        <w:rPr>
          <w:b/>
          <w:bCs/>
          <w:sz w:val="21"/>
          <w:szCs w:val="21"/>
        </w:rPr>
        <w:t xml:space="preserve">Step 1 — </w:t>
      </w:r>
      <w:r>
        <w:rPr>
          <w:sz w:val="21"/>
          <w:szCs w:val="21"/>
        </w:rPr>
        <w:t xml:space="preserve">Open the Levels tab’s Master Confluence Ladder. It already merges every source — real positioning weighted 3, crowd levels 2, geometric 1. The top zones are your day’s map.</w:t>
      </w:r>
    </w:p>
    <w:p>
      <w:pPr>
        <w:pStyle w:val="ListParagraph"/>
        <w:numPr>
          <w:ilvl w:val="0"/>
          <w:numId w:val="2"/>
        </w:numPr>
        <w:spacing w:after="80" w:line="290"/>
      </w:pPr>
      <w:r>
        <w:rPr>
          <w:b/>
          <w:bCs/>
          <w:sz w:val="21"/>
          <w:szCs w:val="21"/>
        </w:rPr>
        <w:t xml:space="preserve">Step 2 — </w:t>
      </w:r>
      <w:r>
        <w:rPr>
          <w:sz w:val="21"/>
          <w:szCs w:val="21"/>
        </w:rPr>
        <w:t xml:space="preserve">Glance at the Gann tab’s ⭐ Confluence panel. If it is empty, the geometry has nothing to say today — that is a valid and common answer.</w:t>
      </w:r>
    </w:p>
    <w:p>
      <w:pPr>
        <w:pStyle w:val="ListParagraph"/>
        <w:numPr>
          <w:ilvl w:val="0"/>
          <w:numId w:val="2"/>
        </w:numPr>
        <w:spacing w:after="80" w:line="290"/>
      </w:pPr>
      <w:r>
        <w:rPr>
          <w:b/>
          <w:bCs/>
          <w:sz w:val="21"/>
          <w:szCs w:val="21"/>
        </w:rPr>
        <w:t xml:space="preserve">Step 3 — </w:t>
      </w:r>
      <w:r>
        <w:rPr>
          <w:sz w:val="21"/>
          <w:szCs w:val="21"/>
        </w:rPr>
        <w:t xml:space="preserve">Note the 50% level of the last major swing (Swing Campaign Analyzer). It is the one Gann line the broader market also watches.</w:t>
      </w:r>
    </w:p>
    <w:p>
      <w:pPr>
        <w:pStyle w:val="ListParagraph"/>
        <w:numPr>
          <w:ilvl w:val="0"/>
          <w:numId w:val="2"/>
        </w:numPr>
        <w:spacing w:after="80" w:line="290"/>
      </w:pPr>
      <w:r>
        <w:rPr>
          <w:b/>
          <w:bCs/>
          <w:sz w:val="21"/>
          <w:szCs w:val="21"/>
        </w:rPr>
        <w:t xml:space="preserve">Step 4 — </w:t>
      </w:r>
      <w:r>
        <w:rPr>
          <w:sz w:val="21"/>
          <w:szCs w:val="21"/>
        </w:rPr>
        <w:t xml:space="preserve">If you observe the Vedic calendar, read the Panchang strip — as observance, on its own terms.</w:t>
      </w:r>
    </w:p>
    <w:p>
      <w:pPr>
        <w:pStyle w:val="ListParagraph"/>
        <w:numPr>
          <w:ilvl w:val="0"/>
          <w:numId w:val="2"/>
        </w:numPr>
        <w:spacing w:after="80" w:line="290"/>
      </w:pPr>
      <w:r>
        <w:rPr>
          <w:b/>
          <w:bCs/>
          <w:sz w:val="21"/>
          <w:szCs w:val="21"/>
        </w:rPr>
        <w:t xml:space="preserve">Step 5 — </w:t>
      </w:r>
      <w:r>
        <w:rPr>
          <w:sz w:val="21"/>
          <w:szCs w:val="21"/>
        </w:rPr>
        <w:t xml:space="preserve">Size positions, place stops and choose strategies from the OI/GEX/IV machinery and the measured panels — always.</w:t>
      </w:r>
    </w:p>
    <w:p>
      <w:pPr>
        <w:spacing w:after="100"/>
      </w:pPr>
    </w:p>
    <w:tbl>
      <w:tblPr>
        <w:tblW w:type="dxa" w:w="9360"/>
        <w:tblBorders>
          <w:top w:val="single" w:color="D9A62E" w:sz="4"/>
          <w:left w:val="single" w:color="D9A62E" w:sz="12"/>
          <w:bottom w:val="single" w:color="D9A62E" w:sz="4"/>
          <w:right w:val="single" w:color="D9A62E" w:sz="4"/>
          <w:insideH w:val="single" w:color="auto" w:sz="4"/>
          <w:insideV w:val="single" w:color="auto" w:sz="4"/>
        </w:tblBorders>
      </w:tblPr>
      <w:tblGrid>
        <w:gridCol w:w="9360"/>
      </w:tblGrid>
      <w:tr>
        <w:tc>
          <w:tcPr>
            <w:tcW w:type="dxa" w:w="9360"/>
            <w:shd w:fill="FFF6E0" w:val="clear"/>
            <w:tcMar>
              <w:top w:type="dxa" w:w="120"/>
              <w:left w:type="dxa" w:w="160"/>
              <w:bottom w:type="dxa" w:w="120"/>
              <w:right w:type="dxa" w:w="160"/>
            </w:tcMar>
          </w:tcPr>
          <w:p>
            <w:pPr>
              <w:spacing w:after="60"/>
            </w:pPr>
            <w:r>
              <w:rPr>
                <w:b/>
                <w:bCs/>
                <w:sz w:val="21"/>
                <w:szCs w:val="21"/>
              </w:rPr>
              <w:t xml:space="preserve">The final word — why the tiers matter</w:t>
            </w:r>
          </w:p>
          <w:p>
            <w:pPr>
              <w:spacing w:after="0" w:line="280"/>
            </w:pPr>
            <w:r>
              <w:rPr>
                <w:sz w:val="20"/>
                <w:szCs w:val="20"/>
              </w:rPr>
              <w:t xml:space="preserve">MEASURED beats CROWD beats LORE, and the dashboard is built so you can watch that hierarchy prove itself: the Level Report Card grades round numbers on your own recorded days, the Digit Reality Check grades numerology on your own ticks, and the Max-Pain Magnet panel grades the market’s favourite folklore level. Enjoy the geometry and the sky — they are part of trading’s heritage and, computed honestly, they are genuinely beautiful. Just let the data keep the keys.</w:t>
            </w:r>
          </w:p>
        </w:tc>
      </w:tr>
    </w:tbl>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2026-07-07T12:47:20.263Z</dcterms:created>
  <dcterms:modified xsi:type="dcterms:W3CDTF">2026-07-07T12:47:20.276Z</dcterms:modified>
</cp:coreProperties>
</file>

<file path=docProps/custom.xml><?xml version="1.0" encoding="utf-8"?>
<Properties xmlns="http://schemas.openxmlformats.org/officeDocument/2006/custom-properties" xmlns:vt="http://schemas.openxmlformats.org/officeDocument/2006/docPropsVTypes"/>
</file>