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9htiho8wghu" w:id="0"/>
      <w:bookmarkEnd w:id="0"/>
      <w:r w:rsidDel="00000000" w:rsidR="00000000" w:rsidRPr="00000000">
        <w:rPr>
          <w:b w:val="1"/>
          <w:sz w:val="34"/>
          <w:szCs w:val="34"/>
          <w:rtl w:val="0"/>
        </w:rPr>
        <w:t xml:space="preserve">Advertising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Effective Date:</w:t>
      </w:r>
      <w:r w:rsidDel="00000000" w:rsidR="00000000" w:rsidRPr="00000000">
        <w:rPr>
          <w:rtl w:val="0"/>
        </w:rPr>
        <w:t xml:space="preserve"> </w:t>
      </w:r>
      <w:r w:rsidDel="00000000" w:rsidR="00000000" w:rsidRPr="00000000">
        <w:rPr>
          <w:b w:val="1"/>
          <w:rtl w:val="0"/>
        </w:rPr>
        <w:t xml:space="preserve">January 1, 2025</w:t>
      </w:r>
    </w:p>
    <w:p w:rsidR="00000000" w:rsidDel="00000000" w:rsidP="00000000" w:rsidRDefault="00000000" w:rsidRPr="00000000" w14:paraId="00000003">
      <w:pPr>
        <w:spacing w:after="240" w:before="240" w:lineRule="auto"/>
        <w:rPr/>
      </w:pPr>
      <w:r w:rsidDel="00000000" w:rsidR="00000000" w:rsidRPr="00000000">
        <w:rPr>
          <w:rtl w:val="0"/>
        </w:rPr>
        <w:t xml:space="preserve">This Advertising Policy (“Policy”) governs the terms and conditions under which advertisers (“Advertisers”) may place advertisements on Foretoken’s properties, including but not limited to the Foretoken website, podcast, and newsletter (collectively, the “Platform”). By purchasing or placing advertising with Foretoken, you agree to comply with this Policy.</w:t>
      </w:r>
    </w:p>
    <w:p w:rsidR="00000000" w:rsidDel="00000000" w:rsidP="00000000" w:rsidRDefault="00000000" w:rsidRPr="00000000" w14:paraId="00000004">
      <w:pPr>
        <w:spacing w:after="240" w:before="240" w:lineRule="auto"/>
        <w:rPr/>
      </w:pPr>
      <w:r w:rsidDel="00000000" w:rsidR="00000000" w:rsidRPr="00000000">
        <w:rPr>
          <w:rtl w:val="0"/>
        </w:rPr>
        <w:t xml:space="preserve">This Policy is issued by Foretoken and its parent company, RGI Enterprises LLC (“we,” “us,” or “our”), and is subject to change at our sole discretion at any time without prior notice.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c0fpjxbux54" w:id="1"/>
      <w:bookmarkEnd w:id="1"/>
      <w:r w:rsidDel="00000000" w:rsidR="00000000" w:rsidRPr="00000000">
        <w:rPr>
          <w:b w:val="1"/>
          <w:color w:val="000000"/>
          <w:sz w:val="26"/>
          <w:szCs w:val="26"/>
          <w:rtl w:val="0"/>
        </w:rPr>
        <w:t xml:space="preserve">1. Acceptance of Advertisements</w:t>
      </w:r>
    </w:p>
    <w:p w:rsidR="00000000" w:rsidDel="00000000" w:rsidP="00000000" w:rsidRDefault="00000000" w:rsidRPr="00000000" w14:paraId="00000007">
      <w:pPr>
        <w:spacing w:after="240" w:before="240" w:lineRule="auto"/>
        <w:rPr/>
      </w:pPr>
      <w:r w:rsidDel="00000000" w:rsidR="00000000" w:rsidRPr="00000000">
        <w:rPr>
          <w:rtl w:val="0"/>
        </w:rPr>
        <w:t xml:space="preserve">We reserve the right to review, approve, or reject any advertisement for any reason. Advertisements must be accurate, lawful, and clearly distinguishable from editorial content. We do not accept advertising that contains, promotes, or links to:</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Inaccurate, misleading, or unsubstantiated claims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Adult content or services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Gambling or betting platforms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Counterfeit or infringing products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Hate speech, violence, or discriminatory practices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Political endorsements or campaigns</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Ponzi schemes, rug-pulls, or other financial scams</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Foretoken retains full editorial discretion to determine whether an advertisement is appropriate for the Platform.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b63qn64jfjt" w:id="2"/>
      <w:bookmarkEnd w:id="2"/>
      <w:r w:rsidDel="00000000" w:rsidR="00000000" w:rsidRPr="00000000">
        <w:rPr>
          <w:b w:val="1"/>
          <w:color w:val="000000"/>
          <w:sz w:val="26"/>
          <w:szCs w:val="26"/>
          <w:rtl w:val="0"/>
        </w:rPr>
        <w:t xml:space="preserve">2. Right to Refuse or Terminate</w:t>
      </w:r>
    </w:p>
    <w:p w:rsidR="00000000" w:rsidDel="00000000" w:rsidP="00000000" w:rsidRDefault="00000000" w:rsidRPr="00000000" w14:paraId="00000012">
      <w:pPr>
        <w:spacing w:after="240" w:before="240" w:lineRule="auto"/>
        <w:rPr/>
      </w:pPr>
      <w:r w:rsidDel="00000000" w:rsidR="00000000" w:rsidRPr="00000000">
        <w:rPr>
          <w:rtl w:val="0"/>
        </w:rPr>
        <w:t xml:space="preserve">Foretoken and RGI Enterprises LLC reserve the right to </w:t>
      </w:r>
      <w:r w:rsidDel="00000000" w:rsidR="00000000" w:rsidRPr="00000000">
        <w:rPr>
          <w:b w:val="1"/>
          <w:rtl w:val="0"/>
        </w:rPr>
        <w:t xml:space="preserve">reject, remove, suspend, or terminate any advertising at any time, for any reason</w:t>
      </w:r>
      <w:r w:rsidDel="00000000" w:rsidR="00000000" w:rsidRPr="00000000">
        <w:rPr>
          <w:rtl w:val="0"/>
        </w:rPr>
        <w:t xml:space="preserve">, including but not limited to the Advertiser’s content, behavior, industry affiliations, or reputation. If an advertisement is terminated early by us, a pro-rated refund may be issued at our sole discretion, but we are under no obligation to do so.</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ssed8nrdrru" w:id="3"/>
      <w:bookmarkEnd w:id="3"/>
      <w:r w:rsidDel="00000000" w:rsidR="00000000" w:rsidRPr="00000000">
        <w:rPr>
          <w:b w:val="1"/>
          <w:color w:val="000000"/>
          <w:sz w:val="26"/>
          <w:szCs w:val="26"/>
          <w:rtl w:val="0"/>
        </w:rPr>
        <w:t xml:space="preserve">3. Positioning and Labeling</w:t>
      </w:r>
    </w:p>
    <w:p w:rsidR="00000000" w:rsidDel="00000000" w:rsidP="00000000" w:rsidRDefault="00000000" w:rsidRPr="00000000" w14:paraId="00000015">
      <w:pPr>
        <w:spacing w:after="240" w:before="240" w:lineRule="auto"/>
        <w:rPr/>
      </w:pPr>
      <w:r w:rsidDel="00000000" w:rsidR="00000000" w:rsidRPr="00000000">
        <w:rPr>
          <w:rtl w:val="0"/>
        </w:rPr>
        <w:t xml:space="preserve">We determine the placement, design, and positioning of advertisements. All ads will be clearly labeled as “Sponsored,” “Promoted,” or “Advertisement” in compliance with applicable advertising laws and best practices. We do not guarantee placement on any specific date, time, or location on our Platform unless explicitly agreed upon in a signed contract.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sq255ogz1c" w:id="4"/>
      <w:bookmarkEnd w:id="4"/>
      <w:r w:rsidDel="00000000" w:rsidR="00000000" w:rsidRPr="00000000">
        <w:rPr>
          <w:b w:val="1"/>
          <w:color w:val="000000"/>
          <w:sz w:val="26"/>
          <w:szCs w:val="26"/>
          <w:rtl w:val="0"/>
        </w:rPr>
        <w:t xml:space="preserve">4. Advertiser Warranties</w:t>
      </w:r>
    </w:p>
    <w:p w:rsidR="00000000" w:rsidDel="00000000" w:rsidP="00000000" w:rsidRDefault="00000000" w:rsidRPr="00000000" w14:paraId="00000018">
      <w:pPr>
        <w:spacing w:after="240" w:before="240" w:lineRule="auto"/>
        <w:rPr/>
      </w:pPr>
      <w:r w:rsidDel="00000000" w:rsidR="00000000" w:rsidRPr="00000000">
        <w:rPr>
          <w:rtl w:val="0"/>
        </w:rPr>
        <w:t xml:space="preserve">Advertisers warrant that:</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They own or have full rights to display all ad content, logos, links, trademarks, or other creative materials submitted.</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The content complies with all applicable laws, regulations, and advertising standards.</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No part of the advertisement infringes upon the rights of any third party.</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timy1v0yuso" w:id="5"/>
      <w:bookmarkEnd w:id="5"/>
      <w:r w:rsidDel="00000000" w:rsidR="00000000" w:rsidRPr="00000000">
        <w:rPr>
          <w:b w:val="1"/>
          <w:color w:val="000000"/>
          <w:sz w:val="26"/>
          <w:szCs w:val="26"/>
          <w:rtl w:val="0"/>
        </w:rPr>
        <w:t xml:space="preserve">5. Indemnification</w:t>
      </w:r>
    </w:p>
    <w:p w:rsidR="00000000" w:rsidDel="00000000" w:rsidP="00000000" w:rsidRDefault="00000000" w:rsidRPr="00000000" w14:paraId="0000001E">
      <w:pPr>
        <w:spacing w:after="240" w:before="240" w:lineRule="auto"/>
        <w:rPr/>
      </w:pPr>
      <w:r w:rsidDel="00000000" w:rsidR="00000000" w:rsidRPr="00000000">
        <w:rPr>
          <w:rtl w:val="0"/>
        </w:rPr>
        <w:t xml:space="preserve">Advertisers agree to indemnify, defend, and hold harmless Foretoken, RGI Enterprises LLC, and all affiliated officers, directors, employees, and contractors from and against any and all claims, losses, damages, liabilities, or expenses (including legal fees) arising from the advertisement or any breach of this Policy.</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6rsbdap0sau" w:id="6"/>
      <w:bookmarkEnd w:id="6"/>
      <w:r w:rsidDel="00000000" w:rsidR="00000000" w:rsidRPr="00000000">
        <w:rPr>
          <w:b w:val="1"/>
          <w:color w:val="000000"/>
          <w:sz w:val="26"/>
          <w:szCs w:val="26"/>
          <w:rtl w:val="0"/>
        </w:rPr>
        <w:t xml:space="preserve">6. No Endorsement</w:t>
      </w:r>
    </w:p>
    <w:p w:rsidR="00000000" w:rsidDel="00000000" w:rsidP="00000000" w:rsidRDefault="00000000" w:rsidRPr="00000000" w14:paraId="00000021">
      <w:pPr>
        <w:spacing w:after="240" w:before="240" w:lineRule="auto"/>
        <w:rPr/>
      </w:pPr>
      <w:r w:rsidDel="00000000" w:rsidR="00000000" w:rsidRPr="00000000">
        <w:rPr>
          <w:rtl w:val="0"/>
        </w:rPr>
        <w:t xml:space="preserve">Acceptance of advertising does not constitute an endorsement by Foretoken or RGI Enterprises LLC of the advertiser’s product, service, or message. We maintain editorial independence and do not allow advertisers to influence our content.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3hysodh3uvv" w:id="7"/>
      <w:bookmarkEnd w:id="7"/>
      <w:r w:rsidDel="00000000" w:rsidR="00000000" w:rsidRPr="00000000">
        <w:rPr>
          <w:b w:val="1"/>
          <w:color w:val="000000"/>
          <w:sz w:val="26"/>
          <w:szCs w:val="26"/>
          <w:rtl w:val="0"/>
        </w:rPr>
        <w:t xml:space="preserve">7. Payment and Cancellation</w:t>
      </w:r>
    </w:p>
    <w:p w:rsidR="00000000" w:rsidDel="00000000" w:rsidP="00000000" w:rsidRDefault="00000000" w:rsidRPr="00000000" w14:paraId="00000024">
      <w:pPr>
        <w:spacing w:after="240" w:before="240" w:lineRule="auto"/>
        <w:rPr/>
      </w:pPr>
      <w:r w:rsidDel="00000000" w:rsidR="00000000" w:rsidRPr="00000000">
        <w:rPr>
          <w:rtl w:val="0"/>
        </w:rPr>
        <w:t xml:space="preserve">All advertising purchases are final unless otherwise agreed in writing. Cancellations must be made in writing at least 14 days prior to the scheduled run date. Late cancellations may not be eligible for refunds.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ysh9c2hgzno" w:id="8"/>
      <w:bookmarkEnd w:id="8"/>
      <w:r w:rsidDel="00000000" w:rsidR="00000000" w:rsidRPr="00000000">
        <w:rPr>
          <w:b w:val="1"/>
          <w:color w:val="000000"/>
          <w:sz w:val="26"/>
          <w:szCs w:val="26"/>
          <w:rtl w:val="0"/>
        </w:rPr>
        <w:t xml:space="preserve">8. Compliance with Laws</w:t>
      </w:r>
    </w:p>
    <w:p w:rsidR="00000000" w:rsidDel="00000000" w:rsidP="00000000" w:rsidRDefault="00000000" w:rsidRPr="00000000" w14:paraId="00000027">
      <w:pPr>
        <w:spacing w:after="240" w:before="240" w:lineRule="auto"/>
        <w:rPr/>
      </w:pPr>
      <w:r w:rsidDel="00000000" w:rsidR="00000000" w:rsidRPr="00000000">
        <w:rPr>
          <w:rtl w:val="0"/>
        </w:rPr>
        <w:t xml:space="preserve">All advertising must comply with applicable local, national, and international laws, including but not limited to the Federal Trade Commission (FTC) guidelines and any industry-specific disclosure requirements.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ob1xdah6o72" w:id="9"/>
      <w:bookmarkEnd w:id="9"/>
      <w:r w:rsidDel="00000000" w:rsidR="00000000" w:rsidRPr="00000000">
        <w:rPr>
          <w:b w:val="1"/>
          <w:color w:val="000000"/>
          <w:sz w:val="26"/>
          <w:szCs w:val="26"/>
          <w:rtl w:val="0"/>
        </w:rPr>
        <w:t xml:space="preserve">9. Governing Law</w:t>
      </w:r>
    </w:p>
    <w:p w:rsidR="00000000" w:rsidDel="00000000" w:rsidP="00000000" w:rsidRDefault="00000000" w:rsidRPr="00000000" w14:paraId="0000002A">
      <w:pPr>
        <w:spacing w:after="240" w:before="240" w:lineRule="auto"/>
        <w:rPr/>
      </w:pPr>
      <w:r w:rsidDel="00000000" w:rsidR="00000000" w:rsidRPr="00000000">
        <w:rPr>
          <w:rtl w:val="0"/>
        </w:rPr>
        <w:t xml:space="preserve">This Policy is governed by the laws of the State of Texas. Any disputes shall be resolved exclusively in the courts located in Travis County, Texas.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t xml:space="preserve">If you have questions or would like to submit an advertisement, please contact:</w:t>
        <w:br w:type="textWrapping"/>
        <w:t xml:space="preserve"> 📧 </w:t>
      </w:r>
      <w:r w:rsidDel="00000000" w:rsidR="00000000" w:rsidRPr="00000000">
        <w:rPr>
          <w:b w:val="1"/>
          <w:rtl w:val="0"/>
        </w:rPr>
        <w:t xml:space="preserve">jason</w:t>
      </w:r>
      <w:r w:rsidDel="00000000" w:rsidR="00000000" w:rsidRPr="00000000">
        <w:rPr>
          <w:b w:val="1"/>
          <w:rtl w:val="0"/>
        </w:rPr>
        <w:t xml:space="preserve">@foretoken.co</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br w:type="textWrapping"/>
      </w:r>
      <w:r w:rsidDel="00000000" w:rsidR="00000000" w:rsidRPr="00000000">
        <w:rPr>
          <w:rtl w:val="0"/>
        </w:rPr>
        <w:t xml:space="preserve"> 📍 </w:t>
      </w:r>
      <w:r w:rsidDel="00000000" w:rsidR="00000000" w:rsidRPr="00000000">
        <w:rPr>
          <w:b w:val="1"/>
          <w:rtl w:val="0"/>
        </w:rPr>
        <w:t xml:space="preserve">Foretoken, a division of RGI Enterprises LLC</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Austin, Texas, USA</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