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479" w:rsidRDefault="00032479" w:rsidP="003D38AE">
      <w:pPr>
        <w:pStyle w:val="Kop2"/>
      </w:pPr>
      <w:r w:rsidRPr="00032479">
        <w:t xml:space="preserve">Problem </w:t>
      </w:r>
      <w:r w:rsidR="003D38AE">
        <w:t>Understanding</w:t>
      </w:r>
    </w:p>
    <w:p w:rsidR="003D38AE" w:rsidRDefault="003D38AE" w:rsidP="003D38AE"/>
    <w:p w:rsidR="003D38AE" w:rsidRPr="003D38AE" w:rsidRDefault="003D38AE" w:rsidP="003D38AE">
      <w:pPr>
        <w:rPr>
          <w:rFonts w:asciiTheme="minorHAnsi" w:hAnsiTheme="minorHAnsi"/>
          <w:b/>
        </w:rPr>
      </w:pPr>
      <w:r w:rsidRPr="003D38AE">
        <w:rPr>
          <w:rFonts w:asciiTheme="minorHAnsi" w:hAnsiTheme="minorHAnsi"/>
          <w:b/>
        </w:rPr>
        <w:t>Age dependency ratio</w:t>
      </w:r>
    </w:p>
    <w:p w:rsidR="003D38AE" w:rsidRPr="003D38AE" w:rsidRDefault="003D38AE" w:rsidP="003D38AE">
      <w:pPr>
        <w:rPr>
          <w:rFonts w:asciiTheme="minorHAnsi" w:hAnsiTheme="minorHAnsi"/>
          <w:b/>
        </w:rPr>
      </w:pPr>
    </w:p>
    <w:p w:rsidR="003D38AE" w:rsidRPr="003D38AE" w:rsidRDefault="003D38AE" w:rsidP="003D38AE">
      <w:pPr>
        <w:rPr>
          <w:rFonts w:asciiTheme="minorHAnsi" w:hAnsiTheme="minorHAnsi"/>
        </w:rPr>
      </w:pPr>
      <w:r w:rsidRPr="003D38AE">
        <w:rPr>
          <w:rFonts w:asciiTheme="minorHAnsi" w:hAnsiTheme="minorHAnsi"/>
        </w:rPr>
        <w:t xml:space="preserve">The age dependency ratio is the ratio between the number of people in the labour force, and the number of people that are not. For further analysis, this ratio can be divided in old-age dependency ratio and young-age dependency ratio. The old-age ratio refers to the number of people that have reached the age of retirement (65+). The young-age dependency ratio refers to the number of people, that are too younger than 15. </w:t>
      </w:r>
      <w:sdt>
        <w:sdtPr>
          <w:rPr>
            <w:rFonts w:asciiTheme="minorHAnsi" w:hAnsiTheme="minorHAnsi"/>
          </w:rPr>
          <w:id w:val="1203364187"/>
          <w:citation/>
        </w:sdtPr>
        <w:sdtContent>
          <w:r w:rsidRPr="003D38AE">
            <w:rPr>
              <w:rFonts w:asciiTheme="minorHAnsi" w:hAnsiTheme="minorHAnsi"/>
            </w:rPr>
            <w:fldChar w:fldCharType="begin"/>
          </w:r>
          <w:r w:rsidRPr="003D38AE">
            <w:rPr>
              <w:rFonts w:asciiTheme="minorHAnsi" w:hAnsiTheme="minorHAnsi"/>
              <w:lang w:val="nl-NL"/>
            </w:rPr>
            <w:instrText xml:space="preserve"> CITATION Uni05 \l 1043 </w:instrText>
          </w:r>
          <w:r w:rsidRPr="003D38AE">
            <w:rPr>
              <w:rFonts w:asciiTheme="minorHAnsi" w:hAnsiTheme="minorHAnsi"/>
            </w:rPr>
            <w:fldChar w:fldCharType="separate"/>
          </w:r>
          <w:r w:rsidRPr="003D38AE">
            <w:rPr>
              <w:rFonts w:asciiTheme="minorHAnsi" w:hAnsiTheme="minorHAnsi"/>
              <w:noProof/>
              <w:lang w:val="nl-NL"/>
            </w:rPr>
            <w:t xml:space="preserve"> (United Nations, 2005)</w:t>
          </w:r>
          <w:r w:rsidRPr="003D38AE">
            <w:rPr>
              <w:rFonts w:asciiTheme="minorHAnsi" w:hAnsiTheme="minorHAnsi"/>
            </w:rPr>
            <w:fldChar w:fldCharType="end"/>
          </w:r>
        </w:sdtContent>
      </w:sdt>
      <w:r w:rsidRPr="003D38AE">
        <w:rPr>
          <w:rFonts w:asciiTheme="minorHAnsi" w:hAnsiTheme="minorHAnsi"/>
        </w:rPr>
        <w:t xml:space="preserve">. </w:t>
      </w:r>
    </w:p>
    <w:p w:rsidR="003D38AE" w:rsidRPr="003D38AE" w:rsidRDefault="003D38AE" w:rsidP="003D38AE">
      <w:pPr>
        <w:rPr>
          <w:rFonts w:asciiTheme="minorHAnsi" w:hAnsiTheme="minorHAnsi"/>
        </w:rPr>
      </w:pPr>
    </w:p>
    <w:p w:rsidR="003D38AE" w:rsidRPr="003D38AE" w:rsidRDefault="003D38AE" w:rsidP="003D38AE">
      <w:pPr>
        <w:rPr>
          <w:rFonts w:asciiTheme="minorHAnsi" w:hAnsiTheme="minorHAnsi"/>
          <w:b/>
        </w:rPr>
      </w:pPr>
      <w:r w:rsidRPr="003D38AE">
        <w:rPr>
          <w:rFonts w:asciiTheme="minorHAnsi" w:hAnsiTheme="minorHAnsi"/>
          <w:b/>
        </w:rPr>
        <w:t>Issues</w:t>
      </w:r>
    </w:p>
    <w:p w:rsidR="003D38AE" w:rsidRPr="003D38AE" w:rsidRDefault="003D38AE" w:rsidP="003D38AE">
      <w:pPr>
        <w:rPr>
          <w:rFonts w:asciiTheme="minorHAnsi" w:hAnsiTheme="minorHAnsi"/>
          <w:b/>
        </w:rPr>
      </w:pPr>
    </w:p>
    <w:p w:rsidR="003D38AE" w:rsidRPr="003D38AE" w:rsidRDefault="003D38AE" w:rsidP="003D38AE">
      <w:pPr>
        <w:rPr>
          <w:rFonts w:asciiTheme="minorHAnsi" w:hAnsiTheme="minorHAnsi"/>
        </w:rPr>
      </w:pPr>
      <w:r w:rsidRPr="003D38AE">
        <w:rPr>
          <w:rFonts w:asciiTheme="minorHAnsi" w:hAnsiTheme="minorHAnsi"/>
        </w:rPr>
        <w:t xml:space="preserve">Age dependency ratios are used to indicate potential effects of change in the population age structures. These effects are mainly related to social and economic development, that point out broad trends in social support needs. In general, a higher dependency rate tends to increase financial stress between working people and dependents. It can cause serious problems if large proportions of governmental spending are related to social security, health and education, since these are most used by the dependents (both old and young). The fewer people in the working age, the fewer can support the costs related to the dependents. </w:t>
      </w:r>
    </w:p>
    <w:p w:rsidR="003D38AE" w:rsidRPr="003D38AE" w:rsidRDefault="003D38AE" w:rsidP="003D38AE">
      <w:pPr>
        <w:rPr>
          <w:rFonts w:asciiTheme="minorHAnsi" w:hAnsiTheme="minorHAnsi"/>
        </w:rPr>
      </w:pPr>
    </w:p>
    <w:p w:rsidR="003D38AE" w:rsidRPr="003D38AE" w:rsidRDefault="003D38AE" w:rsidP="003D38AE">
      <w:pPr>
        <w:rPr>
          <w:rFonts w:asciiTheme="minorHAnsi" w:hAnsiTheme="minorHAnsi"/>
          <w:b/>
        </w:rPr>
      </w:pPr>
    </w:p>
    <w:p w:rsidR="003D38AE" w:rsidRPr="003D38AE" w:rsidRDefault="003D38AE" w:rsidP="003D38AE">
      <w:pPr>
        <w:rPr>
          <w:rFonts w:asciiTheme="minorHAnsi" w:hAnsiTheme="minorHAnsi"/>
          <w:b/>
        </w:rPr>
      </w:pPr>
      <w:r w:rsidRPr="003D38AE">
        <w:rPr>
          <w:rFonts w:asciiTheme="minorHAnsi" w:hAnsiTheme="minorHAnsi"/>
          <w:b/>
        </w:rPr>
        <w:t>Limitations</w:t>
      </w:r>
    </w:p>
    <w:p w:rsidR="003D38AE" w:rsidRPr="003D38AE" w:rsidRDefault="003D38AE" w:rsidP="003D38AE">
      <w:pPr>
        <w:rPr>
          <w:rFonts w:asciiTheme="minorHAnsi" w:hAnsiTheme="minorHAnsi"/>
          <w:b/>
        </w:rPr>
      </w:pPr>
    </w:p>
    <w:p w:rsidR="003D38AE" w:rsidRPr="003D38AE" w:rsidRDefault="003D38AE" w:rsidP="003D38AE">
      <w:pPr>
        <w:rPr>
          <w:rFonts w:asciiTheme="minorHAnsi" w:hAnsiTheme="minorHAnsi"/>
        </w:rPr>
      </w:pPr>
      <w:r w:rsidRPr="003D38AE">
        <w:rPr>
          <w:rFonts w:asciiTheme="minorHAnsi" w:hAnsiTheme="minorHAnsi"/>
        </w:rPr>
        <w:t>The definition of age</w:t>
      </w:r>
      <w:r w:rsidRPr="003D38AE">
        <w:rPr>
          <w:rFonts w:asciiTheme="minorHAnsi" w:hAnsiTheme="minorHAnsi"/>
        </w:rPr>
        <w:t xml:space="preserve"> dependency ratio ignores some significant facts. Firstly, people above the age of 65 are not necessarily dependent, since an increasing </w:t>
      </w:r>
      <w:r w:rsidRPr="003D38AE">
        <w:rPr>
          <w:rFonts w:asciiTheme="minorHAnsi" w:hAnsiTheme="minorHAnsi"/>
        </w:rPr>
        <w:t>part of them is</w:t>
      </w:r>
      <w:r w:rsidRPr="003D38AE">
        <w:rPr>
          <w:rFonts w:asciiTheme="minorHAnsi" w:hAnsiTheme="minorHAnsi"/>
        </w:rPr>
        <w:t xml:space="preserve"> working</w:t>
      </w:r>
      <w:r w:rsidRPr="003D38AE">
        <w:rPr>
          <w:rFonts w:asciiTheme="minorHAnsi" w:hAnsiTheme="minorHAnsi"/>
        </w:rPr>
        <w:t xml:space="preserve"> nowadays</w:t>
      </w:r>
      <w:r w:rsidRPr="003D38AE">
        <w:rPr>
          <w:rFonts w:asciiTheme="minorHAnsi" w:hAnsiTheme="minorHAnsi"/>
        </w:rPr>
        <w:t>. Also,</w:t>
      </w:r>
      <w:r w:rsidRPr="003D38AE">
        <w:rPr>
          <w:rFonts w:asciiTheme="minorHAnsi" w:hAnsiTheme="minorHAnsi"/>
        </w:rPr>
        <w:t xml:space="preserve"> people in the working age</w:t>
      </w:r>
      <w:r w:rsidRPr="003D38AE">
        <w:rPr>
          <w:rFonts w:asciiTheme="minorHAnsi" w:hAnsiTheme="minorHAnsi"/>
        </w:rPr>
        <w:t xml:space="preserve"> are not all working. People stay out of work for a number of reasons. First and foremost, so</w:t>
      </w:r>
      <w:r w:rsidRPr="003D38AE">
        <w:rPr>
          <w:rFonts w:asciiTheme="minorHAnsi" w:hAnsiTheme="minorHAnsi"/>
        </w:rPr>
        <w:t>me people are simply unemployed.  Also,</w:t>
      </w:r>
      <w:r w:rsidRPr="003D38AE">
        <w:rPr>
          <w:rFonts w:asciiTheme="minorHAnsi" w:hAnsiTheme="minorHAnsi"/>
        </w:rPr>
        <w:t xml:space="preserve"> people that follow education for a longer amount of time have a disturbing impact on the reliability of this definition.</w:t>
      </w:r>
    </w:p>
    <w:p w:rsidR="003D38AE" w:rsidRPr="003D38AE" w:rsidRDefault="003D38AE" w:rsidP="003D38AE">
      <w:pPr>
        <w:rPr>
          <w:rFonts w:asciiTheme="minorHAnsi" w:hAnsiTheme="minorHAnsi"/>
        </w:rPr>
      </w:pPr>
    </w:p>
    <w:p w:rsidR="003D38AE" w:rsidRPr="003D38AE" w:rsidRDefault="003D38AE" w:rsidP="003D38AE">
      <w:pPr>
        <w:rPr>
          <w:rFonts w:asciiTheme="minorHAnsi" w:hAnsiTheme="minorHAnsi"/>
        </w:rPr>
      </w:pPr>
    </w:p>
    <w:p w:rsidR="003D38AE" w:rsidRPr="003D38AE" w:rsidRDefault="003D38AE" w:rsidP="003D38AE">
      <w:pPr>
        <w:rPr>
          <w:rFonts w:asciiTheme="minorHAnsi" w:hAnsiTheme="minorHAnsi"/>
          <w:b/>
        </w:rPr>
      </w:pPr>
      <w:r w:rsidRPr="003D38AE">
        <w:rPr>
          <w:rFonts w:asciiTheme="minorHAnsi" w:hAnsiTheme="minorHAnsi"/>
          <w:b/>
        </w:rPr>
        <w:t>Trends</w:t>
      </w:r>
    </w:p>
    <w:p w:rsidR="00032479" w:rsidRPr="003D38AE" w:rsidRDefault="00032479" w:rsidP="00032479">
      <w:pPr>
        <w:rPr>
          <w:rFonts w:asciiTheme="minorHAnsi" w:hAnsiTheme="minorHAnsi"/>
        </w:rPr>
      </w:pPr>
    </w:p>
    <w:p w:rsidR="00032479" w:rsidRPr="003D38AE" w:rsidRDefault="00032479" w:rsidP="00032479">
      <w:pPr>
        <w:rPr>
          <w:rFonts w:asciiTheme="minorHAnsi" w:hAnsiTheme="minorHAnsi"/>
        </w:rPr>
      </w:pPr>
      <w:r w:rsidRPr="003D38AE">
        <w:rPr>
          <w:rFonts w:asciiTheme="minorHAnsi" w:hAnsiTheme="minorHAnsi"/>
        </w:rPr>
        <w:t>The life expectancy of people all over the world has significantly increased over the past decades. This increase can be explained by a number of reasons, but most importantly it is due three reasons. These reasons are better food production and distribution, improvement in public health and better medical technology [1]. According to a study in 188 countries, in the last two decades the life expectancy is especially increased due to lower death rates caused by infectious and cardiovascular diseases [2].</w:t>
      </w:r>
      <w:r w:rsidR="003D38AE" w:rsidRPr="003D38AE">
        <w:rPr>
          <w:rFonts w:asciiTheme="minorHAnsi" w:hAnsiTheme="minorHAnsi"/>
        </w:rPr>
        <w:t xml:space="preserve"> </w:t>
      </w:r>
    </w:p>
    <w:p w:rsidR="003D38AE" w:rsidRPr="003D38AE" w:rsidRDefault="003D38AE" w:rsidP="00032479">
      <w:pPr>
        <w:rPr>
          <w:rFonts w:asciiTheme="minorHAnsi" w:hAnsiTheme="minorHAnsi"/>
        </w:rPr>
      </w:pPr>
    </w:p>
    <w:p w:rsidR="003D38AE" w:rsidRPr="003D38AE" w:rsidRDefault="003D38AE" w:rsidP="00032479">
      <w:pPr>
        <w:rPr>
          <w:rFonts w:asciiTheme="minorHAnsi" w:hAnsiTheme="minorHAnsi"/>
        </w:rPr>
      </w:pPr>
      <w:r w:rsidRPr="003D38AE">
        <w:rPr>
          <w:rFonts w:asciiTheme="minorHAnsi" w:hAnsiTheme="minorHAnsi"/>
        </w:rPr>
        <w:t xml:space="preserve">Unlike the life expectancy, age of retirement did not change much in most countries. This has as direct consequence that the age dependency ratio has decreased over the past decades. In figure 1 the age dependency of the world is depicted over the period from 1960 until 2017 (World Data Bank, 2017). It can be seen that global age dependency decreased from approximately 75% towards 54%. </w:t>
      </w:r>
    </w:p>
    <w:p w:rsidR="003D38AE" w:rsidRPr="003D38AE" w:rsidRDefault="003D38AE" w:rsidP="00032479">
      <w:pPr>
        <w:rPr>
          <w:rFonts w:asciiTheme="minorHAnsi" w:hAnsiTheme="minorHAnsi"/>
        </w:rPr>
      </w:pPr>
    </w:p>
    <w:p w:rsidR="003D38AE" w:rsidRPr="003D38AE" w:rsidRDefault="003D38AE" w:rsidP="00032479">
      <w:pPr>
        <w:rPr>
          <w:rFonts w:asciiTheme="minorHAnsi" w:hAnsiTheme="minorHAnsi"/>
        </w:rPr>
      </w:pPr>
    </w:p>
    <w:p w:rsidR="003D38AE" w:rsidRPr="003D38AE" w:rsidRDefault="003D38AE" w:rsidP="00032479">
      <w:pPr>
        <w:rPr>
          <w:rFonts w:asciiTheme="minorHAnsi" w:hAnsiTheme="minorHAnsi"/>
        </w:rPr>
      </w:pPr>
    </w:p>
    <w:p w:rsidR="003D38AE" w:rsidRPr="003D38AE" w:rsidRDefault="003D38AE" w:rsidP="00032479">
      <w:pPr>
        <w:rPr>
          <w:rFonts w:asciiTheme="minorHAnsi" w:hAnsiTheme="minorHAnsi"/>
        </w:rPr>
      </w:pPr>
    </w:p>
    <w:p w:rsidR="003D38AE" w:rsidRPr="003D38AE" w:rsidRDefault="003D38AE" w:rsidP="00032479">
      <w:pPr>
        <w:rPr>
          <w:rFonts w:asciiTheme="minorHAnsi" w:hAnsiTheme="minorHAnsi"/>
        </w:rPr>
      </w:pPr>
    </w:p>
    <w:p w:rsidR="003D38AE" w:rsidRPr="003D38AE" w:rsidRDefault="003D38AE" w:rsidP="00032479">
      <w:pPr>
        <w:rPr>
          <w:rFonts w:asciiTheme="minorHAnsi" w:hAnsiTheme="minorHAnsi"/>
        </w:rPr>
      </w:pPr>
    </w:p>
    <w:p w:rsidR="003D38AE" w:rsidRPr="003D38AE" w:rsidRDefault="003D38AE" w:rsidP="00032479">
      <w:pPr>
        <w:rPr>
          <w:rFonts w:asciiTheme="minorHAnsi" w:hAnsiTheme="minorHAnsi"/>
        </w:rPr>
      </w:pPr>
    </w:p>
    <w:p w:rsidR="003D38AE" w:rsidRPr="003D38AE" w:rsidRDefault="003D38AE" w:rsidP="00032479">
      <w:pPr>
        <w:rPr>
          <w:rFonts w:asciiTheme="minorHAnsi" w:hAnsiTheme="minorHAnsi"/>
        </w:rPr>
      </w:pPr>
    </w:p>
    <w:p w:rsidR="003D38AE" w:rsidRPr="003D38AE" w:rsidRDefault="003D38AE" w:rsidP="003D38AE">
      <w:pPr>
        <w:keepNext/>
        <w:rPr>
          <w:rFonts w:asciiTheme="minorHAnsi" w:hAnsiTheme="minorHAnsi"/>
        </w:rPr>
      </w:pPr>
      <w:r w:rsidRPr="003D38AE">
        <w:rPr>
          <w:rFonts w:asciiTheme="minorHAnsi" w:hAnsiTheme="minorHAnsi"/>
          <w:noProof/>
        </w:rPr>
        <w:drawing>
          <wp:inline distT="0" distB="0" distL="0" distR="0">
            <wp:extent cx="4785943" cy="2890038"/>
            <wp:effectExtent l="0" t="0" r="2540"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fbeelding 2018-10-25 om 10.19.4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01443" cy="2899398"/>
                    </a:xfrm>
                    <a:prstGeom prst="rect">
                      <a:avLst/>
                    </a:prstGeom>
                  </pic:spPr>
                </pic:pic>
              </a:graphicData>
            </a:graphic>
          </wp:inline>
        </w:drawing>
      </w:r>
    </w:p>
    <w:p w:rsidR="003D38AE" w:rsidRPr="003D38AE" w:rsidRDefault="003D38AE" w:rsidP="003D38AE">
      <w:pPr>
        <w:pStyle w:val="Bijschrift"/>
        <w:rPr>
          <w:rFonts w:asciiTheme="minorHAnsi" w:hAnsiTheme="minorHAnsi"/>
          <w:sz w:val="18"/>
        </w:rPr>
      </w:pPr>
      <w:r w:rsidRPr="003D38AE">
        <w:rPr>
          <w:rFonts w:asciiTheme="minorHAnsi" w:hAnsiTheme="minorHAnsi"/>
          <w:sz w:val="18"/>
        </w:rPr>
        <w:t>Figure 1: Global Age Dependency Ratio</w:t>
      </w:r>
    </w:p>
    <w:p w:rsidR="003D38AE" w:rsidRPr="003D38AE" w:rsidRDefault="003D38AE" w:rsidP="003D38AE">
      <w:pPr>
        <w:pStyle w:val="Bijschrift"/>
        <w:rPr>
          <w:rFonts w:asciiTheme="minorHAnsi" w:hAnsiTheme="minorHAnsi"/>
          <w:i w:val="0"/>
        </w:rPr>
      </w:pPr>
    </w:p>
    <w:p w:rsidR="003D38AE" w:rsidRPr="003D38AE" w:rsidRDefault="003D38AE" w:rsidP="003D38AE">
      <w:pPr>
        <w:pStyle w:val="Bijschrift"/>
        <w:rPr>
          <w:rFonts w:asciiTheme="minorHAnsi" w:hAnsiTheme="minorHAnsi"/>
          <w:i w:val="0"/>
        </w:rPr>
      </w:pPr>
      <w:r w:rsidRPr="003D38AE">
        <w:rPr>
          <w:rFonts w:asciiTheme="minorHAnsi" w:hAnsiTheme="minorHAnsi"/>
          <w:i w:val="0"/>
        </w:rPr>
        <w:t>To further analyse the ongoing trend of age dependency over the past years</w:t>
      </w:r>
      <w:r w:rsidRPr="003D38AE">
        <w:rPr>
          <w:rFonts w:asciiTheme="minorHAnsi" w:hAnsiTheme="minorHAnsi"/>
          <w:i w:val="0"/>
        </w:rPr>
        <w:t>,</w:t>
      </w:r>
      <w:r w:rsidRPr="003D38AE">
        <w:rPr>
          <w:rFonts w:asciiTheme="minorHAnsi" w:hAnsiTheme="minorHAnsi"/>
          <w:i w:val="0"/>
        </w:rPr>
        <w:t xml:space="preserve"> in figure 2 a map of the age dependency per country in 1960 is given. In figure 3 these data can be compared to the numbers of age dependency in 2017.</w:t>
      </w:r>
      <w:r w:rsidRPr="003D38AE">
        <w:rPr>
          <w:rFonts w:asciiTheme="minorHAnsi" w:hAnsiTheme="minorHAnsi"/>
          <w:i w:val="0"/>
        </w:rPr>
        <w:t xml:space="preserve"> The difference becomes most evident by comparing the legends of both maps. (World Data Bank, 2017)</w:t>
      </w:r>
    </w:p>
    <w:p w:rsidR="003D38AE" w:rsidRPr="003D38AE" w:rsidRDefault="003D38AE" w:rsidP="003D38AE">
      <w:pPr>
        <w:pStyle w:val="Bijschrift"/>
        <w:rPr>
          <w:rFonts w:asciiTheme="minorHAnsi" w:hAnsiTheme="minorHAnsi"/>
          <w:i w:val="0"/>
          <w:sz w:val="18"/>
          <w:szCs w:val="18"/>
        </w:rPr>
      </w:pPr>
    </w:p>
    <w:p w:rsidR="003D38AE" w:rsidRPr="003D38AE" w:rsidRDefault="003D38AE" w:rsidP="003D38AE">
      <w:pPr>
        <w:pStyle w:val="Bijschrift"/>
        <w:rPr>
          <w:rFonts w:asciiTheme="minorHAnsi" w:hAnsiTheme="minorHAnsi"/>
          <w:i w:val="0"/>
          <w:sz w:val="18"/>
          <w:szCs w:val="18"/>
        </w:rPr>
      </w:pPr>
      <w:r w:rsidRPr="003D38AE">
        <w:rPr>
          <w:rFonts w:asciiTheme="minorHAnsi" w:hAnsiTheme="minorHAnsi"/>
          <w:noProof/>
        </w:rPr>
        <mc:AlternateContent>
          <mc:Choice Requires="wps">
            <w:drawing>
              <wp:anchor distT="0" distB="0" distL="114300" distR="114300" simplePos="0" relativeHeight="251663360" behindDoc="0" locked="0" layoutInCell="1" allowOverlap="1" wp14:anchorId="7E11483F" wp14:editId="780D9FC1">
                <wp:simplePos x="0" y="0"/>
                <wp:positionH relativeFrom="column">
                  <wp:posOffset>3129874</wp:posOffset>
                </wp:positionH>
                <wp:positionV relativeFrom="paragraph">
                  <wp:posOffset>2163756</wp:posOffset>
                </wp:positionV>
                <wp:extent cx="2956560" cy="635"/>
                <wp:effectExtent l="0" t="0" r="2540" b="12065"/>
                <wp:wrapSquare wrapText="bothSides"/>
                <wp:docPr id="6" name="Tekstvak 6"/>
                <wp:cNvGraphicFramePr/>
                <a:graphic xmlns:a="http://schemas.openxmlformats.org/drawingml/2006/main">
                  <a:graphicData uri="http://schemas.microsoft.com/office/word/2010/wordprocessingShape">
                    <wps:wsp>
                      <wps:cNvSpPr txBox="1"/>
                      <wps:spPr>
                        <a:xfrm>
                          <a:off x="0" y="0"/>
                          <a:ext cx="2956560" cy="635"/>
                        </a:xfrm>
                        <a:prstGeom prst="rect">
                          <a:avLst/>
                        </a:prstGeom>
                        <a:solidFill>
                          <a:prstClr val="white"/>
                        </a:solidFill>
                        <a:ln>
                          <a:noFill/>
                        </a:ln>
                      </wps:spPr>
                      <wps:txbx>
                        <w:txbxContent>
                          <w:p w:rsidR="003D38AE" w:rsidRPr="003D38AE" w:rsidRDefault="003D38AE" w:rsidP="003D38AE">
                            <w:pPr>
                              <w:pStyle w:val="Bijschrift"/>
                              <w:rPr>
                                <w:noProof/>
                                <w:sz w:val="18"/>
                              </w:rPr>
                            </w:pPr>
                            <w:r w:rsidRPr="003D38AE">
                              <w:rPr>
                                <w:sz w:val="18"/>
                              </w:rPr>
                              <w:t>Figure 3: Age Dependency Ratio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11483F" id="_x0000_t202" coordsize="21600,21600" o:spt="202" path="m,l,21600r21600,l21600,xe">
                <v:stroke joinstyle="miter"/>
                <v:path gradientshapeok="t" o:connecttype="rect"/>
              </v:shapetype>
              <v:shape id="Tekstvak 6" o:spid="_x0000_s1026" type="#_x0000_t202" style="position:absolute;margin-left:246.45pt;margin-top:170.35pt;width:232.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ZJADLQIAAF0EAAAOAAAAZHJzL2Uyb0RvYy54bWysVFFv2yAQfp+0/4B4X5xkirVZcaosVaZJ&#13;&#10;UVspqfpMMI5RgWNAYne/fge2063b07QXfNwdB9/33Xl502lFLsJ5Caaks8mUEmE4VNKcSvp42H74&#13;&#10;RIkPzFRMgRElfRGe3qzev1u2thBzaEBVwhEsYnzR2pI2IdgiyzxvhGZ+AlYYDNbgNAu4daescqzF&#13;&#10;6lpl8+k0z1pwlXXAhffove2DdJXq17Xg4b6uvQhElRTfFtLq0nqMa7ZasuLkmG0kH57B/uEVmkmD&#13;&#10;l15L3bLAyNnJP0ppyR14qMOEg86griUXCQOimU3foNk3zIqEBcnx9kqT/39l+d3lwRFZlTSnxDCN&#13;&#10;Eh3Esw8X9kzyyE5rfYFJe4tpofsCHao8+j06I+iudjp+EQ7BOPL8cuVWdIFwdM4/L/JFjiGOsfzj&#13;&#10;ItbIXo9a58NXAZpEo6QOhUt8ssvOhz51TIk3eVCy2kql4iYGNsqRC0OR20YGMRT/LUuZmGsgnuoL&#13;&#10;Rk8W8fU4ohW6YzeAPkL1gpgd9D3jLd9KvGjHfHhgDpsEsWDjh3tcagVtSWGwKGnA/fibP+ajdhil&#13;&#10;pMWmK6n/fmZOUKK+GVQ1duhouNE4joY56w0gxBmOlOXJxAMuqNGsHegnnId1vAVDzHC8q6RhNDeh&#13;&#10;b32cJy7W65SEfWhZ2Jm95bH0SOihe2LODnIEVPEOxnZkxRtV+tyki12fA1KcJIuE9iwOPGMPJ9GH&#13;&#10;eYtD8us+Zb3+FVY/AQAA//8DAFBLAwQUAAYACAAAACEAp37KjOYAAAAQAQAADwAAAGRycy9kb3du&#13;&#10;cmV2LnhtbExPPU/DMBDdkfgP1iGxIOrQpiVJ41RVgQGWitCFzU2ucWh8jmynDf++hgWWk+7eu/eR&#13;&#10;r0bdsRNa1xoS8DCJgCFVpm6pEbD7eLlPgDkvqZadIRTwjQ5WxfVVLrPanOkdT6VvWBAhl0kByvs+&#13;&#10;49xVCrV0E9MjBexgrJY+rLbhtZXnIK47Po2iBdeypeCgZI8bhdWxHLSAbfy5VXfD4fltHc/s627Y&#13;&#10;LL6aUojbm/FpGcZ6Cczj6P8+4KdDyA9FCLY3A9WOdQLidJoGqoBZHD0CC4x0nsyB7X8vCfAi5/+L&#13;&#10;FBcAAAD//wMAUEsBAi0AFAAGAAgAAAAhALaDOJL+AAAA4QEAABMAAAAAAAAAAAAAAAAAAAAAAFtD&#13;&#10;b250ZW50X1R5cGVzXS54bWxQSwECLQAUAAYACAAAACEAOP0h/9YAAACUAQAACwAAAAAAAAAAAAAA&#13;&#10;AAAvAQAAX3JlbHMvLnJlbHNQSwECLQAUAAYACAAAACEAIGSQAy0CAABdBAAADgAAAAAAAAAAAAAA&#13;&#10;AAAuAgAAZHJzL2Uyb0RvYy54bWxQSwECLQAUAAYACAAAACEAp37KjOYAAAAQAQAADwAAAAAAAAAA&#13;&#10;AAAAAACHBAAAZHJzL2Rvd25yZXYueG1sUEsFBgAAAAAEAAQA8wAAAJoFAAAAAA==&#13;&#10;" stroked="f">
                <v:textbox style="mso-fit-shape-to-text:t" inset="0,0,0,0">
                  <w:txbxContent>
                    <w:p w:rsidR="003D38AE" w:rsidRPr="003D38AE" w:rsidRDefault="003D38AE" w:rsidP="003D38AE">
                      <w:pPr>
                        <w:pStyle w:val="Bijschrift"/>
                        <w:rPr>
                          <w:noProof/>
                          <w:sz w:val="18"/>
                        </w:rPr>
                      </w:pPr>
                      <w:r w:rsidRPr="003D38AE">
                        <w:rPr>
                          <w:sz w:val="18"/>
                        </w:rPr>
                        <w:t>Figure 3: Age Dependency Ratio 2017</w:t>
                      </w:r>
                    </w:p>
                  </w:txbxContent>
                </v:textbox>
                <w10:wrap type="square"/>
              </v:shape>
            </w:pict>
          </mc:Fallback>
        </mc:AlternateContent>
      </w:r>
      <w:r w:rsidRPr="003D38AE">
        <w:rPr>
          <w:rFonts w:asciiTheme="minorHAnsi" w:hAnsiTheme="minorHAnsi"/>
          <w:noProof/>
        </w:rPr>
        <mc:AlternateContent>
          <mc:Choice Requires="wps">
            <w:drawing>
              <wp:anchor distT="0" distB="0" distL="114300" distR="114300" simplePos="0" relativeHeight="251661312" behindDoc="1" locked="0" layoutInCell="1" allowOverlap="1" wp14:anchorId="0A509077" wp14:editId="4FC2E7EA">
                <wp:simplePos x="0" y="0"/>
                <wp:positionH relativeFrom="column">
                  <wp:posOffset>918</wp:posOffset>
                </wp:positionH>
                <wp:positionV relativeFrom="paragraph">
                  <wp:posOffset>2164465</wp:posOffset>
                </wp:positionV>
                <wp:extent cx="2924175" cy="635"/>
                <wp:effectExtent l="0" t="0" r="0" b="12065"/>
                <wp:wrapTight wrapText="bothSides">
                  <wp:wrapPolygon edited="0">
                    <wp:start x="0" y="0"/>
                    <wp:lineTo x="0" y="0"/>
                    <wp:lineTo x="21483" y="0"/>
                    <wp:lineTo x="21483" y="0"/>
                    <wp:lineTo x="0" y="0"/>
                  </wp:wrapPolygon>
                </wp:wrapTight>
                <wp:docPr id="1" name="Tekstvak 1"/>
                <wp:cNvGraphicFramePr/>
                <a:graphic xmlns:a="http://schemas.openxmlformats.org/drawingml/2006/main">
                  <a:graphicData uri="http://schemas.microsoft.com/office/word/2010/wordprocessingShape">
                    <wps:wsp>
                      <wps:cNvSpPr txBox="1"/>
                      <wps:spPr>
                        <a:xfrm>
                          <a:off x="0" y="0"/>
                          <a:ext cx="2924175" cy="635"/>
                        </a:xfrm>
                        <a:prstGeom prst="rect">
                          <a:avLst/>
                        </a:prstGeom>
                        <a:solidFill>
                          <a:prstClr val="white"/>
                        </a:solidFill>
                        <a:ln>
                          <a:noFill/>
                        </a:ln>
                      </wps:spPr>
                      <wps:txbx>
                        <w:txbxContent>
                          <w:p w:rsidR="003D38AE" w:rsidRPr="003D38AE" w:rsidRDefault="003D38AE" w:rsidP="003D38AE">
                            <w:pPr>
                              <w:pStyle w:val="Bijschrift"/>
                              <w:rPr>
                                <w:noProof/>
                                <w:sz w:val="18"/>
                              </w:rPr>
                            </w:pPr>
                            <w:r w:rsidRPr="003D38AE">
                              <w:rPr>
                                <w:sz w:val="18"/>
                              </w:rPr>
                              <w:t>Figure 2: Age Dependency Ratio 1960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509077" id="Tekstvak 1" o:spid="_x0000_s1027" type="#_x0000_t202" style="position:absolute;margin-left:.05pt;margin-top:170.45pt;width:230.2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MvfpLwIAAGQEAAAOAAAAZHJzL2Uyb0RvYy54bWysVE1vGjEQvVfqf7B8Lwu0SVPEElEiqkoo&#13;&#10;iQRVzsbrZa3YHnds2KW/vuP9IG3aU9WLmZ15Hvu9N2Z+21jDTgqDBpfzyWjMmXISCu0OOf+2W7+7&#13;&#10;4SxE4QphwKmcn1Xgt4u3b+a1n6kpVGAKhYyauDCrfc6rGP0sy4KslBVhBF45KpaAVkT6xENWoKip&#13;&#10;uzXZdDy+zmrAwiNIFQJl77oiX7T9y1LJ+FCWQUVmck53i+2K7bpPa7aYi9kBha+07K8h/uEWVmhH&#13;&#10;h15a3Yko2BH1H62slggByjiSYDMoSy1Vy4HYTMav2Gwr4VXLhcQJ/iJT+H9t5f3pEZkuyDvOnLBk&#13;&#10;0U49h3gSz2yS1Kl9mBFo6wkWm8/QJGSfD5RMpJsSbfolOozqpPP5oq1qIpOUnH6afph8vOJMUu36&#13;&#10;/VXqkb1s9RjiFwWWpSDnSMa1eorTJsQOOkDSSQGMLtbamPSRCiuD7CTI5LrSUfXNf0MZl7AO0q6u&#13;&#10;YcpkiV/HI0Wx2Te9Gj3HPRRnoo7QjU7wcq3pvI0I8VEgzQqxpfmPD7SUBuqcQx9xVgH++Fs+4clC&#13;&#10;qnJW0+zlPHw/ClScma+OzE2DOgQ4BPshcEe7AmJKhtFt2pA2YDRDWCLYJ3oWy3QKlYSTdFbO4xCu&#13;&#10;YvcC6FlJtVy2IBpHL+LGbb1MrQddd82TQN+7EsnMeximUsxemdNhW3v88hhJ6da5pGunYi83jXLr&#13;&#10;ff/s0lv59btFvfw5LH4CAAD//wMAUEsDBBQABgAIAAAAIQBbeBEy4QAAAA0BAAAPAAAAZHJzL2Rv&#13;&#10;d25yZXYueG1sTE89T8MwEN2R+A/WIbGg1i6NIkjjVFWBAZaK0KWbm1zjQHyObKcN/x5nKstJ757e&#13;&#10;V74eTcfO6HxrScJiLoAhVbZuqZGw/3qbPQHzQVGtOkso4Rc9rIvbm1xltb3QJ57L0LBoQj5TEnQI&#13;&#10;fca5rzQa5ee2R4rcyTqjQoSu4bVTl2huOv4oRMqNaikmaNXjVmP1Uw5Gwi457PTDcHr92CRL974f&#13;&#10;tul3U0p5fze+rOLZrIAFHMNVAdOG2B+KWOxoB6o96ybMgoRlIp6BRTpJRQrsOH0WAniR8/8rij8A&#13;&#10;AAD//wMAUEsBAi0AFAAGAAgAAAAhALaDOJL+AAAA4QEAABMAAAAAAAAAAAAAAAAAAAAAAFtDb250&#13;&#10;ZW50X1R5cGVzXS54bWxQSwECLQAUAAYACAAAACEAOP0h/9YAAACUAQAACwAAAAAAAAAAAAAAAAAv&#13;&#10;AQAAX3JlbHMvLnJlbHNQSwECLQAUAAYACAAAACEA6TL36S8CAABkBAAADgAAAAAAAAAAAAAAAAAu&#13;&#10;AgAAZHJzL2Uyb0RvYy54bWxQSwECLQAUAAYACAAAACEAW3gRMuEAAAANAQAADwAAAAAAAAAAAAAA&#13;&#10;AACJBAAAZHJzL2Rvd25yZXYueG1sUEsFBgAAAAAEAAQA8wAAAJcFAAAAAA==&#13;&#10;" stroked="f">
                <v:textbox style="mso-fit-shape-to-text:t" inset="0,0,0,0">
                  <w:txbxContent>
                    <w:p w:rsidR="003D38AE" w:rsidRPr="003D38AE" w:rsidRDefault="003D38AE" w:rsidP="003D38AE">
                      <w:pPr>
                        <w:pStyle w:val="Bijschrift"/>
                        <w:rPr>
                          <w:noProof/>
                          <w:sz w:val="18"/>
                        </w:rPr>
                      </w:pPr>
                      <w:r w:rsidRPr="003D38AE">
                        <w:rPr>
                          <w:sz w:val="18"/>
                        </w:rPr>
                        <w:t>Figure 2: Age Dependency Ratio 1960</w:t>
                      </w:r>
                    </w:p>
                  </w:txbxContent>
                </v:textbox>
                <w10:wrap type="tight"/>
              </v:shape>
            </w:pict>
          </mc:Fallback>
        </mc:AlternateContent>
      </w:r>
      <w:r w:rsidRPr="003D38AE">
        <w:rPr>
          <w:rFonts w:asciiTheme="minorHAnsi" w:hAnsiTheme="minorHAnsi"/>
          <w:i w:val="0"/>
          <w:noProof/>
        </w:rPr>
        <w:drawing>
          <wp:anchor distT="0" distB="0" distL="114300" distR="114300" simplePos="0" relativeHeight="251659264" behindDoc="0" locked="0" layoutInCell="1" allowOverlap="1">
            <wp:simplePos x="0" y="0"/>
            <wp:positionH relativeFrom="column">
              <wp:posOffset>3170555</wp:posOffset>
            </wp:positionH>
            <wp:positionV relativeFrom="paragraph">
              <wp:posOffset>185388</wp:posOffset>
            </wp:positionV>
            <wp:extent cx="2956560" cy="1981835"/>
            <wp:effectExtent l="0" t="0" r="254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rmafbeelding 2018-10-25 om 10.20.2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56560" cy="1981835"/>
                    </a:xfrm>
                    <a:prstGeom prst="rect">
                      <a:avLst/>
                    </a:prstGeom>
                  </pic:spPr>
                </pic:pic>
              </a:graphicData>
            </a:graphic>
            <wp14:sizeRelH relativeFrom="page">
              <wp14:pctWidth>0</wp14:pctWidth>
            </wp14:sizeRelH>
            <wp14:sizeRelV relativeFrom="page">
              <wp14:pctHeight>0</wp14:pctHeight>
            </wp14:sizeRelV>
          </wp:anchor>
        </w:drawing>
      </w:r>
      <w:r w:rsidRPr="003D38AE">
        <w:rPr>
          <w:rFonts w:asciiTheme="minorHAnsi" w:hAnsiTheme="minorHAnsi"/>
          <w:i w:val="0"/>
          <w:noProof/>
        </w:rPr>
        <w:drawing>
          <wp:anchor distT="0" distB="0" distL="114300" distR="114300" simplePos="0" relativeHeight="251658240" behindDoc="1" locked="0" layoutInCell="1" allowOverlap="1">
            <wp:simplePos x="0" y="0"/>
            <wp:positionH relativeFrom="column">
              <wp:posOffset>33655</wp:posOffset>
            </wp:positionH>
            <wp:positionV relativeFrom="paragraph">
              <wp:posOffset>186023</wp:posOffset>
            </wp:positionV>
            <wp:extent cx="2924175" cy="1981835"/>
            <wp:effectExtent l="0" t="0" r="0" b="0"/>
            <wp:wrapTight wrapText="bothSides">
              <wp:wrapPolygon edited="0">
                <wp:start x="0" y="0"/>
                <wp:lineTo x="0" y="21455"/>
                <wp:lineTo x="21483" y="21455"/>
                <wp:lineTo x="21483"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fbeelding 2018-10-25 om 10.22.3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4175" cy="1981835"/>
                    </a:xfrm>
                    <a:prstGeom prst="rect">
                      <a:avLst/>
                    </a:prstGeom>
                  </pic:spPr>
                </pic:pic>
              </a:graphicData>
            </a:graphic>
            <wp14:sizeRelH relativeFrom="page">
              <wp14:pctWidth>0</wp14:pctWidth>
            </wp14:sizeRelH>
            <wp14:sizeRelV relativeFrom="page">
              <wp14:pctHeight>0</wp14:pctHeight>
            </wp14:sizeRelV>
          </wp:anchor>
        </w:drawing>
      </w:r>
    </w:p>
    <w:p w:rsidR="003D38AE" w:rsidRPr="003D38AE" w:rsidRDefault="003D38AE" w:rsidP="003D38AE">
      <w:pPr>
        <w:pStyle w:val="Bijschrift"/>
        <w:rPr>
          <w:rFonts w:asciiTheme="minorHAnsi" w:hAnsiTheme="minorHAnsi"/>
          <w:i w:val="0"/>
          <w:sz w:val="18"/>
          <w:szCs w:val="18"/>
        </w:rPr>
      </w:pPr>
    </w:p>
    <w:p w:rsidR="003D38AE" w:rsidRPr="003D38AE" w:rsidRDefault="003D38AE" w:rsidP="003D38AE">
      <w:pPr>
        <w:pStyle w:val="Bijschrift"/>
        <w:rPr>
          <w:rFonts w:asciiTheme="minorHAnsi" w:hAnsiTheme="minorHAnsi"/>
          <w:i w:val="0"/>
          <w:sz w:val="18"/>
          <w:szCs w:val="18"/>
        </w:rPr>
      </w:pPr>
    </w:p>
    <w:p w:rsidR="003D38AE" w:rsidRPr="003D38AE" w:rsidRDefault="003D38AE" w:rsidP="003D38AE">
      <w:pPr>
        <w:pStyle w:val="Bijschrift"/>
        <w:rPr>
          <w:rFonts w:asciiTheme="minorHAnsi" w:hAnsiTheme="minorHAnsi"/>
          <w:i w:val="0"/>
          <w:sz w:val="18"/>
          <w:szCs w:val="18"/>
        </w:rPr>
      </w:pPr>
      <w:r w:rsidRPr="003D38AE">
        <w:rPr>
          <w:rFonts w:asciiTheme="minorHAnsi" w:hAnsiTheme="minorHAnsi"/>
          <w:i w:val="0"/>
          <w:sz w:val="18"/>
          <w:szCs w:val="18"/>
        </w:rPr>
        <w:t xml:space="preserve">*Note: The colours of both pictures relate to different ratios, since the global distribution of age dependency was completely different in 1960, compared to 2017. </w:t>
      </w:r>
    </w:p>
    <w:p w:rsidR="003D38AE" w:rsidRPr="003D38AE" w:rsidRDefault="003D38AE" w:rsidP="003D38AE">
      <w:pPr>
        <w:pStyle w:val="Bijschrift"/>
        <w:rPr>
          <w:rFonts w:asciiTheme="minorHAnsi" w:hAnsiTheme="minorHAnsi"/>
          <w:i w:val="0"/>
          <w:sz w:val="18"/>
          <w:szCs w:val="18"/>
        </w:rPr>
      </w:pPr>
    </w:p>
    <w:p w:rsidR="003D38AE" w:rsidRPr="003D38AE" w:rsidRDefault="003D38AE" w:rsidP="003D38AE">
      <w:pPr>
        <w:pStyle w:val="Bijschrift"/>
        <w:rPr>
          <w:rFonts w:asciiTheme="minorHAnsi" w:hAnsiTheme="minorHAnsi"/>
          <w:i w:val="0"/>
          <w:szCs w:val="18"/>
        </w:rPr>
      </w:pPr>
      <w:r w:rsidRPr="003D38AE">
        <w:rPr>
          <w:rFonts w:asciiTheme="minorHAnsi" w:hAnsiTheme="minorHAnsi"/>
          <w:i w:val="0"/>
          <w:szCs w:val="18"/>
        </w:rPr>
        <w:t>Lastly, figure 4 provides a prediction for the number of old-age dependent people over the world for the coming decades. A distinction is made for more developed regions, less developed regions and least developed countries (United Nations, 2015).</w:t>
      </w:r>
    </w:p>
    <w:p w:rsidR="003D38AE" w:rsidRPr="003D38AE" w:rsidRDefault="003D38AE" w:rsidP="003D38AE">
      <w:pPr>
        <w:pStyle w:val="Bijschrift"/>
        <w:rPr>
          <w:rFonts w:asciiTheme="minorHAnsi" w:hAnsiTheme="minorHAnsi"/>
          <w:i w:val="0"/>
        </w:rPr>
      </w:pPr>
      <w:r w:rsidRPr="003D38AE">
        <w:rPr>
          <w:rFonts w:asciiTheme="minorHAnsi" w:hAnsiTheme="minorHAnsi"/>
          <w:noProof/>
        </w:rPr>
        <w:lastRenderedPageBreak/>
        <mc:AlternateContent>
          <mc:Choice Requires="wps">
            <w:drawing>
              <wp:anchor distT="0" distB="0" distL="114300" distR="114300" simplePos="0" relativeHeight="251666432" behindDoc="1" locked="0" layoutInCell="1" allowOverlap="1" wp14:anchorId="2C2D781C" wp14:editId="676593F9">
                <wp:simplePos x="0" y="0"/>
                <wp:positionH relativeFrom="column">
                  <wp:posOffset>635</wp:posOffset>
                </wp:positionH>
                <wp:positionV relativeFrom="paragraph">
                  <wp:posOffset>3168650</wp:posOffset>
                </wp:positionV>
                <wp:extent cx="6120130" cy="635"/>
                <wp:effectExtent l="0" t="0" r="1270" b="0"/>
                <wp:wrapTight wrapText="bothSides">
                  <wp:wrapPolygon edited="0">
                    <wp:start x="0" y="0"/>
                    <wp:lineTo x="0" y="20295"/>
                    <wp:lineTo x="21560" y="20295"/>
                    <wp:lineTo x="21560" y="0"/>
                    <wp:lineTo x="0" y="0"/>
                  </wp:wrapPolygon>
                </wp:wrapTight>
                <wp:docPr id="9" name="Tekstvak 9"/>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3D38AE" w:rsidRPr="003D38AE" w:rsidRDefault="003D38AE" w:rsidP="003D38AE">
                            <w:pPr>
                              <w:pStyle w:val="Bijschrift"/>
                              <w:rPr>
                                <w:noProof/>
                                <w:sz w:val="18"/>
                              </w:rPr>
                            </w:pPr>
                            <w:r w:rsidRPr="003D38AE">
                              <w:rPr>
                                <w:sz w:val="18"/>
                              </w:rPr>
                              <w:t xml:space="preserve">Figure </w:t>
                            </w:r>
                            <w:r>
                              <w:rPr>
                                <w:sz w:val="18"/>
                              </w:rPr>
                              <w:t>4</w:t>
                            </w:r>
                            <w:r w:rsidRPr="003D38AE">
                              <w:rPr>
                                <w:sz w:val="18"/>
                              </w:rPr>
                              <w:t>: Population aged 60-79 years and aged 80 years or over by development group, 2000, 2015, 2030 and 2050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2D781C" id="Tekstvak 9" o:spid="_x0000_s1028" type="#_x0000_t202" style="position:absolute;margin-left:.05pt;margin-top:249.5pt;width:481.9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Hg/LwIAAGQEAAAOAAAAZHJzL2Uyb0RvYy54bWysVMFu2zAMvQ/YPwi6L05SLFiNOEWWIsOA&#13;&#10;oC2QDD0rshwLlUWNUmJnXz9KjtOt22nYRaZIitJ7j/T8rmsMOyn0GmzBJ6MxZ8pKKLU9FPzbbv3h&#13;&#10;E2c+CFsKA1YV/Kw8v1u8fzdvXa6mUIMpFTIqYn3euoLXIbg8y7ysVSP8CJyyFKwAGxFoi4esRNFS&#13;&#10;9cZk0/F4lrWApUOQynvy3vdBvkj1q0rJ8FhVXgVmCk5vC2nFtO7jmi3mIj+gcLWWl2eIf3hFI7Sl&#13;&#10;S6+l7kUQ7Ij6j1KNlggeqjCS0GRQVVqqhIHQTMZv0Gxr4VTCQuR4d6XJ/7+y8uH0hEyXBb/lzIqG&#13;&#10;JNqpFx9O4oXdRnZa53NK2jpKC91n6Ejlwe/JGUF3FTbxS3AYxYnn85Vb1QUmyTmbEMAbCkmKzW4+&#13;&#10;xhrZ61GHPnxR0LBoFBxJuMSnOG186FOHlHiTB6PLtTYmbmJgZZCdBInc1jqoS/HfsoyNuRbiqb5g&#13;&#10;9GQRX48jWqHbd4mN6YBxD+WZoCP0reOdXGu6byN8eBJIvUKQqP/DIy2VgbbgcLE4qwF//M0f80lC&#13;&#10;inLWUu8V3H8/ClScma+WxI2NOhg4GPvBsMdmBYR0QpPlZDLpAAYzmBVC80xjsYy3UEhYSXcVPAzm&#13;&#10;KvQTQGMl1XKZkqgdnQgbu3Uylh543XXPAt1FlUBiPsDQlSJ/I06fm+Rxy2MgppNykdeexQvd1MpJ&#13;&#10;+8vYxVn5dZ+yXn8Oi58AAAD//wMAUEsDBBQABgAIAAAAIQDt2Uxx4wAAAA0BAAAPAAAAZHJzL2Rv&#13;&#10;d25yZXYueG1sTI8xT8MwEIV3JP6DdUgsiDqlUUTSOFVVYIClInRhc+NrHIjPke204d/jdoHlpHdP&#13;&#10;9+595WoyPTui850lAfNZAgypsaqjVsDu4+X+EZgPkpTsLaGAH/Swqq6vSlkoe6J3PNahZTGEfCEF&#13;&#10;6BCGgnPfaDTSz+yAFL2DdUaGKF3LlZOnGG56/pAkGTeyo/hBywE3GpvvejQCtunnVt+Nh+e3dbpw&#13;&#10;r7txk321tRC3N9PTMo71EljAKfxdwJkh9ocqFtvbkZRn/VmzICDN84gV7Txb5MD2l80ceFXy/xTV&#13;&#10;LwAAAP//AwBQSwECLQAUAAYACAAAACEAtoM4kv4AAADhAQAAEwAAAAAAAAAAAAAAAAAAAAAAW0Nv&#13;&#10;bnRlbnRfVHlwZXNdLnhtbFBLAQItABQABgAIAAAAIQA4/SH/1gAAAJQBAAALAAAAAAAAAAAAAAAA&#13;&#10;AC8BAABfcmVscy8ucmVsc1BLAQItABQABgAIAAAAIQDVDHg/LwIAAGQEAAAOAAAAAAAAAAAAAAAA&#13;&#10;AC4CAABkcnMvZTJvRG9jLnhtbFBLAQItABQABgAIAAAAIQDt2Uxx4wAAAA0BAAAPAAAAAAAAAAAA&#13;&#10;AAAAAIkEAABkcnMvZG93bnJldi54bWxQSwUGAAAAAAQABADzAAAAmQUAAAAA&#13;&#10;" stroked="f">
                <v:textbox style="mso-fit-shape-to-text:t" inset="0,0,0,0">
                  <w:txbxContent>
                    <w:p w:rsidR="003D38AE" w:rsidRPr="003D38AE" w:rsidRDefault="003D38AE" w:rsidP="003D38AE">
                      <w:pPr>
                        <w:pStyle w:val="Bijschrift"/>
                        <w:rPr>
                          <w:noProof/>
                          <w:sz w:val="18"/>
                        </w:rPr>
                      </w:pPr>
                      <w:r w:rsidRPr="003D38AE">
                        <w:rPr>
                          <w:sz w:val="18"/>
                        </w:rPr>
                        <w:t xml:space="preserve">Figure </w:t>
                      </w:r>
                      <w:r>
                        <w:rPr>
                          <w:sz w:val="18"/>
                        </w:rPr>
                        <w:t>4</w:t>
                      </w:r>
                      <w:r w:rsidRPr="003D38AE">
                        <w:rPr>
                          <w:sz w:val="18"/>
                        </w:rPr>
                        <w:t>: Population aged 60-79 years and aged 80 years or over by development group, 2000, 2015, 2030 and 2050</w:t>
                      </w:r>
                    </w:p>
                  </w:txbxContent>
                </v:textbox>
                <w10:wrap type="tight"/>
              </v:shape>
            </w:pict>
          </mc:Fallback>
        </mc:AlternateContent>
      </w:r>
      <w:r w:rsidRPr="003D38AE">
        <w:rPr>
          <w:rFonts w:asciiTheme="minorHAnsi" w:hAnsiTheme="minorHAnsi"/>
          <w:i w:val="0"/>
          <w:noProof/>
        </w:rPr>
        <w:drawing>
          <wp:anchor distT="0" distB="0" distL="114300" distR="114300" simplePos="0" relativeHeight="251664384" behindDoc="1" locked="0" layoutInCell="1" allowOverlap="1">
            <wp:simplePos x="0" y="0"/>
            <wp:positionH relativeFrom="column">
              <wp:posOffset>635</wp:posOffset>
            </wp:positionH>
            <wp:positionV relativeFrom="paragraph">
              <wp:posOffset>1270</wp:posOffset>
            </wp:positionV>
            <wp:extent cx="6120130" cy="3110230"/>
            <wp:effectExtent l="0" t="0" r="1270" b="1270"/>
            <wp:wrapTight wrapText="bothSides">
              <wp:wrapPolygon edited="0">
                <wp:start x="0" y="0"/>
                <wp:lineTo x="0" y="21521"/>
                <wp:lineTo x="21560" y="21521"/>
                <wp:lineTo x="21560"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rmafbeelding 2018-10-25 om 10.50.0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110230"/>
                    </a:xfrm>
                    <a:prstGeom prst="rect">
                      <a:avLst/>
                    </a:prstGeom>
                  </pic:spPr>
                </pic:pic>
              </a:graphicData>
            </a:graphic>
            <wp14:sizeRelH relativeFrom="page">
              <wp14:pctWidth>0</wp14:pctWidth>
            </wp14:sizeRelH>
            <wp14:sizeRelV relativeFrom="page">
              <wp14:pctHeight>0</wp14:pctHeight>
            </wp14:sizeRelV>
          </wp:anchor>
        </w:drawing>
      </w:r>
    </w:p>
    <w:p w:rsidR="003D38AE" w:rsidRPr="003D38AE" w:rsidRDefault="003D38AE" w:rsidP="00032479">
      <w:pPr>
        <w:rPr>
          <w:rFonts w:asciiTheme="minorHAnsi" w:hAnsiTheme="minorHAnsi"/>
        </w:rPr>
      </w:pPr>
    </w:p>
    <w:p w:rsidR="003D38AE" w:rsidRPr="003D38AE" w:rsidRDefault="003D38AE" w:rsidP="003D38AE">
      <w:pPr>
        <w:rPr>
          <w:rFonts w:asciiTheme="minorHAnsi" w:hAnsiTheme="minorHAnsi"/>
          <w:b/>
        </w:rPr>
      </w:pPr>
      <w:r w:rsidRPr="003D38AE">
        <w:rPr>
          <w:rFonts w:asciiTheme="minorHAnsi" w:hAnsiTheme="minorHAnsi"/>
          <w:b/>
        </w:rPr>
        <w:t>Policy Actualities</w:t>
      </w:r>
    </w:p>
    <w:p w:rsidR="003D38AE" w:rsidRPr="003D38AE" w:rsidRDefault="003D38AE" w:rsidP="00032479">
      <w:pPr>
        <w:rPr>
          <w:rFonts w:asciiTheme="minorHAnsi" w:hAnsiTheme="minorHAnsi"/>
          <w:b/>
        </w:rPr>
      </w:pPr>
    </w:p>
    <w:p w:rsidR="00032479" w:rsidRPr="003D38AE" w:rsidRDefault="003D38AE" w:rsidP="00032479">
      <w:pPr>
        <w:rPr>
          <w:rFonts w:asciiTheme="minorHAnsi" w:hAnsiTheme="minorHAnsi"/>
        </w:rPr>
      </w:pPr>
      <w:r w:rsidRPr="003D38AE">
        <w:rPr>
          <w:rFonts w:asciiTheme="minorHAnsi" w:hAnsiTheme="minorHAnsi"/>
        </w:rPr>
        <w:t>Nowadays approximately 20% of the people in Europe is aged over 65, which is a record high.</w:t>
      </w:r>
    </w:p>
    <w:p w:rsidR="00032479" w:rsidRPr="003D38AE" w:rsidRDefault="003D38AE" w:rsidP="00032479">
      <w:pPr>
        <w:rPr>
          <w:rFonts w:asciiTheme="minorHAnsi" w:hAnsiTheme="minorHAnsi"/>
        </w:rPr>
      </w:pPr>
      <w:r w:rsidRPr="003D38AE">
        <w:rPr>
          <w:rFonts w:asciiTheme="minorHAnsi" w:hAnsiTheme="minorHAnsi"/>
        </w:rPr>
        <w:t>This</w:t>
      </w:r>
      <w:r w:rsidR="00032479" w:rsidRPr="003D38AE">
        <w:rPr>
          <w:rFonts w:asciiTheme="minorHAnsi" w:hAnsiTheme="minorHAnsi"/>
        </w:rPr>
        <w:t xml:space="preserve"> increase in life expectancy</w:t>
      </w:r>
      <w:r w:rsidRPr="003D38AE">
        <w:rPr>
          <w:rFonts w:asciiTheme="minorHAnsi" w:hAnsiTheme="minorHAnsi"/>
        </w:rPr>
        <w:t xml:space="preserve"> and its impact on the age dependency ratio</w:t>
      </w:r>
      <w:r w:rsidR="00032479" w:rsidRPr="003D38AE">
        <w:rPr>
          <w:rFonts w:asciiTheme="minorHAnsi" w:hAnsiTheme="minorHAnsi"/>
        </w:rPr>
        <w:t xml:space="preserve"> has caused discussions about the age of retirement. In the countries that are part of the Organisation for Economic Co-operation and Development (OECD), men retire at an average age of 65, for women this is 63.5 [3].</w:t>
      </w:r>
    </w:p>
    <w:p w:rsidR="00032479" w:rsidRPr="003D38AE" w:rsidRDefault="00032479" w:rsidP="00032479">
      <w:pPr>
        <w:rPr>
          <w:rFonts w:asciiTheme="minorHAnsi" w:hAnsiTheme="minorHAnsi"/>
        </w:rPr>
      </w:pPr>
      <w:r w:rsidRPr="003D38AE">
        <w:rPr>
          <w:rFonts w:asciiTheme="minorHAnsi" w:hAnsiTheme="minorHAnsi"/>
        </w:rPr>
        <w:t>In 2013 the Dutch government</w:t>
      </w:r>
      <w:r w:rsidR="003D38AE">
        <w:rPr>
          <w:rFonts w:asciiTheme="minorHAnsi" w:hAnsiTheme="minorHAnsi"/>
        </w:rPr>
        <w:t>, for instance,</w:t>
      </w:r>
      <w:r w:rsidRPr="003D38AE">
        <w:rPr>
          <w:rFonts w:asciiTheme="minorHAnsi" w:hAnsiTheme="minorHAnsi"/>
        </w:rPr>
        <w:t xml:space="preserve"> decided to start increasing the age</w:t>
      </w:r>
      <w:r w:rsidR="003D38AE" w:rsidRPr="003D38AE">
        <w:rPr>
          <w:rFonts w:asciiTheme="minorHAnsi" w:hAnsiTheme="minorHAnsi"/>
        </w:rPr>
        <w:t xml:space="preserve"> of retirement periodically [4], but not only in Europe this discussion is ongoing.</w:t>
      </w:r>
      <w:r w:rsidRPr="003D38AE">
        <w:rPr>
          <w:rFonts w:asciiTheme="minorHAnsi" w:hAnsiTheme="minorHAnsi"/>
        </w:rPr>
        <w:t xml:space="preserve"> The prime minister of Canada decided in 2016 to keep the retirement age at 65, but </w:t>
      </w:r>
      <w:r w:rsidR="003D38AE" w:rsidRPr="003D38AE">
        <w:rPr>
          <w:rFonts w:asciiTheme="minorHAnsi" w:hAnsiTheme="minorHAnsi"/>
        </w:rPr>
        <w:t>the plan to increase retirement age is still on the agenda</w:t>
      </w:r>
      <w:r w:rsidRPr="003D38AE">
        <w:rPr>
          <w:rFonts w:asciiTheme="minorHAnsi" w:hAnsiTheme="minorHAnsi"/>
        </w:rPr>
        <w:t xml:space="preserve"> [5].</w:t>
      </w:r>
    </w:p>
    <w:p w:rsidR="003D38AE" w:rsidRPr="003D38AE" w:rsidRDefault="003D38AE" w:rsidP="00032479">
      <w:pPr>
        <w:rPr>
          <w:rFonts w:asciiTheme="minorHAnsi" w:hAnsiTheme="minorHAnsi"/>
        </w:rPr>
      </w:pPr>
    </w:p>
    <w:p w:rsidR="003D38AE" w:rsidRPr="003D38AE" w:rsidRDefault="003D38AE" w:rsidP="003D38AE">
      <w:pPr>
        <w:rPr>
          <w:rFonts w:asciiTheme="minorHAnsi" w:hAnsiTheme="minorHAnsi"/>
          <w:b/>
        </w:rPr>
      </w:pPr>
    </w:p>
    <w:p w:rsidR="00032479" w:rsidRPr="003D38AE" w:rsidRDefault="00032479" w:rsidP="003D38AE">
      <w:pPr>
        <w:rPr>
          <w:rFonts w:asciiTheme="minorHAnsi" w:hAnsiTheme="minorHAnsi"/>
          <w:b/>
        </w:rPr>
      </w:pPr>
      <w:r w:rsidRPr="003D38AE">
        <w:rPr>
          <w:rFonts w:asciiTheme="minorHAnsi" w:hAnsiTheme="minorHAnsi"/>
          <w:b/>
        </w:rPr>
        <w:t xml:space="preserve">Relevance for </w:t>
      </w:r>
      <w:r w:rsidR="003D38AE" w:rsidRPr="003D38AE">
        <w:rPr>
          <w:rFonts w:asciiTheme="minorHAnsi" w:hAnsiTheme="minorHAnsi"/>
          <w:b/>
        </w:rPr>
        <w:t>Organisation for Economic Co-operation and Development (OECD)</w:t>
      </w:r>
    </w:p>
    <w:p w:rsidR="00032479" w:rsidRPr="003D38AE" w:rsidRDefault="00032479" w:rsidP="00032479">
      <w:pPr>
        <w:rPr>
          <w:rFonts w:asciiTheme="minorHAnsi" w:hAnsiTheme="minorHAnsi"/>
        </w:rPr>
      </w:pPr>
    </w:p>
    <w:p w:rsidR="00032479" w:rsidRDefault="00032479" w:rsidP="00032479">
      <w:pPr>
        <w:rPr>
          <w:rFonts w:asciiTheme="minorHAnsi" w:hAnsiTheme="minorHAnsi" w:cstheme="majorHAnsi"/>
        </w:rPr>
      </w:pPr>
      <w:r w:rsidRPr="003D38AE">
        <w:rPr>
          <w:rFonts w:asciiTheme="minorHAnsi" w:hAnsiTheme="minorHAnsi" w:cstheme="majorHAnsi"/>
        </w:rPr>
        <w:t>This subject is of particular interest to the strategic counsellor of the OECD for a number of reasons. Firstly, the increase of life expectancy is especially relevant in the member states of this organization</w:t>
      </w:r>
      <w:r w:rsidR="003D38AE">
        <w:rPr>
          <w:rFonts w:asciiTheme="minorHAnsi" w:hAnsiTheme="minorHAnsi" w:cstheme="majorHAnsi"/>
        </w:rPr>
        <w:t>, since these are mostly more developed countries (figure 4)</w:t>
      </w:r>
      <w:r w:rsidRPr="003D38AE">
        <w:rPr>
          <w:rFonts w:asciiTheme="minorHAnsi" w:hAnsiTheme="minorHAnsi" w:cstheme="majorHAnsi"/>
        </w:rPr>
        <w:t>. Also, the economic consequences are highly relevant towards the OECD, since its main interest is economic development. Lastly, the OECD has stated its interest in the 7 societal challenges set by the UN. This problem is part of the Health and Demographic Change &amp; Wellbeing challenge. The fact that the topic of ageing is explicitly mentioned in the global issue report of the United Nations, strengthen this statement [6].</w:t>
      </w:r>
    </w:p>
    <w:p w:rsidR="003D38AE" w:rsidRDefault="003D38AE" w:rsidP="00032479">
      <w:pPr>
        <w:rPr>
          <w:rFonts w:asciiTheme="minorHAnsi" w:hAnsiTheme="minorHAnsi" w:cstheme="majorHAnsi"/>
        </w:rPr>
      </w:pPr>
    </w:p>
    <w:p w:rsidR="003D38AE" w:rsidRDefault="003D38AE" w:rsidP="00032479">
      <w:pPr>
        <w:rPr>
          <w:rFonts w:asciiTheme="minorHAnsi" w:hAnsiTheme="minorHAnsi" w:cstheme="majorHAnsi"/>
        </w:rPr>
      </w:pPr>
      <w:r>
        <w:rPr>
          <w:rFonts w:asciiTheme="minorHAnsi" w:hAnsiTheme="minorHAnsi" w:cstheme="majorHAnsi"/>
        </w:rPr>
        <w:t>For these reasons, the request for this report was made. The main research question is:</w:t>
      </w:r>
    </w:p>
    <w:p w:rsidR="003D38AE" w:rsidRPr="003D38AE" w:rsidRDefault="003D38AE" w:rsidP="00032479">
      <w:pPr>
        <w:rPr>
          <w:rFonts w:asciiTheme="minorHAnsi" w:hAnsiTheme="minorHAnsi" w:cstheme="majorHAnsi"/>
        </w:rPr>
      </w:pPr>
    </w:p>
    <w:p w:rsidR="00032479" w:rsidRDefault="00032479" w:rsidP="00032479">
      <w:pPr>
        <w:pStyle w:val="Kop3"/>
        <w:rPr>
          <w:rFonts w:asciiTheme="minorHAnsi" w:hAnsiTheme="minorHAnsi"/>
        </w:rPr>
      </w:pPr>
    </w:p>
    <w:p w:rsidR="003D38AE" w:rsidRPr="003D38AE" w:rsidRDefault="003D38AE" w:rsidP="003D38AE"/>
    <w:p w:rsidR="003D38AE" w:rsidRPr="003D38AE" w:rsidRDefault="003D38AE" w:rsidP="00032479">
      <w:pPr>
        <w:rPr>
          <w:rFonts w:asciiTheme="minorHAnsi" w:hAnsiTheme="minorHAnsi"/>
        </w:rPr>
      </w:pPr>
    </w:p>
    <w:p w:rsidR="003D38AE" w:rsidRDefault="003D38AE" w:rsidP="00032479">
      <w:pPr>
        <w:rPr>
          <w:rFonts w:asciiTheme="minorHAnsi" w:hAnsiTheme="minorHAnsi"/>
          <w:b/>
          <w:color w:val="000000" w:themeColor="text1"/>
          <w:sz w:val="28"/>
          <w:szCs w:val="28"/>
        </w:rPr>
      </w:pPr>
      <w:r w:rsidRPr="003D38AE">
        <w:rPr>
          <w:rFonts w:asciiTheme="minorHAnsi" w:hAnsiTheme="minorHAnsi"/>
          <w:b/>
          <w:color w:val="000000" w:themeColor="text1"/>
          <w:sz w:val="28"/>
          <w:szCs w:val="28"/>
        </w:rPr>
        <w:lastRenderedPageBreak/>
        <w:t xml:space="preserve">‘Will </w:t>
      </w:r>
      <w:r>
        <w:rPr>
          <w:rFonts w:asciiTheme="minorHAnsi" w:hAnsiTheme="minorHAnsi"/>
          <w:b/>
          <w:color w:val="000000" w:themeColor="text1"/>
          <w:sz w:val="28"/>
          <w:szCs w:val="28"/>
        </w:rPr>
        <w:t>an increasing</w:t>
      </w:r>
      <w:r w:rsidRPr="003D38AE">
        <w:rPr>
          <w:rFonts w:asciiTheme="minorHAnsi" w:hAnsiTheme="minorHAnsi"/>
          <w:b/>
          <w:color w:val="000000" w:themeColor="text1"/>
          <w:sz w:val="28"/>
          <w:szCs w:val="28"/>
        </w:rPr>
        <w:t xml:space="preserve"> age-dependenc</w:t>
      </w:r>
      <w:r>
        <w:rPr>
          <w:rFonts w:asciiTheme="minorHAnsi" w:hAnsiTheme="minorHAnsi"/>
          <w:b/>
          <w:color w:val="000000" w:themeColor="text1"/>
          <w:sz w:val="28"/>
          <w:szCs w:val="28"/>
        </w:rPr>
        <w:t>y ratio increase the stress on a</w:t>
      </w:r>
      <w:r w:rsidRPr="003D38AE">
        <w:rPr>
          <w:rFonts w:asciiTheme="minorHAnsi" w:hAnsiTheme="minorHAnsi"/>
          <w:b/>
          <w:color w:val="000000" w:themeColor="text1"/>
          <w:sz w:val="28"/>
          <w:szCs w:val="28"/>
        </w:rPr>
        <w:t xml:space="preserve"> society?’</w:t>
      </w:r>
    </w:p>
    <w:p w:rsidR="003D38AE" w:rsidRDefault="003D38AE" w:rsidP="00032479">
      <w:pPr>
        <w:rPr>
          <w:rFonts w:asciiTheme="minorHAnsi" w:hAnsiTheme="minorHAnsi"/>
          <w:b/>
          <w:color w:val="000000" w:themeColor="text1"/>
          <w:sz w:val="28"/>
          <w:szCs w:val="28"/>
        </w:rPr>
      </w:pPr>
    </w:p>
    <w:p w:rsidR="003D38AE" w:rsidRPr="003D38AE" w:rsidRDefault="003D38AE" w:rsidP="00032479">
      <w:pPr>
        <w:rPr>
          <w:rFonts w:asciiTheme="minorHAnsi" w:hAnsiTheme="minorHAnsi"/>
          <w:color w:val="000000" w:themeColor="text1"/>
        </w:rPr>
      </w:pPr>
      <w:r>
        <w:rPr>
          <w:rFonts w:asciiTheme="minorHAnsi" w:hAnsiTheme="minorHAnsi"/>
          <w:color w:val="000000" w:themeColor="text1"/>
        </w:rPr>
        <w:t xml:space="preserve">This research question aims to relate the age-dependency ratio, both young and old, on several criteria for stress on a society. For each of the criteria a hypothesis is set, and in some cases an indicator is defined. In this report the criteria for stress are: </w:t>
      </w:r>
    </w:p>
    <w:p w:rsidR="00032479" w:rsidRPr="003D38AE" w:rsidRDefault="00032479" w:rsidP="00032479">
      <w:pPr>
        <w:rPr>
          <w:rFonts w:asciiTheme="minorHAnsi" w:hAnsiTheme="minorHAnsi"/>
        </w:rPr>
      </w:pPr>
    </w:p>
    <w:p w:rsidR="00032479" w:rsidRPr="003D38AE" w:rsidRDefault="00032479" w:rsidP="00032479">
      <w:pPr>
        <w:pStyle w:val="Lijstalinea"/>
        <w:numPr>
          <w:ilvl w:val="0"/>
          <w:numId w:val="2"/>
        </w:numPr>
        <w:rPr>
          <w:rFonts w:asciiTheme="minorHAnsi" w:hAnsiTheme="minorHAnsi"/>
        </w:rPr>
      </w:pPr>
      <w:r w:rsidRPr="003D38AE">
        <w:rPr>
          <w:rFonts w:asciiTheme="minorHAnsi" w:hAnsiTheme="minorHAnsi"/>
        </w:rPr>
        <w:t>Life Expectancy</w:t>
      </w:r>
    </w:p>
    <w:p w:rsidR="00032479" w:rsidRPr="003D38AE" w:rsidRDefault="00032479" w:rsidP="00032479">
      <w:pPr>
        <w:pStyle w:val="Lijstalinea"/>
        <w:rPr>
          <w:rFonts w:asciiTheme="minorHAnsi" w:hAnsiTheme="minorHAnsi"/>
        </w:rPr>
      </w:pPr>
    </w:p>
    <w:p w:rsidR="003D38AE" w:rsidRDefault="00032479" w:rsidP="00032479">
      <w:pPr>
        <w:rPr>
          <w:rFonts w:asciiTheme="minorHAnsi" w:hAnsiTheme="minorHAnsi"/>
        </w:rPr>
      </w:pPr>
      <w:r w:rsidRPr="003D38AE">
        <w:rPr>
          <w:rFonts w:asciiTheme="minorHAnsi" w:hAnsiTheme="minorHAnsi"/>
        </w:rPr>
        <w:t xml:space="preserve">Life expectancy is defined as the </w:t>
      </w:r>
      <w:r w:rsidR="003D38AE">
        <w:rPr>
          <w:rFonts w:asciiTheme="minorHAnsi" w:hAnsiTheme="minorHAnsi"/>
        </w:rPr>
        <w:t>age a person is expected to reach</w:t>
      </w:r>
      <w:r w:rsidRPr="003D38AE">
        <w:rPr>
          <w:rFonts w:asciiTheme="minorHAnsi" w:hAnsiTheme="minorHAnsi"/>
        </w:rPr>
        <w:t>, measured from</w:t>
      </w:r>
      <w:r w:rsidR="003D38AE">
        <w:rPr>
          <w:rFonts w:asciiTheme="minorHAnsi" w:hAnsiTheme="minorHAnsi"/>
        </w:rPr>
        <w:t xml:space="preserve"> its moment of birth</w:t>
      </w:r>
      <w:r w:rsidRPr="003D38AE">
        <w:rPr>
          <w:rFonts w:asciiTheme="minorHAnsi" w:hAnsiTheme="minorHAnsi"/>
        </w:rPr>
        <w:t>.</w:t>
      </w:r>
      <w:r w:rsidR="003D38AE">
        <w:rPr>
          <w:rFonts w:asciiTheme="minorHAnsi" w:hAnsiTheme="minorHAnsi"/>
        </w:rPr>
        <w:t xml:space="preserve"> For this definition it is assumed that mortality rates at reach age remain constant.</w:t>
      </w:r>
      <w:r w:rsidRPr="003D38AE">
        <w:rPr>
          <w:rFonts w:asciiTheme="minorHAnsi" w:hAnsiTheme="minorHAnsi"/>
        </w:rPr>
        <w:t xml:space="preserve"> This variable is chosen, since it is believed to be the cause of</w:t>
      </w:r>
      <w:r w:rsidR="003D38AE">
        <w:rPr>
          <w:rFonts w:asciiTheme="minorHAnsi" w:hAnsiTheme="minorHAnsi"/>
        </w:rPr>
        <w:t xml:space="preserve"> many of the problems related to the increase of the age dependency ratio. </w:t>
      </w:r>
    </w:p>
    <w:p w:rsidR="003D38AE" w:rsidRDefault="003D38AE" w:rsidP="00032479">
      <w:pPr>
        <w:rPr>
          <w:rFonts w:asciiTheme="minorHAnsi" w:hAnsiTheme="minorHAnsi"/>
        </w:rPr>
      </w:pPr>
    </w:p>
    <w:p w:rsidR="003D38AE" w:rsidRPr="003D38AE" w:rsidRDefault="003D38AE" w:rsidP="00032479">
      <w:pPr>
        <w:rPr>
          <w:rFonts w:asciiTheme="minorHAnsi" w:hAnsiTheme="minorHAnsi"/>
        </w:rPr>
      </w:pPr>
      <w:r>
        <w:rPr>
          <w:rFonts w:asciiTheme="minorHAnsi" w:hAnsiTheme="minorHAnsi"/>
        </w:rPr>
        <w:t>[Hypothesis</w:t>
      </w:r>
      <w:r w:rsidR="00302023">
        <w:rPr>
          <w:rFonts w:asciiTheme="minorHAnsi" w:hAnsiTheme="minorHAnsi"/>
        </w:rPr>
        <w:t xml:space="preserve"> 1</w:t>
      </w:r>
      <w:r>
        <w:rPr>
          <w:rFonts w:asciiTheme="minorHAnsi" w:hAnsiTheme="minorHAnsi"/>
        </w:rPr>
        <w:t>: Life expectancy is positively related to an increase in the age dependency ratio]</w:t>
      </w:r>
    </w:p>
    <w:p w:rsidR="00032479" w:rsidRPr="003D38AE" w:rsidRDefault="00032479" w:rsidP="00032479">
      <w:pPr>
        <w:rPr>
          <w:rFonts w:asciiTheme="minorHAnsi" w:hAnsiTheme="minorHAnsi"/>
        </w:rPr>
      </w:pPr>
    </w:p>
    <w:p w:rsidR="00032479" w:rsidRPr="003D38AE" w:rsidRDefault="00032479" w:rsidP="00032479">
      <w:pPr>
        <w:pStyle w:val="Lijstalinea"/>
        <w:numPr>
          <w:ilvl w:val="0"/>
          <w:numId w:val="2"/>
        </w:numPr>
        <w:rPr>
          <w:rFonts w:asciiTheme="minorHAnsi" w:hAnsiTheme="minorHAnsi"/>
        </w:rPr>
      </w:pPr>
      <w:r w:rsidRPr="003D38AE">
        <w:rPr>
          <w:rFonts w:asciiTheme="minorHAnsi" w:hAnsiTheme="minorHAnsi"/>
        </w:rPr>
        <w:t>Cost of Healthcare</w:t>
      </w:r>
    </w:p>
    <w:p w:rsidR="00032479" w:rsidRPr="003D38AE" w:rsidRDefault="00032479" w:rsidP="00032479">
      <w:pPr>
        <w:rPr>
          <w:rFonts w:asciiTheme="minorHAnsi" w:hAnsiTheme="minorHAnsi" w:cs="Mangal"/>
          <w:szCs w:val="21"/>
        </w:rPr>
      </w:pPr>
    </w:p>
    <w:p w:rsidR="00032479" w:rsidRDefault="00302023" w:rsidP="00032479">
      <w:pPr>
        <w:rPr>
          <w:rFonts w:asciiTheme="minorHAnsi" w:hAnsiTheme="minorHAnsi" w:cs="Mangal"/>
          <w:szCs w:val="21"/>
        </w:rPr>
      </w:pPr>
      <w:r>
        <w:rPr>
          <w:rFonts w:asciiTheme="minorHAnsi" w:hAnsiTheme="minorHAnsi" w:cs="Mangal"/>
          <w:szCs w:val="21"/>
        </w:rPr>
        <w:t>This criterium is chosen because it related to an increase in cost for the supporting part of society. For this reason, it can be considered a contributing factor towards stress on society.</w:t>
      </w:r>
      <w:r w:rsidR="00032479" w:rsidRPr="003D38AE">
        <w:rPr>
          <w:rFonts w:asciiTheme="minorHAnsi" w:hAnsiTheme="minorHAnsi" w:cs="Mangal"/>
          <w:szCs w:val="21"/>
        </w:rPr>
        <w:t xml:space="preserve"> Reasons for this fact are for instance higher probability on chronic diseases such as Alzheimer of Dementia, but also increase chance on cancer or heart problems</w:t>
      </w:r>
      <w:r>
        <w:rPr>
          <w:rFonts w:asciiTheme="minorHAnsi" w:hAnsiTheme="minorHAnsi" w:cs="Mangal"/>
          <w:szCs w:val="21"/>
        </w:rPr>
        <w:t>. Another contributing factor i</w:t>
      </w:r>
      <w:r w:rsidR="00032479" w:rsidRPr="003D38AE">
        <w:rPr>
          <w:rFonts w:asciiTheme="minorHAnsi" w:hAnsiTheme="minorHAnsi" w:cs="Mangal"/>
          <w:szCs w:val="21"/>
        </w:rPr>
        <w:t xml:space="preserve">s the number of people in nursing houses or assisted living </w:t>
      </w:r>
      <w:r w:rsidR="00E079A1" w:rsidRPr="003D38AE">
        <w:rPr>
          <w:rFonts w:asciiTheme="minorHAnsi" w:hAnsiTheme="minorHAnsi" w:cs="Mangal"/>
          <w:szCs w:val="21"/>
        </w:rPr>
        <w:t>centres</w:t>
      </w:r>
      <w:r w:rsidR="00032479" w:rsidRPr="003D38AE">
        <w:rPr>
          <w:rFonts w:asciiTheme="minorHAnsi" w:hAnsiTheme="minorHAnsi" w:cs="Mangal"/>
          <w:szCs w:val="21"/>
        </w:rPr>
        <w:t>.</w:t>
      </w:r>
    </w:p>
    <w:p w:rsidR="00302023" w:rsidRDefault="00302023" w:rsidP="00032479">
      <w:pPr>
        <w:rPr>
          <w:rFonts w:asciiTheme="minorHAnsi" w:hAnsiTheme="minorHAnsi" w:cs="Mangal"/>
          <w:szCs w:val="21"/>
        </w:rPr>
      </w:pPr>
    </w:p>
    <w:p w:rsidR="00302023" w:rsidRDefault="00302023" w:rsidP="00032479">
      <w:pPr>
        <w:rPr>
          <w:rFonts w:asciiTheme="minorHAnsi" w:hAnsiTheme="minorHAnsi" w:cs="Mangal"/>
          <w:szCs w:val="21"/>
        </w:rPr>
      </w:pPr>
      <w:r>
        <w:rPr>
          <w:rFonts w:asciiTheme="minorHAnsi" w:hAnsiTheme="minorHAnsi" w:cs="Mangal"/>
          <w:szCs w:val="21"/>
        </w:rPr>
        <w:t xml:space="preserve">Indicator: Cost of healthcare is </w:t>
      </w:r>
      <w:r w:rsidRPr="003D38AE">
        <w:rPr>
          <w:rFonts w:asciiTheme="minorHAnsi" w:hAnsiTheme="minorHAnsi" w:cs="Mangal"/>
          <w:szCs w:val="21"/>
        </w:rPr>
        <w:t>measured as the average cost of healthcare per person in a cou</w:t>
      </w:r>
      <w:r>
        <w:rPr>
          <w:rFonts w:asciiTheme="minorHAnsi" w:hAnsiTheme="minorHAnsi" w:cs="Mangal"/>
          <w:szCs w:val="21"/>
        </w:rPr>
        <w:t>ntry ($ per person per year).</w:t>
      </w:r>
    </w:p>
    <w:p w:rsidR="00302023" w:rsidRDefault="00302023" w:rsidP="00032479">
      <w:pPr>
        <w:rPr>
          <w:rFonts w:asciiTheme="minorHAnsi" w:hAnsiTheme="minorHAnsi" w:cs="Mangal"/>
          <w:szCs w:val="21"/>
        </w:rPr>
      </w:pPr>
    </w:p>
    <w:p w:rsidR="00302023" w:rsidRDefault="00302023" w:rsidP="00032479">
      <w:pPr>
        <w:rPr>
          <w:rFonts w:asciiTheme="minorHAnsi" w:hAnsiTheme="minorHAnsi" w:cs="Mangal"/>
          <w:szCs w:val="21"/>
        </w:rPr>
      </w:pPr>
      <w:r>
        <w:rPr>
          <w:rFonts w:asciiTheme="minorHAnsi" w:hAnsiTheme="minorHAnsi" w:cs="Mangal"/>
          <w:szCs w:val="21"/>
        </w:rPr>
        <w:t>[Hypothesis 2: Cost of healthcare is positively related to an increase in the age dependency ratio]</w:t>
      </w:r>
    </w:p>
    <w:p w:rsidR="00032479" w:rsidRPr="003D38AE" w:rsidRDefault="00032479" w:rsidP="00032479">
      <w:pPr>
        <w:rPr>
          <w:rFonts w:asciiTheme="minorHAnsi" w:hAnsiTheme="minorHAnsi" w:cs="Mangal"/>
          <w:szCs w:val="21"/>
        </w:rPr>
      </w:pPr>
    </w:p>
    <w:p w:rsidR="00032479" w:rsidRPr="003D38AE" w:rsidRDefault="00032479" w:rsidP="00032479">
      <w:pPr>
        <w:pStyle w:val="Lijstalinea"/>
        <w:numPr>
          <w:ilvl w:val="0"/>
          <w:numId w:val="2"/>
        </w:numPr>
        <w:rPr>
          <w:rFonts w:asciiTheme="minorHAnsi" w:hAnsiTheme="minorHAnsi"/>
        </w:rPr>
      </w:pPr>
      <w:r w:rsidRPr="003D38AE">
        <w:rPr>
          <w:rFonts w:asciiTheme="minorHAnsi" w:hAnsiTheme="minorHAnsi"/>
        </w:rPr>
        <w:t>Cost of Living</w:t>
      </w:r>
    </w:p>
    <w:p w:rsidR="00032479" w:rsidRPr="003D38AE" w:rsidRDefault="00032479" w:rsidP="00032479">
      <w:pPr>
        <w:rPr>
          <w:rFonts w:asciiTheme="minorHAnsi" w:hAnsiTheme="minorHAnsi"/>
        </w:rPr>
      </w:pPr>
    </w:p>
    <w:p w:rsidR="00032479" w:rsidRPr="003D38AE" w:rsidRDefault="00032479" w:rsidP="00032479">
      <w:pPr>
        <w:rPr>
          <w:rFonts w:asciiTheme="minorHAnsi" w:hAnsiTheme="minorHAnsi"/>
        </w:rPr>
      </w:pPr>
      <w:r w:rsidRPr="003D38AE">
        <w:rPr>
          <w:rFonts w:asciiTheme="minorHAnsi" w:hAnsiTheme="minorHAnsi"/>
        </w:rPr>
        <w:t xml:space="preserve">This variable is chosen because cost of living is considered an economic indicator relevant to our problem. </w:t>
      </w:r>
      <w:r w:rsidR="00302023">
        <w:rPr>
          <w:rFonts w:asciiTheme="minorHAnsi" w:hAnsiTheme="minorHAnsi"/>
        </w:rPr>
        <w:t>It also is believed to increase financial stress on a society. F</w:t>
      </w:r>
      <w:r w:rsidRPr="003D38AE">
        <w:rPr>
          <w:rFonts w:asciiTheme="minorHAnsi" w:hAnsiTheme="minorHAnsi"/>
        </w:rPr>
        <w:t>or instance</w:t>
      </w:r>
      <w:r w:rsidR="00302023">
        <w:rPr>
          <w:rFonts w:asciiTheme="minorHAnsi" w:hAnsiTheme="minorHAnsi"/>
        </w:rPr>
        <w:t>,</w:t>
      </w:r>
      <w:r w:rsidRPr="003D38AE">
        <w:rPr>
          <w:rFonts w:asciiTheme="minorHAnsi" w:hAnsiTheme="minorHAnsi"/>
        </w:rPr>
        <w:t xml:space="preserve"> a high cost of living an indicator that a further increase of costs may be problematic. </w:t>
      </w:r>
    </w:p>
    <w:p w:rsidR="00032479" w:rsidRDefault="00032479" w:rsidP="00032479">
      <w:pPr>
        <w:rPr>
          <w:rFonts w:asciiTheme="minorHAnsi" w:hAnsiTheme="minorHAnsi"/>
        </w:rPr>
      </w:pPr>
    </w:p>
    <w:p w:rsidR="00302023" w:rsidRDefault="00302023" w:rsidP="00032479">
      <w:pPr>
        <w:rPr>
          <w:rFonts w:asciiTheme="minorHAnsi" w:hAnsiTheme="minorHAnsi"/>
        </w:rPr>
      </w:pPr>
      <w:r>
        <w:rPr>
          <w:rFonts w:asciiTheme="minorHAnsi" w:hAnsiTheme="minorHAnsi"/>
        </w:rPr>
        <w:t xml:space="preserve">Indicator: </w:t>
      </w:r>
      <w:r w:rsidRPr="003D38AE">
        <w:rPr>
          <w:rFonts w:asciiTheme="minorHAnsi" w:hAnsiTheme="minorHAnsi"/>
        </w:rPr>
        <w:t>Cost of living is</w:t>
      </w:r>
      <w:r>
        <w:rPr>
          <w:rFonts w:asciiTheme="minorHAnsi" w:hAnsiTheme="minorHAnsi"/>
        </w:rPr>
        <w:t xml:space="preserve"> measured</w:t>
      </w:r>
      <w:r w:rsidRPr="003D38AE">
        <w:rPr>
          <w:rFonts w:asciiTheme="minorHAnsi" w:hAnsiTheme="minorHAnsi"/>
        </w:rPr>
        <w:t xml:space="preserve"> as the minimum amount of money that is needed for a certain standard of living</w:t>
      </w:r>
      <w:r>
        <w:rPr>
          <w:rFonts w:asciiTheme="minorHAnsi" w:hAnsiTheme="minorHAnsi"/>
        </w:rPr>
        <w:t xml:space="preserve"> ($ per person per year)</w:t>
      </w:r>
    </w:p>
    <w:p w:rsidR="00302023" w:rsidRDefault="00302023" w:rsidP="00032479">
      <w:pPr>
        <w:rPr>
          <w:rFonts w:asciiTheme="minorHAnsi" w:hAnsiTheme="minorHAnsi"/>
        </w:rPr>
      </w:pPr>
    </w:p>
    <w:p w:rsidR="00302023" w:rsidRDefault="00302023" w:rsidP="00032479">
      <w:pPr>
        <w:rPr>
          <w:rFonts w:asciiTheme="minorHAnsi" w:hAnsiTheme="minorHAnsi"/>
        </w:rPr>
      </w:pPr>
      <w:r>
        <w:rPr>
          <w:rFonts w:asciiTheme="minorHAnsi" w:hAnsiTheme="minorHAnsi"/>
        </w:rPr>
        <w:t>[Hypothesis 3: Cost of living is positively related to an increase in the age dependency ratio]</w:t>
      </w:r>
    </w:p>
    <w:p w:rsidR="00302023" w:rsidRPr="003D38AE" w:rsidRDefault="00302023" w:rsidP="00032479">
      <w:pPr>
        <w:rPr>
          <w:rFonts w:asciiTheme="minorHAnsi" w:hAnsiTheme="minorHAnsi"/>
        </w:rPr>
      </w:pPr>
    </w:p>
    <w:p w:rsidR="00032479" w:rsidRPr="003D38AE" w:rsidRDefault="00032479" w:rsidP="00032479">
      <w:pPr>
        <w:pStyle w:val="Lijstalinea"/>
        <w:numPr>
          <w:ilvl w:val="0"/>
          <w:numId w:val="2"/>
        </w:numPr>
        <w:rPr>
          <w:rFonts w:asciiTheme="minorHAnsi" w:hAnsiTheme="minorHAnsi"/>
        </w:rPr>
      </w:pPr>
      <w:r w:rsidRPr="003D38AE">
        <w:rPr>
          <w:rFonts w:asciiTheme="minorHAnsi" w:hAnsiTheme="minorHAnsi"/>
        </w:rPr>
        <w:t>Population</w:t>
      </w:r>
    </w:p>
    <w:p w:rsidR="00032479" w:rsidRPr="003D38AE" w:rsidRDefault="00032479" w:rsidP="00032479">
      <w:pPr>
        <w:rPr>
          <w:rFonts w:asciiTheme="minorHAnsi" w:hAnsiTheme="minorHAnsi"/>
        </w:rPr>
      </w:pPr>
    </w:p>
    <w:p w:rsidR="00032479" w:rsidRDefault="00032479" w:rsidP="00032479">
      <w:pPr>
        <w:rPr>
          <w:rFonts w:asciiTheme="minorHAnsi" w:hAnsiTheme="minorHAnsi"/>
        </w:rPr>
      </w:pPr>
      <w:r w:rsidRPr="003D38AE">
        <w:rPr>
          <w:rFonts w:asciiTheme="minorHAnsi" w:hAnsiTheme="minorHAnsi"/>
        </w:rPr>
        <w:t>This variable is included to be able to relate to other variables such as GDP</w:t>
      </w:r>
      <w:r w:rsidR="00302023">
        <w:rPr>
          <w:rFonts w:asciiTheme="minorHAnsi" w:hAnsiTheme="minorHAnsi"/>
        </w:rPr>
        <w:t xml:space="preserve"> and its relation towards age dependency</w:t>
      </w:r>
      <w:r w:rsidRPr="003D38AE">
        <w:rPr>
          <w:rFonts w:asciiTheme="minorHAnsi" w:hAnsiTheme="minorHAnsi"/>
        </w:rPr>
        <w:t>.</w:t>
      </w:r>
      <w:r w:rsidR="00302023">
        <w:rPr>
          <w:rFonts w:asciiTheme="minorHAnsi" w:hAnsiTheme="minorHAnsi"/>
        </w:rPr>
        <w:t xml:space="preserve"> A direct link towards stress is not observed.</w:t>
      </w:r>
    </w:p>
    <w:p w:rsidR="00302023" w:rsidRDefault="00302023" w:rsidP="00032479">
      <w:pPr>
        <w:rPr>
          <w:rFonts w:asciiTheme="minorHAnsi" w:hAnsiTheme="minorHAnsi"/>
        </w:rPr>
      </w:pPr>
    </w:p>
    <w:p w:rsidR="00302023" w:rsidRDefault="00302023" w:rsidP="00032479">
      <w:pPr>
        <w:rPr>
          <w:rFonts w:asciiTheme="minorHAnsi" w:hAnsiTheme="minorHAnsi"/>
        </w:rPr>
      </w:pPr>
      <w:r>
        <w:rPr>
          <w:rFonts w:asciiTheme="minorHAnsi" w:hAnsiTheme="minorHAnsi"/>
        </w:rPr>
        <w:t>Indicator: Number of people living in a country</w:t>
      </w:r>
    </w:p>
    <w:p w:rsidR="00302023" w:rsidRDefault="00302023" w:rsidP="00032479">
      <w:pPr>
        <w:rPr>
          <w:rFonts w:asciiTheme="minorHAnsi" w:hAnsiTheme="minorHAnsi"/>
        </w:rPr>
      </w:pPr>
    </w:p>
    <w:p w:rsidR="00302023" w:rsidRDefault="00302023" w:rsidP="00032479">
      <w:pPr>
        <w:rPr>
          <w:rFonts w:asciiTheme="minorHAnsi" w:hAnsiTheme="minorHAnsi"/>
        </w:rPr>
      </w:pPr>
      <w:r>
        <w:rPr>
          <w:rFonts w:asciiTheme="minorHAnsi" w:hAnsiTheme="minorHAnsi"/>
        </w:rPr>
        <w:t>[Hypothesis 4: The population is positively related towards an increase in the age dependency ratio]</w:t>
      </w:r>
    </w:p>
    <w:p w:rsidR="00302023" w:rsidRPr="003D38AE" w:rsidRDefault="00302023" w:rsidP="00032479">
      <w:pPr>
        <w:rPr>
          <w:rFonts w:asciiTheme="minorHAnsi" w:hAnsiTheme="minorHAnsi"/>
        </w:rPr>
      </w:pPr>
    </w:p>
    <w:p w:rsidR="00032479" w:rsidRPr="003D38AE" w:rsidRDefault="00032479" w:rsidP="00032479">
      <w:pPr>
        <w:pStyle w:val="Lijstalinea"/>
        <w:rPr>
          <w:rFonts w:asciiTheme="minorHAnsi" w:hAnsiTheme="minorHAnsi"/>
        </w:rPr>
      </w:pPr>
    </w:p>
    <w:p w:rsidR="00032479" w:rsidRDefault="00302023" w:rsidP="00032479">
      <w:pPr>
        <w:pStyle w:val="Lijstalinea"/>
        <w:numPr>
          <w:ilvl w:val="0"/>
          <w:numId w:val="2"/>
        </w:numPr>
        <w:rPr>
          <w:rFonts w:asciiTheme="minorHAnsi" w:hAnsiTheme="minorHAnsi"/>
        </w:rPr>
      </w:pPr>
      <w:r>
        <w:rPr>
          <w:rFonts w:asciiTheme="minorHAnsi" w:hAnsiTheme="minorHAnsi"/>
        </w:rPr>
        <w:t>Economic Performance</w:t>
      </w:r>
    </w:p>
    <w:p w:rsidR="00302023" w:rsidRDefault="00302023" w:rsidP="00302023">
      <w:pPr>
        <w:rPr>
          <w:rFonts w:asciiTheme="minorHAnsi" w:hAnsiTheme="minorHAnsi"/>
        </w:rPr>
      </w:pPr>
    </w:p>
    <w:p w:rsidR="00302023" w:rsidRDefault="00302023" w:rsidP="00302023">
      <w:pPr>
        <w:rPr>
          <w:rFonts w:asciiTheme="minorHAnsi" w:hAnsiTheme="minorHAnsi"/>
        </w:rPr>
      </w:pPr>
      <w:r>
        <w:rPr>
          <w:rFonts w:asciiTheme="minorHAnsi" w:hAnsiTheme="minorHAnsi"/>
        </w:rPr>
        <w:t>Economic performance is chosen because a country that is doing well economically, is expected to be less vulnerable towards stress.</w:t>
      </w:r>
    </w:p>
    <w:p w:rsidR="00302023" w:rsidRDefault="00302023" w:rsidP="00302023">
      <w:pPr>
        <w:rPr>
          <w:rFonts w:asciiTheme="minorHAnsi" w:hAnsiTheme="minorHAnsi"/>
        </w:rPr>
      </w:pPr>
    </w:p>
    <w:p w:rsidR="00302023" w:rsidRPr="00302023" w:rsidRDefault="00302023" w:rsidP="00302023">
      <w:pPr>
        <w:rPr>
          <w:rFonts w:asciiTheme="minorHAnsi" w:hAnsiTheme="minorHAnsi"/>
        </w:rPr>
      </w:pPr>
      <w:r>
        <w:rPr>
          <w:rFonts w:asciiTheme="minorHAnsi" w:hAnsiTheme="minorHAnsi"/>
        </w:rPr>
        <w:t>Indicator: Gross domestic product ($ per year)</w:t>
      </w:r>
    </w:p>
    <w:p w:rsidR="00032479" w:rsidRPr="003D38AE" w:rsidRDefault="00032479" w:rsidP="00032479">
      <w:pPr>
        <w:rPr>
          <w:rFonts w:asciiTheme="minorHAnsi" w:hAnsiTheme="minorHAnsi"/>
        </w:rPr>
      </w:pPr>
    </w:p>
    <w:p w:rsidR="00032479" w:rsidRDefault="00032479" w:rsidP="00032479">
      <w:pPr>
        <w:rPr>
          <w:rFonts w:asciiTheme="minorHAnsi" w:hAnsiTheme="minorHAnsi"/>
        </w:rPr>
      </w:pPr>
      <w:r w:rsidRPr="003D38AE">
        <w:rPr>
          <w:rFonts w:asciiTheme="minorHAnsi" w:hAnsiTheme="minorHAnsi"/>
        </w:rPr>
        <w:t>The gross domestic product is a measure of total market value is a country. Nominal GDP is chosen, because this is regularly considered a suitable indicator of economic performance.</w:t>
      </w:r>
    </w:p>
    <w:p w:rsidR="00302023" w:rsidRDefault="00302023" w:rsidP="00032479">
      <w:pPr>
        <w:rPr>
          <w:rFonts w:asciiTheme="minorHAnsi" w:hAnsiTheme="minorHAnsi"/>
        </w:rPr>
      </w:pPr>
    </w:p>
    <w:p w:rsidR="00302023" w:rsidRPr="003D38AE" w:rsidRDefault="00302023" w:rsidP="00032479">
      <w:pPr>
        <w:rPr>
          <w:rFonts w:asciiTheme="minorHAnsi" w:hAnsiTheme="minorHAnsi"/>
        </w:rPr>
      </w:pPr>
      <w:r>
        <w:rPr>
          <w:rFonts w:asciiTheme="minorHAnsi" w:hAnsiTheme="minorHAnsi"/>
        </w:rPr>
        <w:t>[Hypothesis 5: Economic performance is negatively related towards the age dependency ratio]</w:t>
      </w:r>
    </w:p>
    <w:p w:rsidR="00032479" w:rsidRPr="003D38AE" w:rsidRDefault="00032479" w:rsidP="00032479">
      <w:pPr>
        <w:rPr>
          <w:rFonts w:asciiTheme="minorHAnsi" w:hAnsiTheme="minorHAnsi"/>
        </w:rPr>
      </w:pPr>
    </w:p>
    <w:p w:rsidR="00032479" w:rsidRDefault="00302023" w:rsidP="00032479">
      <w:pPr>
        <w:pStyle w:val="Lijstalinea"/>
        <w:numPr>
          <w:ilvl w:val="0"/>
          <w:numId w:val="2"/>
        </w:numPr>
        <w:rPr>
          <w:rFonts w:asciiTheme="minorHAnsi" w:hAnsiTheme="minorHAnsi"/>
        </w:rPr>
      </w:pPr>
      <w:r>
        <w:rPr>
          <w:rFonts w:asciiTheme="minorHAnsi" w:hAnsiTheme="minorHAnsi"/>
        </w:rPr>
        <w:t>Income inequality</w:t>
      </w:r>
    </w:p>
    <w:p w:rsidR="00302023" w:rsidRDefault="00302023" w:rsidP="00302023">
      <w:pPr>
        <w:rPr>
          <w:rFonts w:asciiTheme="minorHAnsi" w:hAnsiTheme="minorHAnsi"/>
        </w:rPr>
      </w:pPr>
    </w:p>
    <w:p w:rsidR="00302023" w:rsidRPr="00302023" w:rsidRDefault="00302023" w:rsidP="00302023">
      <w:pPr>
        <w:rPr>
          <w:rFonts w:asciiTheme="minorHAnsi" w:hAnsiTheme="minorHAnsi"/>
        </w:rPr>
      </w:pPr>
      <w:r>
        <w:rPr>
          <w:rFonts w:asciiTheme="minorHAnsi" w:hAnsiTheme="minorHAnsi"/>
        </w:rPr>
        <w:t>Income inequality is chosen because of its relevance towards the economic situation is a country. It is an indication of differences between people is a country, also in terms of stress.</w:t>
      </w:r>
    </w:p>
    <w:p w:rsidR="00032479" w:rsidRDefault="00032479" w:rsidP="00032479">
      <w:pPr>
        <w:rPr>
          <w:rFonts w:asciiTheme="minorHAnsi" w:hAnsiTheme="minorHAnsi"/>
        </w:rPr>
      </w:pPr>
    </w:p>
    <w:p w:rsidR="00302023" w:rsidRDefault="00302023" w:rsidP="00032479">
      <w:pPr>
        <w:rPr>
          <w:rFonts w:asciiTheme="minorHAnsi" w:hAnsiTheme="minorHAnsi"/>
        </w:rPr>
      </w:pPr>
      <w:r>
        <w:rPr>
          <w:rFonts w:asciiTheme="minorHAnsi" w:hAnsiTheme="minorHAnsi"/>
        </w:rPr>
        <w:t>Indicator: Gini Index (%)</w:t>
      </w:r>
    </w:p>
    <w:p w:rsidR="00302023" w:rsidRDefault="00302023" w:rsidP="00032479">
      <w:pPr>
        <w:rPr>
          <w:rFonts w:asciiTheme="minorHAnsi" w:hAnsiTheme="minorHAnsi"/>
        </w:rPr>
      </w:pPr>
    </w:p>
    <w:p w:rsidR="00302023" w:rsidRDefault="00302023" w:rsidP="00032479">
      <w:pPr>
        <w:rPr>
          <w:rFonts w:asciiTheme="minorHAnsi" w:hAnsiTheme="minorHAnsi"/>
        </w:rPr>
      </w:pPr>
      <w:r>
        <w:rPr>
          <w:rFonts w:asciiTheme="minorHAnsi" w:hAnsiTheme="minorHAnsi"/>
        </w:rPr>
        <w:t>The Gini index represents the income or wealth distributio</w:t>
      </w:r>
      <w:bookmarkStart w:id="0" w:name="_GoBack"/>
      <w:bookmarkEnd w:id="0"/>
      <w:r>
        <w:rPr>
          <w:rFonts w:asciiTheme="minorHAnsi" w:hAnsiTheme="minorHAnsi"/>
        </w:rPr>
        <w:t>n of a nation’s residents.</w:t>
      </w:r>
    </w:p>
    <w:p w:rsidR="00302023" w:rsidRDefault="00302023" w:rsidP="00032479">
      <w:pPr>
        <w:rPr>
          <w:rFonts w:asciiTheme="minorHAnsi" w:hAnsiTheme="minorHAnsi"/>
        </w:rPr>
      </w:pPr>
    </w:p>
    <w:p w:rsidR="00302023" w:rsidRPr="004803A4" w:rsidRDefault="00302023" w:rsidP="00032479">
      <w:pPr>
        <w:rPr>
          <w:rFonts w:asciiTheme="minorHAnsi" w:hAnsiTheme="minorHAnsi"/>
        </w:rPr>
      </w:pPr>
      <w:r w:rsidRPr="004803A4">
        <w:rPr>
          <w:rFonts w:asciiTheme="minorHAnsi" w:eastAsia="Times New Roman" w:hAnsiTheme="minorHAnsi" w:cs="Arial"/>
          <w:color w:val="222222"/>
          <w:kern w:val="0"/>
          <w:shd w:val="clear" w:color="auto" w:fill="FFFFFF"/>
          <w:lang w:eastAsia="nl-NL" w:bidi="ar-SA"/>
        </w:rPr>
        <w:t>[Hypothesis 6: Income inequality has no significant relation towards the age dependency ratio.</w:t>
      </w:r>
    </w:p>
    <w:p w:rsidR="00302023" w:rsidRPr="003D38AE" w:rsidRDefault="00302023" w:rsidP="00032479">
      <w:pPr>
        <w:rPr>
          <w:rFonts w:asciiTheme="minorHAnsi" w:hAnsiTheme="minorHAnsi"/>
        </w:rPr>
      </w:pPr>
    </w:p>
    <w:p w:rsidR="00032479" w:rsidRPr="003D38AE" w:rsidRDefault="00032479" w:rsidP="00032479">
      <w:pPr>
        <w:pStyle w:val="Lijstalinea"/>
        <w:rPr>
          <w:rFonts w:asciiTheme="minorHAnsi" w:hAnsiTheme="minorHAnsi"/>
        </w:rPr>
      </w:pPr>
    </w:p>
    <w:p w:rsidR="00302023" w:rsidRDefault="00302023" w:rsidP="00126635">
      <w:pPr>
        <w:rPr>
          <w:rFonts w:asciiTheme="minorHAnsi" w:hAnsiTheme="minorHAnsi"/>
        </w:rPr>
      </w:pPr>
    </w:p>
    <w:p w:rsidR="00302023" w:rsidRPr="003D38AE" w:rsidRDefault="00302023" w:rsidP="00126635">
      <w:pPr>
        <w:rPr>
          <w:rFonts w:asciiTheme="minorHAnsi" w:hAnsiTheme="minorHAnsi"/>
        </w:rPr>
      </w:pPr>
      <w:r w:rsidRPr="00302023">
        <w:rPr>
          <w:rFonts w:asciiTheme="minorHAnsi" w:hAnsiTheme="minorHAnsi"/>
          <w:color w:val="C00000"/>
        </w:rPr>
        <w:t>Remarks: Hypothesis can be done separately for old and young age dependency</w:t>
      </w:r>
    </w:p>
    <w:p w:rsidR="00032479" w:rsidRDefault="00032479" w:rsidP="00032479">
      <w:pPr>
        <w:pStyle w:val="Kop3"/>
        <w:rPr>
          <w:rFonts w:asciiTheme="minorHAnsi" w:hAnsiTheme="minorHAnsi"/>
        </w:rPr>
      </w:pPr>
    </w:p>
    <w:p w:rsidR="00302023" w:rsidRDefault="00302023" w:rsidP="00302023"/>
    <w:p w:rsidR="00302023" w:rsidRDefault="00302023" w:rsidP="00302023"/>
    <w:p w:rsidR="00302023" w:rsidRDefault="00302023" w:rsidP="00302023"/>
    <w:p w:rsidR="00302023" w:rsidRDefault="00302023" w:rsidP="00302023"/>
    <w:p w:rsidR="00302023" w:rsidRDefault="00302023" w:rsidP="00302023"/>
    <w:p w:rsidR="00302023" w:rsidRDefault="00302023" w:rsidP="00302023"/>
    <w:p w:rsidR="00302023" w:rsidRDefault="00302023" w:rsidP="00302023"/>
    <w:p w:rsidR="00302023" w:rsidRDefault="00302023" w:rsidP="00302023"/>
    <w:p w:rsidR="00302023" w:rsidRDefault="00302023" w:rsidP="00302023"/>
    <w:p w:rsidR="00302023" w:rsidRDefault="00302023" w:rsidP="00302023"/>
    <w:p w:rsidR="00302023" w:rsidRDefault="00302023" w:rsidP="00302023"/>
    <w:p w:rsidR="00302023" w:rsidRDefault="00302023" w:rsidP="00302023"/>
    <w:p w:rsidR="00302023" w:rsidRDefault="00302023" w:rsidP="00302023"/>
    <w:p w:rsidR="00302023" w:rsidRDefault="00302023" w:rsidP="00302023"/>
    <w:p w:rsidR="00302023" w:rsidRDefault="00302023" w:rsidP="00302023"/>
    <w:p w:rsidR="00302023" w:rsidRDefault="00302023" w:rsidP="00302023"/>
    <w:p w:rsidR="00302023" w:rsidRDefault="00302023" w:rsidP="00302023"/>
    <w:p w:rsidR="00302023" w:rsidRDefault="00302023" w:rsidP="00302023"/>
    <w:p w:rsidR="00302023" w:rsidRDefault="00302023" w:rsidP="00302023"/>
    <w:p w:rsidR="00302023" w:rsidRDefault="00302023" w:rsidP="00302023"/>
    <w:p w:rsidR="00302023" w:rsidRPr="00302023" w:rsidRDefault="00302023" w:rsidP="00302023"/>
    <w:p w:rsidR="00032479" w:rsidRPr="003D38AE" w:rsidRDefault="00032479" w:rsidP="00032479">
      <w:pPr>
        <w:pStyle w:val="Kop3"/>
        <w:rPr>
          <w:rFonts w:asciiTheme="minorHAnsi" w:hAnsiTheme="minorHAnsi" w:cstheme="majorHAnsi"/>
        </w:rPr>
      </w:pPr>
      <w:r w:rsidRPr="003D38AE">
        <w:rPr>
          <w:rFonts w:asciiTheme="minorHAnsi" w:hAnsiTheme="minorHAnsi" w:cstheme="majorHAnsi"/>
        </w:rPr>
        <w:lastRenderedPageBreak/>
        <w:t>References</w:t>
      </w:r>
    </w:p>
    <w:p w:rsidR="00032479" w:rsidRPr="003D38AE" w:rsidRDefault="00032479" w:rsidP="00032479">
      <w:pPr>
        <w:rPr>
          <w:rFonts w:asciiTheme="minorHAnsi" w:hAnsiTheme="minorHAnsi"/>
        </w:rPr>
      </w:pPr>
    </w:p>
    <w:p w:rsidR="00032479" w:rsidRPr="003D38AE" w:rsidRDefault="00032479" w:rsidP="00032479">
      <w:pPr>
        <w:rPr>
          <w:rFonts w:asciiTheme="minorHAnsi" w:hAnsiTheme="minorHAnsi"/>
          <w:color w:val="000000" w:themeColor="text1"/>
        </w:rPr>
      </w:pPr>
      <w:r w:rsidRPr="003D38AE">
        <w:rPr>
          <w:rFonts w:asciiTheme="minorHAnsi" w:hAnsiTheme="minorHAnsi"/>
          <w:color w:val="000000" w:themeColor="text1"/>
        </w:rPr>
        <w:t>[1] https://www.seguetech.com/the-impact-of-the-increase-in-life-expectancy/</w:t>
      </w:r>
    </w:p>
    <w:p w:rsidR="00032479" w:rsidRPr="003D38AE" w:rsidRDefault="00032479" w:rsidP="00032479">
      <w:pPr>
        <w:rPr>
          <w:rFonts w:asciiTheme="minorHAnsi" w:hAnsiTheme="minorHAnsi"/>
          <w:color w:val="000000" w:themeColor="text1"/>
        </w:rPr>
      </w:pPr>
    </w:p>
    <w:p w:rsidR="00032479" w:rsidRPr="003D38AE" w:rsidRDefault="00032479" w:rsidP="00032479">
      <w:pPr>
        <w:rPr>
          <w:rFonts w:asciiTheme="minorHAnsi" w:hAnsiTheme="minorHAnsi"/>
          <w:color w:val="000000" w:themeColor="text1"/>
        </w:rPr>
      </w:pPr>
      <w:r w:rsidRPr="003D38AE">
        <w:rPr>
          <w:rFonts w:asciiTheme="minorHAnsi" w:hAnsiTheme="minorHAnsi"/>
          <w:color w:val="000000" w:themeColor="text1"/>
        </w:rPr>
        <w:t xml:space="preserve">[2] </w:t>
      </w:r>
      <w:hyperlink r:id="rId10" w:history="1">
        <w:r w:rsidRPr="003D38AE">
          <w:rPr>
            <w:rStyle w:val="Hyperlink"/>
            <w:rFonts w:asciiTheme="minorHAnsi" w:hAnsiTheme="minorHAnsi"/>
            <w:color w:val="000000" w:themeColor="text1"/>
            <w:u w:val="none"/>
          </w:rPr>
          <w:t>http://www.healthdata.org/news-release/life-expectancy-increases-globally-death-toll-falls-major-diseases</w:t>
        </w:r>
      </w:hyperlink>
    </w:p>
    <w:p w:rsidR="00032479" w:rsidRPr="003D38AE" w:rsidRDefault="00032479" w:rsidP="00032479">
      <w:pPr>
        <w:rPr>
          <w:rFonts w:asciiTheme="minorHAnsi" w:hAnsiTheme="minorHAnsi"/>
          <w:color w:val="000000" w:themeColor="text1"/>
        </w:rPr>
      </w:pPr>
    </w:p>
    <w:p w:rsidR="00032479" w:rsidRPr="003D38AE" w:rsidRDefault="00032479" w:rsidP="00032479">
      <w:pPr>
        <w:rPr>
          <w:rFonts w:asciiTheme="minorHAnsi" w:hAnsiTheme="minorHAnsi"/>
          <w:color w:val="000000" w:themeColor="text1"/>
        </w:rPr>
      </w:pPr>
      <w:r w:rsidRPr="003D38AE">
        <w:rPr>
          <w:rFonts w:asciiTheme="minorHAnsi" w:hAnsiTheme="minorHAnsi"/>
          <w:color w:val="000000" w:themeColor="text1"/>
        </w:rPr>
        <w:t>[3] http://www.oecd.org/els/emp/average-effective-age-of-retirement.htm</w:t>
      </w:r>
    </w:p>
    <w:p w:rsidR="00032479" w:rsidRPr="003D38AE" w:rsidRDefault="00032479" w:rsidP="00032479">
      <w:pPr>
        <w:rPr>
          <w:rFonts w:asciiTheme="minorHAnsi" w:hAnsiTheme="minorHAnsi"/>
          <w:color w:val="000000" w:themeColor="text1"/>
        </w:rPr>
      </w:pPr>
    </w:p>
    <w:p w:rsidR="00032479" w:rsidRPr="003D38AE" w:rsidRDefault="00032479" w:rsidP="00032479">
      <w:pPr>
        <w:rPr>
          <w:rFonts w:asciiTheme="minorHAnsi" w:hAnsiTheme="minorHAnsi"/>
          <w:color w:val="000000" w:themeColor="text1"/>
        </w:rPr>
      </w:pPr>
      <w:r w:rsidRPr="003D38AE">
        <w:rPr>
          <w:rFonts w:asciiTheme="minorHAnsi" w:hAnsiTheme="minorHAnsi"/>
          <w:color w:val="000000" w:themeColor="text1"/>
        </w:rPr>
        <w:t xml:space="preserve">[4] </w:t>
      </w:r>
      <w:hyperlink r:id="rId11" w:history="1">
        <w:r w:rsidRPr="003D38AE">
          <w:rPr>
            <w:rStyle w:val="Hyperlink"/>
            <w:rFonts w:asciiTheme="minorHAnsi" w:hAnsiTheme="minorHAnsi"/>
            <w:color w:val="000000" w:themeColor="text1"/>
            <w:u w:val="none"/>
          </w:rPr>
          <w:t>https://www.rijksoverheid.nl/onderwerpen/algemene-ouderdomswet-aow/vraag-en-antwoord/waarom-gaat-de-aow-leeftijd-omhoog</w:t>
        </w:r>
      </w:hyperlink>
    </w:p>
    <w:p w:rsidR="00032479" w:rsidRPr="003D38AE" w:rsidRDefault="00032479" w:rsidP="00032479">
      <w:pPr>
        <w:rPr>
          <w:rFonts w:asciiTheme="minorHAnsi" w:hAnsiTheme="minorHAnsi"/>
          <w:color w:val="000000" w:themeColor="text1"/>
        </w:rPr>
      </w:pPr>
    </w:p>
    <w:p w:rsidR="00761ED2" w:rsidRPr="003D38AE" w:rsidRDefault="00032479">
      <w:pPr>
        <w:rPr>
          <w:rFonts w:asciiTheme="minorHAnsi" w:hAnsiTheme="minorHAnsi"/>
          <w:color w:val="000000" w:themeColor="text1"/>
        </w:rPr>
      </w:pPr>
      <w:r w:rsidRPr="003D38AE">
        <w:rPr>
          <w:rFonts w:asciiTheme="minorHAnsi" w:hAnsiTheme="minorHAnsi"/>
          <w:color w:val="000000" w:themeColor="text1"/>
        </w:rPr>
        <w:t>[5] https://www.thestar.com/news/canada/2016/03/17/canadians-retirement-age-staying-at-65-trudeau.html</w:t>
      </w:r>
    </w:p>
    <w:p w:rsidR="00761ED2" w:rsidRPr="003D38AE" w:rsidRDefault="00761ED2">
      <w:pPr>
        <w:rPr>
          <w:rFonts w:asciiTheme="minorHAnsi" w:hAnsiTheme="minorHAnsi"/>
        </w:rPr>
      </w:pPr>
    </w:p>
    <w:p w:rsidR="00032479" w:rsidRPr="003D38AE" w:rsidRDefault="00032479">
      <w:pPr>
        <w:rPr>
          <w:rFonts w:asciiTheme="minorHAnsi" w:hAnsiTheme="minorHAnsi"/>
        </w:rPr>
      </w:pPr>
      <w:r w:rsidRPr="003D38AE">
        <w:rPr>
          <w:rFonts w:asciiTheme="minorHAnsi" w:hAnsiTheme="minorHAnsi"/>
        </w:rPr>
        <w:t xml:space="preserve">[6] </w:t>
      </w:r>
      <w:hyperlink r:id="rId12" w:history="1">
        <w:r w:rsidR="003D38AE" w:rsidRPr="003D38AE">
          <w:rPr>
            <w:rStyle w:val="Hyperlink"/>
            <w:rFonts w:asciiTheme="minorHAnsi" w:hAnsiTheme="minorHAnsi"/>
          </w:rPr>
          <w:t>http://www.un.org/en/sections/issues-depth/ageing/index.html</w:t>
        </w:r>
      </w:hyperlink>
    </w:p>
    <w:p w:rsidR="003D38AE" w:rsidRPr="003D38AE" w:rsidRDefault="003D38AE">
      <w:pPr>
        <w:rPr>
          <w:rFonts w:asciiTheme="minorHAnsi" w:hAnsiTheme="minorHAnsi"/>
        </w:rPr>
      </w:pPr>
    </w:p>
    <w:p w:rsidR="003D38AE" w:rsidRPr="003D38AE" w:rsidRDefault="003D38AE">
      <w:pPr>
        <w:rPr>
          <w:rFonts w:asciiTheme="minorHAnsi" w:hAnsiTheme="minorHAnsi"/>
        </w:rPr>
      </w:pPr>
      <w:r w:rsidRPr="003D38AE">
        <w:rPr>
          <w:rFonts w:asciiTheme="minorHAnsi" w:hAnsiTheme="minorHAnsi"/>
        </w:rPr>
        <w:t>https://data.worldbank.org/indicator/sp.pop.dpnd</w:t>
      </w:r>
    </w:p>
    <w:p w:rsidR="003D38AE" w:rsidRPr="003D38AE" w:rsidRDefault="003D38AE">
      <w:pPr>
        <w:rPr>
          <w:rFonts w:asciiTheme="minorHAnsi" w:hAnsiTheme="minorHAnsi"/>
        </w:rPr>
      </w:pPr>
    </w:p>
    <w:p w:rsidR="003D38AE" w:rsidRPr="003D38AE" w:rsidRDefault="003D38AE">
      <w:pPr>
        <w:rPr>
          <w:rFonts w:asciiTheme="minorHAnsi" w:hAnsiTheme="minorHAnsi"/>
        </w:rPr>
      </w:pPr>
      <w:r w:rsidRPr="003D38AE">
        <w:rPr>
          <w:rFonts w:asciiTheme="minorHAnsi" w:hAnsiTheme="minorHAnsi"/>
        </w:rPr>
        <w:t>[intro] http://www.un.org/esa/sustdev/natlinfo/indicators/methodology_sheets/demographics/dependency_ratio.pdf</w:t>
      </w:r>
    </w:p>
    <w:sectPr w:rsidR="003D38AE" w:rsidRPr="003D38AE">
      <w:pgSz w:w="11906" w:h="16838"/>
      <w:pgMar w:top="1134" w:right="1134" w:bottom="1134" w:left="1134"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font>
  <w:font w:name="NSimSun">
    <w:panose1 w:val="020B0604020202020204"/>
    <w:charset w:val="00"/>
    <w:family w:val="roman"/>
    <w:pitch w:val="default"/>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680BBF"/>
    <w:multiLevelType w:val="hybridMultilevel"/>
    <w:tmpl w:val="731A420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60F60921"/>
    <w:multiLevelType w:val="multilevel"/>
    <w:tmpl w:val="BFA8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ED2"/>
    <w:rsid w:val="00032479"/>
    <w:rsid w:val="00126635"/>
    <w:rsid w:val="00302023"/>
    <w:rsid w:val="003D38AE"/>
    <w:rsid w:val="004803A4"/>
    <w:rsid w:val="00761ED2"/>
    <w:rsid w:val="00E079A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2542"/>
  <w15:docId w15:val="{C5B6F751-1CB6-4E40-A935-D3CA8CDB6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Lucida Sans"/>
        <w:kern w:val="2"/>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sz w:val="24"/>
    </w:rPr>
  </w:style>
  <w:style w:type="paragraph" w:styleId="Kop1">
    <w:name w:val="heading 1"/>
    <w:basedOn w:val="Standaard"/>
    <w:next w:val="Standaard"/>
    <w:link w:val="Kop1Char"/>
    <w:uiPriority w:val="9"/>
    <w:qFormat/>
    <w:rsid w:val="00032479"/>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Kop2">
    <w:name w:val="heading 2"/>
    <w:basedOn w:val="Standaard"/>
    <w:next w:val="Standaard"/>
    <w:link w:val="Kop2Char"/>
    <w:uiPriority w:val="9"/>
    <w:unhideWhenUsed/>
    <w:qFormat/>
    <w:rsid w:val="00032479"/>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Kop3">
    <w:name w:val="heading 3"/>
    <w:basedOn w:val="Standaard"/>
    <w:next w:val="Standaard"/>
    <w:link w:val="Kop3Char"/>
    <w:uiPriority w:val="9"/>
    <w:unhideWhenUsed/>
    <w:qFormat/>
    <w:rsid w:val="00032479"/>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eading">
    <w:name w:val="Heading"/>
    <w:basedOn w:val="Standaard"/>
    <w:next w:val="Plattetekst"/>
    <w:qFormat/>
    <w:pPr>
      <w:keepNext/>
      <w:spacing w:before="240" w:after="120"/>
    </w:pPr>
    <w:rPr>
      <w:rFonts w:ascii="Liberation Sans" w:eastAsia="Microsoft YaHei" w:hAnsi="Liberation Sans"/>
      <w:sz w:val="28"/>
      <w:szCs w:val="28"/>
    </w:rPr>
  </w:style>
  <w:style w:type="paragraph" w:styleId="Plattetekst">
    <w:name w:val="Body Text"/>
    <w:basedOn w:val="Standaard"/>
    <w:pPr>
      <w:spacing w:after="140" w:line="276" w:lineRule="auto"/>
    </w:pPr>
  </w:style>
  <w:style w:type="paragraph" w:styleId="Lijst">
    <w:name w:val="List"/>
    <w:basedOn w:val="Plattetekst"/>
  </w:style>
  <w:style w:type="paragraph" w:styleId="Bijschrift">
    <w:name w:val="caption"/>
    <w:basedOn w:val="Standaard"/>
    <w:qFormat/>
    <w:pPr>
      <w:suppressLineNumbers/>
      <w:spacing w:before="120" w:after="120"/>
    </w:pPr>
    <w:rPr>
      <w:i/>
      <w:iCs/>
    </w:rPr>
  </w:style>
  <w:style w:type="paragraph" w:customStyle="1" w:styleId="Index">
    <w:name w:val="Index"/>
    <w:basedOn w:val="Standaard"/>
    <w:qFormat/>
    <w:pPr>
      <w:suppressLineNumbers/>
    </w:pPr>
  </w:style>
  <w:style w:type="character" w:customStyle="1" w:styleId="Kop1Char">
    <w:name w:val="Kop 1 Char"/>
    <w:basedOn w:val="Standaardalinea-lettertype"/>
    <w:link w:val="Kop1"/>
    <w:uiPriority w:val="9"/>
    <w:rsid w:val="00032479"/>
    <w:rPr>
      <w:rFonts w:asciiTheme="majorHAnsi" w:eastAsiaTheme="majorEastAsia" w:hAnsiTheme="majorHAnsi" w:cs="Mangal"/>
      <w:color w:val="2F5496" w:themeColor="accent1" w:themeShade="BF"/>
      <w:sz w:val="32"/>
      <w:szCs w:val="29"/>
    </w:rPr>
  </w:style>
  <w:style w:type="character" w:customStyle="1" w:styleId="Kop2Char">
    <w:name w:val="Kop 2 Char"/>
    <w:basedOn w:val="Standaardalinea-lettertype"/>
    <w:link w:val="Kop2"/>
    <w:uiPriority w:val="9"/>
    <w:rsid w:val="00032479"/>
    <w:rPr>
      <w:rFonts w:asciiTheme="majorHAnsi" w:eastAsiaTheme="majorEastAsia" w:hAnsiTheme="majorHAnsi" w:cs="Mangal"/>
      <w:color w:val="2F5496" w:themeColor="accent1" w:themeShade="BF"/>
      <w:sz w:val="26"/>
      <w:szCs w:val="23"/>
    </w:rPr>
  </w:style>
  <w:style w:type="character" w:customStyle="1" w:styleId="Kop3Char">
    <w:name w:val="Kop 3 Char"/>
    <w:basedOn w:val="Standaardalinea-lettertype"/>
    <w:link w:val="Kop3"/>
    <w:uiPriority w:val="9"/>
    <w:rsid w:val="00032479"/>
    <w:rPr>
      <w:rFonts w:asciiTheme="majorHAnsi" w:eastAsiaTheme="majorEastAsia" w:hAnsiTheme="majorHAnsi" w:cs="Mangal"/>
      <w:color w:val="1F3763" w:themeColor="accent1" w:themeShade="7F"/>
      <w:sz w:val="24"/>
      <w:szCs w:val="21"/>
    </w:rPr>
  </w:style>
  <w:style w:type="character" w:styleId="Hyperlink">
    <w:name w:val="Hyperlink"/>
    <w:basedOn w:val="Standaardalinea-lettertype"/>
    <w:uiPriority w:val="99"/>
    <w:unhideWhenUsed/>
    <w:rsid w:val="00032479"/>
    <w:rPr>
      <w:color w:val="0563C1" w:themeColor="hyperlink"/>
      <w:u w:val="single"/>
    </w:rPr>
  </w:style>
  <w:style w:type="character" w:styleId="Onopgelostemelding">
    <w:name w:val="Unresolved Mention"/>
    <w:basedOn w:val="Standaardalinea-lettertype"/>
    <w:uiPriority w:val="99"/>
    <w:semiHidden/>
    <w:unhideWhenUsed/>
    <w:rsid w:val="00032479"/>
    <w:rPr>
      <w:color w:val="605E5C"/>
      <w:shd w:val="clear" w:color="auto" w:fill="E1DFDD"/>
    </w:rPr>
  </w:style>
  <w:style w:type="paragraph" w:styleId="Lijstalinea">
    <w:name w:val="List Paragraph"/>
    <w:basedOn w:val="Standaard"/>
    <w:uiPriority w:val="34"/>
    <w:qFormat/>
    <w:rsid w:val="00032479"/>
    <w:pPr>
      <w:ind w:left="720"/>
      <w:contextualSpacing/>
    </w:pPr>
    <w:rPr>
      <w:rFonts w:cs="Mangal"/>
      <w:szCs w:val="21"/>
    </w:rPr>
  </w:style>
  <w:style w:type="character" w:customStyle="1" w:styleId="apple-converted-space">
    <w:name w:val="apple-converted-space"/>
    <w:basedOn w:val="Standaardalinea-lettertype"/>
    <w:rsid w:val="00032479"/>
  </w:style>
  <w:style w:type="paragraph" w:customStyle="1" w:styleId="textbox">
    <w:name w:val="textbox"/>
    <w:basedOn w:val="Standaard"/>
    <w:rsid w:val="003D38AE"/>
    <w:pPr>
      <w:spacing w:before="100" w:beforeAutospacing="1" w:after="100" w:afterAutospacing="1"/>
    </w:pPr>
    <w:rPr>
      <w:rFonts w:ascii="Times New Roman" w:eastAsia="Times New Roman" w:hAnsi="Times New Roman" w:cs="Times New Roman"/>
      <w:kern w:val="0"/>
      <w:lang w:val="nl-NL" w:eastAsia="nl-NL" w:bidi="ar-SA"/>
    </w:rPr>
  </w:style>
  <w:style w:type="paragraph" w:styleId="Normaalweb">
    <w:name w:val="Normal (Web)"/>
    <w:basedOn w:val="Standaard"/>
    <w:uiPriority w:val="99"/>
    <w:semiHidden/>
    <w:unhideWhenUsed/>
    <w:rsid w:val="003D38AE"/>
    <w:pPr>
      <w:spacing w:before="100" w:beforeAutospacing="1" w:after="100" w:afterAutospacing="1"/>
    </w:pPr>
    <w:rPr>
      <w:rFonts w:ascii="Times New Roman" w:eastAsia="Times New Roman" w:hAnsi="Times New Roman" w:cs="Times New Roman"/>
      <w:kern w:val="0"/>
      <w:lang w:val="nl-NL" w:eastAsia="nl-NL" w:bidi="ar-SA"/>
    </w:rPr>
  </w:style>
  <w:style w:type="character" w:styleId="GevolgdeHyperlink">
    <w:name w:val="FollowedHyperlink"/>
    <w:basedOn w:val="Standaardalinea-lettertype"/>
    <w:uiPriority w:val="99"/>
    <w:semiHidden/>
    <w:unhideWhenUsed/>
    <w:rsid w:val="003D38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3365">
      <w:bodyDiv w:val="1"/>
      <w:marLeft w:val="0"/>
      <w:marRight w:val="0"/>
      <w:marTop w:val="0"/>
      <w:marBottom w:val="0"/>
      <w:divBdr>
        <w:top w:val="none" w:sz="0" w:space="0" w:color="auto"/>
        <w:left w:val="none" w:sz="0" w:space="0" w:color="auto"/>
        <w:bottom w:val="none" w:sz="0" w:space="0" w:color="auto"/>
        <w:right w:val="none" w:sz="0" w:space="0" w:color="auto"/>
      </w:divBdr>
    </w:div>
    <w:div w:id="104932156">
      <w:bodyDiv w:val="1"/>
      <w:marLeft w:val="0"/>
      <w:marRight w:val="0"/>
      <w:marTop w:val="0"/>
      <w:marBottom w:val="0"/>
      <w:divBdr>
        <w:top w:val="none" w:sz="0" w:space="0" w:color="auto"/>
        <w:left w:val="none" w:sz="0" w:space="0" w:color="auto"/>
        <w:bottom w:val="none" w:sz="0" w:space="0" w:color="auto"/>
        <w:right w:val="none" w:sz="0" w:space="0" w:color="auto"/>
      </w:divBdr>
    </w:div>
    <w:div w:id="235743592">
      <w:bodyDiv w:val="1"/>
      <w:marLeft w:val="0"/>
      <w:marRight w:val="0"/>
      <w:marTop w:val="0"/>
      <w:marBottom w:val="0"/>
      <w:divBdr>
        <w:top w:val="none" w:sz="0" w:space="0" w:color="auto"/>
        <w:left w:val="none" w:sz="0" w:space="0" w:color="auto"/>
        <w:bottom w:val="none" w:sz="0" w:space="0" w:color="auto"/>
        <w:right w:val="none" w:sz="0" w:space="0" w:color="auto"/>
      </w:divBdr>
    </w:div>
    <w:div w:id="401409230">
      <w:bodyDiv w:val="1"/>
      <w:marLeft w:val="0"/>
      <w:marRight w:val="0"/>
      <w:marTop w:val="0"/>
      <w:marBottom w:val="0"/>
      <w:divBdr>
        <w:top w:val="none" w:sz="0" w:space="0" w:color="auto"/>
        <w:left w:val="none" w:sz="0" w:space="0" w:color="auto"/>
        <w:bottom w:val="none" w:sz="0" w:space="0" w:color="auto"/>
        <w:right w:val="none" w:sz="0" w:space="0" w:color="auto"/>
      </w:divBdr>
    </w:div>
    <w:div w:id="614948373">
      <w:bodyDiv w:val="1"/>
      <w:marLeft w:val="0"/>
      <w:marRight w:val="0"/>
      <w:marTop w:val="0"/>
      <w:marBottom w:val="0"/>
      <w:divBdr>
        <w:top w:val="none" w:sz="0" w:space="0" w:color="auto"/>
        <w:left w:val="none" w:sz="0" w:space="0" w:color="auto"/>
        <w:bottom w:val="none" w:sz="0" w:space="0" w:color="auto"/>
        <w:right w:val="none" w:sz="0" w:space="0" w:color="auto"/>
      </w:divBdr>
    </w:div>
    <w:div w:id="751244825">
      <w:bodyDiv w:val="1"/>
      <w:marLeft w:val="0"/>
      <w:marRight w:val="0"/>
      <w:marTop w:val="0"/>
      <w:marBottom w:val="0"/>
      <w:divBdr>
        <w:top w:val="none" w:sz="0" w:space="0" w:color="auto"/>
        <w:left w:val="none" w:sz="0" w:space="0" w:color="auto"/>
        <w:bottom w:val="none" w:sz="0" w:space="0" w:color="auto"/>
        <w:right w:val="none" w:sz="0" w:space="0" w:color="auto"/>
      </w:divBdr>
    </w:div>
    <w:div w:id="1049384183">
      <w:bodyDiv w:val="1"/>
      <w:marLeft w:val="0"/>
      <w:marRight w:val="0"/>
      <w:marTop w:val="0"/>
      <w:marBottom w:val="0"/>
      <w:divBdr>
        <w:top w:val="none" w:sz="0" w:space="0" w:color="auto"/>
        <w:left w:val="none" w:sz="0" w:space="0" w:color="auto"/>
        <w:bottom w:val="none" w:sz="0" w:space="0" w:color="auto"/>
        <w:right w:val="none" w:sz="0" w:space="0" w:color="auto"/>
      </w:divBdr>
    </w:div>
    <w:div w:id="1051535179">
      <w:bodyDiv w:val="1"/>
      <w:marLeft w:val="0"/>
      <w:marRight w:val="0"/>
      <w:marTop w:val="0"/>
      <w:marBottom w:val="0"/>
      <w:divBdr>
        <w:top w:val="none" w:sz="0" w:space="0" w:color="auto"/>
        <w:left w:val="none" w:sz="0" w:space="0" w:color="auto"/>
        <w:bottom w:val="none" w:sz="0" w:space="0" w:color="auto"/>
        <w:right w:val="none" w:sz="0" w:space="0" w:color="auto"/>
      </w:divBdr>
    </w:div>
    <w:div w:id="1149176376">
      <w:bodyDiv w:val="1"/>
      <w:marLeft w:val="0"/>
      <w:marRight w:val="0"/>
      <w:marTop w:val="0"/>
      <w:marBottom w:val="0"/>
      <w:divBdr>
        <w:top w:val="none" w:sz="0" w:space="0" w:color="auto"/>
        <w:left w:val="none" w:sz="0" w:space="0" w:color="auto"/>
        <w:bottom w:val="none" w:sz="0" w:space="0" w:color="auto"/>
        <w:right w:val="none" w:sz="0" w:space="0" w:color="auto"/>
      </w:divBdr>
    </w:div>
    <w:div w:id="1291474347">
      <w:bodyDiv w:val="1"/>
      <w:marLeft w:val="0"/>
      <w:marRight w:val="0"/>
      <w:marTop w:val="0"/>
      <w:marBottom w:val="0"/>
      <w:divBdr>
        <w:top w:val="none" w:sz="0" w:space="0" w:color="auto"/>
        <w:left w:val="none" w:sz="0" w:space="0" w:color="auto"/>
        <w:bottom w:val="none" w:sz="0" w:space="0" w:color="auto"/>
        <w:right w:val="none" w:sz="0" w:space="0" w:color="auto"/>
      </w:divBdr>
    </w:div>
    <w:div w:id="1305115610">
      <w:bodyDiv w:val="1"/>
      <w:marLeft w:val="0"/>
      <w:marRight w:val="0"/>
      <w:marTop w:val="0"/>
      <w:marBottom w:val="0"/>
      <w:divBdr>
        <w:top w:val="none" w:sz="0" w:space="0" w:color="auto"/>
        <w:left w:val="none" w:sz="0" w:space="0" w:color="auto"/>
        <w:bottom w:val="none" w:sz="0" w:space="0" w:color="auto"/>
        <w:right w:val="none" w:sz="0" w:space="0" w:color="auto"/>
      </w:divBdr>
    </w:div>
    <w:div w:id="1360621662">
      <w:bodyDiv w:val="1"/>
      <w:marLeft w:val="0"/>
      <w:marRight w:val="0"/>
      <w:marTop w:val="0"/>
      <w:marBottom w:val="0"/>
      <w:divBdr>
        <w:top w:val="none" w:sz="0" w:space="0" w:color="auto"/>
        <w:left w:val="none" w:sz="0" w:space="0" w:color="auto"/>
        <w:bottom w:val="none" w:sz="0" w:space="0" w:color="auto"/>
        <w:right w:val="none" w:sz="0" w:space="0" w:color="auto"/>
      </w:divBdr>
    </w:div>
    <w:div w:id="1429815373">
      <w:bodyDiv w:val="1"/>
      <w:marLeft w:val="0"/>
      <w:marRight w:val="0"/>
      <w:marTop w:val="0"/>
      <w:marBottom w:val="0"/>
      <w:divBdr>
        <w:top w:val="none" w:sz="0" w:space="0" w:color="auto"/>
        <w:left w:val="none" w:sz="0" w:space="0" w:color="auto"/>
        <w:bottom w:val="none" w:sz="0" w:space="0" w:color="auto"/>
        <w:right w:val="none" w:sz="0" w:space="0" w:color="auto"/>
      </w:divBdr>
    </w:div>
    <w:div w:id="1561398812">
      <w:bodyDiv w:val="1"/>
      <w:marLeft w:val="0"/>
      <w:marRight w:val="0"/>
      <w:marTop w:val="0"/>
      <w:marBottom w:val="0"/>
      <w:divBdr>
        <w:top w:val="none" w:sz="0" w:space="0" w:color="auto"/>
        <w:left w:val="none" w:sz="0" w:space="0" w:color="auto"/>
        <w:bottom w:val="none" w:sz="0" w:space="0" w:color="auto"/>
        <w:right w:val="none" w:sz="0" w:space="0" w:color="auto"/>
      </w:divBdr>
    </w:div>
    <w:div w:id="1629431448">
      <w:bodyDiv w:val="1"/>
      <w:marLeft w:val="0"/>
      <w:marRight w:val="0"/>
      <w:marTop w:val="0"/>
      <w:marBottom w:val="0"/>
      <w:divBdr>
        <w:top w:val="none" w:sz="0" w:space="0" w:color="auto"/>
        <w:left w:val="none" w:sz="0" w:space="0" w:color="auto"/>
        <w:bottom w:val="none" w:sz="0" w:space="0" w:color="auto"/>
        <w:right w:val="none" w:sz="0" w:space="0" w:color="auto"/>
      </w:divBdr>
      <w:divsChild>
        <w:div w:id="103498109">
          <w:marLeft w:val="0"/>
          <w:marRight w:val="0"/>
          <w:marTop w:val="0"/>
          <w:marBottom w:val="0"/>
          <w:divBdr>
            <w:top w:val="none" w:sz="0" w:space="0" w:color="auto"/>
            <w:left w:val="none" w:sz="0" w:space="0" w:color="auto"/>
            <w:bottom w:val="none" w:sz="0" w:space="0" w:color="auto"/>
            <w:right w:val="none" w:sz="0" w:space="0" w:color="auto"/>
          </w:divBdr>
          <w:divsChild>
            <w:div w:id="1432043848">
              <w:marLeft w:val="0"/>
              <w:marRight w:val="0"/>
              <w:marTop w:val="0"/>
              <w:marBottom w:val="0"/>
              <w:divBdr>
                <w:top w:val="none" w:sz="0" w:space="0" w:color="auto"/>
                <w:left w:val="none" w:sz="0" w:space="0" w:color="auto"/>
                <w:bottom w:val="none" w:sz="0" w:space="0" w:color="auto"/>
                <w:right w:val="none" w:sz="0" w:space="0" w:color="auto"/>
              </w:divBdr>
              <w:divsChild>
                <w:div w:id="48798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413130">
      <w:bodyDiv w:val="1"/>
      <w:marLeft w:val="0"/>
      <w:marRight w:val="0"/>
      <w:marTop w:val="0"/>
      <w:marBottom w:val="0"/>
      <w:divBdr>
        <w:top w:val="none" w:sz="0" w:space="0" w:color="auto"/>
        <w:left w:val="none" w:sz="0" w:space="0" w:color="auto"/>
        <w:bottom w:val="none" w:sz="0" w:space="0" w:color="auto"/>
        <w:right w:val="none" w:sz="0" w:space="0" w:color="auto"/>
      </w:divBdr>
    </w:div>
    <w:div w:id="1816799131">
      <w:bodyDiv w:val="1"/>
      <w:marLeft w:val="0"/>
      <w:marRight w:val="0"/>
      <w:marTop w:val="0"/>
      <w:marBottom w:val="0"/>
      <w:divBdr>
        <w:top w:val="none" w:sz="0" w:space="0" w:color="auto"/>
        <w:left w:val="none" w:sz="0" w:space="0" w:color="auto"/>
        <w:bottom w:val="none" w:sz="0" w:space="0" w:color="auto"/>
        <w:right w:val="none" w:sz="0" w:space="0" w:color="auto"/>
      </w:divBdr>
    </w:div>
    <w:div w:id="1883782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un.org/en/sections/issues-depth/ageing/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rijksoverheid.nl/onderwerpen/algemene-ouderdomswet-aow/vraag-en-antwoord/waarom-gaat-de-aow-leeftijd-omhoog" TargetMode="External"/><Relationship Id="rId5" Type="http://schemas.openxmlformats.org/officeDocument/2006/relationships/webSettings" Target="webSettings.xml"/><Relationship Id="rId10" Type="http://schemas.openxmlformats.org/officeDocument/2006/relationships/hyperlink" Target="http://www.healthdata.org/news-release/life-expectancy-increases-globally-death-toll-falls-major-disease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Uni05</b:Tag>
    <b:SourceType>Book</b:SourceType>
    <b:Guid>{684F6BD3-67A9-7042-B084-55DAE99D1C21}</b:Guid>
    <b:Author>
      <b:Author>
        <b:Corporate>United Nations</b:Corporate>
      </b:Author>
    </b:Author>
    <b:Title>Dependency ratio</b:Title>
    <b:Year>2005</b:Year>
    <b:RefOrder>1</b:RefOrder>
  </b:Source>
</b:Sources>
</file>

<file path=customXml/itemProps1.xml><?xml version="1.0" encoding="utf-8"?>
<ds:datastoreItem xmlns:ds="http://schemas.openxmlformats.org/officeDocument/2006/customXml" ds:itemID="{2089B139-DA36-C649-9865-93117E4B6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1426</Words>
  <Characters>7930</Characters>
  <Application>Microsoft Office Word</Application>
  <DocSecurity>0</DocSecurity>
  <Lines>233</Lines>
  <Paragraphs>71</Paragraphs>
  <ScaleCrop>false</ScaleCrop>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Mees Hoff</dc:creator>
  <dc:description/>
  <cp:lastModifiedBy>Mees Hoff</cp:lastModifiedBy>
  <cp:revision>3</cp:revision>
  <dcterms:created xsi:type="dcterms:W3CDTF">2018-10-25T09:32:00Z</dcterms:created>
  <dcterms:modified xsi:type="dcterms:W3CDTF">2018-10-25T13:32:00Z</dcterms:modified>
  <dc:language>en-GB</dc:language>
</cp:coreProperties>
</file>