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LOGISTICS MANAGEMENT SYSTEM WITH CLIENT FEEDBACK MECHANISM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095"/>
        <w:gridCol w:w="1425"/>
        <w:gridCol w:w="1815"/>
        <w:gridCol w:w="1395"/>
        <w:gridCol w:w="1290"/>
        <w:tblGridChange w:id="0">
          <w:tblGrid>
            <w:gridCol w:w="1245"/>
            <w:gridCol w:w="1245"/>
            <w:gridCol w:w="1095"/>
            <w:gridCol w:w="1425"/>
            <w:gridCol w:w="1815"/>
            <w:gridCol w:w="13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credentials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administrator; valid email/password; admin portal; 2FA disabled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200, issue token, return user, and update last login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auth_login(); Function: auth_login_verify_otp()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two-factor authentication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staff credentials and current six-digit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 OTP challenge, validate OTP, and create authenticated session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OTP challenge was issued and the correct OTP was accepted, but the authenticated session was not created after verification.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auth_email_verification_request(); Function: auth_email_verification_confirm()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 verification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Gmail address and valid verification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OTP and issue verification token after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auth_password_reset_request_otp(); Function: auth_password_reset_reset()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password reset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customer, valid OTP, and compliant new password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OTP and save the new password hash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sign-in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identity for an unknown Gmail account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active customer and issue session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Unverified Google email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identity with email_verified=false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401 and create no customer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Google identity even though email_verified=false and created a customer record instead of returning HTTP 401.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994.88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TC-WAuth07</w:t>
            </w:r>
          </w:p>
        </w:tc>
        <w:tc>
          <w:tcPr>
            <w:tcBorders>
              <w:top w:color="ffffff" w:space="0" w:sz="4" w:val="single"/>
              <w:left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require_auth()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Staff-cookie session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cookie and stale customer bearer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 through staff cookie and prevent response caching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2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80"/>
        <w:gridCol w:w="1320"/>
        <w:gridCol w:w="1155"/>
        <w:gridCol w:w="1650"/>
        <w:gridCol w:w="1185"/>
        <w:gridCol w:w="1290"/>
        <w:tblGridChange w:id="0">
          <w:tblGrid>
            <w:gridCol w:w="1350"/>
            <w:gridCol w:w="108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Method: Customer profile PUT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profile update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with updated first and last names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password="none”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and persist both name fields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driver_profile()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profile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Philippine phone and expired licence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values and preserve existing profile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invalid phone number and expired licence date and updated the driver profile instead of preserving the existing valid information.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upload_product_image(); Function: upload_pod_image(); Function: upload_customer_avatar()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Upload-content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file and non-image 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payload and store nothing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upload function accepted a non-image payload and proceeded with storage instead of rejecting the invalid file.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notifications_collection()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Notification-account isolation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has owned and other-account notifications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only owned notifications and correct unread 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3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Master Data Management Functions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00"/>
        <w:gridCol w:w="1380"/>
        <w:gridCol w:w="930"/>
        <w:gridCol w:w="1905"/>
        <w:gridCol w:w="1419.9999999999995"/>
        <w:gridCol w:w="845.0000000000006"/>
        <w:tblGridChange w:id="0">
          <w:tblGrid>
            <w:gridCol w:w="1350"/>
            <w:gridCol w:w="1200"/>
            <w:gridCol w:w="1380"/>
            <w:gridCol w:w="930"/>
            <w:gridCol w:w="1905"/>
            <w:gridCol w:w="1419.9999999999995"/>
            <w:gridCol w:w="845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_driver_assignment_blocker()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Qualified driver-vehicle assignment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Licence code C and truck vehicle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the driver-vehicle 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Warehouse-capacity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capacity below current stored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the reduction and preserve current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reduced warehouse capacity even though it was lower than the current stored quantity, and the original capacity was not preserved.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 product-weight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registration without client-supplied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and persist weight using product packaging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TC-WMaster04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warehouses_collection(); 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 registration and profile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submits valid registration and update 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warehouse and persist valid profile changes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profile and weight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edits attributes affecting case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Recalculate and persist updated product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4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425"/>
        <w:gridCol w:w="1225.0000000000002"/>
        <w:gridCol w:w="1549.9999999999998"/>
        <w:gridCol w:w="1395"/>
        <w:gridCol w:w="900"/>
        <w:tblGridChange w:id="0">
          <w:tblGrid>
            <w:gridCol w:w="1350"/>
            <w:gridCol w:w="1185"/>
            <w:gridCol w:w="1425"/>
            <w:gridCol w:w="1225.0000000000002"/>
            <w:gridCol w:w="1549.9999999999998"/>
            <w:gridCol w:w="1395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Bulk stock-in idempotency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stock-in request submitted twice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quantity once and do not duplicate product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_allocate_inventory_for_order_item()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FEFO stock allocation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Stock=20 cases; request=12 cases; FEFO policy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Allocate non-expired stock and record stock change from 20 to 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Expired stock-in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expiration date before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batch and do not increase inventory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_available_empty_cases()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Empty-case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and undelivered returns from different products and warehouses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Count only delivered returns for the exact product and warehouse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Mixed-case checkout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valid mixed-case checkout submitted twice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Use server prices and create one pending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Stock-batch adjustment synchronization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edits and then clears a batch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Synchronize transaction and remove linked records at zero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approved both competing requests even though the remaining stock was sufficient for only one request, resulting in stock over-allocation.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TC-WInv09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TC-WInv10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TC-WInv11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retail_orders()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Immediate-sale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retail sale submitted twice with one request ID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Deduct stock once and create one retail transaction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 payment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Payment-bound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payment and payment above amount due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both values and preserve calculated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5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40"/>
        <w:gridCol w:w="1320"/>
        <w:gridCol w:w="1155"/>
        <w:gridCol w:w="1650"/>
        <w:gridCol w:w="1524.9999999999995"/>
        <w:gridCol w:w="950.0000000000006"/>
        <w:tblGridChange w:id="0">
          <w:tblGrid>
            <w:gridCol w:w="1290"/>
            <w:gridCol w:w="1140"/>
            <w:gridCol w:w="1320"/>
            <w:gridCol w:w="1155"/>
            <w:gridCol w:w="1650"/>
            <w:gridCol w:w="1524.9999999999995"/>
            <w:gridCol w:w="950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customer-order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submits valid order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order with PENDING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allowed the customer to cancel the order while it was already in PREPARING status and changed the order status instead of preserving it.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TC-WOrder05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6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45"/>
        <w:gridCol w:w="1305"/>
        <w:gridCol w:w="1095"/>
        <w:gridCol w:w="1980"/>
        <w:gridCol w:w="1230"/>
        <w:gridCol w:w="1065"/>
        <w:tblGridChange w:id="0">
          <w:tblGrid>
            <w:gridCol w:w="1395"/>
            <w:gridCol w:w="1245"/>
            <w:gridCol w:w="1305"/>
            <w:gridCol w:w="1095"/>
            <w:gridCol w:w="1980"/>
            <w:gridCol w:w="123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Delivery-trip creation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driver, vehicle, orders, and drop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trip and return correct drop-point 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Load-confirmation requirement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starts trip without confirmLoad=true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start and preserve planned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driver_location_collection()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GPS-accuracy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Reliable location followed by poor-accuracy sample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poor sample and preserve reliable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customer_tracking()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delivery tracking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requests tracking for owned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compatible tracking and order-status fields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Vehicle-overload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 load exceeds vehicle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trip and report excess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created the delivery trip even though the calculated load exceeded the vehicle capacity, and no overload validation was returned.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trip_start(); Function: trip_drop_point_update(); Function: trip_complete()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delivery lifecycle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order, confirmed load, completed stop, and trip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 delivery and persist completed trip information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trip_drop_point_status()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Failed-delivery rescheduling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 delivery rescheduled for the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delivery on active route and move stop to route end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_burn_pod_overlay()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 image overlay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Readable image, capture time, and valid coordinates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metadata overlay and return readable JPEG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splitRouteAtProgress()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route-progress rendering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geometry and projected vehicle position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 completed and remaining routes at the vehicle 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7</w:t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</w:p>
    <w:tbl>
      <w:tblPr>
        <w:tblStyle w:val="Table7"/>
        <w:tblW w:w="966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1365"/>
        <w:gridCol w:w="1395"/>
        <w:gridCol w:w="1425"/>
        <w:gridCol w:w="1415.0000000000005"/>
        <w:gridCol w:w="1089.9999999999995"/>
        <w:tblGridChange w:id="0">
          <w:tblGrid>
            <w:gridCol w:w="1410"/>
            <w:gridCol w:w="1560"/>
            <w:gridCol w:w="1365"/>
            <w:gridCol w:w="1395"/>
            <w:gridCol w:w="1425"/>
            <w:gridCol w:w="1415.0000000000005"/>
            <w:gridCol w:w="108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Replacement-request retry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retries an existing active replacement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existing request and create no duplicate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eligibility period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made four days after delivery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request using three-day eligibility rule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replacement request even though it was submitted four days after delivery, instead of rejecting it based on the three-day eligibility rule.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824.84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Replacement serialization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POD evidence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 replacement linked to order with POD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 linked POD fields in replacement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8</w:t>
      </w:r>
    </w:p>
    <w:p w:rsidR="00000000" w:rsidDel="00000000" w:rsidP="00000000" w:rsidRDefault="00000000" w:rsidRPr="00000000" w14:paraId="000001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Feedback Management Functions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35"/>
        <w:gridCol w:w="1215"/>
        <w:gridCol w:w="1740"/>
        <w:gridCol w:w="1365"/>
        <w:gridCol w:w="1245"/>
        <w:gridCol w:w="840"/>
        <w:tblGridChange w:id="0">
          <w:tblGrid>
            <w:gridCol w:w="1290"/>
            <w:gridCol w:w="1335"/>
            <w:gridCol w:w="121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TC-WFeed01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feedback_collection()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Completed-order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order, rating 5, and valid message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201 and persist linked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9</w:t>
      </w:r>
    </w:p>
    <w:p w:rsidR="00000000" w:rsidDel="00000000" w:rsidP="00000000" w:rsidRDefault="00000000" w:rsidRPr="00000000" w14:paraId="000001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Report Generation Functions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1035"/>
        <w:gridCol w:w="1740"/>
        <w:gridCol w:w="1365"/>
        <w:gridCol w:w="1245"/>
        <w:gridCol w:w="840"/>
        <w:tblGridChange w:id="0">
          <w:tblGrid>
            <w:gridCol w:w="1395"/>
            <w:gridCol w:w="1410"/>
            <w:gridCol w:w="103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getInventoryAvailableQty(); Function: summarizeStockHealth(); Function: buildInventoryStatusBreakdown()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stock-health report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rows with stock and reserved quantities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availability and correct stock-health 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buildInventoryMovementRows(); Function: summarizeInventoryMovementRows(); Function: buildInventoryMovementChart()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Inventory-movement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IN, OUT, RETURN, RESERVE, and out-of-range transactions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valid movements, exclude invalid rows, and match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normalizeOrderReportStatus(); Function: buildOrderReportRows(); Function: summarizeOrderReportRows(); Function: buildOrderReportVolumeChart()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Delivered, in-transit, failed, and replacement orders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statuses, exclude replacements, and calculate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report functions included replacement orders in the generated order-report rows, causing the calculated order totals to be higher than expected.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EVIDENCES: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1: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</w:p>
    <w:p w:rsidR="00000000" w:rsidDel="00000000" w:rsidP="00000000" w:rsidRDefault="00000000" w:rsidRPr="00000000" w14:paraId="000002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2463800"/>
            <wp:effectExtent b="0" l="0" r="0" t="0"/>
            <wp:docPr id="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1917700"/>
            <wp:effectExtent b="0" l="0" r="0" t="0"/>
            <wp:docPr id="8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Authentication and Code Verification Test Method</w:t>
      </w:r>
    </w:p>
    <w:p w:rsidR="00000000" w:rsidDel="00000000" w:rsidP="00000000" w:rsidRDefault="00000000" w:rsidRPr="00000000" w14:paraId="000002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3213100"/>
            <wp:effectExtent b="0" l="0" r="0" t="0"/>
            <wp:docPr id="5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95775" cy="68999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8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TCWAuth02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OTP Authentication Function and Successful Test Execution</w:t>
      </w:r>
    </w:p>
    <w:p w:rsidR="00000000" w:rsidDel="00000000" w:rsidP="00000000" w:rsidRDefault="00000000" w:rsidRPr="00000000" w14:paraId="0000023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2692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-212399</wp:posOffset>
            </wp:positionH>
            <wp:positionV relativeFrom="paragraph">
              <wp:posOffset>210801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3: TC-WAuth03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Email Verification Function and Successful Test Execution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4165600"/>
            <wp:effectExtent b="0" l="0" r="0" t="0"/>
            <wp:docPr id="8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228019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4: TC-WAuth04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Password Reset OTP Function and Successful Test Execution</w:t>
      </w:r>
    </w:p>
    <w:p w:rsidR="00000000" w:rsidDel="00000000" w:rsidP="00000000" w:rsidRDefault="00000000" w:rsidRPr="00000000" w14:paraId="000002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5: TC-WAuth05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Verified Google Sign-In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876300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610225" cy="2314575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514975" cy="1038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6: TC-WAuth06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Unverified Google Email Incorrectly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7: TC-WAuth07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Staff Cookie Session Recovery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2066925</wp:posOffset>
            </wp:positionV>
            <wp:extent cx="5943600" cy="558800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9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2: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8: TC-WProfile01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Customer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3362325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009900"/>
            <wp:effectExtent b="0" l="0" r="0" t="0"/>
            <wp:wrapSquare wrapText="bothSides" distB="114300" distT="114300" distL="114300" distR="114300"/>
            <wp:docPr id="7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943475" cy="36957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64075" cy="1311500"/>
            <wp:effectExtent b="0" l="0" r="0" t="0"/>
            <wp:docPr id="4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3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9: TC-WProfile02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Driver Profile Validation Failure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3: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Master Data Management Functions</w:t>
      </w:r>
    </w:p>
    <w:p w:rsidR="00000000" w:rsidDel="00000000" w:rsidP="00000000" w:rsidRDefault="00000000" w:rsidRPr="00000000" w14:paraId="000002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10: TC-WMaster01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Driver-Vehicle Qualification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1009650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60400"/>
            <wp:effectExtent b="0" l="0" r="0" t="0"/>
            <wp:wrapSquare wrapText="bothSides" distB="114300" distT="114300" distL="114300" distR="11430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28975" cy="26289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495800" cy="145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11: TC-WMaster02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Warehouse Capacity Validation Function and Successful Test Execution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12: TC-WMaster03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Product Weight Calculation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2562225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13: TC-WMaster04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Warehouse Management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705100"/>
            <wp:effectExtent b="0" l="0" r="0" t="0"/>
            <wp:wrapSquare wrapText="bothSides" distB="114300" distT="114300" distL="114300" distR="11430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3057525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14: TC-WMaster05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Product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3552825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200400"/>
            <wp:effectExtent b="0" l="0" r="0" t="0"/>
            <wp:wrapSquare wrapText="bothSides" distB="114300" distT="114300" distL="114300" distR="11430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4: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58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3752850</wp:posOffset>
            </wp:positionV>
            <wp:extent cx="5943600" cy="1219200"/>
            <wp:effectExtent b="0" l="0" r="0" t="0"/>
            <wp:wrapSquare wrapText="bothSides" distB="114300" distT="114300" distL="114300" distR="11430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95663"/>
            <wp:effectExtent b="0" l="0" r="0" t="0"/>
            <wp:wrapSquare wrapText="bothSides" distB="114300" distT="114300" distL="114300" distR="11430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15: TC-WInv01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Bulk Stock-In Idempotency</w:t>
      </w:r>
    </w:p>
    <w:p w:rsidR="00000000" w:rsidDel="00000000" w:rsidP="00000000" w:rsidRDefault="00000000" w:rsidRPr="00000000" w14:paraId="000002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17900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255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20700"/>
            <wp:effectExtent b="0" l="0" r="0" t="0"/>
            <wp:docPr id="10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16: TC-WInv02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FEFO Stock Allocation </w:t>
      </w:r>
    </w:p>
    <w:p w:rsidR="00000000" w:rsidDel="00000000" w:rsidP="00000000" w:rsidRDefault="00000000" w:rsidRPr="00000000" w14:paraId="000002A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0226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2897192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17: TC-WInv03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Expired Stock-In Prevention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9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881438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622300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TC-WInv04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-Empty-Case Balance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56711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73300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 TC-WInv05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Mixed-Case Checkout Idempotency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19: TC-WInv06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Stock-Batch Adjustment Synchronization  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834310" cy="2773028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0" cy="277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56514" cy="1313041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514" cy="131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20: TC-WInv07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 Competing Stock Approval Failure</w:t>
      </w:r>
    </w:p>
    <w:p w:rsidR="00000000" w:rsidDel="00000000" w:rsidP="00000000" w:rsidRDefault="00000000" w:rsidRPr="00000000" w14:paraId="000002B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5: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681413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6289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33400"/>
            <wp:effectExtent b="0" l="0" r="0" t="0"/>
            <wp:docPr id="10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21: TC-WOrder01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Default Customer-Order Status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043238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4196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7686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533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22: TC-WOrder02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Competing Stock Approval 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171825" cy="2657475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686175" cy="11144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23: TC-WOrder03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Cancellation Lifecycle Guard Failure 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19015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0875" cy="561664"/>
            <wp:effectExtent b="0" l="0" r="0" t="0"/>
            <wp:docPr id="9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24: TC-WOrder04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Approval </w:t>
      </w:r>
    </w:p>
    <w:p w:rsidR="00000000" w:rsidDel="00000000" w:rsidP="00000000" w:rsidRDefault="00000000" w:rsidRPr="00000000" w14:paraId="000002D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3909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25: TC-WOrder05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Rejection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6: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9911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26: TC-WTrans01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Delivery-Trip Creation</w:t>
      </w:r>
    </w:p>
    <w:p w:rsidR="00000000" w:rsidDel="00000000" w:rsidP="00000000" w:rsidRDefault="00000000" w:rsidRPr="00000000" w14:paraId="000002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27: TC-WTrans02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Load-Confirmation Requirement </w:t>
      </w:r>
    </w:p>
    <w:p w:rsidR="00000000" w:rsidDel="00000000" w:rsidP="00000000" w:rsidRDefault="00000000" w:rsidRPr="00000000" w14:paraId="000002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0099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63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28: TC-WTrans03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GPS-Accuracy Validation </w:t>
      </w:r>
    </w:p>
    <w:p w:rsidR="00000000" w:rsidDel="00000000" w:rsidP="00000000" w:rsidRDefault="00000000" w:rsidRPr="00000000" w14:paraId="000002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186113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17272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29: TC-WTrans04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Delivery Tracking 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14925" cy="4055887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2"/>
                    <a:srcRect b="3892" l="5482" r="5316" t="173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5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30: TC-WTrans05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Vehicle-Overload Prevention Failure</w:t>
      </w:r>
    </w:p>
    <w:p w:rsidR="00000000" w:rsidDel="00000000" w:rsidP="00000000" w:rsidRDefault="00000000" w:rsidRPr="00000000" w14:paraId="000002F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79897" cy="3855862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897" cy="38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38675" cy="4153002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5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8608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31: TC-WTrans06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Complete Delivery Lifecycle 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229100"/>
            <wp:effectExtent b="0" l="0" r="0" t="0"/>
            <wp:docPr id="7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32: TC-WTrans07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Failed-Delivery Rescheduling 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7: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51475" cy="5071140"/>
            <wp:effectExtent b="0" l="0" r="0" t="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507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33: TC-WRepl01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Replacement-Request Retry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238750" cy="3687938"/>
            <wp:effectExtent b="0" l="0" r="0" t="0"/>
            <wp:docPr id="7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1"/>
                    <a:srcRect b="9132" l="5150" r="3488" t="50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34: TC-WRepl02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 Eligibility Period Validation Failure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194300"/>
            <wp:effectExtent b="0" l="0" r="0" t="0"/>
            <wp:docPr id="9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41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35: TC-WRepl03</w:t>
      </w:r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Replacement POD Evidence 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8: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Feedback Management Functions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460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36: TC-WFeed01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Completed-Order Feedback 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76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37: TC-WRetail03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Payment-Bound Validation and Successful Test Execution 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005263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50002"/>
            <wp:effectExtent b="0" l="0" r="0" t="0"/>
            <wp:docPr id="8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38: TC-WNotif01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Notification-Account Isolation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51100"/>
            <wp:effectExtent b="0" l="0" r="0" t="0"/>
            <wp:docPr id="9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58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39: TC-WUpload02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Upload-Content Validation and Successful Test Execution 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82800"/>
            <wp:effectExtent b="0" l="0" r="0" t="0"/>
            <wp:docPr id="9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40: TC-WPOD01 </w:t>
      </w:r>
      <w:r w:rsidDel="00000000" w:rsidR="00000000" w:rsidRPr="00000000">
        <w:rPr>
          <w:sz w:val="18"/>
          <w:szCs w:val="18"/>
          <w:rtl w:val="0"/>
        </w:rPr>
        <w:t xml:space="preserve">- POD Image Overlay and Successful Test Execution 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9: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Report Generation Functions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41: TC-WReport01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Inventory Stock-Health Report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44800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42: TC-WReport02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Inventory-Movement Report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24450" cy="6315075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0"/>
                    <a:srcRect b="5743" l="5316" r="5316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43: TC-WReport03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Replacement Order Exclusion Failure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 of  White-Box of the Alpha Testing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89200"/>
            <wp:effectExtent b="0" l="0" r="0" t="0"/>
            <wp:docPr id="10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225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000000"/>
          <w:sz w:val="32"/>
        </w:rPr>
        <w:t>PYTEST EVIDENCE</w:t>
      </w:r>
    </w:p>
    <w:p>
      <w:pPr>
        <w:spacing w:after="200"/>
      </w:pPr>
      <w:r>
        <w:rPr>
          <w:rFonts w:ascii="Arial" w:hAnsi="Arial"/>
          <w:sz w:val="21"/>
        </w:rPr>
        <w:t>Evidence 10: Backend pytest execution for the white-box test categories in Tables 1 through 8. The suite used the repository's isolated settings_ci configuration, an in-memory SQLite database, blocked outbound network access, and temporary media storage.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048"/>
      </w:tblGrid>
      <w:tr>
        <w:tc>
          <w:tcPr>
            <w:tcW w:type="dxa" w:w="45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Execution Detail</w:t>
            </w:r>
          </w:p>
        </w:tc>
        <w:tc>
          <w:tcPr>
            <w:tcW w:type="dxa" w:w="45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2026-09-23T22:45:53.752732+08:00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Command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python -m pytest core -q --disable-warnings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Settings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DJANGO_SETTINGS_MODULE=config.settings_ci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JUnit test records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593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Passed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548 tests and 42 subtests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Skipped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Failures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Errors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Elapsed time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95.64 seconds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Overall result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</w:tbl>
    <w:p>
      <w:pPr>
        <w:spacing w:before="240"/>
        <w:jc w:val="center"/>
      </w:pPr>
      <w:r>
        <w:drawing>
          <wp:inline>
            <wp:extent cx="5943600" cy="307086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-whitebox-terminal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/>
          <w:i/>
          <w:sz w:val="18"/>
        </w:rPr>
        <w:t>Figure 44: Pytest backend suite successful execution</w:t>
      </w:r>
    </w:p>
    <w:p>
      <w:pPr>
        <w:spacing w:before="120"/>
        <w:jc w:val="center"/>
      </w:pPr>
      <w:r>
        <w:drawing>
          <wp:inline>
            <wp:extent cx="5943600" cy="34671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-whitebox-traceability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/>
          <w:i/>
          <w:sz w:val="18"/>
        </w:rPr>
        <w:t>Figure 45: Representative collected pytest cases mapped to white-box categories</w:t>
      </w:r>
    </w:p>
    <w:p>
      <w:pPr>
        <w:spacing w:before="160" w:after="120"/>
      </w:pPr>
      <w:r>
        <w:rPr>
          <w:rFonts w:ascii="Arial" w:hAnsi="Arial"/>
          <w:b/>
          <w:color w:val="000000"/>
          <w:sz w:val="24"/>
        </w:rPr>
        <w:t>Evidence 11: White-Box Category Traceability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Document Category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Pytest Modules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Authentication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test_auth_trip_feedback_flows.py; test_auth_sessions.py; test_two_factor_login.py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Profile Management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test_customer_orders.py; test_driver_api.py; test_upload_endpoints.py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Master Data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test_driver_license_qualification.py; test_single_warehouse.py; test_product_weights.py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Inventory Management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test_warehouse_inventory.py; test_expired_stock.py; test_empty_case_inventory.py; test_mixed_case.py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Order Management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test_customer_orders.py; test_order_workflow.py; test_retail_pos.py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Transportation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test_trip_planning.py; test_trip_execution.py; test_driver_api.py; test_pod_overlay.py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Replacement Handling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test_replacements.py; test_mixed_case_backend_guards.py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Feedback Management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test_auth_trip_feedback_flows.py; test_notifications_feedback.py</w:t>
            </w:r>
          </w:p>
        </w:tc>
        <w:tc>
          <w:tcPr>
            <w:tcW w:type="dxa" w:w="30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</w:tbl>
    <w:p>
      <w:pPr>
        <w:spacing w:before="200" w:after="0"/>
      </w:pPr>
      <w:r>
        <w:rPr>
          <w:rFonts w:ascii="Arial" w:hAnsi="Arial"/>
          <w:b/>
          <w:sz w:val="19"/>
        </w:rPr>
        <w:t xml:space="preserve">Scope note: </w:t>
      </w:r>
      <w:r>
        <w:rPr>
          <w:rFonts w:ascii="Arial" w:hAnsi="Arial"/>
          <w:sz w:val="19"/>
        </w:rPr>
        <w:t>Table 9's report-generation functions and TC-WTrans09 are TypeScript frontend functions and are not part of the Python backend pytest suite. Three database-concurrency tests were skipped because the isolated SQLite runner does not support select_for_update; all other collected backend tests passed.</w:t>
      </w:r>
    </w:p>
    <w:sectPr>
      <w:headerReference r:id="rId103" w:type="default"/>
      <w:footerReference r:id="rId10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8.png"/><Relationship Id="rId41" Type="http://schemas.openxmlformats.org/officeDocument/2006/relationships/image" Target="media/image54.png"/><Relationship Id="rId44" Type="http://schemas.openxmlformats.org/officeDocument/2006/relationships/image" Target="media/image16.png"/><Relationship Id="rId43" Type="http://schemas.openxmlformats.org/officeDocument/2006/relationships/image" Target="media/image81.png"/><Relationship Id="rId46" Type="http://schemas.openxmlformats.org/officeDocument/2006/relationships/image" Target="media/image35.png"/><Relationship Id="rId45" Type="http://schemas.openxmlformats.org/officeDocument/2006/relationships/image" Target="media/image97.png"/><Relationship Id="rId104" Type="http://schemas.openxmlformats.org/officeDocument/2006/relationships/footer" Target="footer1.xml"/><Relationship Id="rId48" Type="http://schemas.openxmlformats.org/officeDocument/2006/relationships/image" Target="media/image2.png"/><Relationship Id="rId47" Type="http://schemas.openxmlformats.org/officeDocument/2006/relationships/image" Target="media/image59.png"/><Relationship Id="rId49" Type="http://schemas.openxmlformats.org/officeDocument/2006/relationships/image" Target="media/image20.png"/><Relationship Id="rId103" Type="http://schemas.openxmlformats.org/officeDocument/2006/relationships/header" Target="header1.xml"/><Relationship Id="rId102" Type="http://schemas.openxmlformats.org/officeDocument/2006/relationships/image" Target="media/image77.png"/><Relationship Id="rId101" Type="http://schemas.openxmlformats.org/officeDocument/2006/relationships/image" Target="media/image94.png"/><Relationship Id="rId100" Type="http://schemas.openxmlformats.org/officeDocument/2006/relationships/image" Target="media/image69.png"/><Relationship Id="rId31" Type="http://schemas.openxmlformats.org/officeDocument/2006/relationships/image" Target="media/image43.png"/><Relationship Id="rId30" Type="http://schemas.openxmlformats.org/officeDocument/2006/relationships/image" Target="media/image53.png"/><Relationship Id="rId33" Type="http://schemas.openxmlformats.org/officeDocument/2006/relationships/image" Target="media/image34.png"/><Relationship Id="rId32" Type="http://schemas.openxmlformats.org/officeDocument/2006/relationships/image" Target="media/image6.png"/><Relationship Id="rId35" Type="http://schemas.openxmlformats.org/officeDocument/2006/relationships/image" Target="media/image42.png"/><Relationship Id="rId34" Type="http://schemas.openxmlformats.org/officeDocument/2006/relationships/image" Target="media/image4.png"/><Relationship Id="rId37" Type="http://schemas.openxmlformats.org/officeDocument/2006/relationships/image" Target="media/image82.png"/><Relationship Id="rId36" Type="http://schemas.openxmlformats.org/officeDocument/2006/relationships/image" Target="media/image68.png"/><Relationship Id="rId39" Type="http://schemas.openxmlformats.org/officeDocument/2006/relationships/image" Target="media/image89.png"/><Relationship Id="rId38" Type="http://schemas.openxmlformats.org/officeDocument/2006/relationships/image" Target="media/image27.png"/><Relationship Id="rId20" Type="http://schemas.openxmlformats.org/officeDocument/2006/relationships/image" Target="media/image55.png"/><Relationship Id="rId22" Type="http://schemas.openxmlformats.org/officeDocument/2006/relationships/image" Target="media/image86.png"/><Relationship Id="rId21" Type="http://schemas.openxmlformats.org/officeDocument/2006/relationships/image" Target="media/image90.png"/><Relationship Id="rId24" Type="http://schemas.openxmlformats.org/officeDocument/2006/relationships/image" Target="media/image74.png"/><Relationship Id="rId23" Type="http://schemas.openxmlformats.org/officeDocument/2006/relationships/image" Target="media/image62.png"/><Relationship Id="rId26" Type="http://schemas.openxmlformats.org/officeDocument/2006/relationships/image" Target="media/image66.png"/><Relationship Id="rId25" Type="http://schemas.openxmlformats.org/officeDocument/2006/relationships/image" Target="media/image32.png"/><Relationship Id="rId28" Type="http://schemas.openxmlformats.org/officeDocument/2006/relationships/image" Target="media/image24.png"/><Relationship Id="rId27" Type="http://schemas.openxmlformats.org/officeDocument/2006/relationships/image" Target="media/image11.png"/><Relationship Id="rId29" Type="http://schemas.openxmlformats.org/officeDocument/2006/relationships/image" Target="media/image49.png"/><Relationship Id="rId95" Type="http://schemas.openxmlformats.org/officeDocument/2006/relationships/image" Target="media/image60.png"/><Relationship Id="rId94" Type="http://schemas.openxmlformats.org/officeDocument/2006/relationships/image" Target="media/image79.png"/><Relationship Id="rId97" Type="http://schemas.openxmlformats.org/officeDocument/2006/relationships/image" Target="media/image38.png"/><Relationship Id="rId96" Type="http://schemas.openxmlformats.org/officeDocument/2006/relationships/image" Target="media/image65.png"/><Relationship Id="rId11" Type="http://schemas.openxmlformats.org/officeDocument/2006/relationships/image" Target="media/image13.png"/><Relationship Id="rId99" Type="http://schemas.openxmlformats.org/officeDocument/2006/relationships/image" Target="media/image33.png"/><Relationship Id="rId10" Type="http://schemas.openxmlformats.org/officeDocument/2006/relationships/image" Target="media/image64.png"/><Relationship Id="rId98" Type="http://schemas.openxmlformats.org/officeDocument/2006/relationships/image" Target="media/image72.png"/><Relationship Id="rId13" Type="http://schemas.openxmlformats.org/officeDocument/2006/relationships/image" Target="media/image14.png"/><Relationship Id="rId12" Type="http://schemas.openxmlformats.org/officeDocument/2006/relationships/image" Target="media/image93.png"/><Relationship Id="rId91" Type="http://schemas.openxmlformats.org/officeDocument/2006/relationships/image" Target="media/image36.png"/><Relationship Id="rId90" Type="http://schemas.openxmlformats.org/officeDocument/2006/relationships/image" Target="media/image96.png"/><Relationship Id="rId93" Type="http://schemas.openxmlformats.org/officeDocument/2006/relationships/image" Target="media/image29.png"/><Relationship Id="rId92" Type="http://schemas.openxmlformats.org/officeDocument/2006/relationships/image" Target="media/image73.png"/><Relationship Id="rId15" Type="http://schemas.openxmlformats.org/officeDocument/2006/relationships/image" Target="media/image4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67.png"/><Relationship Id="rId19" Type="http://schemas.openxmlformats.org/officeDocument/2006/relationships/image" Target="media/image83.png"/><Relationship Id="rId18" Type="http://schemas.openxmlformats.org/officeDocument/2006/relationships/image" Target="media/image21.png"/><Relationship Id="rId84" Type="http://schemas.openxmlformats.org/officeDocument/2006/relationships/image" Target="media/image44.png"/><Relationship Id="rId83" Type="http://schemas.openxmlformats.org/officeDocument/2006/relationships/image" Target="media/image39.png"/><Relationship Id="rId86" Type="http://schemas.openxmlformats.org/officeDocument/2006/relationships/image" Target="media/image23.png"/><Relationship Id="rId85" Type="http://schemas.openxmlformats.org/officeDocument/2006/relationships/image" Target="media/image26.png"/><Relationship Id="rId88" Type="http://schemas.openxmlformats.org/officeDocument/2006/relationships/image" Target="media/image78.png"/><Relationship Id="rId87" Type="http://schemas.openxmlformats.org/officeDocument/2006/relationships/image" Target="media/image9.png"/><Relationship Id="rId89" Type="http://schemas.openxmlformats.org/officeDocument/2006/relationships/image" Target="media/image70.png"/><Relationship Id="rId80" Type="http://schemas.openxmlformats.org/officeDocument/2006/relationships/image" Target="media/image31.png"/><Relationship Id="rId82" Type="http://schemas.openxmlformats.org/officeDocument/2006/relationships/image" Target="media/image80.png"/><Relationship Id="rId81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92.png"/><Relationship Id="rId8" Type="http://schemas.openxmlformats.org/officeDocument/2006/relationships/image" Target="media/image88.png"/><Relationship Id="rId73" Type="http://schemas.openxmlformats.org/officeDocument/2006/relationships/image" Target="media/image91.png"/><Relationship Id="rId72" Type="http://schemas.openxmlformats.org/officeDocument/2006/relationships/image" Target="media/image56.png"/><Relationship Id="rId75" Type="http://schemas.openxmlformats.org/officeDocument/2006/relationships/image" Target="media/image15.png"/><Relationship Id="rId74" Type="http://schemas.openxmlformats.org/officeDocument/2006/relationships/image" Target="media/image52.png"/><Relationship Id="rId77" Type="http://schemas.openxmlformats.org/officeDocument/2006/relationships/image" Target="media/image58.png"/><Relationship Id="rId76" Type="http://schemas.openxmlformats.org/officeDocument/2006/relationships/image" Target="media/image17.png"/><Relationship Id="rId79" Type="http://schemas.openxmlformats.org/officeDocument/2006/relationships/image" Target="media/image95.png"/><Relationship Id="rId78" Type="http://schemas.openxmlformats.org/officeDocument/2006/relationships/image" Target="media/image50.png"/><Relationship Id="rId71" Type="http://schemas.openxmlformats.org/officeDocument/2006/relationships/image" Target="media/image22.png"/><Relationship Id="rId70" Type="http://schemas.openxmlformats.org/officeDocument/2006/relationships/image" Target="media/image19.png"/><Relationship Id="rId62" Type="http://schemas.openxmlformats.org/officeDocument/2006/relationships/image" Target="media/image61.png"/><Relationship Id="rId61" Type="http://schemas.openxmlformats.org/officeDocument/2006/relationships/image" Target="media/image85.png"/><Relationship Id="rId64" Type="http://schemas.openxmlformats.org/officeDocument/2006/relationships/image" Target="media/image41.png"/><Relationship Id="rId63" Type="http://schemas.openxmlformats.org/officeDocument/2006/relationships/image" Target="media/image45.png"/><Relationship Id="rId66" Type="http://schemas.openxmlformats.org/officeDocument/2006/relationships/image" Target="media/image3.png"/><Relationship Id="rId65" Type="http://schemas.openxmlformats.org/officeDocument/2006/relationships/image" Target="media/image7.png"/><Relationship Id="rId68" Type="http://schemas.openxmlformats.org/officeDocument/2006/relationships/image" Target="media/image8.png"/><Relationship Id="rId67" Type="http://schemas.openxmlformats.org/officeDocument/2006/relationships/image" Target="media/image63.png"/><Relationship Id="rId60" Type="http://schemas.openxmlformats.org/officeDocument/2006/relationships/image" Target="media/image51.png"/><Relationship Id="rId69" Type="http://schemas.openxmlformats.org/officeDocument/2006/relationships/image" Target="media/image57.png"/><Relationship Id="rId51" Type="http://schemas.openxmlformats.org/officeDocument/2006/relationships/image" Target="media/image48.png"/><Relationship Id="rId50" Type="http://schemas.openxmlformats.org/officeDocument/2006/relationships/image" Target="media/image30.png"/><Relationship Id="rId53" Type="http://schemas.openxmlformats.org/officeDocument/2006/relationships/image" Target="media/image84.png"/><Relationship Id="rId52" Type="http://schemas.openxmlformats.org/officeDocument/2006/relationships/image" Target="media/image47.png"/><Relationship Id="rId55" Type="http://schemas.openxmlformats.org/officeDocument/2006/relationships/image" Target="media/image37.png"/><Relationship Id="rId54" Type="http://schemas.openxmlformats.org/officeDocument/2006/relationships/image" Target="media/image71.png"/><Relationship Id="rId57" Type="http://schemas.openxmlformats.org/officeDocument/2006/relationships/image" Target="media/image5.png"/><Relationship Id="rId56" Type="http://schemas.openxmlformats.org/officeDocument/2006/relationships/image" Target="media/image76.png"/><Relationship Id="rId59" Type="http://schemas.openxmlformats.org/officeDocument/2006/relationships/image" Target="media/image10.png"/><Relationship Id="rId58" Type="http://schemas.openxmlformats.org/officeDocument/2006/relationships/image" Target="media/image75.png"/><Relationship Id="rId105" Type="http://schemas.openxmlformats.org/officeDocument/2006/relationships/image" Target="media/image98.png"/><Relationship Id="rId106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