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LOGISTICS MANAGEMENT SYSTEM WITH CLIENT FEEDBACK MECHANISM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095"/>
        <w:gridCol w:w="1425"/>
        <w:gridCol w:w="1815"/>
        <w:gridCol w:w="1395"/>
        <w:gridCol w:w="1290"/>
        <w:tblGridChange w:id="0">
          <w:tblGrid>
            <w:gridCol w:w="1245"/>
            <w:gridCol w:w="1245"/>
            <w:gridCol w:w="1095"/>
            <w:gridCol w:w="1425"/>
            <w:gridCol w:w="1815"/>
            <w:gridCol w:w="139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credentials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administrator; valid email/password; admin portal; 2FA disabled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200, issue token, return user, and update last login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auth_login(); Function: auth_login_verify_otp()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two-factor authentication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staff credentials and current six-digit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 OTP challenge, validate OTP, and create authenticated session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OTP challenge was issued and the correct OTP was accepted, but the authenticated session was not created after verification.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auth_email_verification_request(); Function: auth_email_verification_confirm()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email verification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Gmail address and valid verification OTP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OTP and issue verification token after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auth_password_reset_request_otp(); Function: auth_password_reset_reset()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password reset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Existing customer, valid OTP, and compliant new password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OTP and save the new password hash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sign-in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Google identity for an unknown Gmail account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active customer and issue session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auth_customer_google()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Unverified Google email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identity with email_verified=false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401 and create no customer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Google identity even though email_verified=false and created a customer record instead of returning HTTP 401.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994.88281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TC-WAuth07</w:t>
            </w:r>
          </w:p>
        </w:tc>
        <w:tc>
          <w:tcPr>
            <w:tcBorders>
              <w:top w:color="ffffff" w:space="0" w:sz="4" w:val="single"/>
              <w:left w:color="ffffff" w:space="0" w:sz="8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require_auth()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Staff-cookie session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staff cookie and stale customer bearer token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 through staff cookie and prevent response caching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2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080"/>
        <w:gridCol w:w="1320"/>
        <w:gridCol w:w="1155"/>
        <w:gridCol w:w="1650"/>
        <w:gridCol w:w="1185"/>
        <w:gridCol w:w="1290"/>
        <w:tblGridChange w:id="0">
          <w:tblGrid>
            <w:gridCol w:w="1350"/>
            <w:gridCol w:w="1080"/>
            <w:gridCol w:w="1320"/>
            <w:gridCol w:w="1155"/>
            <w:gridCol w:w="1650"/>
            <w:gridCol w:w="1185"/>
            <w:gridCol w:w="1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Method: Customer profile PUT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profile update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with updated first and last names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password="none”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and persist both name fields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driver_profile()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profile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Philippine phone and expired licence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values and preserve existing profile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invalid phone number and expired licence date and updated the driver profile instead of preserving the existing valid information.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upload_product_image(); Function: upload_pod_image(); Function: upload_customer_avatar()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Upload-content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 file and non-image 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invalid payload and store nothing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upload function accepted a non-image payload and proceeded with storage instead of rejecting the invalid file.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TC-WProfile04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notifications_collection()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Notification-account isolation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has owned and other-account notifications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only owned notifications and correct unread count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3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Master Data Management Functions</w:t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200"/>
        <w:gridCol w:w="1380"/>
        <w:gridCol w:w="930"/>
        <w:gridCol w:w="1905"/>
        <w:gridCol w:w="1419.9999999999995"/>
        <w:gridCol w:w="845.0000000000006"/>
        <w:tblGridChange w:id="0">
          <w:tblGrid>
            <w:gridCol w:w="1350"/>
            <w:gridCol w:w="1200"/>
            <w:gridCol w:w="1380"/>
            <w:gridCol w:w="930"/>
            <w:gridCol w:w="1905"/>
            <w:gridCol w:w="1419.9999999999995"/>
            <w:gridCol w:w="845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_driver_assignment_blocker()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Qualified driver-vehicle assignment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Licence code C and truck vehicle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the driver-vehicle assignment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Warehouse-capacity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capacity below current stored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the reduction and preserve current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reduced warehouse capacity even though it was lower than the current stored quantity, and the original capacity was not preserved.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 product-weight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registration without client-supplied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and persist weight using product packaging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TC-WMaster04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warehouses_collection(); Function: warehouse_detail()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 registration and profile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submits valid registration and update 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warehouse and persist valid profile changes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TC-WMaster05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product_detail()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profile and weight update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Administrator edits attributes affecting case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Recalculate and persist updated product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4</w:t>
      </w:r>
    </w:p>
    <w:p w:rsidR="00000000" w:rsidDel="00000000" w:rsidP="00000000" w:rsidRDefault="00000000" w:rsidRPr="00000000" w14:paraId="000000B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85"/>
        <w:gridCol w:w="1425"/>
        <w:gridCol w:w="1225.0000000000002"/>
        <w:gridCol w:w="1549.9999999999998"/>
        <w:gridCol w:w="1395"/>
        <w:gridCol w:w="900"/>
        <w:tblGridChange w:id="0">
          <w:tblGrid>
            <w:gridCol w:w="1350"/>
            <w:gridCol w:w="1185"/>
            <w:gridCol w:w="1425"/>
            <w:gridCol w:w="1225.0000000000002"/>
            <w:gridCol w:w="1549.9999999999998"/>
            <w:gridCol w:w="1395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Bulk stock-in idempotency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stock-in request submitted twice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quantity once and do not duplicate product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_allocate_inventory_for_order_item()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FEFO stock allocation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Stock=20 cases; request=12 cases; FEFO policy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Allocate non-expired stock and record stock change from 20 to 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stock_batches_bulk_collection()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Expired stock-in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expiration date before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batch and do not increase inventory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_available_empty_cases()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Empty-case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and undelivered returns from different products and warehouses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Count only delivered returns for the exact product and warehouse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Mixed-case checkout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valid mixed-case checkout submitted twice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Use server prices and create one pending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stock_batch_detail()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Stock-batch adjustment synchronization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edits and then clears a batch quantity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Synchronize transaction and remove linked records at zero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approved both competing requests even though the remaining stock was sufficient for only one request, resulting in stock over-allocation.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TC-WInv09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TC-WInv10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TC-WInv11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retail_orders()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Immediate-sale idempotency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retail sale submitted twice with one request ID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Deduct stock once and create one retail transaction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TC-WInv12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Retail payment calculation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Payment-bound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payment and payment above amount due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Reject both values and preserve calculated balance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5</w:t>
      </w:r>
    </w:p>
    <w:p w:rsidR="00000000" w:rsidDel="00000000" w:rsidP="00000000" w:rsidRDefault="00000000" w:rsidRPr="00000000" w14:paraId="000001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140"/>
        <w:gridCol w:w="1320"/>
        <w:gridCol w:w="1155"/>
        <w:gridCol w:w="1650"/>
        <w:gridCol w:w="1524.9999999999995"/>
        <w:gridCol w:w="950.0000000000006"/>
        <w:tblGridChange w:id="0">
          <w:tblGrid>
            <w:gridCol w:w="1290"/>
            <w:gridCol w:w="1140"/>
            <w:gridCol w:w="1320"/>
            <w:gridCol w:w="1155"/>
            <w:gridCol w:w="1650"/>
            <w:gridCol w:w="1524.9999999999995"/>
            <w:gridCol w:w="950.0000000000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 customer-order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Authenticated customer submits valid order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order with PENDING status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Competing stock 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requests compete for the remaining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first request and reject second due to insufficient stock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customer_order_cancel() 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Cancellation lifecycle guard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cancels an order in PREPARING 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cancellation and preserve status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allowed the customer to cancel the order while it was already in PREPARING status and changed the order status instead of preserving it.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TC-WOrder05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approval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approves a pending purchase request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approval metadata and advance workflow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TC-WOrder06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order_status_update() 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Purchase-request rejection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rejects pending request with a reason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Save reason, reject request, and create no approval metadata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6</w:t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</w:p>
    <w:tbl>
      <w:tblPr>
        <w:tblStyle w:val="Table6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45"/>
        <w:gridCol w:w="1305"/>
        <w:gridCol w:w="1095"/>
        <w:gridCol w:w="1980"/>
        <w:gridCol w:w="1230"/>
        <w:gridCol w:w="1065"/>
        <w:tblGridChange w:id="0">
          <w:tblGrid>
            <w:gridCol w:w="1395"/>
            <w:gridCol w:w="1245"/>
            <w:gridCol w:w="1305"/>
            <w:gridCol w:w="1095"/>
            <w:gridCol w:w="1980"/>
            <w:gridCol w:w="123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Delivery-trip creation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driver, vehicle, orders, and drop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trip and return correct drop-point count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Load-confirmation requirement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 starts trip without confirmLoad=true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start and preserve planned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driver_location_collection()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GPS-accuracy validation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Reliable location followed by poor-accuracy sample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poor sample and preserve reliable location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TC-WTrans04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customer_tracking()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delivery tracking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requests tracking for owned order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compatible tracking and order-status fields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TC-WTrans05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trips_collection()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Vehicle-overload prevention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 load exceeds vehicle capacity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trip and report excess weight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created the delivery trip even though the calculated load exceeded the vehicle capacity, and no overload validation was returned.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TC-WTrans06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trip_start(); Function: trip_drop_point_update(); Function: trip_complete()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 delivery lifecycle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order, confirmed load, completed stop, and trip confirmation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 delivery and persist completed trip information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TC-WTrans07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trip_drop_point_status()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Failed-delivery rescheduling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Failed delivery rescheduled for the current date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delivery on active route and move stop to route end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TC-WTrans08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_burn_pod_overlay()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 image overlay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Readable image, capture time, and valid coordinates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metadata overlay and return readable JPEG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TC-WTrans09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splitRouteAtProgress()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route-progress rendering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geometry and projected vehicle position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Split completed and remaining routes at the vehicle location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7</w:t>
      </w:r>
    </w:p>
    <w:p w:rsidR="00000000" w:rsidDel="00000000" w:rsidP="00000000" w:rsidRDefault="00000000" w:rsidRPr="00000000" w14:paraId="000001C1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</w:p>
    <w:tbl>
      <w:tblPr>
        <w:tblStyle w:val="Table7"/>
        <w:tblW w:w="966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560"/>
        <w:gridCol w:w="1365"/>
        <w:gridCol w:w="1395"/>
        <w:gridCol w:w="1425"/>
        <w:gridCol w:w="1415.0000000000005"/>
        <w:gridCol w:w="1089.9999999999995"/>
        <w:tblGridChange w:id="0">
          <w:tblGrid>
            <w:gridCol w:w="1410"/>
            <w:gridCol w:w="1560"/>
            <w:gridCol w:w="1365"/>
            <w:gridCol w:w="1395"/>
            <w:gridCol w:w="1425"/>
            <w:gridCol w:w="1415.0000000000005"/>
            <w:gridCol w:w="1089.9999999999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Replacement-request retry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retries an existing active replacement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existing request and create no duplicate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customer_replacements()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eligibility period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made four days after delivery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Reject request using three-day eligibility rule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function accepted the replacement request even though it was submitted four days after delivery, instead of rejecting it based on the three-day eligibility rule.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  <w:tr>
        <w:trPr>
          <w:cantSplit w:val="0"/>
          <w:trHeight w:val="1824.84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TC-WRepl03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Replacement serialization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Replacement POD evidence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 replacement linked to order with POD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Include linked POD fields in replacement response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8</w:t>
      </w:r>
    </w:p>
    <w:p w:rsidR="00000000" w:rsidDel="00000000" w:rsidP="00000000" w:rsidRDefault="00000000" w:rsidRPr="00000000" w14:paraId="000001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Feedback Management Functions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335"/>
        <w:gridCol w:w="1215"/>
        <w:gridCol w:w="1740"/>
        <w:gridCol w:w="1365"/>
        <w:gridCol w:w="1245"/>
        <w:gridCol w:w="840"/>
        <w:tblGridChange w:id="0">
          <w:tblGrid>
            <w:gridCol w:w="1290"/>
            <w:gridCol w:w="1335"/>
            <w:gridCol w:w="121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TC-WFeed01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feedback_collection()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Completed-order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 order, rating 5, and valid message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Return HTTP 201 and persist linked feedback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9</w:t>
      </w:r>
    </w:p>
    <w:p w:rsidR="00000000" w:rsidDel="00000000" w:rsidP="00000000" w:rsidRDefault="00000000" w:rsidRPr="00000000" w14:paraId="000001F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Report Generation Functions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10"/>
        <w:gridCol w:w="1035"/>
        <w:gridCol w:w="1740"/>
        <w:gridCol w:w="1365"/>
        <w:gridCol w:w="1245"/>
        <w:gridCol w:w="840"/>
        <w:tblGridChange w:id="0">
          <w:tblGrid>
            <w:gridCol w:w="1395"/>
            <w:gridCol w:w="1410"/>
            <w:gridCol w:w="1035"/>
            <w:gridCol w:w="1740"/>
            <w:gridCol w:w="1365"/>
            <w:gridCol w:w="1245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Tested Code Segment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Description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Behavior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TC-WReport01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getInventoryAvailableQty(); Function: summarizeStockHealth(); Function: buildInventoryStatusBreakdown()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stock-health report </w:t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="280.80000000000007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rows with stock and reserved quantities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Calculate availability and correct stock-health 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rHeight w:val="1241.289062500000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TC-WReport02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buildInventoryMovementRows(); Function: summarizeInventoryMovementRows(); Function: buildInventoryMovementChart()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Inventory-movement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IN, OUT, RETURN, RESERVE, and out-of-range transactions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valid movements, exclude invalid rows, and match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Matches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TC-WReport03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Function: normalizeOrderReportStatus(); Function: buildOrderReportRows(); Function: summarizeOrderReportRows(); Function: buildOrderReportVolumeChart()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report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Delivered, in-transit, failed, and replacement orders 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Normalize statuses, exclude replacements, and calculate totals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report functions included replacement orders in the generated order-report rows, causing the calculated order totals to be higher than expected.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EVIDENCES: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1: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Authentication Backend Functions </w:t>
      </w:r>
    </w:p>
    <w:p w:rsidR="00000000" w:rsidDel="00000000" w:rsidP="00000000" w:rsidRDefault="00000000" w:rsidRPr="00000000" w14:paraId="000002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2463800"/>
            <wp:effectExtent b="0" l="0" r="0" t="0"/>
            <wp:docPr id="2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1917700"/>
            <wp:effectExtent b="0" l="0" r="0" t="0"/>
            <wp:docPr id="8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Authentication and Code Verification Test Method</w:t>
      </w:r>
    </w:p>
    <w:p w:rsidR="00000000" w:rsidDel="00000000" w:rsidP="00000000" w:rsidRDefault="00000000" w:rsidRPr="00000000" w14:paraId="0000023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3213100"/>
            <wp:effectExtent b="0" l="0" r="0" t="0"/>
            <wp:docPr id="5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95775" cy="68999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8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TCWAuth02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Two-Factor OTP Authentication Function and Successful Test Execution</w:t>
      </w:r>
    </w:p>
    <w:p w:rsidR="00000000" w:rsidDel="00000000" w:rsidP="00000000" w:rsidRDefault="00000000" w:rsidRPr="00000000" w14:paraId="0000023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26924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-212399</wp:posOffset>
            </wp:positionH>
            <wp:positionV relativeFrom="paragraph">
              <wp:posOffset>210801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3: TC-WAuth03 </w:t>
      </w: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Email Verification Function and Successful Test Execution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731200" cy="4165600"/>
            <wp:effectExtent b="0" l="0" r="0" t="0"/>
            <wp:docPr id="8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228019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4: TC-WAuth04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Password Reset OTP Function and Successful Test Execution</w:t>
      </w:r>
    </w:p>
    <w:p w:rsidR="00000000" w:rsidDel="00000000" w:rsidP="00000000" w:rsidRDefault="00000000" w:rsidRPr="00000000" w14:paraId="000002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5: TC-WAuth05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Verified Google Sign-In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876300</wp:posOffset>
            </wp:positionV>
            <wp:extent cx="5943600" cy="622300"/>
            <wp:effectExtent b="0" l="0" r="0" t="0"/>
            <wp:wrapSquare wrapText="bothSides" distB="114300" distT="114300" distL="114300" distR="11430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20700"/>
            <wp:effectExtent b="0" l="0" r="0" t="0"/>
            <wp:wrapSquare wrapText="bothSides" distB="114300" distT="114300" distL="114300" distR="11430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610225" cy="2314575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514975" cy="10382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6: TC-WAuth06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Unverified Google Email Incorrectly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7: TC-WAuth07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Staff Cookie Session Recovery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2066925</wp:posOffset>
            </wp:positionV>
            <wp:extent cx="5943600" cy="558800"/>
            <wp:effectExtent b="0" l="0" r="0" t="0"/>
            <wp:wrapSquare wrapText="bothSides" distB="114300" distT="114300" distL="114300" distR="1143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1714500"/>
            <wp:effectExtent b="0" l="0" r="0" t="0"/>
            <wp:wrapSquare wrapText="bothSides" distB="114300" distT="114300" distL="114300" distR="114300"/>
            <wp:docPr id="9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2: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Profile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8: TC-WProfile01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Customer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3362325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7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009900"/>
            <wp:effectExtent b="0" l="0" r="0" t="0"/>
            <wp:wrapSquare wrapText="bothSides" distB="114300" distT="114300" distL="114300" distR="114300"/>
            <wp:docPr id="7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943475" cy="3695700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64075" cy="1311500"/>
            <wp:effectExtent b="0" l="0" r="0" t="0"/>
            <wp:docPr id="4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13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9: TC-WProfile02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Driver Profile Validation Failure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3: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Master Data Management Functions</w:t>
      </w:r>
    </w:p>
    <w:p w:rsidR="00000000" w:rsidDel="00000000" w:rsidP="00000000" w:rsidRDefault="00000000" w:rsidRPr="00000000" w14:paraId="000002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10: TC-WMaster01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Driver-Vehicle Qualification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1009650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60400"/>
            <wp:effectExtent b="0" l="0" r="0" t="0"/>
            <wp:wrapSquare wrapText="bothSides" distB="114300" distT="114300" distL="114300" distR="11430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28975" cy="262890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495800" cy="14573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11: TC-WMaster02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Warehouse Capacity Validation Function and Successful Test Execution</w:t>
      </w:r>
    </w:p>
    <w:p w:rsidR="00000000" w:rsidDel="00000000" w:rsidP="00000000" w:rsidRDefault="00000000" w:rsidRPr="00000000" w14:paraId="000002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12: TC-WMaster03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Product Weight Calculation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2562225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13: TC-WMaster04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Warehouse Management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705100"/>
            <wp:effectExtent b="0" l="0" r="0" t="0"/>
            <wp:wrapSquare wrapText="bothSides" distB="114300" distT="114300" distL="114300" distR="11430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3057525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14: TC-WMaster05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Product Profile Update Function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3552825</wp:posOffset>
            </wp:positionV>
            <wp:extent cx="5943600" cy="673100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200400"/>
            <wp:effectExtent b="0" l="0" r="0" t="0"/>
            <wp:wrapSquare wrapText="bothSides" distB="114300" distT="114300" distL="114300" distR="11430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4: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Inventory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58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3752850</wp:posOffset>
            </wp:positionV>
            <wp:extent cx="5943600" cy="1219200"/>
            <wp:effectExtent b="0" l="0" r="0" t="0"/>
            <wp:wrapSquare wrapText="bothSides" distB="114300" distT="114300" distL="114300" distR="11430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3395663"/>
            <wp:effectExtent b="0" l="0" r="0" t="0"/>
            <wp:wrapSquare wrapText="bothSides" distB="114300" distT="114300" distL="114300" distR="114300"/>
            <wp:docPr id="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15: TC-WInv01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Bulk Stock-In Idempotency</w:t>
      </w:r>
    </w:p>
    <w:p w:rsidR="00000000" w:rsidDel="00000000" w:rsidP="00000000" w:rsidRDefault="00000000" w:rsidRPr="00000000" w14:paraId="000002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517900"/>
            <wp:effectExtent b="0" l="0" r="0" t="0"/>
            <wp:docPr id="7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255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20700"/>
            <wp:effectExtent b="0" l="0" r="0" t="0"/>
            <wp:docPr id="10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16: TC-WInv02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FEFO Stock Allocation </w:t>
      </w:r>
    </w:p>
    <w:p w:rsidR="00000000" w:rsidDel="00000000" w:rsidP="00000000" w:rsidRDefault="00000000" w:rsidRPr="00000000" w14:paraId="000002A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20226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2897192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17: TC-WInv03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Expired Stock-In Prevention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647700"/>
            <wp:effectExtent b="0" l="0" r="0" t="0"/>
            <wp:wrapSquare wrapText="bothSides" distB="114300" distT="114300" distL="114300" distR="114300"/>
            <wp:docPr id="9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E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881438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622300"/>
            <wp:effectExtent b="0" l="0" r="0" t="0"/>
            <wp:docPr id="9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TC-WInv04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-Empty-Case Balance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356711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73300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18: TC-WInv05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Mixed-Case Checkout Idempotency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19: TC-WInv06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Stock-Batch Adjustment Synchronization  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834310" cy="2773028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310" cy="2773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956514" cy="1313041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514" cy="1313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20: TC-WInv07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 Competing Stock Approval Failure</w:t>
      </w:r>
    </w:p>
    <w:p w:rsidR="00000000" w:rsidDel="00000000" w:rsidP="00000000" w:rsidRDefault="00000000" w:rsidRPr="00000000" w14:paraId="000002B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5: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Order Management Functions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681413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6289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33400"/>
            <wp:effectExtent b="0" l="0" r="0" t="0"/>
            <wp:docPr id="10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21: TC-WOrder01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Default Customer-Order Status</w:t>
      </w:r>
    </w:p>
    <w:p w:rsidR="00000000" w:rsidDel="00000000" w:rsidP="00000000" w:rsidRDefault="00000000" w:rsidRPr="00000000" w14:paraId="000002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3043238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4196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7686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731200" cy="533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22: TC-WOrder02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Competing Stock Approval </w:t>
      </w:r>
    </w:p>
    <w:p w:rsidR="00000000" w:rsidDel="00000000" w:rsidP="00000000" w:rsidRDefault="00000000" w:rsidRPr="00000000" w14:paraId="000002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171825" cy="2657475"/>
            <wp:effectExtent b="0" l="0" r="0" t="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686175" cy="111442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23: TC-WOrder03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Cancellation Lifecycle Guard Failure 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2419015"/>
            <wp:effectExtent b="0" l="0" r="0" t="0"/>
            <wp:docPr id="3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0875" cy="561664"/>
            <wp:effectExtent b="0" l="0" r="0" t="0"/>
            <wp:docPr id="9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24: TC-WOrder04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Approval </w:t>
      </w:r>
    </w:p>
    <w:p w:rsidR="00000000" w:rsidDel="00000000" w:rsidP="00000000" w:rsidRDefault="00000000" w:rsidRPr="00000000" w14:paraId="000002D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390900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25: TC-WOrder05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Purchase-Request Rejection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6: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Transportation Management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9911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26: TC-WTrans01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Delivery-Trip Creation</w:t>
      </w:r>
    </w:p>
    <w:p w:rsidR="00000000" w:rsidDel="00000000" w:rsidP="00000000" w:rsidRDefault="00000000" w:rsidRPr="00000000" w14:paraId="000002E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33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27: TC-WTrans02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Load-Confirmation Requirement </w:t>
      </w:r>
    </w:p>
    <w:p w:rsidR="00000000" w:rsidDel="00000000" w:rsidP="00000000" w:rsidRDefault="00000000" w:rsidRPr="00000000" w14:paraId="000002E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009900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63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28: TC-WTrans03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GPS-Accuracy Validation </w:t>
      </w:r>
    </w:p>
    <w:p w:rsidR="00000000" w:rsidDel="00000000" w:rsidP="00000000" w:rsidRDefault="00000000" w:rsidRPr="00000000" w14:paraId="000002E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186113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17272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29: TC-WTrans04</w:t>
      </w: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Customer Delivery Tracking </w:t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14925" cy="4055887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2"/>
                    <a:srcRect b="3892" l="5482" r="5316" t="173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5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30: TC-WTrans05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Vehicle-Overload Prevention Failure</w:t>
      </w:r>
    </w:p>
    <w:p w:rsidR="00000000" w:rsidDel="00000000" w:rsidP="00000000" w:rsidRDefault="00000000" w:rsidRPr="00000000" w14:paraId="000002F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79897" cy="3855862"/>
            <wp:effectExtent b="0" l="0" r="0" t="0"/>
            <wp:docPr id="10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897" cy="385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638675" cy="4153002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5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8608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31: TC-WTrans06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Complete Delivery Lifecycle 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4229100"/>
            <wp:effectExtent b="0" l="0" r="0" t="0"/>
            <wp:docPr id="7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32: TC-WTrans07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Failed-Delivery Rescheduling </w:t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7: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Alpha Testing of Replacement Handling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51475" cy="5071140"/>
            <wp:effectExtent b="0" l="0" r="0" t="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507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604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33: TC-WRepl01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Replacement-Request Retry</w:t>
      </w:r>
    </w:p>
    <w:p w:rsidR="00000000" w:rsidDel="00000000" w:rsidP="00000000" w:rsidRDefault="00000000" w:rsidRPr="00000000" w14:paraId="000003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238750" cy="3687938"/>
            <wp:effectExtent b="0" l="0" r="0" t="0"/>
            <wp:docPr id="7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1"/>
                    <a:srcRect b="9132" l="5150" r="3488" t="505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34: TC-WRepl02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Replacement Eligibility Period Validation Failure</w:t>
      </w:r>
    </w:p>
    <w:p w:rsidR="00000000" w:rsidDel="00000000" w:rsidP="00000000" w:rsidRDefault="00000000" w:rsidRPr="00000000" w14:paraId="000003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194300"/>
            <wp:effectExtent b="0" l="0" r="0" t="0"/>
            <wp:docPr id="9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841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35: TC-WRepl03</w:t>
      </w:r>
      <w:r w:rsidDel="00000000" w:rsidR="00000000" w:rsidRPr="00000000">
        <w:rPr>
          <w:sz w:val="18"/>
          <w:szCs w:val="18"/>
          <w:rtl w:val="0"/>
        </w:rPr>
        <w:t xml:space="preserve"> 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Replacement POD Evidence </w:t>
      </w:r>
    </w:p>
    <w:p w:rsidR="00000000" w:rsidDel="00000000" w:rsidP="00000000" w:rsidRDefault="00000000" w:rsidRPr="00000000" w14:paraId="000003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8: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Feedback Management Functions</w:t>
      </w:r>
    </w:p>
    <w:p w:rsidR="00000000" w:rsidDel="00000000" w:rsidP="00000000" w:rsidRDefault="00000000" w:rsidRPr="00000000" w14:paraId="000003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4605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36: TC-WFeed01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Completed-Order Feedback </w:t>
      </w:r>
    </w:p>
    <w:p w:rsidR="00000000" w:rsidDel="00000000" w:rsidP="00000000" w:rsidRDefault="00000000" w:rsidRPr="00000000" w14:paraId="000003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876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37: TC-WRetail03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Payment-Bound Validation and Successful Test Execution </w:t>
      </w:r>
    </w:p>
    <w:p w:rsidR="00000000" w:rsidDel="00000000" w:rsidP="00000000" w:rsidRDefault="00000000" w:rsidRPr="00000000" w14:paraId="000003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4005263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650002"/>
            <wp:effectExtent b="0" l="0" r="0" t="0"/>
            <wp:docPr id="8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46100"/>
            <wp:effectExtent b="0" l="0" r="0" t="0"/>
            <wp:docPr id="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38: TC-WNotif01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Notification-Account Isolation and Successful Test Execution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5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9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-98099</wp:posOffset>
            </wp:positionH>
            <wp:positionV relativeFrom="paragraph">
              <wp:posOffset>7839083</wp:posOffset>
            </wp:positionV>
            <wp:extent cx="5943600" cy="571500"/>
            <wp:effectExtent b="0" l="0" r="0" t="0"/>
            <wp:wrapSquare wrapText="bothSides" distB="114300" distT="114300" distL="114300" distR="11430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51100"/>
            <wp:effectExtent b="0" l="0" r="0" t="0"/>
            <wp:docPr id="9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5588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39: TC-WUpload02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Upload-Content Validation and Successful Test Execution </w:t>
      </w:r>
    </w:p>
    <w:p w:rsidR="00000000" w:rsidDel="00000000" w:rsidP="00000000" w:rsidRDefault="00000000" w:rsidRPr="00000000" w14:paraId="000003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082800"/>
            <wp:effectExtent b="0" l="0" r="0" t="0"/>
            <wp:docPr id="9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35000"/>
            <wp:effectExtent b="0" l="0" r="0" t="0"/>
            <wp:docPr id="7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40: TC-WPOD01 </w:t>
      </w:r>
      <w:r w:rsidDel="00000000" w:rsidR="00000000" w:rsidRPr="00000000">
        <w:rPr>
          <w:sz w:val="18"/>
          <w:szCs w:val="18"/>
          <w:rtl w:val="0"/>
        </w:rPr>
        <w:t xml:space="preserve">- POD Image Overlay and Successful Test Execution </w:t>
      </w:r>
    </w:p>
    <w:p w:rsidR="00000000" w:rsidDel="00000000" w:rsidP="00000000" w:rsidRDefault="00000000" w:rsidRPr="00000000" w14:paraId="000003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3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9: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White-Box Testing of the  Alpha Testing of Report Generation Functions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08000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842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41: TC-WReport01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 Inventory Stock-Health Report</w:t>
      </w:r>
    </w:p>
    <w:p w:rsidR="00000000" w:rsidDel="00000000" w:rsidP="00000000" w:rsidRDefault="00000000" w:rsidRPr="00000000" w14:paraId="000003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844800"/>
            <wp:effectExtent b="0" l="0" r="0" t="0"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5715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42: TC-WReport02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- Inventory-Movement Report</w:t>
      </w:r>
    </w:p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124450" cy="6315075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0"/>
                    <a:srcRect b="5743" l="5316" r="5316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Figure 43: TC-WReport03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- Replacement Order Exclusion Failure</w:t>
      </w:r>
    </w:p>
    <w:p w:rsidR="00000000" w:rsidDel="00000000" w:rsidP="00000000" w:rsidRDefault="00000000" w:rsidRPr="00000000" w14:paraId="000003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Summary of  White-Box of the Alpha Testing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89200"/>
            <wp:effectExtent b="0" l="0" r="0" t="0"/>
            <wp:docPr id="10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222500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/>
          <w:b/>
          <w:color w:val="000000"/>
          <w:sz w:val="30"/>
        </w:rPr>
        <w:t>PYTEST EVIDENCE FOR LISTED TEST CASES</w:t>
      </w:r>
    </w:p>
    <w:p>
      <w:pPr>
        <w:jc w:val="center"/>
      </w:pPr>
      <w:r>
        <w:drawing>
          <wp:inline>
            <wp:extent cx="5943600" cy="1748118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-whitebox-targeted-terminal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sz w:val="18"/>
        </w:rPr>
        <w:t>Figure 44: Focused pytest execution for the listed backend test cases</w:t>
      </w:r>
    </w:p>
    <w:p>
      <w:pPr>
        <w:spacing w:after="160"/>
      </w:pPr>
      <w:r>
        <w:rPr>
          <w:rFonts w:ascii="Arial" w:hAnsi="Arial"/>
          <w:b/>
          <w:sz w:val="19"/>
        </w:rPr>
        <w:t xml:space="preserve">Results: </w:t>
      </w:r>
      <w:r>
        <w:rPr>
          <w:rFonts w:ascii="Arial" w:hAnsi="Arial"/>
          <w:sz w:val="19"/>
        </w:rPr>
        <w:t>40 unique pytest tests cover 44 listed backend rows. NOT IN PYTEST means no matching Python test; FRONTEND means the listed case is TypeScript.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45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 staff credentials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 staff two-factor authentication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email verification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password reset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Verified Google sign-in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Unverified Google email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TC-WAuth07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Staff-cookie session recovery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profile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Driver profile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Upload-content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Profile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TC-WProfile04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Notification-account isolation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Qualified driver-vehicle assignment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Warehouse-capacity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Server-side product-weight calculation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Warehouse registration and profile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Master Data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TC-WMaster05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 profile and weight update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Bulk stock-in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FEFO stock allocation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Expired stock-in prevention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Empty-case balance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Mixed-case checkout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Stock-batch adjustment synchronization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Competing stock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TC-WInv08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Cancellation lifecycle guard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TC-WInv09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TC-WInv10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TC-WInv11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Immediate-sale idempotency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TC-WInv12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Payment-bound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NOT IN PYTEST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Default customer-order status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Competing stock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Cancellation lifecycle guard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approval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TC-WOrder06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Purchase-request rejection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Delivery-trip creation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Load-confirmation requirement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GPS-accuracy validation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TC-WTrans04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delivery tracking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TC-WTrans05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Vehicle-overload prevention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TC-WTrans06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 delivery lifecycle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TC-WTrans07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Failed-delivery rescheduling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TC-WTrans08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POD image overlay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Transportation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TC-WTrans09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 route-progress rendering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FRONTEND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Replacement-request retry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 eligibility period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TC-WRepl03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Replacement POD evidence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Feedback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TC-WFeed01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Completed-order feedback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703C"/>
                <w:sz w:val="17"/>
              </w:rPr>
              <w:t>PASS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Reports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TC-WReport01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 stock-health report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FRONTEND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Reports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TC-WReport02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Inventory-movement report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FRONTEND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Reports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TC-WReport03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Order report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FRONTEND</w:t>
            </w:r>
          </w:p>
        </w:tc>
      </w:tr>
    </w:tbl>
    <w:sectPr>
      <w:headerReference r:id="rId103" w:type="default"/>
      <w:footerReference r:id="rId10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28.png"/><Relationship Id="rId41" Type="http://schemas.openxmlformats.org/officeDocument/2006/relationships/image" Target="media/image54.png"/><Relationship Id="rId44" Type="http://schemas.openxmlformats.org/officeDocument/2006/relationships/image" Target="media/image16.png"/><Relationship Id="rId43" Type="http://schemas.openxmlformats.org/officeDocument/2006/relationships/image" Target="media/image81.png"/><Relationship Id="rId46" Type="http://schemas.openxmlformats.org/officeDocument/2006/relationships/image" Target="media/image35.png"/><Relationship Id="rId45" Type="http://schemas.openxmlformats.org/officeDocument/2006/relationships/image" Target="media/image97.png"/><Relationship Id="rId104" Type="http://schemas.openxmlformats.org/officeDocument/2006/relationships/footer" Target="footer1.xml"/><Relationship Id="rId48" Type="http://schemas.openxmlformats.org/officeDocument/2006/relationships/image" Target="media/image2.png"/><Relationship Id="rId47" Type="http://schemas.openxmlformats.org/officeDocument/2006/relationships/image" Target="media/image59.png"/><Relationship Id="rId49" Type="http://schemas.openxmlformats.org/officeDocument/2006/relationships/image" Target="media/image20.png"/><Relationship Id="rId103" Type="http://schemas.openxmlformats.org/officeDocument/2006/relationships/header" Target="header1.xml"/><Relationship Id="rId102" Type="http://schemas.openxmlformats.org/officeDocument/2006/relationships/image" Target="media/image77.png"/><Relationship Id="rId101" Type="http://schemas.openxmlformats.org/officeDocument/2006/relationships/image" Target="media/image94.png"/><Relationship Id="rId100" Type="http://schemas.openxmlformats.org/officeDocument/2006/relationships/image" Target="media/image69.png"/><Relationship Id="rId31" Type="http://schemas.openxmlformats.org/officeDocument/2006/relationships/image" Target="media/image43.png"/><Relationship Id="rId30" Type="http://schemas.openxmlformats.org/officeDocument/2006/relationships/image" Target="media/image53.png"/><Relationship Id="rId33" Type="http://schemas.openxmlformats.org/officeDocument/2006/relationships/image" Target="media/image34.png"/><Relationship Id="rId32" Type="http://schemas.openxmlformats.org/officeDocument/2006/relationships/image" Target="media/image6.png"/><Relationship Id="rId35" Type="http://schemas.openxmlformats.org/officeDocument/2006/relationships/image" Target="media/image42.png"/><Relationship Id="rId34" Type="http://schemas.openxmlformats.org/officeDocument/2006/relationships/image" Target="media/image4.png"/><Relationship Id="rId37" Type="http://schemas.openxmlformats.org/officeDocument/2006/relationships/image" Target="media/image82.png"/><Relationship Id="rId36" Type="http://schemas.openxmlformats.org/officeDocument/2006/relationships/image" Target="media/image68.png"/><Relationship Id="rId39" Type="http://schemas.openxmlformats.org/officeDocument/2006/relationships/image" Target="media/image89.png"/><Relationship Id="rId38" Type="http://schemas.openxmlformats.org/officeDocument/2006/relationships/image" Target="media/image27.png"/><Relationship Id="rId20" Type="http://schemas.openxmlformats.org/officeDocument/2006/relationships/image" Target="media/image55.png"/><Relationship Id="rId22" Type="http://schemas.openxmlformats.org/officeDocument/2006/relationships/image" Target="media/image86.png"/><Relationship Id="rId21" Type="http://schemas.openxmlformats.org/officeDocument/2006/relationships/image" Target="media/image90.png"/><Relationship Id="rId24" Type="http://schemas.openxmlformats.org/officeDocument/2006/relationships/image" Target="media/image74.png"/><Relationship Id="rId23" Type="http://schemas.openxmlformats.org/officeDocument/2006/relationships/image" Target="media/image62.png"/><Relationship Id="rId26" Type="http://schemas.openxmlformats.org/officeDocument/2006/relationships/image" Target="media/image66.png"/><Relationship Id="rId25" Type="http://schemas.openxmlformats.org/officeDocument/2006/relationships/image" Target="media/image32.png"/><Relationship Id="rId28" Type="http://schemas.openxmlformats.org/officeDocument/2006/relationships/image" Target="media/image24.png"/><Relationship Id="rId27" Type="http://schemas.openxmlformats.org/officeDocument/2006/relationships/image" Target="media/image11.png"/><Relationship Id="rId29" Type="http://schemas.openxmlformats.org/officeDocument/2006/relationships/image" Target="media/image49.png"/><Relationship Id="rId95" Type="http://schemas.openxmlformats.org/officeDocument/2006/relationships/image" Target="media/image60.png"/><Relationship Id="rId94" Type="http://schemas.openxmlformats.org/officeDocument/2006/relationships/image" Target="media/image79.png"/><Relationship Id="rId97" Type="http://schemas.openxmlformats.org/officeDocument/2006/relationships/image" Target="media/image38.png"/><Relationship Id="rId96" Type="http://schemas.openxmlformats.org/officeDocument/2006/relationships/image" Target="media/image65.png"/><Relationship Id="rId11" Type="http://schemas.openxmlformats.org/officeDocument/2006/relationships/image" Target="media/image13.png"/><Relationship Id="rId99" Type="http://schemas.openxmlformats.org/officeDocument/2006/relationships/image" Target="media/image33.png"/><Relationship Id="rId10" Type="http://schemas.openxmlformats.org/officeDocument/2006/relationships/image" Target="media/image64.png"/><Relationship Id="rId98" Type="http://schemas.openxmlformats.org/officeDocument/2006/relationships/image" Target="media/image72.png"/><Relationship Id="rId13" Type="http://schemas.openxmlformats.org/officeDocument/2006/relationships/image" Target="media/image14.png"/><Relationship Id="rId12" Type="http://schemas.openxmlformats.org/officeDocument/2006/relationships/image" Target="media/image93.png"/><Relationship Id="rId91" Type="http://schemas.openxmlformats.org/officeDocument/2006/relationships/image" Target="media/image36.png"/><Relationship Id="rId90" Type="http://schemas.openxmlformats.org/officeDocument/2006/relationships/image" Target="media/image96.png"/><Relationship Id="rId93" Type="http://schemas.openxmlformats.org/officeDocument/2006/relationships/image" Target="media/image29.png"/><Relationship Id="rId92" Type="http://schemas.openxmlformats.org/officeDocument/2006/relationships/image" Target="media/image73.png"/><Relationship Id="rId15" Type="http://schemas.openxmlformats.org/officeDocument/2006/relationships/image" Target="media/image46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67.png"/><Relationship Id="rId19" Type="http://schemas.openxmlformats.org/officeDocument/2006/relationships/image" Target="media/image83.png"/><Relationship Id="rId18" Type="http://schemas.openxmlformats.org/officeDocument/2006/relationships/image" Target="media/image21.png"/><Relationship Id="rId84" Type="http://schemas.openxmlformats.org/officeDocument/2006/relationships/image" Target="media/image44.png"/><Relationship Id="rId83" Type="http://schemas.openxmlformats.org/officeDocument/2006/relationships/image" Target="media/image39.png"/><Relationship Id="rId86" Type="http://schemas.openxmlformats.org/officeDocument/2006/relationships/image" Target="media/image23.png"/><Relationship Id="rId85" Type="http://schemas.openxmlformats.org/officeDocument/2006/relationships/image" Target="media/image26.png"/><Relationship Id="rId88" Type="http://schemas.openxmlformats.org/officeDocument/2006/relationships/image" Target="media/image78.png"/><Relationship Id="rId87" Type="http://schemas.openxmlformats.org/officeDocument/2006/relationships/image" Target="media/image9.png"/><Relationship Id="rId89" Type="http://schemas.openxmlformats.org/officeDocument/2006/relationships/image" Target="media/image70.png"/><Relationship Id="rId80" Type="http://schemas.openxmlformats.org/officeDocument/2006/relationships/image" Target="media/image31.png"/><Relationship Id="rId82" Type="http://schemas.openxmlformats.org/officeDocument/2006/relationships/image" Target="media/image80.png"/><Relationship Id="rId81" Type="http://schemas.openxmlformats.org/officeDocument/2006/relationships/image" Target="media/image8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92.png"/><Relationship Id="rId8" Type="http://schemas.openxmlformats.org/officeDocument/2006/relationships/image" Target="media/image88.png"/><Relationship Id="rId73" Type="http://schemas.openxmlformats.org/officeDocument/2006/relationships/image" Target="media/image91.png"/><Relationship Id="rId72" Type="http://schemas.openxmlformats.org/officeDocument/2006/relationships/image" Target="media/image56.png"/><Relationship Id="rId75" Type="http://schemas.openxmlformats.org/officeDocument/2006/relationships/image" Target="media/image15.png"/><Relationship Id="rId74" Type="http://schemas.openxmlformats.org/officeDocument/2006/relationships/image" Target="media/image52.png"/><Relationship Id="rId77" Type="http://schemas.openxmlformats.org/officeDocument/2006/relationships/image" Target="media/image58.png"/><Relationship Id="rId76" Type="http://schemas.openxmlformats.org/officeDocument/2006/relationships/image" Target="media/image17.png"/><Relationship Id="rId79" Type="http://schemas.openxmlformats.org/officeDocument/2006/relationships/image" Target="media/image95.png"/><Relationship Id="rId78" Type="http://schemas.openxmlformats.org/officeDocument/2006/relationships/image" Target="media/image50.png"/><Relationship Id="rId71" Type="http://schemas.openxmlformats.org/officeDocument/2006/relationships/image" Target="media/image22.png"/><Relationship Id="rId70" Type="http://schemas.openxmlformats.org/officeDocument/2006/relationships/image" Target="media/image19.png"/><Relationship Id="rId62" Type="http://schemas.openxmlformats.org/officeDocument/2006/relationships/image" Target="media/image61.png"/><Relationship Id="rId61" Type="http://schemas.openxmlformats.org/officeDocument/2006/relationships/image" Target="media/image85.png"/><Relationship Id="rId64" Type="http://schemas.openxmlformats.org/officeDocument/2006/relationships/image" Target="media/image41.png"/><Relationship Id="rId63" Type="http://schemas.openxmlformats.org/officeDocument/2006/relationships/image" Target="media/image45.png"/><Relationship Id="rId66" Type="http://schemas.openxmlformats.org/officeDocument/2006/relationships/image" Target="media/image3.png"/><Relationship Id="rId65" Type="http://schemas.openxmlformats.org/officeDocument/2006/relationships/image" Target="media/image7.png"/><Relationship Id="rId68" Type="http://schemas.openxmlformats.org/officeDocument/2006/relationships/image" Target="media/image8.png"/><Relationship Id="rId67" Type="http://schemas.openxmlformats.org/officeDocument/2006/relationships/image" Target="media/image63.png"/><Relationship Id="rId60" Type="http://schemas.openxmlformats.org/officeDocument/2006/relationships/image" Target="media/image51.png"/><Relationship Id="rId69" Type="http://schemas.openxmlformats.org/officeDocument/2006/relationships/image" Target="media/image57.png"/><Relationship Id="rId51" Type="http://schemas.openxmlformats.org/officeDocument/2006/relationships/image" Target="media/image48.png"/><Relationship Id="rId50" Type="http://schemas.openxmlformats.org/officeDocument/2006/relationships/image" Target="media/image30.png"/><Relationship Id="rId53" Type="http://schemas.openxmlformats.org/officeDocument/2006/relationships/image" Target="media/image84.png"/><Relationship Id="rId52" Type="http://schemas.openxmlformats.org/officeDocument/2006/relationships/image" Target="media/image47.png"/><Relationship Id="rId55" Type="http://schemas.openxmlformats.org/officeDocument/2006/relationships/image" Target="media/image37.png"/><Relationship Id="rId54" Type="http://schemas.openxmlformats.org/officeDocument/2006/relationships/image" Target="media/image71.png"/><Relationship Id="rId57" Type="http://schemas.openxmlformats.org/officeDocument/2006/relationships/image" Target="media/image5.png"/><Relationship Id="rId56" Type="http://schemas.openxmlformats.org/officeDocument/2006/relationships/image" Target="media/image76.png"/><Relationship Id="rId59" Type="http://schemas.openxmlformats.org/officeDocument/2006/relationships/image" Target="media/image10.png"/><Relationship Id="rId58" Type="http://schemas.openxmlformats.org/officeDocument/2006/relationships/image" Target="media/image75.png"/><Relationship Id="rId105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