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Variables: HeartRate, HeartRate_f (integer); TapButton(Boolean)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//At the beginning of the journey, driver turns on the device.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StartListing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HeartSensorComponent(HeartRate);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//Delay for five minutes//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Count (600)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HeartSensorComponent(HeartRate_f);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(HeartRate_f - HeartRate) &gt;20;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CallStimuli;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CallStimuli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LED(On)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Vibration Motor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Count ( 600)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TapButton(false)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Buzzer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Count (600);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TapButton(false)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//send SMS// sendSMS;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TapButton(true)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Exit;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