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621387" cy="40719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387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hd w:fill="ffffff" w:val="clear"/>
        <w:spacing w:after="160" w:before="160" w:line="264" w:lineRule="auto"/>
        <w:rPr>
          <w:rFonts w:ascii="Montserrat" w:cs="Montserrat" w:eastAsia="Montserrat" w:hAnsi="Montserrat"/>
          <w:color w:val="555555"/>
        </w:rPr>
      </w:pPr>
      <w:bookmarkStart w:colFirst="0" w:colLast="0" w:name="_n1kwck31e53b" w:id="0"/>
      <w:bookmarkEnd w:id="0"/>
      <w:r w:rsidDel="00000000" w:rsidR="00000000" w:rsidRPr="00000000">
        <w:rPr>
          <w:rFonts w:ascii="Montserrat" w:cs="Montserrat" w:eastAsia="Montserrat" w:hAnsi="Montserrat"/>
          <w:color w:val="555555"/>
          <w:rtl w:val="0"/>
        </w:rPr>
        <w:t xml:space="preserve">Short-Term: Barrel Jack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Grab a 5V wall adapter. Both been tested to work with the panels as well. At least in the short term.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hyperlink r:id="rId7">
        <w:r w:rsidDel="00000000" w:rsidR="00000000" w:rsidRPr="00000000">
          <w:rPr>
            <w:color w:val="e0311d"/>
            <w:sz w:val="21"/>
            <w:szCs w:val="21"/>
            <w:rtl w:val="0"/>
          </w:rPr>
          <w:t xml:space="preserve">5V/2A Wall Adapter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hyperlink r:id="rId8">
        <w:r w:rsidDel="00000000" w:rsidR="00000000" w:rsidRPr="00000000">
          <w:rPr>
            <w:color w:val="e0311d"/>
            <w:sz w:val="21"/>
            <w:szCs w:val="21"/>
            <w:rtl w:val="0"/>
          </w:rPr>
          <w:t xml:space="preserve">USB 5V/1A Wall Adapter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(with </w:t>
      </w:r>
      <w:hyperlink r:id="rId9">
        <w:r w:rsidDel="00000000" w:rsidR="00000000" w:rsidRPr="00000000">
          <w:rPr>
            <w:color w:val="e0311d"/>
            <w:sz w:val="21"/>
            <w:szCs w:val="21"/>
            <w:rtl w:val="0"/>
          </w:rPr>
          <w:t xml:space="preserve">USB Barrel Jack Adapter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Use the power supply in conjunction with a </w:t>
      </w:r>
      <w:hyperlink r:id="rId10">
        <w:r w:rsidDel="00000000" w:rsidR="00000000" w:rsidRPr="00000000">
          <w:rPr>
            <w:color w:val="e0311d"/>
            <w:sz w:val="21"/>
            <w:szCs w:val="21"/>
            <w:rtl w:val="0"/>
          </w:rPr>
          <w:t xml:space="preserve">female barrel jack adapter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and </w:t>
      </w:r>
      <w:hyperlink r:id="rId11">
        <w:r w:rsidDel="00000000" w:rsidR="00000000" w:rsidRPr="00000000">
          <w:rPr>
            <w:color w:val="e0311d"/>
            <w:sz w:val="21"/>
            <w:szCs w:val="21"/>
            <w:rtl w:val="0"/>
          </w:rPr>
          <w:t xml:space="preserve">screwdriver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to get a quick and dirty connection between the spade and barrel jack.</w:t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715000" cy="3810000"/>
            <wp:effectExtent b="0" l="0" r="0" t="0"/>
            <wp:docPr descr="Spade connected to barrel jack adapter" id="1" name="image1.jpg"/>
            <a:graphic>
              <a:graphicData uri="http://schemas.openxmlformats.org/drawingml/2006/picture">
                <pic:pic>
                  <pic:nvPicPr>
                    <pic:cNvPr descr="Spade connected to barrel jack adapter"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The final connection should look like the image below.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424971" cy="2947988"/>
            <wp:effectExtent b="0" l="0" r="0" t="0"/>
            <wp:docPr descr="Wall adapter connected via barrel jack adapter" id="4" name="image3.jpg"/>
            <a:graphic>
              <a:graphicData uri="http://schemas.openxmlformats.org/drawingml/2006/picture">
                <pic:pic>
                  <pic:nvPicPr>
                    <pic:cNvPr descr="Wall adapter connected via barrel jack adapter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971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color w:val="333333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color w:val="333333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6215063" cy="41433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center"/>
        <w:rPr>
          <w:color w:val="333333"/>
          <w:sz w:val="37"/>
          <w:szCs w:val="37"/>
        </w:rPr>
      </w:pPr>
      <w:r w:rsidDel="00000000" w:rsidR="00000000" w:rsidRPr="00000000">
        <w:rPr>
          <w:color w:val="333333"/>
          <w:sz w:val="37"/>
          <w:szCs w:val="37"/>
          <w:rtl w:val="0"/>
        </w:rPr>
        <w:t xml:space="preserve">ADA matrix with the Arduino Mega wired</w:t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color w:val="333333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parkfun.com/products/9146" TargetMode="External"/><Relationship Id="rId10" Type="http://schemas.openxmlformats.org/officeDocument/2006/relationships/hyperlink" Target="https://www.sparkfun.com/products/10288" TargetMode="External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parkfun.com/products/8639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sparkfun.com/products/12889" TargetMode="External"/><Relationship Id="rId8" Type="http://schemas.openxmlformats.org/officeDocument/2006/relationships/hyperlink" Target="https://www.sparkfun.com/products/1145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