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i w:val="1"/>
          <w:color w:val="000000"/>
          <w:sz w:val="26"/>
          <w:szCs w:val="26"/>
        </w:rPr>
      </w:pPr>
      <w:bookmarkStart w:colFirst="0" w:colLast="0" w:name="_pv3h5f8x3k0a" w:id="0"/>
      <w:bookmarkEnd w:id="0"/>
      <w:r w:rsidDel="00000000" w:rsidR="00000000" w:rsidRPr="00000000">
        <w:rPr>
          <w:b w:val="1"/>
          <w:sz w:val="34"/>
          <w:szCs w:val="34"/>
          <w:rtl w:val="0"/>
        </w:rPr>
        <w:t xml:space="preserve">Performance - Case Based Laywer </w:t>
      </w:r>
      <w:r w:rsidDel="00000000" w:rsidR="00000000" w:rsidRPr="00000000">
        <w:rPr>
          <w:i w:val="1"/>
          <w:color w:val="000000"/>
          <w:sz w:val="26"/>
          <w:szCs w:val="26"/>
          <w:rtl w:val="0"/>
        </w:rPr>
        <w:t xml:space="preserve">(For Case-Based Legal Partners)</w:t>
      </w:r>
    </w:p>
    <w:p w:rsidR="00000000" w:rsidDel="00000000" w:rsidP="00000000" w:rsidRDefault="00000000" w:rsidRPr="00000000" w14:paraId="00000002">
      <w:pPr>
        <w:pStyle w:val="Heading3"/>
        <w:keepNext w:val="0"/>
        <w:keepLines w:val="0"/>
        <w:spacing w:after="240" w:before="240" w:lineRule="auto"/>
        <w:rPr>
          <w:color w:val="000000"/>
          <w:sz w:val="26"/>
          <w:szCs w:val="26"/>
        </w:rPr>
      </w:pPr>
      <w:bookmarkStart w:colFirst="0" w:colLast="0" w:name="_te4p192gat8c" w:id="1"/>
      <w:bookmarkEnd w:id="1"/>
      <w:r w:rsidDel="00000000" w:rsidR="00000000" w:rsidRPr="00000000">
        <w:rPr>
          <w:color w:val="000000"/>
          <w:sz w:val="26"/>
          <w:szCs w:val="26"/>
          <w:rtl w:val="0"/>
        </w:rPr>
        <w:t xml:space="preserve">We are inviting lawyers (including qualified law students under supervision) to join our team as case-based legal service partners. Our compensation model deviates from traditional flat-fee retainers, and instead incorporates performance-linked payouts.</w:t>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te4p192gat8c"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0qb3x5r5pin" w:id="2"/>
      <w:bookmarkEnd w:id="2"/>
      <w:r w:rsidDel="00000000" w:rsidR="00000000" w:rsidRPr="00000000">
        <w:rPr>
          <w:b w:val="1"/>
          <w:color w:val="000000"/>
          <w:sz w:val="26"/>
          <w:szCs w:val="26"/>
          <w:rtl w:val="0"/>
        </w:rPr>
        <w:t xml:space="preserve">💼 Payment Structure</w:t>
      </w:r>
    </w:p>
    <w:p w:rsidR="00000000" w:rsidDel="00000000" w:rsidP="00000000" w:rsidRDefault="00000000" w:rsidRPr="00000000" w14:paraId="00000005">
      <w:pPr>
        <w:pStyle w:val="Heading3"/>
        <w:keepNext w:val="0"/>
        <w:keepLines w:val="0"/>
        <w:numPr>
          <w:ilvl w:val="0"/>
          <w:numId w:val="3"/>
        </w:numPr>
        <w:spacing w:after="0" w:afterAutospacing="0" w:before="240" w:lineRule="auto"/>
        <w:ind w:left="720" w:hanging="360"/>
        <w:rPr>
          <w:color w:val="000000"/>
          <w:sz w:val="26"/>
          <w:szCs w:val="26"/>
        </w:rPr>
      </w:pPr>
      <w:bookmarkStart w:colFirst="0" w:colLast="0" w:name="_te4p192gat8c" w:id="1"/>
      <w:bookmarkEnd w:id="1"/>
      <w:r w:rsidDel="00000000" w:rsidR="00000000" w:rsidRPr="00000000">
        <w:rPr>
          <w:b w:val="1"/>
          <w:color w:val="000000"/>
          <w:sz w:val="26"/>
          <w:szCs w:val="26"/>
          <w:rtl w:val="0"/>
        </w:rPr>
        <w:t xml:space="preserve">Small fixed engagement fee per case</w:t>
      </w:r>
      <w:r w:rsidDel="00000000" w:rsidR="00000000" w:rsidRPr="00000000">
        <w:rPr>
          <w:color w:val="000000"/>
          <w:sz w:val="26"/>
          <w:szCs w:val="26"/>
          <w:rtl w:val="0"/>
        </w:rPr>
        <w:t xml:space="preserve">, payable upon assignment.</w:t>
        <w:br w:type="textWrapping"/>
      </w:r>
    </w:p>
    <w:p w:rsidR="00000000" w:rsidDel="00000000" w:rsidP="00000000" w:rsidRDefault="00000000" w:rsidRPr="00000000" w14:paraId="00000006">
      <w:pPr>
        <w:pStyle w:val="Heading3"/>
        <w:keepNext w:val="0"/>
        <w:keepLines w:val="0"/>
        <w:numPr>
          <w:ilvl w:val="0"/>
          <w:numId w:val="3"/>
        </w:numPr>
        <w:spacing w:after="0" w:afterAutospacing="0" w:before="0" w:beforeAutospacing="0" w:lineRule="auto"/>
        <w:ind w:left="720" w:hanging="360"/>
        <w:rPr>
          <w:color w:val="000000"/>
          <w:sz w:val="26"/>
          <w:szCs w:val="26"/>
        </w:rPr>
      </w:pPr>
      <w:bookmarkStart w:colFirst="0" w:colLast="0" w:name="_te4p192gat8c" w:id="1"/>
      <w:bookmarkEnd w:id="1"/>
      <w:r w:rsidDel="00000000" w:rsidR="00000000" w:rsidRPr="00000000">
        <w:rPr>
          <w:b w:val="1"/>
          <w:color w:val="000000"/>
          <w:sz w:val="26"/>
          <w:szCs w:val="26"/>
          <w:rtl w:val="0"/>
        </w:rPr>
        <w:t xml:space="preserve">Majority of the engagement fee will be performance-based</w:t>
      </w:r>
      <w:r w:rsidDel="00000000" w:rsidR="00000000" w:rsidRPr="00000000">
        <w:rPr>
          <w:color w:val="000000"/>
          <w:sz w:val="26"/>
          <w:szCs w:val="26"/>
          <w:rtl w:val="0"/>
        </w:rPr>
        <w:t xml:space="preserve">, to be disbursed upon verified fulfillment of performance criteria detailed below.</w:t>
        <w:br w:type="textWrapping"/>
      </w:r>
    </w:p>
    <w:p w:rsidR="00000000" w:rsidDel="00000000" w:rsidP="00000000" w:rsidRDefault="00000000" w:rsidRPr="00000000" w14:paraId="00000007">
      <w:pPr>
        <w:pStyle w:val="Heading3"/>
        <w:keepNext w:val="0"/>
        <w:keepLines w:val="0"/>
        <w:numPr>
          <w:ilvl w:val="0"/>
          <w:numId w:val="3"/>
        </w:numPr>
        <w:spacing w:after="0" w:afterAutospacing="0" w:before="0" w:beforeAutospacing="0" w:lineRule="auto"/>
        <w:ind w:left="72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Incomplete or unresponsive participation may result in </w:t>
      </w:r>
      <w:r w:rsidDel="00000000" w:rsidR="00000000" w:rsidRPr="00000000">
        <w:rPr>
          <w:b w:val="1"/>
          <w:color w:val="000000"/>
          <w:sz w:val="26"/>
          <w:szCs w:val="26"/>
          <w:rtl w:val="0"/>
        </w:rPr>
        <w:t xml:space="preserve">partial or forfeited compensation</w:t>
      </w:r>
      <w:r w:rsidDel="00000000" w:rsidR="00000000" w:rsidRPr="00000000">
        <w:rPr>
          <w:color w:val="000000"/>
          <w:sz w:val="26"/>
          <w:szCs w:val="26"/>
          <w:rtl w:val="0"/>
        </w:rPr>
        <w:t xml:space="preserve">, as assessed per case.</w:t>
      </w:r>
    </w:p>
    <w:p w:rsidR="00000000" w:rsidDel="00000000" w:rsidP="00000000" w:rsidRDefault="00000000" w:rsidRPr="00000000" w14:paraId="00000008">
      <w:pPr>
        <w:numPr>
          <w:ilvl w:val="0"/>
          <w:numId w:val="3"/>
        </w:numPr>
        <w:spacing w:after="0" w:afterAutospacing="0"/>
        <w:ind w:left="720" w:hanging="360"/>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3"/>
        </w:numPr>
        <w:spacing w:after="240" w:before="0" w:beforeAutospacing="0" w:lineRule="auto"/>
        <w:ind w:left="720" w:hanging="360"/>
        <w:rPr>
          <w:color w:val="000000"/>
          <w:sz w:val="26"/>
          <w:szCs w:val="26"/>
        </w:rPr>
      </w:pPr>
      <w:bookmarkStart w:colFirst="0" w:colLast="0" w:name="_pzqfsny2kiv7" w:id="3"/>
      <w:bookmarkEnd w:id="3"/>
      <w:r w:rsidDel="00000000" w:rsidR="00000000" w:rsidRPr="00000000">
        <w:rPr>
          <w:b w:val="1"/>
          <w:color w:val="000000"/>
          <w:sz w:val="26"/>
          <w:szCs w:val="26"/>
          <w:rtl w:val="0"/>
        </w:rPr>
        <w:t xml:space="preserve">Performance</w:t>
      </w: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evaluation</w:t>
      </w:r>
      <w:r w:rsidDel="00000000" w:rsidR="00000000" w:rsidRPr="00000000">
        <w:rPr>
          <w:color w:val="000000"/>
          <w:sz w:val="26"/>
          <w:szCs w:val="26"/>
          <w:rtl w:val="0"/>
        </w:rPr>
        <w:t xml:space="preserve"> will be conducted upon case official filing and release of the full final payment of acceptance fee. (negligence will be informed and recorded right away on its happening time. Performance evaluation standards should be discussed upon interview if any of the following standards will conflict)</w:t>
      </w:r>
    </w:p>
    <w:p w:rsidR="00000000" w:rsidDel="00000000" w:rsidP="00000000" w:rsidRDefault="00000000" w:rsidRPr="00000000" w14:paraId="0000000A">
      <w:pPr>
        <w:pStyle w:val="Heading3"/>
        <w:keepNext w:val="0"/>
        <w:keepLines w:val="0"/>
        <w:spacing w:before="280" w:lineRule="auto"/>
        <w:rPr>
          <w:color w:val="000000"/>
          <w:sz w:val="26"/>
          <w:szCs w:val="26"/>
        </w:rPr>
      </w:pPr>
      <w:bookmarkStart w:colFirst="0" w:colLast="0" w:name="_te4p192gat8c"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rwuk25cdjt8" w:id="4"/>
      <w:bookmarkEnd w:id="4"/>
      <w:r w:rsidDel="00000000" w:rsidR="00000000" w:rsidRPr="00000000">
        <w:rPr>
          <w:b w:val="1"/>
          <w:color w:val="000000"/>
          <w:sz w:val="26"/>
          <w:szCs w:val="26"/>
          <w:rtl w:val="0"/>
        </w:rPr>
        <w:t xml:space="preserve">⚖️ Performance Evaluation &amp; Cooperation Standards</w:t>
      </w:r>
    </w:p>
    <w:p w:rsidR="00000000" w:rsidDel="00000000" w:rsidP="00000000" w:rsidRDefault="00000000" w:rsidRPr="00000000" w14:paraId="0000000C">
      <w:pPr>
        <w:pStyle w:val="Heading3"/>
        <w:keepNext w:val="0"/>
        <w:keepLines w:val="0"/>
        <w:numPr>
          <w:ilvl w:val="0"/>
          <w:numId w:val="2"/>
        </w:numPr>
        <w:spacing w:after="0" w:afterAutospacing="0" w:before="240" w:lineRule="auto"/>
        <w:ind w:left="720" w:hanging="360"/>
        <w:rPr>
          <w:color w:val="000000"/>
          <w:sz w:val="26"/>
          <w:szCs w:val="26"/>
        </w:rPr>
      </w:pPr>
      <w:bookmarkStart w:colFirst="0" w:colLast="0" w:name="_te4p192gat8c" w:id="1"/>
      <w:bookmarkEnd w:id="1"/>
      <w:r w:rsidDel="00000000" w:rsidR="00000000" w:rsidRPr="00000000">
        <w:rPr>
          <w:b w:val="1"/>
          <w:color w:val="000000"/>
          <w:sz w:val="26"/>
          <w:szCs w:val="26"/>
          <w:rtl w:val="0"/>
        </w:rPr>
        <w:t xml:space="preserve">Timely Communication</w:t>
        <w:br w:type="textWrapping"/>
      </w:r>
    </w:p>
    <w:p w:rsidR="00000000" w:rsidDel="00000000" w:rsidP="00000000" w:rsidRDefault="00000000" w:rsidRPr="00000000" w14:paraId="0000000D">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Must respond to messages within a </w:t>
      </w:r>
      <w:r w:rsidDel="00000000" w:rsidR="00000000" w:rsidRPr="00000000">
        <w:rPr>
          <w:b w:val="1"/>
          <w:color w:val="000000"/>
          <w:sz w:val="26"/>
          <w:szCs w:val="26"/>
          <w:rtl w:val="0"/>
        </w:rPr>
        <w:t xml:space="preserve">reasonable timeframe </w:t>
      </w:r>
      <w:r w:rsidDel="00000000" w:rsidR="00000000" w:rsidRPr="00000000">
        <w:rPr>
          <w:color w:val="000000"/>
          <w:sz w:val="26"/>
          <w:szCs w:val="26"/>
          <w:rtl w:val="0"/>
        </w:rPr>
        <w:t xml:space="preserve">on working days.</w:t>
        <w:br w:type="textWrapping"/>
      </w:r>
    </w:p>
    <w:p w:rsidR="00000000" w:rsidDel="00000000" w:rsidP="00000000" w:rsidRDefault="00000000" w:rsidRPr="00000000" w14:paraId="0000000E">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If in court or unavailable, an </w:t>
      </w:r>
      <w:r w:rsidDel="00000000" w:rsidR="00000000" w:rsidRPr="00000000">
        <w:rPr>
          <w:b w:val="1"/>
          <w:color w:val="000000"/>
          <w:sz w:val="26"/>
          <w:szCs w:val="26"/>
          <w:rtl w:val="0"/>
        </w:rPr>
        <w:t xml:space="preserve">update</w:t>
      </w:r>
      <w:r w:rsidDel="00000000" w:rsidR="00000000" w:rsidRPr="00000000">
        <w:rPr>
          <w:color w:val="000000"/>
          <w:sz w:val="26"/>
          <w:szCs w:val="26"/>
          <w:rtl w:val="0"/>
        </w:rPr>
        <w:t xml:space="preserve"> is expected when available.</w:t>
        <w:br w:type="textWrapping"/>
      </w:r>
    </w:p>
    <w:p w:rsidR="00000000" w:rsidDel="00000000" w:rsidP="00000000" w:rsidRDefault="00000000" w:rsidRPr="00000000" w14:paraId="0000000F">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Frequent unresponsiveness without notice may lead to performance deductions.</w:t>
        <w:br w:type="textWrapping"/>
      </w:r>
    </w:p>
    <w:p w:rsidR="00000000" w:rsidDel="00000000" w:rsidP="00000000" w:rsidRDefault="00000000" w:rsidRPr="00000000" w14:paraId="00000010">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te4p192gat8c" w:id="1"/>
      <w:bookmarkEnd w:id="1"/>
      <w:r w:rsidDel="00000000" w:rsidR="00000000" w:rsidRPr="00000000">
        <w:rPr>
          <w:b w:val="1"/>
          <w:color w:val="000000"/>
          <w:sz w:val="26"/>
          <w:szCs w:val="26"/>
          <w:rtl w:val="0"/>
        </w:rPr>
        <w:t xml:space="preserve">Strict Adherence to Pre-Case Timelines</w:t>
        <w:br w:type="textWrapping"/>
      </w:r>
    </w:p>
    <w:p w:rsidR="00000000" w:rsidDel="00000000" w:rsidP="00000000" w:rsidRDefault="00000000" w:rsidRPr="00000000" w14:paraId="00000011">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Upon accepting a case, the partner must define a </w:t>
      </w:r>
      <w:r w:rsidDel="00000000" w:rsidR="00000000" w:rsidRPr="00000000">
        <w:rPr>
          <w:b w:val="1"/>
          <w:color w:val="000000"/>
          <w:sz w:val="26"/>
          <w:szCs w:val="26"/>
          <w:rtl w:val="0"/>
        </w:rPr>
        <w:t xml:space="preserve">clear short-term timeline</w:t>
      </w:r>
      <w:r w:rsidDel="00000000" w:rsidR="00000000" w:rsidRPr="00000000">
        <w:rPr>
          <w:color w:val="000000"/>
          <w:sz w:val="26"/>
          <w:szCs w:val="26"/>
          <w:rtl w:val="0"/>
        </w:rPr>
        <w:t xml:space="preserve"> for:</w:t>
        <w:br w:type="textWrapping"/>
      </w:r>
    </w:p>
    <w:p w:rsidR="00000000" w:rsidDel="00000000" w:rsidP="00000000" w:rsidRDefault="00000000" w:rsidRPr="00000000" w14:paraId="00000012">
      <w:pPr>
        <w:pStyle w:val="Heading3"/>
        <w:keepNext w:val="0"/>
        <w:keepLines w:val="0"/>
        <w:numPr>
          <w:ilvl w:val="2"/>
          <w:numId w:val="2"/>
        </w:numPr>
        <w:spacing w:after="0" w:afterAutospacing="0" w:before="0" w:beforeAutospacing="0" w:lineRule="auto"/>
        <w:ind w:left="216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Initial document review</w:t>
        <w:br w:type="textWrapping"/>
      </w:r>
    </w:p>
    <w:p w:rsidR="00000000" w:rsidDel="00000000" w:rsidP="00000000" w:rsidRDefault="00000000" w:rsidRPr="00000000" w14:paraId="00000013">
      <w:pPr>
        <w:pStyle w:val="Heading3"/>
        <w:keepNext w:val="0"/>
        <w:keepLines w:val="0"/>
        <w:numPr>
          <w:ilvl w:val="2"/>
          <w:numId w:val="2"/>
        </w:numPr>
        <w:spacing w:after="0" w:afterAutospacing="0" w:before="0" w:beforeAutospacing="0" w:lineRule="auto"/>
        <w:ind w:left="216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Preparation</w:t>
        <w:br w:type="textWrapping"/>
      </w:r>
    </w:p>
    <w:p w:rsidR="00000000" w:rsidDel="00000000" w:rsidP="00000000" w:rsidRDefault="00000000" w:rsidRPr="00000000" w14:paraId="00000014">
      <w:pPr>
        <w:pStyle w:val="Heading3"/>
        <w:keepNext w:val="0"/>
        <w:keepLines w:val="0"/>
        <w:numPr>
          <w:ilvl w:val="2"/>
          <w:numId w:val="2"/>
        </w:numPr>
        <w:spacing w:after="0" w:afterAutospacing="0" w:before="0" w:beforeAutospacing="0" w:lineRule="auto"/>
        <w:ind w:left="216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First submission</w:t>
        <w:br w:type="textWrapping"/>
      </w:r>
    </w:p>
    <w:p w:rsidR="00000000" w:rsidDel="00000000" w:rsidP="00000000" w:rsidRDefault="00000000" w:rsidRPr="00000000" w14:paraId="00000015">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These timelines will be treated as contractual performance goals.(Uncontrollable court decision of timeline will not be included in performance evaluation process )</w:t>
        <w:br w:type="textWrapping"/>
      </w:r>
    </w:p>
    <w:p w:rsidR="00000000" w:rsidDel="00000000" w:rsidP="00000000" w:rsidRDefault="00000000" w:rsidRPr="00000000" w14:paraId="00000016">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te4p192gat8c" w:id="1"/>
      <w:bookmarkEnd w:id="1"/>
      <w:r w:rsidDel="00000000" w:rsidR="00000000" w:rsidRPr="00000000">
        <w:rPr>
          <w:b w:val="1"/>
          <w:color w:val="000000"/>
          <w:sz w:val="26"/>
          <w:szCs w:val="26"/>
          <w:rtl w:val="0"/>
        </w:rPr>
        <w:t xml:space="preserve">AI Proficiency Requirement</w:t>
        <w:br w:type="textWrapping"/>
      </w:r>
    </w:p>
    <w:p w:rsidR="00000000" w:rsidDel="00000000" w:rsidP="00000000" w:rsidRDefault="00000000" w:rsidRPr="00000000" w14:paraId="00000017">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Must demonstrate </w:t>
      </w:r>
      <w:r w:rsidDel="00000000" w:rsidR="00000000" w:rsidRPr="00000000">
        <w:rPr>
          <w:b w:val="1"/>
          <w:color w:val="000000"/>
          <w:sz w:val="26"/>
          <w:szCs w:val="26"/>
          <w:rtl w:val="0"/>
        </w:rPr>
        <w:t xml:space="preserve">basic working knowledge of AI tools</w:t>
      </w:r>
      <w:r w:rsidDel="00000000" w:rsidR="00000000" w:rsidRPr="00000000">
        <w:rPr>
          <w:color w:val="000000"/>
          <w:sz w:val="26"/>
          <w:szCs w:val="26"/>
          <w:rtl w:val="0"/>
        </w:rPr>
        <w:t xml:space="preserve"> (e.g., ChatGPT, automated drafting, document formatting tools).</w:t>
        <w:br w:type="textWrapping"/>
      </w:r>
    </w:p>
    <w:p w:rsidR="00000000" w:rsidDel="00000000" w:rsidP="00000000" w:rsidRDefault="00000000" w:rsidRPr="00000000" w14:paraId="00000018">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We are open to assisting partners in developing this skill, but failure to meet minimum digital literacy will not be accepted.</w:t>
        <w:br w:type="textWrapping"/>
      </w:r>
    </w:p>
    <w:p w:rsidR="00000000" w:rsidDel="00000000" w:rsidP="00000000" w:rsidRDefault="00000000" w:rsidRPr="00000000" w14:paraId="00000019">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te4p192gat8c" w:id="1"/>
      <w:bookmarkEnd w:id="1"/>
      <w:r w:rsidDel="00000000" w:rsidR="00000000" w:rsidRPr="00000000">
        <w:rPr>
          <w:b w:val="1"/>
          <w:color w:val="000000"/>
          <w:sz w:val="26"/>
          <w:szCs w:val="26"/>
          <w:rtl w:val="0"/>
        </w:rPr>
        <w:t xml:space="preserve">Proactive Case Monitoring</w:t>
        <w:br w:type="textWrapping"/>
      </w:r>
    </w:p>
    <w:p w:rsidR="00000000" w:rsidDel="00000000" w:rsidP="00000000" w:rsidRDefault="00000000" w:rsidRPr="00000000" w14:paraId="0000001A">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Lawyer must take initiative to </w:t>
      </w:r>
      <w:r w:rsidDel="00000000" w:rsidR="00000000" w:rsidRPr="00000000">
        <w:rPr>
          <w:b w:val="1"/>
          <w:color w:val="000000"/>
          <w:sz w:val="26"/>
          <w:szCs w:val="26"/>
          <w:rtl w:val="0"/>
        </w:rPr>
        <w:t xml:space="preserve">track case developments</w:t>
      </w:r>
      <w:r w:rsidDel="00000000" w:rsidR="00000000" w:rsidRPr="00000000">
        <w:rPr>
          <w:color w:val="000000"/>
          <w:sz w:val="26"/>
          <w:szCs w:val="26"/>
          <w:rtl w:val="0"/>
        </w:rPr>
        <w:t xml:space="preserve"> (e.g., court dates, releases)</w:t>
        <w:br w:type="textWrapping"/>
      </w:r>
    </w:p>
    <w:p w:rsidR="00000000" w:rsidDel="00000000" w:rsidP="00000000" w:rsidRDefault="00000000" w:rsidRPr="00000000" w14:paraId="0000001B">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Must </w:t>
      </w:r>
      <w:r w:rsidDel="00000000" w:rsidR="00000000" w:rsidRPr="00000000">
        <w:rPr>
          <w:b w:val="1"/>
          <w:color w:val="000000"/>
          <w:sz w:val="26"/>
          <w:szCs w:val="26"/>
          <w:rtl w:val="0"/>
        </w:rPr>
        <w:t xml:space="preserve">inform the company in real time</w:t>
      </w:r>
      <w:r w:rsidDel="00000000" w:rsidR="00000000" w:rsidRPr="00000000">
        <w:rPr>
          <w:color w:val="000000"/>
          <w:sz w:val="26"/>
          <w:szCs w:val="26"/>
          <w:rtl w:val="0"/>
        </w:rPr>
        <w:t xml:space="preserve"> of updates or key dates</w:t>
        <w:br w:type="textWrapping"/>
      </w:r>
    </w:p>
    <w:p w:rsidR="00000000" w:rsidDel="00000000" w:rsidP="00000000" w:rsidRDefault="00000000" w:rsidRPr="00000000" w14:paraId="0000001C">
      <w:pPr>
        <w:pStyle w:val="Heading3"/>
        <w:keepNext w:val="0"/>
        <w:keepLines w:val="0"/>
        <w:numPr>
          <w:ilvl w:val="2"/>
          <w:numId w:val="2"/>
        </w:numPr>
        <w:spacing w:after="0" w:afterAutospacing="0" w:before="0" w:beforeAutospacing="0" w:lineRule="auto"/>
        <w:ind w:left="216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e.g., A court order released on the 1st must not be delivered to us on the 15th</w:t>
        <w:br w:type="textWrapping"/>
      </w:r>
    </w:p>
    <w:p w:rsidR="00000000" w:rsidDel="00000000" w:rsidP="00000000" w:rsidRDefault="00000000" w:rsidRPr="00000000" w14:paraId="0000001D">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te4p192gat8c" w:id="1"/>
      <w:bookmarkEnd w:id="1"/>
      <w:r w:rsidDel="00000000" w:rsidR="00000000" w:rsidRPr="00000000">
        <w:rPr>
          <w:b w:val="1"/>
          <w:color w:val="000000"/>
          <w:sz w:val="26"/>
          <w:szCs w:val="26"/>
          <w:rtl w:val="0"/>
        </w:rPr>
        <w:t xml:space="preserve">Document Turnaround Efficiency</w:t>
        <w:br w:type="textWrapping"/>
      </w:r>
    </w:p>
    <w:p w:rsidR="00000000" w:rsidDel="00000000" w:rsidP="00000000" w:rsidRDefault="00000000" w:rsidRPr="00000000" w14:paraId="0000001E">
      <w:pPr>
        <w:pStyle w:val="Heading3"/>
        <w:keepNext w:val="0"/>
        <w:keepLines w:val="0"/>
        <w:numPr>
          <w:ilvl w:val="1"/>
          <w:numId w:val="2"/>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Lawyer must be able to </w:t>
      </w:r>
      <w:r w:rsidDel="00000000" w:rsidR="00000000" w:rsidRPr="00000000">
        <w:rPr>
          <w:b w:val="1"/>
          <w:color w:val="000000"/>
          <w:sz w:val="26"/>
          <w:szCs w:val="26"/>
          <w:rtl w:val="0"/>
        </w:rPr>
        <w:t xml:space="preserve">use tools and strategies (including AI)</w:t>
      </w:r>
      <w:r w:rsidDel="00000000" w:rsidR="00000000" w:rsidRPr="00000000">
        <w:rPr>
          <w:color w:val="000000"/>
          <w:sz w:val="26"/>
          <w:szCs w:val="26"/>
          <w:rtl w:val="0"/>
        </w:rPr>
        <w:t xml:space="preserve"> to complete standard documents efficiently.</w:t>
        <w:br w:type="textWrapping"/>
      </w:r>
    </w:p>
    <w:p w:rsidR="00000000" w:rsidDel="00000000" w:rsidP="00000000" w:rsidRDefault="00000000" w:rsidRPr="00000000" w14:paraId="0000001F">
      <w:pPr>
        <w:pStyle w:val="Heading3"/>
        <w:keepNext w:val="0"/>
        <w:keepLines w:val="0"/>
        <w:numPr>
          <w:ilvl w:val="1"/>
          <w:numId w:val="2"/>
        </w:numPr>
        <w:spacing w:after="24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Delays that suggest misprioritization or low efficiency will result in performance-based deductions.</w:t>
        <w:br w:type="textWrapping"/>
      </w:r>
    </w:p>
    <w:p w:rsidR="00000000" w:rsidDel="00000000" w:rsidP="00000000" w:rsidRDefault="00000000" w:rsidRPr="00000000" w14:paraId="00000020">
      <w:pPr>
        <w:pStyle w:val="Heading3"/>
        <w:keepNext w:val="0"/>
        <w:keepLines w:val="0"/>
        <w:spacing w:before="280" w:lineRule="auto"/>
        <w:rPr>
          <w:color w:val="000000"/>
          <w:sz w:val="26"/>
          <w:szCs w:val="26"/>
        </w:rPr>
      </w:pPr>
      <w:bookmarkStart w:colFirst="0" w:colLast="0" w:name="_te4p192gat8c"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6rs0gttz8nc" w:id="5"/>
      <w:bookmarkEnd w:id="5"/>
      <w:r w:rsidDel="00000000" w:rsidR="00000000" w:rsidRPr="00000000">
        <w:rPr>
          <w:b w:val="1"/>
          <w:color w:val="000000"/>
          <w:sz w:val="26"/>
          <w:szCs w:val="26"/>
          <w:rtl w:val="0"/>
        </w:rPr>
        <w:t xml:space="preserve">👤 Who May Apply</w:t>
      </w:r>
    </w:p>
    <w:p w:rsidR="00000000" w:rsidDel="00000000" w:rsidP="00000000" w:rsidRDefault="00000000" w:rsidRPr="00000000" w14:paraId="00000022">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Licensed Philippine attorneys in good standing</w:t>
        <w:br w:type="textWrapping"/>
      </w:r>
    </w:p>
    <w:p w:rsidR="00000000" w:rsidDel="00000000" w:rsidP="00000000" w:rsidRDefault="00000000" w:rsidRPr="00000000" w14:paraId="00000023">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Law students may apply if:</w:t>
        <w:br w:type="textWrapping"/>
      </w:r>
    </w:p>
    <w:p w:rsidR="00000000" w:rsidDel="00000000" w:rsidP="00000000" w:rsidRDefault="00000000" w:rsidRPr="00000000" w14:paraId="00000024">
      <w:pPr>
        <w:pStyle w:val="Heading3"/>
        <w:keepNext w:val="0"/>
        <w:keepLines w:val="0"/>
        <w:numPr>
          <w:ilvl w:val="1"/>
          <w:numId w:val="1"/>
        </w:numPr>
        <w:spacing w:after="0" w:afterAutospacing="0" w:before="0" w:beforeAutospacing="0" w:lineRule="auto"/>
        <w:ind w:left="1440" w:hanging="360"/>
        <w:rPr>
          <w:color w:val="000000"/>
          <w:sz w:val="26"/>
          <w:szCs w:val="26"/>
        </w:rPr>
      </w:pPr>
      <w:bookmarkStart w:colFirst="0" w:colLast="0" w:name="_te4p192gat8c" w:id="1"/>
      <w:bookmarkEnd w:id="1"/>
      <w:r w:rsidDel="00000000" w:rsidR="00000000" w:rsidRPr="00000000">
        <w:rPr>
          <w:color w:val="000000"/>
          <w:sz w:val="26"/>
          <w:szCs w:val="26"/>
          <w:rtl w:val="0"/>
        </w:rPr>
        <w:t xml:space="preserve">They are directly supervised by a licensed attorney willing to co-sign or handle submissions</w:t>
        <w:br w:type="textWrapping"/>
      </w:r>
    </w:p>
    <w:p w:rsidR="00000000" w:rsidDel="00000000" w:rsidP="00000000" w:rsidRDefault="00000000" w:rsidRPr="00000000" w14:paraId="00000025">
      <w:pPr>
        <w:pStyle w:val="Heading3"/>
        <w:keepNext w:val="0"/>
        <w:keepLines w:val="0"/>
        <w:numPr>
          <w:ilvl w:val="1"/>
          <w:numId w:val="1"/>
        </w:numPr>
        <w:spacing w:after="240" w:before="0" w:beforeAutospacing="0" w:lineRule="auto"/>
        <w:ind w:left="1440" w:hanging="360"/>
        <w:rPr>
          <w:color w:val="000000"/>
          <w:sz w:val="26"/>
          <w:szCs w:val="26"/>
        </w:rPr>
      </w:pPr>
      <w:bookmarkStart w:colFirst="0" w:colLast="0" w:name="_es2ufmw5fqbh" w:id="6"/>
      <w:bookmarkEnd w:id="6"/>
      <w:r w:rsidDel="00000000" w:rsidR="00000000" w:rsidRPr="00000000">
        <w:rPr>
          <w:color w:val="000000"/>
          <w:sz w:val="26"/>
          <w:szCs w:val="26"/>
          <w:rtl w:val="0"/>
        </w:rPr>
        <w:t xml:space="preserve">They can meet the same communication and efficiency standards</w:t>
        <w:br w:type="textWrapping"/>
      </w:r>
    </w:p>
    <w:p w:rsidR="00000000" w:rsidDel="00000000" w:rsidP="00000000" w:rsidRDefault="00000000" w:rsidRPr="00000000" w14:paraId="00000026">
      <w:pPr>
        <w:pStyle w:val="Heading3"/>
        <w:keepNext w:val="0"/>
        <w:keepLines w:val="0"/>
        <w:spacing w:before="280" w:lineRule="auto"/>
        <w:rPr>
          <w:color w:val="000000"/>
          <w:sz w:val="26"/>
          <w:szCs w:val="26"/>
        </w:rPr>
      </w:pPr>
      <w:bookmarkStart w:colFirst="0" w:colLast="0" w:name="_te4p192gat8c" w:id="1"/>
      <w:bookmarkEnd w:id="1"/>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bo7gpx76fpx0" w:id="7"/>
      <w:bookmarkEnd w:id="7"/>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bdcg7mwkm2d" w:id="8"/>
      <w:bookmarkEnd w:id="8"/>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mayizxgp12g" w:id="9"/>
      <w:bookmarkEnd w:id="9"/>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bj7xav2o7qky" w:id="10"/>
      <w:bookmarkEnd w:id="10"/>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