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850ACA" w:rsidP="00BA3E54">
            <w:pPr>
              <w:rPr>
                <w:sz w:val="24"/>
                <w:szCs w:val="24"/>
              </w:rPr>
            </w:pPr>
            <w:r>
              <w:rPr>
                <w:sz w:val="24"/>
                <w:szCs w:val="24"/>
              </w:rPr>
              <w:t>Lin Weiz</w:t>
            </w:r>
            <w:r w:rsidR="00BA3E54">
              <w:rPr>
                <w:sz w:val="24"/>
                <w:szCs w:val="24"/>
              </w:rPr>
              <w:t>hi</w:t>
            </w:r>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w:t>
      </w:r>
      <w:r w:rsidR="00FC34E3">
        <w:rPr>
          <w:sz w:val="24"/>
          <w:szCs w:val="24"/>
        </w:rPr>
        <w:t>stage</w:t>
      </w:r>
      <w:r w:rsidR="0080377D" w:rsidRPr="0080377D">
        <w:rPr>
          <w:sz w:val="24"/>
          <w:szCs w:val="24"/>
        </w:rPr>
        <w:t>.</w:t>
      </w:r>
    </w:p>
    <w:p w:rsidR="00E13D2F" w:rsidRPr="001F0158" w:rsidRDefault="006833A9" w:rsidP="00E13D2F">
      <w:pPr>
        <w:rPr>
          <w:sz w:val="24"/>
          <w:szCs w:val="24"/>
          <w:lang w:val="en-SG"/>
        </w:rPr>
      </w:pPr>
      <w:r>
        <w:rPr>
          <w:noProof/>
          <w:lang w:val="en-SG"/>
        </w:rPr>
        <mc:AlternateContent>
          <mc:Choice Requires="wps">
            <w:drawing>
              <wp:anchor distT="0" distB="0" distL="114300" distR="114300" simplePos="0" relativeHeight="251660288" behindDoc="0" locked="0" layoutInCell="1" allowOverlap="1" wp14:anchorId="7A22237F" wp14:editId="0AB8CB2E">
                <wp:simplePos x="0" y="0"/>
                <wp:positionH relativeFrom="column">
                  <wp:posOffset>0</wp:posOffset>
                </wp:positionH>
                <wp:positionV relativeFrom="paragraph">
                  <wp:posOffset>4010660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fldSimple w:instr=" SEQ Figure \* ARABIC ">
                              <w:r w:rsidR="00510200">
                                <w:rPr>
                                  <w:noProof/>
                                </w:rPr>
                                <w:t>1</w:t>
                              </w:r>
                            </w:fldSimple>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15.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ezDNod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bJq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7MM2h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fldSimple w:instr=" SEQ Figure \* ARABIC ">
                        <w:r w:rsidR="00510200">
                          <w:rPr>
                            <w:noProof/>
                          </w:rPr>
                          <w:t>1</w:t>
                        </w:r>
                      </w:fldSimple>
                      <w:r>
                        <w:t>: Class Diagram of KWIK</w:t>
                      </w:r>
                    </w:p>
                  </w:txbxContent>
                </v:textbox>
                <w10:wrap type="tight"/>
              </v:shape>
            </w:pict>
          </mc:Fallback>
        </mc:AlternateContent>
      </w:r>
      <w:r w:rsidR="00A103F6">
        <w:rPr>
          <w:noProof/>
          <w:lang w:val="en-SG"/>
        </w:rPr>
        <w:drawing>
          <wp:anchor distT="0" distB="0" distL="114300" distR="114300" simplePos="0" relativeHeight="251658240" behindDoc="1" locked="0" layoutInCell="1" allowOverlap="1" wp14:anchorId="151C19BA" wp14:editId="7213BC0D">
            <wp:simplePos x="0" y="0"/>
            <wp:positionH relativeFrom="column">
              <wp:posOffset>0</wp:posOffset>
            </wp:positionH>
            <wp:positionV relativeFrom="paragraph">
              <wp:posOffset>309245</wp:posOffset>
            </wp:positionV>
            <wp:extent cx="5942330" cy="3847465"/>
            <wp:effectExtent l="0" t="0" r="1270" b="635"/>
            <wp:wrapTight wrapText="bothSides">
              <wp:wrapPolygon edited="0">
                <wp:start x="0" y="0"/>
                <wp:lineTo x="0" y="21497"/>
                <wp:lineTo x="21535" y="2149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233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BCA">
        <w:rPr>
          <w:sz w:val="24"/>
          <w:szCs w:val="24"/>
        </w:rPr>
        <w:t>The class diagram of the program is as follo</w:t>
      </w:r>
      <w:r w:rsidR="00A103F6">
        <w:rPr>
          <w:sz w:val="24"/>
          <w:szCs w:val="24"/>
        </w:rPr>
        <w:t>ws in Figure 1 below.</w:t>
      </w:r>
      <w:r w:rsidR="009A0D82">
        <w:rPr>
          <w:sz w:val="24"/>
          <w:szCs w:val="24"/>
        </w:rPr>
        <w:br/>
      </w:r>
      <w:r w:rsidR="00E13D2F">
        <w:lastRenderedPageBreak/>
        <w:t xml:space="preserve">The master control, which is the KWIK program itself, will call </w:t>
      </w:r>
      <w:r w:rsidR="00141AE8">
        <w:t>its</w:t>
      </w:r>
      <w:r w:rsidR="00E13D2F">
        <w:t xml:space="preserve"> different methods stage by stage. Each </w:t>
      </w:r>
      <w:r w:rsidR="002E475F">
        <w:t xml:space="preserve">KWIK </w:t>
      </w:r>
      <w:r w:rsidR="00E13D2F">
        <w:t>method will then call the methods of the respecti</w:t>
      </w:r>
      <w:r w:rsidR="002E475F">
        <w:t xml:space="preserve">ve classes to process the data. </w:t>
      </w:r>
      <w:r w:rsidR="00552E34">
        <w:t>O</w:t>
      </w:r>
      <w:r w:rsidR="005F2580">
        <w:t xml:space="preserve">nce done processing, each of these methods, which made up 8 modules in total, will </w:t>
      </w:r>
      <w:r w:rsidR="00303BAD">
        <w:t xml:space="preserve">then </w:t>
      </w:r>
      <w:r w:rsidR="002E475F">
        <w:t>return the proce</w:t>
      </w:r>
      <w:r w:rsidR="005F2580">
        <w:t>ssed data to the master control. The master control thus has full access to the data at any time</w:t>
      </w:r>
      <w:r w:rsidR="00CE323F">
        <w:t xml:space="preserve"> and</w:t>
      </w:r>
      <w:r w:rsidR="00552E34">
        <w:t xml:space="preserve"> </w:t>
      </w:r>
      <w:r w:rsidR="005B322E">
        <w:t xml:space="preserve">the </w:t>
      </w:r>
      <w:r w:rsidR="005F2580">
        <w:t xml:space="preserve">different modules </w:t>
      </w:r>
      <w:r w:rsidR="005B322E">
        <w:t xml:space="preserve">will be invoked </w:t>
      </w:r>
      <w:r w:rsidR="005F2580">
        <w:t>to process the data from input to output</w:t>
      </w:r>
      <w:r w:rsidR="00EC7BF5">
        <w:t xml:space="preserve"> in sequential order</w:t>
      </w:r>
      <w:r w:rsidR="005F2580">
        <w:t xml:space="preserve">. </w:t>
      </w:r>
      <w:r w:rsidR="00E13D2F">
        <w:t xml:space="preserve">This is illustrated in Figure 2 below. </w:t>
      </w:r>
      <w:bookmarkStart w:id="0" w:name="_GoBack"/>
      <w:bookmarkEnd w:id="0"/>
    </w:p>
    <w:p w:rsidR="00E13D2F" w:rsidRDefault="00E13D2F" w:rsidP="001F0158">
      <w:r>
        <w:rPr>
          <w:noProof/>
          <w:lang w:val="en-SG"/>
        </w:rPr>
        <w:drawing>
          <wp:inline distT="0" distB="0" distL="0" distR="0" wp14:anchorId="195CD27E" wp14:editId="1903F475">
            <wp:extent cx="5937250" cy="345638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7250" cy="3456388"/>
                    </a:xfrm>
                    <a:prstGeom prst="rect">
                      <a:avLst/>
                    </a:prstGeom>
                    <a:noFill/>
                    <a:ln>
                      <a:noFill/>
                    </a:ln>
                  </pic:spPr>
                </pic:pic>
              </a:graphicData>
            </a:graphic>
          </wp:inline>
        </w:drawing>
      </w:r>
    </w:p>
    <w:p w:rsidR="00E13D2F" w:rsidRDefault="00E13D2F" w:rsidP="00E13D2F">
      <w:pPr>
        <w:pStyle w:val="Caption"/>
      </w:pPr>
      <w:r>
        <w:t xml:space="preserve">Figure </w:t>
      </w:r>
      <w:fldSimple w:instr=" SEQ Figure \* ARABIC ">
        <w:r w:rsidR="00510200">
          <w:rPr>
            <w:noProof/>
          </w:rPr>
          <w:t>2</w:t>
        </w:r>
      </w:fldSimple>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sidP="00A103F6"/>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F88" w:rsidRDefault="00C96F88" w:rsidP="00BA3E54">
      <w:pPr>
        <w:spacing w:after="0" w:line="240" w:lineRule="auto"/>
      </w:pPr>
      <w:r>
        <w:separator/>
      </w:r>
    </w:p>
  </w:endnote>
  <w:endnote w:type="continuationSeparator" w:id="0">
    <w:p w:rsidR="00C96F88" w:rsidRDefault="00C96F88"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303BAD">
          <w:rPr>
            <w:noProof/>
          </w:rPr>
          <w:t>1</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F88" w:rsidRDefault="00C96F88" w:rsidP="00BA3E54">
      <w:pPr>
        <w:spacing w:after="0" w:line="240" w:lineRule="auto"/>
      </w:pPr>
      <w:r>
        <w:separator/>
      </w:r>
    </w:p>
  </w:footnote>
  <w:footnote w:type="continuationSeparator" w:id="0">
    <w:p w:rsidR="00C96F88" w:rsidRDefault="00C96F88"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1AE8"/>
    <w:rsid w:val="0014233A"/>
    <w:rsid w:val="001F0158"/>
    <w:rsid w:val="00203DED"/>
    <w:rsid w:val="0022227A"/>
    <w:rsid w:val="002C4BCA"/>
    <w:rsid w:val="002D7276"/>
    <w:rsid w:val="002E475F"/>
    <w:rsid w:val="00303BAD"/>
    <w:rsid w:val="00390493"/>
    <w:rsid w:val="00510200"/>
    <w:rsid w:val="00524644"/>
    <w:rsid w:val="00542990"/>
    <w:rsid w:val="00552E34"/>
    <w:rsid w:val="00585888"/>
    <w:rsid w:val="0059122C"/>
    <w:rsid w:val="005B322E"/>
    <w:rsid w:val="005D01E5"/>
    <w:rsid w:val="005F2580"/>
    <w:rsid w:val="006833A9"/>
    <w:rsid w:val="00715C52"/>
    <w:rsid w:val="00792F1D"/>
    <w:rsid w:val="007C3123"/>
    <w:rsid w:val="007C6C8E"/>
    <w:rsid w:val="0080377D"/>
    <w:rsid w:val="00850ACA"/>
    <w:rsid w:val="009A0D82"/>
    <w:rsid w:val="00A103F6"/>
    <w:rsid w:val="00A66EAC"/>
    <w:rsid w:val="00B75E67"/>
    <w:rsid w:val="00B945C4"/>
    <w:rsid w:val="00B95C44"/>
    <w:rsid w:val="00BA3E54"/>
    <w:rsid w:val="00C10CC7"/>
    <w:rsid w:val="00C50E48"/>
    <w:rsid w:val="00C96F88"/>
    <w:rsid w:val="00CE323F"/>
    <w:rsid w:val="00E13D2F"/>
    <w:rsid w:val="00E47802"/>
    <w:rsid w:val="00E700F4"/>
    <w:rsid w:val="00EA41E9"/>
    <w:rsid w:val="00EC2E39"/>
    <w:rsid w:val="00EC7BF5"/>
    <w:rsid w:val="00EF11A5"/>
    <w:rsid w:val="00FC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30</cp:revision>
  <cp:lastPrinted>2013-08-31T04:01:00Z</cp:lastPrinted>
  <dcterms:created xsi:type="dcterms:W3CDTF">2013-08-26T06:07:00Z</dcterms:created>
  <dcterms:modified xsi:type="dcterms:W3CDTF">2013-08-31T04:05:00Z</dcterms:modified>
</cp:coreProperties>
</file>