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ov.uk-prototype-engine"/>
    <w:p>
      <w:pPr>
        <w:pStyle w:val="Heading1"/>
      </w:pPr>
      <w:r>
        <w:t xml:space="preserve">GOV.UK Prototype Engine</w:t>
      </w:r>
    </w:p>
    <w:p>
      <w:pPr>
        <w:pStyle w:val="FirstParagraph"/>
      </w:pPr>
      <w:r>
        <w:t xml:space="preserve">A web app that generates GOV.UK Prototype Kit v13 prototypes from a plain English brief.</w:t>
      </w:r>
    </w:p>
    <w:p>
      <w:r>
        <w:pict>
          <v:rect style="width:0;height:1.5pt" o:hralign="center" o:hrstd="t" o:hr="t"/>
        </w:pict>
      </w:r>
    </w:p>
    <w:bookmarkStart w:id="9" w:name="what-it-does"/>
    <w:p>
      <w:pPr>
        <w:pStyle w:val="Heading2"/>
      </w:pPr>
      <w:r>
        <w:t xml:space="preserve">What it does</w:t>
      </w:r>
    </w:p>
    <w:p>
      <w:pPr>
        <w:pStyle w:val="FirstParagraph"/>
      </w:pPr>
      <w:r>
        <w:t xml:space="preserve">A designer describes a service in plain English. The app calls Claude, which returns a complete prototype spec. The app turns that spec into a working GOV.UK Prototype Kit project and gives the designer a zip to download.</w:t>
      </w:r>
    </w:p>
    <w:p>
      <w:r>
        <w:pict>
          <v:rect style="width:0;height:1.5pt" o:hralign="center" o:hrstd="t" o:hr="t"/>
        </w:pict>
      </w:r>
    </w:p>
    <w:bookmarkEnd w:id="9"/>
    <w:bookmarkStart w:id="10" w:name="running-locally"/>
    <w:p>
      <w:pPr>
        <w:pStyle w:val="Heading2"/>
      </w:pPr>
      <w:r>
        <w:t xml:space="preserve">Running locally</w:t>
      </w:r>
    </w:p>
    <w:p>
      <w:pPr>
        <w:pStyle w:val="SourceCode"/>
      </w:pP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ANTHROPIC_API_KEY=... \</w:t>
      </w:r>
      <w:r>
        <w:br/>
      </w:r>
      <w:r>
        <w:rPr>
          <w:rStyle w:val="VerbatimChar"/>
        </w:rPr>
        <w:t xml:space="preserve">GITHUB_TOKEN=... \</w:t>
      </w:r>
      <w:r>
        <w:br/>
      </w:r>
      <w:r>
        <w:rPr>
          <w:rStyle w:val="VerbatimChar"/>
        </w:rPr>
        <w:t xml:space="preserve">GITHUB_USERNAME=... \</w:t>
      </w:r>
      <w:r>
        <w:br/>
      </w:r>
      <w:r>
        <w:rPr>
          <w:rStyle w:val="VerbatimChar"/>
        </w:rPr>
        <w:t xml:space="preserve">RENDER_API_KEY=... \</w:t>
      </w:r>
      <w:r>
        <w:br/>
      </w:r>
      <w:r>
        <w:rPr>
          <w:rStyle w:val="VerbatimChar"/>
        </w:rPr>
        <w:t xml:space="preserve">RENDER_OWNER_ID=... \</w:t>
      </w:r>
      <w:r>
        <w:br/>
      </w:r>
      <w:r>
        <w:rPr>
          <w:rStyle w:val="VerbatimChar"/>
        </w:rPr>
        <w:t xml:space="preserve">npm start</w:t>
      </w:r>
    </w:p>
    <w:p>
      <w:pPr>
        <w:pStyle w:val="FirstParagraph"/>
      </w:pPr>
      <w:r>
        <w:t xml:space="preserve">Open http://localhost:3000</w:t>
      </w:r>
    </w:p>
    <w:p>
      <w:pPr>
        <w:pStyle w:val="BodyText"/>
      </w:pPr>
      <w:r>
        <w:t xml:space="preserve">For day-to-day development, put these in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(already gitignored) and load it with a tool like</w:t>
      </w:r>
      <w:r>
        <w:t xml:space="preserve"> </w:t>
      </w:r>
      <w:r>
        <w:rPr>
          <w:rStyle w:val="VerbatimChar"/>
        </w:rPr>
        <w:t xml:space="preserve">dotenv-cli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deploying-to-render"/>
    <w:p>
      <w:pPr>
        <w:pStyle w:val="Heading2"/>
      </w:pPr>
      <w:r>
        <w:t xml:space="preserve">Deploying to Render</w:t>
      </w:r>
    </w:p>
    <w:p>
      <w:pPr>
        <w:pStyle w:val="Compact"/>
        <w:numPr>
          <w:ilvl w:val="0"/>
          <w:numId w:val="1001"/>
        </w:numPr>
      </w:pPr>
      <w:r>
        <w:t xml:space="preserve">Push this repo to GitHub.</w:t>
      </w:r>
    </w:p>
    <w:p>
      <w:pPr>
        <w:pStyle w:val="Compact"/>
        <w:numPr>
          <w:ilvl w:val="0"/>
          <w:numId w:val="1001"/>
        </w:numPr>
      </w:pPr>
      <w:r>
        <w:t xml:space="preserve">Create a new Web Service on Render pointing at the repo.</w:t>
      </w:r>
    </w:p>
    <w:p>
      <w:pPr>
        <w:pStyle w:val="Compact"/>
        <w:numPr>
          <w:ilvl w:val="0"/>
          <w:numId w:val="1001"/>
        </w:numPr>
      </w:pPr>
      <w:r>
        <w:t xml:space="preserve">Build command:</w:t>
      </w:r>
      <w:r>
        <w:t xml:space="preserve"> </w:t>
      </w:r>
      <w:r>
        <w:rPr>
          <w:rStyle w:val="VerbatimChar"/>
        </w:rPr>
        <w:t xml:space="preserve">npm install</w:t>
      </w:r>
    </w:p>
    <w:p>
      <w:pPr>
        <w:pStyle w:val="Compact"/>
        <w:numPr>
          <w:ilvl w:val="0"/>
          <w:numId w:val="1001"/>
        </w:numPr>
      </w:pPr>
      <w:r>
        <w:t xml:space="preserve">Start command:</w:t>
      </w:r>
      <w:r>
        <w:t xml:space="preserve"> </w:t>
      </w:r>
      <w:r>
        <w:rPr>
          <w:rStyle w:val="VerbatimChar"/>
        </w:rPr>
        <w:t xml:space="preserve">npm start</w:t>
      </w:r>
    </w:p>
    <w:p>
      <w:pPr>
        <w:pStyle w:val="Compact"/>
        <w:numPr>
          <w:ilvl w:val="0"/>
          <w:numId w:val="1001"/>
        </w:numPr>
      </w:pPr>
      <w:r>
        <w:t xml:space="preserve">Set the environment variables listed below.</w:t>
      </w:r>
    </w:p>
    <w:p>
      <w:pPr>
        <w:pStyle w:val="Compact"/>
        <w:numPr>
          <w:ilvl w:val="0"/>
          <w:numId w:val="1001"/>
        </w:numPr>
      </w:pPr>
      <w:r>
        <w:t xml:space="preserve">Deploy.</w:t>
      </w:r>
    </w:p>
    <w:p>
      <w:r>
        <w:pict>
          <v:rect style="width:0;height:1.5pt" o:hralign="center" o:hrstd="t" o:hr="t"/>
        </w:pict>
      </w:r>
    </w:p>
    <w:bookmarkEnd w:id="11"/>
    <w:bookmarkStart w:id="12" w:name="environment-variables"/>
    <w:p>
      <w:pPr>
        <w:pStyle w:val="Heading2"/>
      </w:pPr>
      <w:r>
        <w:t xml:space="preserve">Environment variables</w:t>
      </w:r>
    </w:p>
    <w:p>
      <w:pPr>
        <w:pStyle w:val="FirstParagraph"/>
      </w:pPr>
      <w:r>
        <w:t xml:space="preserve">All five are required. The app will return a 500 from the generate endpoints if any are missing.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240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Anthropic API key from console.anthropic.com. Used for the Claude calls.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GITHUB_TOKEN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GitHub personal access token with</w:t>
            </w:r>
            <w:r>
              <w:t xml:space="preserve"> </w:t>
            </w:r>
            <w:r>
              <w:rPr>
                <w:rStyle w:val="VerbatimChar"/>
              </w:rPr>
              <w:t xml:space="preserve">repo</w:t>
            </w:r>
            <w:r>
              <w:t xml:space="preserve"> </w:t>
            </w:r>
            <w:r>
              <w:t xml:space="preserve">scope. Used to create a repo and push files per prototype.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GITHUB_USERNAME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GitHub account that will own each generated prototype repo.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RENDER_API_KEY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Render API key. Used to create a new web service per prototype.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RENDER_OWNER_ID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Render workspace or team ID the new services are created under.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Port to run on. Render sets this automatically.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what-the-generated-prototype-includes"/>
    <w:p>
      <w:pPr>
        <w:pStyle w:val="Heading2"/>
      </w:pPr>
      <w:r>
        <w:t xml:space="preserve">What the generated prototype includes</w:t>
      </w:r>
    </w:p>
    <w:p>
      <w:pPr>
        <w:pStyle w:val="Compact"/>
        <w:numPr>
          <w:ilvl w:val="0"/>
          <w:numId w:val="1002"/>
        </w:numPr>
      </w:pPr>
      <w:r>
        <w:t xml:space="preserve">Start page with service description and what the user needs</w:t>
      </w:r>
    </w:p>
    <w:p>
      <w:pPr>
        <w:pStyle w:val="Compact"/>
        <w:numPr>
          <w:ilvl w:val="0"/>
          <w:numId w:val="1002"/>
        </w:numPr>
      </w:pPr>
      <w:r>
        <w:t xml:space="preserve">Three to five question pages with working GDS components</w:t>
      </w:r>
    </w:p>
    <w:p>
      <w:pPr>
        <w:pStyle w:val="Compact"/>
        <w:numPr>
          <w:ilvl w:val="0"/>
          <w:numId w:val="1002"/>
        </w:numPr>
      </w:pPr>
      <w:r>
        <w:t xml:space="preserve">Server-side validation with error summaries on every question</w:t>
      </w:r>
    </w:p>
    <w:p>
      <w:pPr>
        <w:pStyle w:val="Compact"/>
        <w:numPr>
          <w:ilvl w:val="0"/>
          <w:numId w:val="1002"/>
        </w:numPr>
      </w:pPr>
      <w:r>
        <w:t xml:space="preserve">Check your answers page</w:t>
      </w:r>
    </w:p>
    <w:p>
      <w:pPr>
        <w:pStyle w:val="Compact"/>
        <w:numPr>
          <w:ilvl w:val="0"/>
          <w:numId w:val="1002"/>
        </w:numPr>
      </w:pPr>
      <w:r>
        <w:t xml:space="preserve">Confirmation page with a generated reference number</w:t>
      </w:r>
    </w:p>
    <w:p>
      <w:pPr>
        <w:pStyle w:val="Compact"/>
        <w:numPr>
          <w:ilvl w:val="0"/>
          <w:numId w:val="1002"/>
        </w:numPr>
      </w:pPr>
      <w:r>
        <w:t xml:space="preserve">At least one ineligibility route</w:t>
      </w:r>
    </w:p>
    <w:p>
      <w:r>
        <w:pict>
          <v:rect style="width:0;height:1.5pt" o:hralign="center" o:hrstd="t" o:hr="t"/>
        </w:pict>
      </w:r>
    </w:p>
    <w:bookmarkEnd w:id="13"/>
    <w:bookmarkStart w:id="14" w:name="cost"/>
    <w:p>
      <w:pPr>
        <w:pStyle w:val="Heading2"/>
      </w:pPr>
      <w:r>
        <w:t xml:space="preserve">Cost</w:t>
      </w:r>
    </w:p>
    <w:p>
      <w:pPr>
        <w:pStyle w:val="FirstParagraph"/>
      </w:pPr>
      <w:r>
        <w:t xml:space="preserve">Each prototype generation costs roughly 2–5p in Claude API usage depending on brief length.</w:t>
      </w:r>
    </w:p>
    <w:p>
      <w:r>
        <w:pict>
          <v:rect style="width:0;height:1.5pt" o:hralign="center" o:hrstd="t" o:hr="t"/>
        </w:pict>
      </w:r>
    </w:p>
    <w:bookmarkEnd w:id="14"/>
    <w:bookmarkStart w:id="19" w:name="further-documentation"/>
    <w:p>
      <w:pPr>
        <w:pStyle w:val="Heading2"/>
      </w:pPr>
      <w:r>
        <w:t xml:space="preserve">Further documentation</w:t>
      </w:r>
    </w:p>
    <w:p>
      <w:pPr>
        <w:pStyle w:val="FirstParagraph"/>
      </w:pPr>
      <w:r>
        <w:t xml:space="preserve">For anyone picking this codebase up: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VerbatimChar"/>
          </w:rPr>
          <w:t xml:space="preserve">docs/markdown/BUILD-GUIDE.md</w:t>
        </w:r>
      </w:hyperlink>
      <w:r>
        <w:t xml:space="preserve"> </w:t>
      </w:r>
      <w:r>
        <w:t xml:space="preserve">— plain English spec for building a fresh version of the app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VerbatimChar"/>
          </w:rPr>
          <w:t xml:space="preserve">docs/markdown/CODE-REVIEW.md</w:t>
        </w:r>
      </w:hyperlink>
      <w:r>
        <w:t xml:space="preserve"> </w:t>
      </w:r>
      <w:r>
        <w:t xml:space="preserve">— senior dev review of this codebase with a prioritised list of issues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VerbatimChar"/>
          </w:rPr>
          <w:t xml:space="preserve">docs/markdown/ROADMAP.md</w:t>
        </w:r>
      </w:hyperlink>
      <w:r>
        <w:t xml:space="preserve"> </w:t>
      </w:r>
      <w:r>
        <w:t xml:space="preserve">— what’s done, in progress, and planned</w:t>
      </w:r>
    </w:p>
    <w:p>
      <w:pPr>
        <w:pStyle w:val="FirstParagraph"/>
      </w:pPr>
      <w:r>
        <w:t xml:space="preserve">Word versions of all four documents (including this README) are in</w:t>
      </w:r>
      <w:r>
        <w:t xml:space="preserve"> </w:t>
      </w:r>
      <w:hyperlink r:id="rId18">
        <w:r>
          <w:rPr>
            <w:rStyle w:val="VerbatimChar"/>
          </w:rPr>
          <w:t xml:space="preserve">docs/word/</w:t>
        </w:r>
      </w:hyperlink>
      <w:r>
        <w:t xml:space="preserve">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ocs/markdown/BUILD-GUIDE.md" TargetMode="External" /><Relationship Type="http://schemas.openxmlformats.org/officeDocument/2006/relationships/hyperlink" Id="rId16" Target="docs/markdown/CODE-REVIEW.md" TargetMode="External" /><Relationship Type="http://schemas.openxmlformats.org/officeDocument/2006/relationships/hyperlink" Id="rId17" Target="docs/markdown/ROADMAP.md" TargetMode="External" /><Relationship Type="http://schemas.openxmlformats.org/officeDocument/2006/relationships/hyperlink" Id="rId18" Target="docs/wor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ocs/markdown/BUILD-GUIDE.md" TargetMode="External" /><Relationship Type="http://schemas.openxmlformats.org/officeDocument/2006/relationships/hyperlink" Id="rId16" Target="docs/markdown/CODE-REVIEW.md" TargetMode="External" /><Relationship Type="http://schemas.openxmlformats.org/officeDocument/2006/relationships/hyperlink" Id="rId17" Target="docs/markdown/ROADMAP.md" TargetMode="External" /><Relationship Type="http://schemas.openxmlformats.org/officeDocument/2006/relationships/hyperlink" Id="rId18" Target="docs/wor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2026-05-21T09:46:30Z</dcterms:created>
  <dcterms:modified xsi:type="dcterms:W3CDTF">2026-05-21T09:46:30Z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