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155" w:rsidRDefault="00EF420E">
      <w:pPr>
        <w:spacing w:after="0" w:line="480" w:lineRule="auto"/>
        <w:ind w:right="-3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Rectangle 1423" o:spid="_x0000_s1034" style="position:absolute;left:0;text-align:left;margin-left:418.5pt;margin-top:-28.75pt;width:45.3pt;height:33pt;z-index:251660288;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" fillcolor="white [3212]" stroked="f" strokeweight="2pt"/>
        </w:pict>
      </w:r>
      <w:r w:rsidR="004A0F42">
        <w:rPr>
          <w:rFonts w:ascii="Times New Roman" w:eastAsia="Times New Roman" w:hAnsi="Times New Roman" w:cs="Times New Roman"/>
          <w:noProof/>
          <w:sz w:val="24"/>
          <w:szCs w:val="24"/>
        </w:rPr>
        <w:pict>
          <v:rect id="_x0000_s1035" style="position:absolute;left:0;text-align:left;margin-left:453.75pt;margin-top:-37.5pt;width:27pt;height:33pt;z-index:251661312" strokecolor="white [3212]"/>
        </w:pict>
      </w:r>
      <w:r w:rsidR="000F6B0E">
        <w:rPr>
          <w:rFonts w:ascii="Times New Roman" w:eastAsia="Times New Roman" w:hAnsi="Times New Roman" w:cs="Times New Roman"/>
          <w:sz w:val="24"/>
          <w:szCs w:val="24"/>
        </w:rPr>
        <w:t>CHAPTER VII</w:t>
      </w:r>
    </w:p>
    <w:p w:rsidR="00671155" w:rsidRDefault="000F6B0E">
      <w:pPr>
        <w:spacing w:after="0" w:line="480" w:lineRule="auto"/>
        <w:ind w:right="-3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METRICS</w:t>
      </w:r>
    </w:p>
    <w:p w:rsidR="00671155" w:rsidRDefault="00671155">
      <w:pPr>
        <w:spacing w:after="0" w:line="480" w:lineRule="auto"/>
        <w:jc w:val="center"/>
        <w:rPr>
          <w:rFonts w:ascii="Times New Roman" w:hAnsi="Times New Roman" w:cs="Times New Roman"/>
          <w:sz w:val="24"/>
          <w:szCs w:val="24"/>
        </w:rPr>
      </w:pPr>
    </w:p>
    <w:p w:rsidR="00671155" w:rsidRDefault="000F6B0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Software metrics are numerical data related to software development. Metrics support software project management activities. Software metrics involves the measurement of function points that includes the number of inputs, outputs, files, and external interfaces on the system. These metrics are used as indicators about the software so that the organization have a better decision making and intelligent choices. Also, these metrics properly keep track of the efficiency and productivity of the software by measuring and evaluating software attributes in a systematic manner.</w:t>
      </w:r>
    </w:p>
    <w:p w:rsidR="00FF0F02" w:rsidRDefault="00FF0F02">
      <w:pPr>
        <w:spacing w:after="0" w:line="480" w:lineRule="auto"/>
        <w:jc w:val="both"/>
        <w:rPr>
          <w:rFonts w:ascii="Times New Roman" w:hAnsi="Times New Roman" w:cs="Times New Roman"/>
          <w:sz w:val="24"/>
          <w:szCs w:val="24"/>
        </w:rPr>
      </w:pPr>
    </w:p>
    <w:p w:rsidR="00CE1A2F" w:rsidRDefault="000F6B0E">
      <w:pPr>
        <w:spacing w:after="0" w:line="480" w:lineRule="auto"/>
        <w:ind w:right="-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r>
        <w:rPr>
          <w:rFonts w:ascii="Times New Roman" w:eastAsia="Times New Roman" w:hAnsi="Times New Roman" w:cs="Times New Roman"/>
          <w:sz w:val="24"/>
          <w:szCs w:val="24"/>
        </w:rPr>
        <w:tab/>
      </w:r>
      <w:bookmarkStart w:id="0" w:name="_Hlk1514913"/>
      <w:r>
        <w:rPr>
          <w:rFonts w:ascii="Times New Roman" w:eastAsia="Times New Roman" w:hAnsi="Times New Roman" w:cs="Times New Roman"/>
          <w:sz w:val="24"/>
          <w:szCs w:val="24"/>
        </w:rPr>
        <w:t>Size Oriented Metrics</w:t>
      </w:r>
      <w:bookmarkEnd w:id="0"/>
    </w:p>
    <w:p w:rsidR="00CE1A2F" w:rsidRDefault="000F6B0E" w:rsidP="0010111B">
      <w:pPr>
        <w:spacing w:after="0" w:line="480" w:lineRule="auto"/>
        <w:ind w:right="-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Size-oriented metrics is the critical factor to determine the cost, schedule, and effort of the program. Size estimation is an important </w:t>
      </w:r>
      <w:r w:rsidR="00B4672A">
        <w:rPr>
          <w:rFonts w:ascii="Times New Roman" w:eastAsia="Times New Roman" w:hAnsi="Times New Roman" w:cs="Times New Roman"/>
          <w:sz w:val="24"/>
          <w:szCs w:val="24"/>
        </w:rPr>
        <w:t>activity;</w:t>
      </w:r>
      <w:r>
        <w:rPr>
          <w:rFonts w:ascii="Times New Roman" w:eastAsia="Times New Roman" w:hAnsi="Times New Roman" w:cs="Times New Roman"/>
          <w:sz w:val="24"/>
          <w:szCs w:val="24"/>
        </w:rPr>
        <w:t xml:space="preserve"> the results are constantly updated with the actual along the life cycle of the system. The size measures the lines of code (LOC), function points, and feature points. Complexity is a function of size, which greatly impacts design errors and uncovered defects. These problems could result to quality issues, cost, and schedule delays.</w:t>
      </w:r>
    </w:p>
    <w:p w:rsidR="00320705" w:rsidRDefault="000F6B0E" w:rsidP="00EF420E">
      <w:pPr>
        <w:spacing w:after="0" w:line="480" w:lineRule="auto"/>
        <w:ind w:right="-3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23 shows the normalized quality and productivity measures of IPSMCIS. Size-oriented metrics focus on the direct measures such as the thousand lines of code (KLOC), effort, cost, </w:t>
      </w:r>
      <w:r w:rsidR="00652EEB">
        <w:rPr>
          <w:rFonts w:ascii="Times New Roman" w:eastAsia="Times New Roman" w:hAnsi="Times New Roman" w:cs="Times New Roman"/>
          <w:sz w:val="24"/>
          <w:szCs w:val="24"/>
        </w:rPr>
        <w:t>and page</w:t>
      </w:r>
      <w:r>
        <w:rPr>
          <w:rFonts w:ascii="Times New Roman" w:eastAsia="Times New Roman" w:hAnsi="Times New Roman" w:cs="Times New Roman"/>
          <w:sz w:val="24"/>
          <w:szCs w:val="24"/>
        </w:rPr>
        <w:t xml:space="preserve"> per document, errors, defects, and the people behind the development of the system.</w:t>
      </w:r>
    </w:p>
    <w:tbl>
      <w:tblPr>
        <w:tblStyle w:val="TableGrid1"/>
        <w:tblW w:w="8611" w:type="dxa"/>
        <w:jc w:val="center"/>
        <w:tblLayout w:type="fixed"/>
        <w:tblLook w:val="04A0" w:firstRow="1" w:lastRow="0" w:firstColumn="1" w:lastColumn="0" w:noHBand="0" w:noVBand="1"/>
      </w:tblPr>
      <w:tblGrid>
        <w:gridCol w:w="1808"/>
        <w:gridCol w:w="860"/>
        <w:gridCol w:w="784"/>
        <w:gridCol w:w="1260"/>
        <w:gridCol w:w="1263"/>
        <w:gridCol w:w="809"/>
        <w:gridCol w:w="937"/>
        <w:gridCol w:w="890"/>
      </w:tblGrid>
      <w:tr w:rsidR="00671155">
        <w:trPr>
          <w:jc w:val="center"/>
        </w:trPr>
        <w:tc>
          <w:tcPr>
            <w:tcW w:w="1808" w:type="dxa"/>
            <w:vAlign w:val="center"/>
          </w:tcPr>
          <w:p w:rsidR="00671155" w:rsidRDefault="000F6B0E">
            <w:pPr>
              <w:spacing w:after="0"/>
              <w:ind w:right="-3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System</w:t>
            </w:r>
          </w:p>
        </w:tc>
        <w:tc>
          <w:tcPr>
            <w:tcW w:w="860" w:type="dxa"/>
            <w:vAlign w:val="center"/>
          </w:tcPr>
          <w:p w:rsidR="00671155" w:rsidRDefault="000F6B0E">
            <w:pPr>
              <w:spacing w:after="0"/>
              <w:ind w:right="-3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KLOC</w:t>
            </w:r>
          </w:p>
        </w:tc>
        <w:tc>
          <w:tcPr>
            <w:tcW w:w="784" w:type="dxa"/>
            <w:vAlign w:val="center"/>
          </w:tcPr>
          <w:p w:rsidR="00671155" w:rsidRDefault="000F6B0E">
            <w:pPr>
              <w:spacing w:after="0"/>
              <w:ind w:right="-3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Effort</w:t>
            </w:r>
          </w:p>
        </w:tc>
        <w:tc>
          <w:tcPr>
            <w:tcW w:w="1260" w:type="dxa"/>
            <w:vAlign w:val="center"/>
          </w:tcPr>
          <w:p w:rsidR="00671155" w:rsidRDefault="000F6B0E">
            <w:pPr>
              <w:spacing w:after="0"/>
              <w:ind w:right="-3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Cost</w:t>
            </w:r>
          </w:p>
        </w:tc>
        <w:tc>
          <w:tcPr>
            <w:tcW w:w="1263" w:type="dxa"/>
            <w:vAlign w:val="center"/>
          </w:tcPr>
          <w:p w:rsidR="00671155" w:rsidRDefault="000F6B0E">
            <w:pPr>
              <w:spacing w:after="0"/>
              <w:ind w:right="-3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Page per document</w:t>
            </w:r>
          </w:p>
        </w:tc>
        <w:tc>
          <w:tcPr>
            <w:tcW w:w="809" w:type="dxa"/>
            <w:vAlign w:val="center"/>
          </w:tcPr>
          <w:p w:rsidR="00671155" w:rsidRDefault="000F6B0E">
            <w:pPr>
              <w:spacing w:after="0"/>
              <w:ind w:right="-3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Errors</w:t>
            </w:r>
          </w:p>
        </w:tc>
        <w:tc>
          <w:tcPr>
            <w:tcW w:w="937" w:type="dxa"/>
            <w:vAlign w:val="center"/>
          </w:tcPr>
          <w:p w:rsidR="00671155" w:rsidRDefault="000F6B0E">
            <w:pPr>
              <w:spacing w:after="0"/>
              <w:ind w:right="-3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Defects</w:t>
            </w:r>
          </w:p>
        </w:tc>
        <w:tc>
          <w:tcPr>
            <w:tcW w:w="890" w:type="dxa"/>
            <w:vAlign w:val="center"/>
          </w:tcPr>
          <w:p w:rsidR="00671155" w:rsidRDefault="000F6B0E">
            <w:pPr>
              <w:spacing w:after="0"/>
              <w:ind w:right="-3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People</w:t>
            </w:r>
          </w:p>
        </w:tc>
      </w:tr>
      <w:tr w:rsidR="00671155">
        <w:trPr>
          <w:trHeight w:val="1628"/>
          <w:jc w:val="center"/>
        </w:trPr>
        <w:tc>
          <w:tcPr>
            <w:tcW w:w="1808" w:type="dxa"/>
            <w:vAlign w:val="center"/>
          </w:tcPr>
          <w:p w:rsidR="00671155" w:rsidRDefault="000F6B0E">
            <w:pPr>
              <w:spacing w:after="0"/>
              <w:ind w:right="-36"/>
              <w:rPr>
                <w:rFonts w:ascii="Times New Roman" w:eastAsia="Times New Roman" w:hAnsi="Times New Roman" w:cs="Times New Roman"/>
                <w:sz w:val="24"/>
                <w:szCs w:val="24"/>
              </w:rPr>
            </w:pPr>
            <w:r>
              <w:rPr>
                <w:rFonts w:ascii="Times New Roman" w:eastAsia="Times New Roman" w:hAnsi="Times New Roman" w:cs="Times New Roman"/>
                <w:sz w:val="24"/>
                <w:szCs w:val="24"/>
              </w:rPr>
              <w:t>Inter-Pacific Study and Migration Consultancy Information System</w:t>
            </w:r>
          </w:p>
        </w:tc>
        <w:tc>
          <w:tcPr>
            <w:tcW w:w="860" w:type="dxa"/>
            <w:vAlign w:val="center"/>
          </w:tcPr>
          <w:p w:rsidR="00671155" w:rsidRDefault="00047B59">
            <w:pPr>
              <w:spacing w:after="0"/>
              <w:ind w:right="-3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FD111B">
              <w:rPr>
                <w:rFonts w:ascii="Times New Roman" w:eastAsia="Times New Roman" w:hAnsi="Times New Roman" w:cs="Times New Roman"/>
                <w:sz w:val="24"/>
                <w:szCs w:val="24"/>
              </w:rPr>
              <w:t>96</w:t>
            </w:r>
            <w:r>
              <w:rPr>
                <w:rFonts w:ascii="Times New Roman" w:eastAsia="Times New Roman" w:hAnsi="Times New Roman" w:cs="Times New Roman"/>
                <w:sz w:val="24"/>
                <w:szCs w:val="24"/>
              </w:rPr>
              <w:t>1</w:t>
            </w:r>
          </w:p>
        </w:tc>
        <w:tc>
          <w:tcPr>
            <w:tcW w:w="784" w:type="dxa"/>
            <w:vAlign w:val="center"/>
          </w:tcPr>
          <w:p w:rsidR="00671155" w:rsidRDefault="000F6B0E">
            <w:pPr>
              <w:spacing w:after="0"/>
              <w:ind w:right="-3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60" w:type="dxa"/>
            <w:vAlign w:val="center"/>
          </w:tcPr>
          <w:p w:rsidR="00671155" w:rsidRDefault="000F6B0E">
            <w:pPr>
              <w:spacing w:after="0"/>
              <w:ind w:right="-36"/>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w:t>
            </w:r>
            <w:r w:rsidR="00276777">
              <w:rPr>
                <w:rFonts w:ascii="Times New Roman" w:eastAsia="Times New Roman" w:hAnsi="Times New Roman" w:cs="Times New Roman"/>
                <w:sz w:val="24"/>
                <w:szCs w:val="24"/>
              </w:rPr>
              <w:t>77</w:t>
            </w:r>
            <w:r w:rsidR="00C8725F">
              <w:rPr>
                <w:rFonts w:ascii="Times New Roman" w:eastAsia="Times New Roman" w:hAnsi="Times New Roman" w:cs="Times New Roman"/>
                <w:sz w:val="24"/>
                <w:szCs w:val="24"/>
              </w:rPr>
              <w:t>,</w:t>
            </w:r>
            <w:r w:rsidR="00276777">
              <w:rPr>
                <w:rFonts w:ascii="Times New Roman" w:eastAsia="Times New Roman" w:hAnsi="Times New Roman" w:cs="Times New Roman"/>
                <w:sz w:val="24"/>
                <w:szCs w:val="24"/>
              </w:rPr>
              <w:t>73</w:t>
            </w:r>
            <w:r w:rsidR="00C8725F">
              <w:rPr>
                <w:rFonts w:ascii="Times New Roman" w:eastAsia="Times New Roman" w:hAnsi="Times New Roman" w:cs="Times New Roman"/>
                <w:sz w:val="24"/>
                <w:szCs w:val="24"/>
              </w:rPr>
              <w:t>0.00</w:t>
            </w:r>
          </w:p>
        </w:tc>
        <w:tc>
          <w:tcPr>
            <w:tcW w:w="1263" w:type="dxa"/>
            <w:vAlign w:val="center"/>
          </w:tcPr>
          <w:p w:rsidR="00671155" w:rsidRDefault="006A55C3">
            <w:pPr>
              <w:spacing w:after="0"/>
              <w:ind w:right="-3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107</w:t>
            </w:r>
          </w:p>
        </w:tc>
        <w:tc>
          <w:tcPr>
            <w:tcW w:w="809" w:type="dxa"/>
            <w:vAlign w:val="center"/>
          </w:tcPr>
          <w:p w:rsidR="00671155" w:rsidRDefault="000F6B0E">
            <w:pPr>
              <w:spacing w:after="0"/>
              <w:ind w:right="-3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w:t>
            </w:r>
          </w:p>
        </w:tc>
        <w:tc>
          <w:tcPr>
            <w:tcW w:w="937" w:type="dxa"/>
            <w:vAlign w:val="center"/>
          </w:tcPr>
          <w:p w:rsidR="00671155" w:rsidRDefault="000F6B0E">
            <w:pPr>
              <w:spacing w:after="0"/>
              <w:ind w:right="-3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890" w:type="dxa"/>
            <w:vAlign w:val="center"/>
          </w:tcPr>
          <w:p w:rsidR="00671155" w:rsidRDefault="000F6B0E">
            <w:pPr>
              <w:spacing w:after="0"/>
              <w:ind w:right="-3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rsidR="00671155" w:rsidRDefault="00CE1A2F" w:rsidP="00CE1A2F">
      <w:pPr>
        <w:spacing w:after="0" w:line="480" w:lineRule="auto"/>
        <w:ind w:right="-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F6B0E">
        <w:rPr>
          <w:rFonts w:ascii="Times New Roman" w:eastAsia="Times New Roman" w:hAnsi="Times New Roman" w:cs="Times New Roman"/>
          <w:sz w:val="24"/>
          <w:szCs w:val="24"/>
        </w:rPr>
        <w:t xml:space="preserve">Table 23. </w:t>
      </w:r>
      <w:bookmarkStart w:id="1" w:name="_Hlk1514398"/>
      <w:r w:rsidR="000F6B0E">
        <w:rPr>
          <w:rFonts w:ascii="Times New Roman" w:eastAsia="Times New Roman" w:hAnsi="Times New Roman" w:cs="Times New Roman"/>
          <w:sz w:val="24"/>
          <w:szCs w:val="24"/>
        </w:rPr>
        <w:t>Size Oriented Metrics Table</w:t>
      </w:r>
      <w:bookmarkEnd w:id="1"/>
      <w:r w:rsidR="000F6B0E">
        <w:rPr>
          <w:rFonts w:ascii="Times New Roman" w:eastAsia="Times New Roman" w:hAnsi="Times New Roman" w:cs="Times New Roman"/>
          <w:sz w:val="24"/>
          <w:szCs w:val="24"/>
        </w:rPr>
        <w:t>.</w:t>
      </w:r>
    </w:p>
    <w:p w:rsidR="00671155" w:rsidRDefault="00671155">
      <w:pPr>
        <w:spacing w:after="0" w:line="480" w:lineRule="auto"/>
        <w:ind w:right="-36"/>
        <w:jc w:val="both"/>
        <w:rPr>
          <w:rFonts w:ascii="Times New Roman" w:eastAsia="Times New Roman" w:hAnsi="Times New Roman" w:cs="Times New Roman"/>
          <w:sz w:val="24"/>
          <w:szCs w:val="24"/>
        </w:rPr>
      </w:pPr>
    </w:p>
    <w:p w:rsidR="00966148" w:rsidRDefault="000F6B0E" w:rsidP="0010111B">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A156F">
        <w:rPr>
          <w:rFonts w:ascii="Times New Roman" w:eastAsiaTheme="minorHAnsi" w:hAnsi="Times New Roman" w:cs="Times New Roman"/>
          <w:sz w:val="24"/>
          <w:szCs w:val="24"/>
        </w:rPr>
        <w:t>size-oriented</w:t>
      </w:r>
      <w:r>
        <w:rPr>
          <w:rFonts w:ascii="Times New Roman" w:eastAsiaTheme="minorHAnsi" w:hAnsi="Times New Roman" w:cs="Times New Roman"/>
          <w:sz w:val="24"/>
          <w:szCs w:val="24"/>
        </w:rPr>
        <w:t xml:space="preserve"> project measurement table as shown in Appendix </w:t>
      </w:r>
      <w:r w:rsidR="00B12809">
        <w:rPr>
          <w:rFonts w:ascii="Times New Roman" w:eastAsiaTheme="minorHAnsi" w:hAnsi="Times New Roman" w:cs="Times New Roman"/>
          <w:sz w:val="24"/>
          <w:szCs w:val="24"/>
        </w:rPr>
        <w:t>I</w:t>
      </w:r>
      <w:r>
        <w:rPr>
          <w:rFonts w:ascii="Times New Roman" w:eastAsia="Times New Roman" w:hAnsi="Times New Roman" w:cs="Times New Roman"/>
          <w:sz w:val="24"/>
          <w:szCs w:val="24"/>
        </w:rPr>
        <w:t xml:space="preserve"> displays the measurement subject of the system that contains different elements of the </w:t>
      </w:r>
      <w:r w:rsidR="00C8725F">
        <w:rPr>
          <w:rFonts w:ascii="Times New Roman" w:eastAsia="Times New Roman" w:hAnsi="Times New Roman" w:cs="Times New Roman"/>
          <w:sz w:val="24"/>
          <w:szCs w:val="24"/>
        </w:rPr>
        <w:t>size-oriented</w:t>
      </w:r>
      <w:r>
        <w:rPr>
          <w:rFonts w:ascii="Times New Roman" w:eastAsia="Times New Roman" w:hAnsi="Times New Roman" w:cs="Times New Roman"/>
          <w:sz w:val="24"/>
          <w:szCs w:val="24"/>
        </w:rPr>
        <w:t xml:space="preserve"> metrics. In measuring these events, it assists and identifies the insufficiency of the system and later prevents errors on its early stage. </w:t>
      </w:r>
    </w:p>
    <w:p w:rsidR="00671155" w:rsidRDefault="000F6B0E" w:rsidP="00B71444">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subjects have been identified and its value has been derived in terms of its KLOC and daily effort values. </w:t>
      </w:r>
      <w:bookmarkStart w:id="2" w:name="_GoBack"/>
      <w:bookmarkEnd w:id="2"/>
      <w:r w:rsidR="00652EEB">
        <w:rPr>
          <w:rFonts w:ascii="Times New Roman" w:eastAsia="Times New Roman" w:hAnsi="Times New Roman" w:cs="Times New Roman"/>
          <w:sz w:val="24"/>
          <w:szCs w:val="24"/>
        </w:rPr>
        <w:t>Errors</w:t>
      </w:r>
      <w:r>
        <w:rPr>
          <w:rFonts w:ascii="Times New Roman" w:eastAsia="Times New Roman" w:hAnsi="Times New Roman" w:cs="Times New Roman"/>
          <w:sz w:val="24"/>
          <w:szCs w:val="24"/>
        </w:rPr>
        <w:t xml:space="preserve">, defects, cost, and the page per document is the subject related per KLOC while errors, LOC, and cost are the subjects for daily effort values. </w:t>
      </w:r>
    </w:p>
    <w:p w:rsidR="00091648" w:rsidRDefault="00091648">
      <w:pPr>
        <w:spacing w:after="0" w:line="480" w:lineRule="auto"/>
        <w:ind w:right="-36"/>
        <w:jc w:val="both"/>
        <w:rPr>
          <w:rFonts w:ascii="Times New Roman" w:eastAsia="Times New Roman" w:hAnsi="Times New Roman" w:cs="Times New Roman"/>
          <w:sz w:val="24"/>
          <w:szCs w:val="24"/>
        </w:rPr>
      </w:pPr>
    </w:p>
    <w:p w:rsidR="00671155" w:rsidRDefault="000F6B0E">
      <w:pPr>
        <w:numPr>
          <w:ilvl w:val="1"/>
          <w:numId w:val="1"/>
        </w:numPr>
        <w:spacing w:after="0" w:line="480" w:lineRule="auto"/>
        <w:ind w:left="720" w:hanging="720"/>
        <w:contextualSpacing/>
        <w:jc w:val="both"/>
        <w:rPr>
          <w:rFonts w:ascii="Times New Roman" w:eastAsiaTheme="minorHAnsi" w:hAnsi="Times New Roman" w:cs="Times New Roman"/>
          <w:sz w:val="24"/>
          <w:szCs w:val="24"/>
        </w:rPr>
      </w:pPr>
      <w:bookmarkStart w:id="3" w:name="_Hlk1514927"/>
      <w:r>
        <w:rPr>
          <w:rFonts w:ascii="Times New Roman" w:eastAsia="Times New Roman" w:hAnsi="Times New Roman" w:cs="Times New Roman"/>
          <w:sz w:val="24"/>
          <w:szCs w:val="24"/>
        </w:rPr>
        <w:t>Function Oriented Metrics</w:t>
      </w:r>
    </w:p>
    <w:bookmarkEnd w:id="3"/>
    <w:p w:rsidR="0010111B" w:rsidRDefault="000F6B0E" w:rsidP="0010111B">
      <w:pPr>
        <w:spacing w:after="0" w:line="480" w:lineRule="auto"/>
        <w:ind w:right="-3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A156F">
        <w:rPr>
          <w:rFonts w:ascii="Times New Roman" w:eastAsia="Times New Roman" w:hAnsi="Times New Roman" w:cs="Times New Roman"/>
          <w:sz w:val="24"/>
          <w:szCs w:val="24"/>
        </w:rPr>
        <w:t>function-oriented</w:t>
      </w:r>
      <w:r>
        <w:rPr>
          <w:rFonts w:ascii="Times New Roman" w:eastAsia="Times New Roman" w:hAnsi="Times New Roman" w:cs="Times New Roman"/>
          <w:sz w:val="24"/>
          <w:szCs w:val="24"/>
        </w:rPr>
        <w:t xml:space="preserve"> metrics table that measures the size of the system and projects that was built. The size is measured from a functional or user point of view in the software. It used to measure the functionality delivered through LOC by the system. In getting the </w:t>
      </w:r>
      <w:r w:rsidR="006A156F">
        <w:rPr>
          <w:rFonts w:ascii="Times New Roman" w:eastAsia="Times New Roman" w:hAnsi="Times New Roman" w:cs="Times New Roman"/>
          <w:sz w:val="24"/>
          <w:szCs w:val="24"/>
        </w:rPr>
        <w:t>function-oriented</w:t>
      </w:r>
      <w:r>
        <w:rPr>
          <w:rFonts w:ascii="Times New Roman" w:eastAsia="Times New Roman" w:hAnsi="Times New Roman" w:cs="Times New Roman"/>
          <w:sz w:val="24"/>
          <w:szCs w:val="24"/>
        </w:rPr>
        <w:t xml:space="preserve"> metrics, the factors used in solving the function point; input, output, logic, inquiries, files, and interface is utilized. </w:t>
      </w:r>
    </w:p>
    <w:p w:rsidR="00671155" w:rsidRDefault="000F6B0E" w:rsidP="00B71444">
      <w:pPr>
        <w:spacing w:after="0" w:line="480" w:lineRule="auto"/>
        <w:ind w:right="-3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shown in Appendix </w:t>
      </w:r>
      <w:r w:rsidR="008E686D">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 </w:t>
      </w:r>
      <w:r w:rsidR="006A156F">
        <w:rPr>
          <w:rFonts w:ascii="Times New Roman" w:eastAsia="Times New Roman" w:hAnsi="Times New Roman" w:cs="Times New Roman"/>
          <w:sz w:val="24"/>
          <w:szCs w:val="24"/>
        </w:rPr>
        <w:t>function-oriented</w:t>
      </w:r>
      <w:r>
        <w:rPr>
          <w:rFonts w:ascii="Times New Roman" w:eastAsia="Times New Roman" w:hAnsi="Times New Roman" w:cs="Times New Roman"/>
          <w:sz w:val="24"/>
          <w:szCs w:val="24"/>
        </w:rPr>
        <w:t xml:space="preserve"> metrics has been tallied to identify the modules in the system that fall under the category of input, output, logic, inquiries, files, and </w:t>
      </w:r>
      <w:r>
        <w:rPr>
          <w:rFonts w:ascii="Times New Roman" w:eastAsia="Times New Roman" w:hAnsi="Times New Roman" w:cs="Times New Roman"/>
          <w:sz w:val="24"/>
          <w:szCs w:val="24"/>
        </w:rPr>
        <w:lastRenderedPageBreak/>
        <w:t>interface. Along with it, the time has been recorded of how long these functions are created. In total, the number of days had been summed up to view that the team had meet the number of days that the project should be completed.</w:t>
      </w:r>
    </w:p>
    <w:p w:rsidR="00C27AE3" w:rsidRDefault="00C27AE3">
      <w:pPr>
        <w:spacing w:after="0" w:line="480" w:lineRule="auto"/>
        <w:ind w:right="-36" w:firstLine="720"/>
        <w:jc w:val="both"/>
        <w:rPr>
          <w:rFonts w:ascii="Times New Roman" w:eastAsia="Times New Roman" w:hAnsi="Times New Roman" w:cs="Times New Roman"/>
          <w:sz w:val="24"/>
          <w:szCs w:val="24"/>
        </w:rPr>
      </w:pPr>
    </w:p>
    <w:p w:rsidR="00671155" w:rsidRDefault="000F6B0E">
      <w:pPr>
        <w:pStyle w:val="ListParagraph"/>
        <w:numPr>
          <w:ilvl w:val="1"/>
          <w:numId w:val="1"/>
        </w:numPr>
        <w:spacing w:after="0" w:line="480" w:lineRule="auto"/>
        <w:ind w:left="720" w:right="-36"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Points Computation</w:t>
      </w:r>
    </w:p>
    <w:p w:rsidR="0048729A" w:rsidRDefault="000F6B0E" w:rsidP="0010111B">
      <w:pPr>
        <w:spacing w:after="0" w:line="480" w:lineRule="auto"/>
        <w:ind w:right="-36" w:firstLine="720"/>
        <w:jc w:val="both"/>
        <w:rPr>
          <w:rFonts w:ascii="Times New Roman" w:eastAsia="Times New Roman" w:hAnsi="Times New Roman" w:cs="Times New Roman"/>
          <w:color w:val="000000"/>
          <w:sz w:val="24"/>
          <w:szCs w:val="24"/>
          <w:lang w:eastAsia="en-PH"/>
        </w:rPr>
      </w:pPr>
      <w:r>
        <w:rPr>
          <w:rFonts w:ascii="Times New Roman" w:eastAsia="Times New Roman" w:hAnsi="Times New Roman" w:cs="Times New Roman"/>
          <w:color w:val="000000"/>
          <w:sz w:val="24"/>
          <w:szCs w:val="24"/>
          <w:lang w:eastAsia="en-PH"/>
        </w:rPr>
        <w:t xml:space="preserve">After computing the function point total, 14 questions should be answered by the developers with the scale of 0-5; zero is the lowest and 5 for the most essential or high importance. Based on the function point result, IPSMCIS has the total count of </w:t>
      </w:r>
      <w:r w:rsidR="001B79F5">
        <w:rPr>
          <w:rFonts w:ascii="Times New Roman" w:eastAsia="Times New Roman" w:hAnsi="Times New Roman" w:cs="Times New Roman"/>
          <w:color w:val="000000"/>
          <w:sz w:val="24"/>
          <w:szCs w:val="24"/>
          <w:lang w:eastAsia="en-PH"/>
        </w:rPr>
        <w:t>41</w:t>
      </w:r>
      <w:r>
        <w:rPr>
          <w:rFonts w:ascii="Times New Roman" w:eastAsia="Times New Roman" w:hAnsi="Times New Roman" w:cs="Times New Roman"/>
          <w:color w:val="000000"/>
          <w:sz w:val="24"/>
          <w:szCs w:val="24"/>
          <w:lang w:eastAsia="en-PH"/>
        </w:rPr>
        <w:t xml:space="preserve"> and an average of 47.33 for the response score summary (RSS). The value adjusted factor (VAF) is the product of multiplying 0.01 to the RSS value. The answer is added by 0.65 which comes up with the 1.12 VAF.</w:t>
      </w:r>
    </w:p>
    <w:p w:rsidR="00671155" w:rsidRDefault="000F6B0E" w:rsidP="0010111B">
      <w:pPr>
        <w:spacing w:after="0" w:line="480" w:lineRule="auto"/>
        <w:ind w:right="-36"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The hardware and software utilization for the development of the system had costs </w:t>
      </w:r>
      <w:proofErr w:type="spellStart"/>
      <w:r w:rsidR="00C80A73">
        <w:rPr>
          <w:rFonts w:ascii="Times New Roman" w:eastAsia="Times New Roman" w:hAnsi="Times New Roman" w:cs="Times New Roman"/>
          <w:sz w:val="24"/>
          <w:szCs w:val="24"/>
        </w:rPr>
        <w:t>Php</w:t>
      </w:r>
      <w:proofErr w:type="spellEnd"/>
      <w:r w:rsidR="00C80A73">
        <w:rPr>
          <w:rFonts w:ascii="Times New Roman" w:eastAsia="Times New Roman" w:hAnsi="Times New Roman" w:cs="Times New Roman"/>
          <w:sz w:val="24"/>
          <w:szCs w:val="24"/>
        </w:rPr>
        <w:t xml:space="preserve"> </w:t>
      </w:r>
      <w:r w:rsidR="008019CF">
        <w:rPr>
          <w:rFonts w:ascii="Times New Roman" w:eastAsia="Times New Roman" w:hAnsi="Times New Roman" w:cs="Times New Roman"/>
          <w:sz w:val="24"/>
          <w:szCs w:val="24"/>
        </w:rPr>
        <w:t>77</w:t>
      </w:r>
      <w:r w:rsidR="00C80A73">
        <w:rPr>
          <w:rFonts w:ascii="Times New Roman" w:eastAsia="Times New Roman" w:hAnsi="Times New Roman" w:cs="Times New Roman"/>
          <w:sz w:val="24"/>
          <w:szCs w:val="24"/>
        </w:rPr>
        <w:t>,</w:t>
      </w:r>
      <w:r w:rsidR="008019CF">
        <w:rPr>
          <w:rFonts w:ascii="Times New Roman" w:eastAsia="Times New Roman" w:hAnsi="Times New Roman" w:cs="Times New Roman"/>
          <w:sz w:val="24"/>
          <w:szCs w:val="24"/>
        </w:rPr>
        <w:t>73</w:t>
      </w:r>
      <w:r w:rsidR="00C80A73">
        <w:rPr>
          <w:rFonts w:ascii="Times New Roman" w:eastAsia="Times New Roman" w:hAnsi="Times New Roman" w:cs="Times New Roman"/>
          <w:sz w:val="24"/>
          <w:szCs w:val="24"/>
        </w:rPr>
        <w:t xml:space="preserve">0.00. </w:t>
      </w:r>
      <w:r>
        <w:rPr>
          <w:rFonts w:ascii="Times New Roman" w:eastAsia="Times New Roman" w:hAnsi="Times New Roman" w:cs="Times New Roman"/>
          <w:sz w:val="24"/>
          <w:szCs w:val="24"/>
        </w:rPr>
        <w:t xml:space="preserve"> The development of the project is 3</w:t>
      </w:r>
      <w:r w:rsidR="001F358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weeks. </w:t>
      </w:r>
      <w:r w:rsidRPr="00F05A83">
        <w:rPr>
          <w:rFonts w:ascii="Times New Roman" w:eastAsia="Times New Roman" w:hAnsi="Times New Roman" w:cs="Times New Roman"/>
          <w:color w:val="000000" w:themeColor="text1"/>
          <w:sz w:val="24"/>
          <w:szCs w:val="24"/>
        </w:rPr>
        <w:t xml:space="preserve">As computed in Appendix </w:t>
      </w:r>
      <w:r w:rsidR="00267886" w:rsidRPr="00F05A83">
        <w:rPr>
          <w:rFonts w:ascii="Times New Roman" w:eastAsia="Times New Roman" w:hAnsi="Times New Roman" w:cs="Times New Roman"/>
          <w:color w:val="000000" w:themeColor="text1"/>
          <w:sz w:val="24"/>
          <w:szCs w:val="24"/>
        </w:rPr>
        <w:t>H</w:t>
      </w:r>
      <w:r w:rsidRPr="00F05A83">
        <w:rPr>
          <w:rFonts w:ascii="Times New Roman" w:eastAsia="Times New Roman" w:hAnsi="Times New Roman" w:cs="Times New Roman"/>
          <w:color w:val="000000" w:themeColor="text1"/>
          <w:sz w:val="24"/>
          <w:szCs w:val="24"/>
        </w:rPr>
        <w:t>, the total development of the project costs</w:t>
      </w:r>
      <w:r w:rsidR="00F854B9">
        <w:rPr>
          <w:rFonts w:ascii="Times New Roman" w:eastAsia="Times New Roman" w:hAnsi="Times New Roman" w:cs="Times New Roman"/>
          <w:color w:val="000000" w:themeColor="text1"/>
          <w:sz w:val="24"/>
          <w:szCs w:val="24"/>
        </w:rPr>
        <w:t xml:space="preserve"> is</w:t>
      </w:r>
      <w:r w:rsidRPr="00F05A83">
        <w:rPr>
          <w:rFonts w:ascii="Times New Roman" w:eastAsia="Times New Roman" w:hAnsi="Times New Roman" w:cs="Times New Roman"/>
          <w:color w:val="000000" w:themeColor="text1"/>
          <w:sz w:val="24"/>
          <w:szCs w:val="24"/>
        </w:rPr>
        <w:t xml:space="preserve"> </w:t>
      </w:r>
      <w:proofErr w:type="spellStart"/>
      <w:r w:rsidRPr="00F05A83">
        <w:rPr>
          <w:rFonts w:ascii="Times New Roman" w:eastAsia="Times New Roman" w:hAnsi="Times New Roman" w:cs="Times New Roman"/>
          <w:color w:val="000000" w:themeColor="text1"/>
          <w:sz w:val="24"/>
          <w:szCs w:val="24"/>
        </w:rPr>
        <w:t>Php</w:t>
      </w:r>
      <w:proofErr w:type="spellEnd"/>
      <w:r w:rsidR="001E2C3D">
        <w:rPr>
          <w:rFonts w:ascii="Times New Roman" w:eastAsia="Times New Roman" w:hAnsi="Times New Roman" w:cs="Times New Roman"/>
          <w:color w:val="000000" w:themeColor="text1"/>
          <w:sz w:val="24"/>
          <w:szCs w:val="24"/>
        </w:rPr>
        <w:t xml:space="preserve"> 80,454</w:t>
      </w:r>
      <w:r w:rsidR="00BF1A7C">
        <w:rPr>
          <w:rFonts w:ascii="Times New Roman" w:eastAsia="Times New Roman" w:hAnsi="Times New Roman" w:cs="Times New Roman"/>
          <w:color w:val="000000" w:themeColor="text1"/>
          <w:sz w:val="24"/>
          <w:szCs w:val="24"/>
        </w:rPr>
        <w:t>.00</w:t>
      </w:r>
      <w:r w:rsidRPr="00F05A83">
        <w:rPr>
          <w:rFonts w:ascii="Times New Roman" w:eastAsia="Times New Roman" w:hAnsi="Times New Roman" w:cs="Times New Roman"/>
          <w:color w:val="000000" w:themeColor="text1"/>
          <w:sz w:val="24"/>
          <w:szCs w:val="24"/>
        </w:rPr>
        <w:t xml:space="preserve">. Therefore, the project cost that was calculated previously </w:t>
      </w:r>
      <w:r w:rsidR="00AE099E" w:rsidRPr="00F05A83">
        <w:rPr>
          <w:rFonts w:ascii="Times New Roman" w:eastAsia="Times New Roman" w:hAnsi="Times New Roman" w:cs="Times New Roman"/>
          <w:color w:val="000000" w:themeColor="text1"/>
          <w:sz w:val="24"/>
          <w:szCs w:val="24"/>
        </w:rPr>
        <w:t>increase</w:t>
      </w:r>
      <w:r w:rsidRPr="00F05A83">
        <w:rPr>
          <w:rFonts w:ascii="Times New Roman" w:eastAsia="Times New Roman" w:hAnsi="Times New Roman" w:cs="Times New Roman"/>
          <w:color w:val="000000" w:themeColor="text1"/>
          <w:sz w:val="24"/>
          <w:szCs w:val="24"/>
        </w:rPr>
        <w:t xml:space="preserve"> by </w:t>
      </w:r>
      <w:proofErr w:type="spellStart"/>
      <w:r w:rsidRPr="00F05A83">
        <w:rPr>
          <w:rFonts w:ascii="Times New Roman" w:eastAsia="Times New Roman" w:hAnsi="Times New Roman" w:cs="Times New Roman"/>
          <w:color w:val="000000" w:themeColor="text1"/>
          <w:sz w:val="24"/>
          <w:szCs w:val="24"/>
        </w:rPr>
        <w:t>Php</w:t>
      </w:r>
      <w:proofErr w:type="spellEnd"/>
      <w:r w:rsidR="000A23F2" w:rsidRPr="00F05A83">
        <w:rPr>
          <w:rFonts w:ascii="Times New Roman" w:eastAsia="Times New Roman" w:hAnsi="Times New Roman" w:cs="Times New Roman"/>
          <w:color w:val="000000" w:themeColor="text1"/>
          <w:sz w:val="24"/>
          <w:szCs w:val="24"/>
        </w:rPr>
        <w:t xml:space="preserve"> </w:t>
      </w:r>
      <w:r w:rsidR="000B43A3">
        <w:rPr>
          <w:rFonts w:ascii="Times New Roman" w:eastAsia="Times New Roman" w:hAnsi="Times New Roman" w:cs="Times New Roman"/>
          <w:color w:val="000000" w:themeColor="text1"/>
          <w:sz w:val="24"/>
          <w:szCs w:val="24"/>
        </w:rPr>
        <w:t>2,724</w:t>
      </w:r>
      <w:r w:rsidR="00D0196F">
        <w:rPr>
          <w:rFonts w:ascii="Times New Roman" w:eastAsia="Times New Roman" w:hAnsi="Times New Roman" w:cs="Times New Roman"/>
          <w:color w:val="000000" w:themeColor="text1"/>
          <w:sz w:val="24"/>
          <w:szCs w:val="24"/>
        </w:rPr>
        <w:t>.00</w:t>
      </w:r>
      <w:r w:rsidRPr="00F05A83">
        <w:rPr>
          <w:rFonts w:ascii="Times New Roman" w:eastAsia="Times New Roman" w:hAnsi="Times New Roman" w:cs="Times New Roman"/>
          <w:color w:val="000000" w:themeColor="text1"/>
          <w:sz w:val="24"/>
          <w:szCs w:val="24"/>
        </w:rPr>
        <w:t>.</w:t>
      </w:r>
    </w:p>
    <w:p w:rsidR="00606539" w:rsidRPr="0010111B" w:rsidRDefault="00606539" w:rsidP="0010111B">
      <w:pPr>
        <w:spacing w:after="0" w:line="480" w:lineRule="auto"/>
        <w:ind w:right="-36" w:firstLine="720"/>
        <w:jc w:val="both"/>
        <w:rPr>
          <w:rFonts w:ascii="Times New Roman" w:eastAsia="Times New Roman" w:hAnsi="Times New Roman" w:cs="Times New Roman"/>
          <w:color w:val="000000" w:themeColor="text1"/>
          <w:sz w:val="24"/>
          <w:szCs w:val="24"/>
        </w:rPr>
      </w:pPr>
    </w:p>
    <w:p w:rsidR="00671155" w:rsidRDefault="000F6B0E">
      <w:pPr>
        <w:spacing w:after="0" w:line="480" w:lineRule="auto"/>
        <w:ind w:right="-36" w:firstLine="720"/>
        <w:jc w:val="both"/>
        <w:rPr>
          <w:rFonts w:ascii="Times New Roman" w:eastAsia="Times New Roman" w:hAnsi="Times New Roman" w:cs="Times New Roman"/>
          <w:sz w:val="24"/>
          <w:szCs w:val="24"/>
        </w:rPr>
      </w:pPr>
      <w:bookmarkStart w:id="4" w:name="_Hlk1665920"/>
      <w:r>
        <w:rPr>
          <w:rFonts w:ascii="Times New Roman" w:eastAsia="Times New Roman" w:hAnsi="Times New Roman" w:cs="Times New Roman"/>
          <w:sz w:val="24"/>
          <w:szCs w:val="24"/>
        </w:rPr>
        <w:t xml:space="preserve">In conclusion, this chapter covers the software metrics of the system. The value presented helps the team to know whether the system is reliable and is ready for deployment. These metrics were used by the team to monitor the progress of the system development </w:t>
      </w:r>
      <w:r w:rsidR="00A30D9C">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to check if the functions had met the set standards.</w:t>
      </w:r>
      <w:bookmarkEnd w:id="4"/>
    </w:p>
    <w:sectPr w:rsidR="00671155" w:rsidSect="00EF420E">
      <w:headerReference w:type="default" r:id="rId8"/>
      <w:footerReference w:type="default" r:id="rId9"/>
      <w:pgSz w:w="12240" w:h="15840"/>
      <w:pgMar w:top="1872" w:right="1584" w:bottom="1584" w:left="1584" w:header="720" w:footer="720" w:gutter="0"/>
      <w:pgNumType w:start="6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F42" w:rsidRDefault="004A0F42">
      <w:pPr>
        <w:spacing w:after="0" w:line="240" w:lineRule="auto"/>
      </w:pPr>
      <w:r>
        <w:separator/>
      </w:r>
    </w:p>
  </w:endnote>
  <w:endnote w:type="continuationSeparator" w:id="0">
    <w:p w:rsidR="004A0F42" w:rsidRDefault="004A0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155" w:rsidRDefault="00671155">
    <w:pPr>
      <w:pStyle w:val="Footer"/>
      <w:jc w:val="center"/>
    </w:pPr>
  </w:p>
  <w:p w:rsidR="00671155" w:rsidRDefault="006711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F42" w:rsidRDefault="004A0F42">
      <w:pPr>
        <w:spacing w:after="0" w:line="240" w:lineRule="auto"/>
      </w:pPr>
      <w:r>
        <w:separator/>
      </w:r>
    </w:p>
  </w:footnote>
  <w:footnote w:type="continuationSeparator" w:id="0">
    <w:p w:rsidR="004A0F42" w:rsidRDefault="004A0F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9654337"/>
      <w:docPartObj>
        <w:docPartGallery w:val="Page Numbers (Top of Page)"/>
        <w:docPartUnique/>
      </w:docPartObj>
    </w:sdtPr>
    <w:sdtEndPr>
      <w:rPr>
        <w:noProof/>
      </w:rPr>
    </w:sdtEndPr>
    <w:sdtContent>
      <w:p w:rsidR="00EF420E" w:rsidRDefault="00EF420E">
        <w:pPr>
          <w:pStyle w:val="Header"/>
          <w:jc w:val="right"/>
        </w:pPr>
      </w:p>
      <w:p w:rsidR="00EF420E" w:rsidRDefault="00EF420E">
        <w:pPr>
          <w:pStyle w:val="Header"/>
          <w:jc w:val="right"/>
        </w:pPr>
      </w:p>
      <w:p w:rsidR="007A2671" w:rsidRDefault="007A2671">
        <w:pPr>
          <w:pStyle w:val="Header"/>
          <w:jc w:val="right"/>
        </w:pPr>
        <w:r>
          <w:fldChar w:fldCharType="begin"/>
        </w:r>
        <w:r>
          <w:instrText xml:space="preserve"> PAGE   \* MERGEFORMAT </w:instrText>
        </w:r>
        <w:r>
          <w:fldChar w:fldCharType="separate"/>
        </w:r>
        <w:r w:rsidR="00652EEB">
          <w:rPr>
            <w:noProof/>
          </w:rPr>
          <w:t>71</w:t>
        </w:r>
        <w:r>
          <w:rPr>
            <w:noProof/>
          </w:rPr>
          <w:fldChar w:fldCharType="end"/>
        </w:r>
      </w:p>
    </w:sdtContent>
  </w:sdt>
  <w:p w:rsidR="00671155" w:rsidRDefault="006711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E50AE"/>
    <w:multiLevelType w:val="multilevel"/>
    <w:tmpl w:val="3EBE50AE"/>
    <w:lvl w:ilvl="0">
      <w:start w:val="7"/>
      <w:numFmt w:val="decimal"/>
      <w:lvlText w:val="%1"/>
      <w:lvlJc w:val="left"/>
      <w:pPr>
        <w:ind w:left="360" w:hanging="360"/>
      </w:pPr>
      <w:rPr>
        <w:rFonts w:eastAsia="Times New Roman" w:hint="default"/>
      </w:rPr>
    </w:lvl>
    <w:lvl w:ilvl="1">
      <w:start w:val="2"/>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sDC0NDKwMDcwsTQwMDBW0lEKTi0uzszPAykwrgUAvVEZEiwAAAA="/>
  </w:docVars>
  <w:rsids>
    <w:rsidRoot w:val="00F63395"/>
    <w:rsid w:val="000024E5"/>
    <w:rsid w:val="0000798E"/>
    <w:rsid w:val="00010BF0"/>
    <w:rsid w:val="00013D44"/>
    <w:rsid w:val="000154DC"/>
    <w:rsid w:val="0001612C"/>
    <w:rsid w:val="00025B60"/>
    <w:rsid w:val="000275A4"/>
    <w:rsid w:val="000308A4"/>
    <w:rsid w:val="000322E3"/>
    <w:rsid w:val="00036619"/>
    <w:rsid w:val="00036937"/>
    <w:rsid w:val="00036FD8"/>
    <w:rsid w:val="00044E0F"/>
    <w:rsid w:val="00047570"/>
    <w:rsid w:val="00047B59"/>
    <w:rsid w:val="000506B6"/>
    <w:rsid w:val="00054736"/>
    <w:rsid w:val="0006135B"/>
    <w:rsid w:val="00070B42"/>
    <w:rsid w:val="00076A66"/>
    <w:rsid w:val="00076F81"/>
    <w:rsid w:val="00081B72"/>
    <w:rsid w:val="000905F8"/>
    <w:rsid w:val="00091648"/>
    <w:rsid w:val="000928E2"/>
    <w:rsid w:val="00092912"/>
    <w:rsid w:val="00093937"/>
    <w:rsid w:val="00095C21"/>
    <w:rsid w:val="000A23F2"/>
    <w:rsid w:val="000A5B42"/>
    <w:rsid w:val="000A6433"/>
    <w:rsid w:val="000A68FA"/>
    <w:rsid w:val="000A77B5"/>
    <w:rsid w:val="000A7BE8"/>
    <w:rsid w:val="000B207D"/>
    <w:rsid w:val="000B3C52"/>
    <w:rsid w:val="000B43A3"/>
    <w:rsid w:val="000C1BF4"/>
    <w:rsid w:val="000D0FCC"/>
    <w:rsid w:val="000E019B"/>
    <w:rsid w:val="000E1202"/>
    <w:rsid w:val="000E4660"/>
    <w:rsid w:val="000E679C"/>
    <w:rsid w:val="000E6864"/>
    <w:rsid w:val="000F0119"/>
    <w:rsid w:val="000F0B2B"/>
    <w:rsid w:val="000F1932"/>
    <w:rsid w:val="000F68A5"/>
    <w:rsid w:val="000F6B0E"/>
    <w:rsid w:val="0010111B"/>
    <w:rsid w:val="00101895"/>
    <w:rsid w:val="001054F6"/>
    <w:rsid w:val="00110ACF"/>
    <w:rsid w:val="00111FAE"/>
    <w:rsid w:val="00115922"/>
    <w:rsid w:val="00121F55"/>
    <w:rsid w:val="00122E7A"/>
    <w:rsid w:val="001245EB"/>
    <w:rsid w:val="00126647"/>
    <w:rsid w:val="00126903"/>
    <w:rsid w:val="001269F8"/>
    <w:rsid w:val="0013366D"/>
    <w:rsid w:val="001350DA"/>
    <w:rsid w:val="0013538A"/>
    <w:rsid w:val="00136552"/>
    <w:rsid w:val="00140382"/>
    <w:rsid w:val="00147F4A"/>
    <w:rsid w:val="001528C6"/>
    <w:rsid w:val="00163540"/>
    <w:rsid w:val="0016472C"/>
    <w:rsid w:val="00164978"/>
    <w:rsid w:val="001661CC"/>
    <w:rsid w:val="00170675"/>
    <w:rsid w:val="00184D61"/>
    <w:rsid w:val="00191A42"/>
    <w:rsid w:val="0019234D"/>
    <w:rsid w:val="0019494A"/>
    <w:rsid w:val="0019524E"/>
    <w:rsid w:val="001A0DFE"/>
    <w:rsid w:val="001A5912"/>
    <w:rsid w:val="001B2B11"/>
    <w:rsid w:val="001B6787"/>
    <w:rsid w:val="001B79F5"/>
    <w:rsid w:val="001C014C"/>
    <w:rsid w:val="001C2EA7"/>
    <w:rsid w:val="001C478E"/>
    <w:rsid w:val="001C640B"/>
    <w:rsid w:val="001C66AE"/>
    <w:rsid w:val="001D12DB"/>
    <w:rsid w:val="001D4E01"/>
    <w:rsid w:val="001D7356"/>
    <w:rsid w:val="001E1CB2"/>
    <w:rsid w:val="001E2C3D"/>
    <w:rsid w:val="001E4278"/>
    <w:rsid w:val="001F358A"/>
    <w:rsid w:val="001F3739"/>
    <w:rsid w:val="001F5D12"/>
    <w:rsid w:val="0020239C"/>
    <w:rsid w:val="00203E75"/>
    <w:rsid w:val="00206D4B"/>
    <w:rsid w:val="00212976"/>
    <w:rsid w:val="002136E7"/>
    <w:rsid w:val="00234CCF"/>
    <w:rsid w:val="00240359"/>
    <w:rsid w:val="00241706"/>
    <w:rsid w:val="00246444"/>
    <w:rsid w:val="002467FF"/>
    <w:rsid w:val="00251581"/>
    <w:rsid w:val="00255B6F"/>
    <w:rsid w:val="002575F8"/>
    <w:rsid w:val="00261020"/>
    <w:rsid w:val="0026213F"/>
    <w:rsid w:val="0026226B"/>
    <w:rsid w:val="00262AF3"/>
    <w:rsid w:val="002632E1"/>
    <w:rsid w:val="00264B07"/>
    <w:rsid w:val="00265AB0"/>
    <w:rsid w:val="00265DDB"/>
    <w:rsid w:val="00266196"/>
    <w:rsid w:val="00267886"/>
    <w:rsid w:val="00271DCD"/>
    <w:rsid w:val="00273DFE"/>
    <w:rsid w:val="00276777"/>
    <w:rsid w:val="002807A8"/>
    <w:rsid w:val="002876BD"/>
    <w:rsid w:val="00292649"/>
    <w:rsid w:val="002A78A8"/>
    <w:rsid w:val="002B2C9F"/>
    <w:rsid w:val="002B6AA2"/>
    <w:rsid w:val="002C00A1"/>
    <w:rsid w:val="002C112D"/>
    <w:rsid w:val="002C2C97"/>
    <w:rsid w:val="002C3F29"/>
    <w:rsid w:val="002C635D"/>
    <w:rsid w:val="002D0261"/>
    <w:rsid w:val="002D4B3A"/>
    <w:rsid w:val="002E4662"/>
    <w:rsid w:val="002E46F3"/>
    <w:rsid w:val="002E4AEE"/>
    <w:rsid w:val="002E68F4"/>
    <w:rsid w:val="002F5021"/>
    <w:rsid w:val="002F5837"/>
    <w:rsid w:val="002F6D54"/>
    <w:rsid w:val="00305A9B"/>
    <w:rsid w:val="00311628"/>
    <w:rsid w:val="0031363D"/>
    <w:rsid w:val="00314CC8"/>
    <w:rsid w:val="00320705"/>
    <w:rsid w:val="00321DE7"/>
    <w:rsid w:val="003349F2"/>
    <w:rsid w:val="003460A9"/>
    <w:rsid w:val="00354862"/>
    <w:rsid w:val="00357A61"/>
    <w:rsid w:val="003625C3"/>
    <w:rsid w:val="00370D79"/>
    <w:rsid w:val="00372B83"/>
    <w:rsid w:val="003A462E"/>
    <w:rsid w:val="003A7DA6"/>
    <w:rsid w:val="003B1A26"/>
    <w:rsid w:val="003B1D47"/>
    <w:rsid w:val="003B7572"/>
    <w:rsid w:val="003B7754"/>
    <w:rsid w:val="003C1B61"/>
    <w:rsid w:val="003C43C0"/>
    <w:rsid w:val="003C7B76"/>
    <w:rsid w:val="003C7C6F"/>
    <w:rsid w:val="003D314F"/>
    <w:rsid w:val="003D3207"/>
    <w:rsid w:val="003D6E0F"/>
    <w:rsid w:val="003E098D"/>
    <w:rsid w:val="003E55B1"/>
    <w:rsid w:val="003E7E07"/>
    <w:rsid w:val="003F05F2"/>
    <w:rsid w:val="003F3E7A"/>
    <w:rsid w:val="003F743C"/>
    <w:rsid w:val="00400869"/>
    <w:rsid w:val="00415A00"/>
    <w:rsid w:val="00415B2E"/>
    <w:rsid w:val="00416A89"/>
    <w:rsid w:val="00420010"/>
    <w:rsid w:val="0042133D"/>
    <w:rsid w:val="004215F4"/>
    <w:rsid w:val="00421641"/>
    <w:rsid w:val="00421677"/>
    <w:rsid w:val="00422528"/>
    <w:rsid w:val="00446109"/>
    <w:rsid w:val="00446995"/>
    <w:rsid w:val="00446DF7"/>
    <w:rsid w:val="00454A77"/>
    <w:rsid w:val="004554F5"/>
    <w:rsid w:val="004639C9"/>
    <w:rsid w:val="004655EC"/>
    <w:rsid w:val="00466904"/>
    <w:rsid w:val="00474DF4"/>
    <w:rsid w:val="0047557F"/>
    <w:rsid w:val="0048091A"/>
    <w:rsid w:val="004812FC"/>
    <w:rsid w:val="004831C8"/>
    <w:rsid w:val="0048729A"/>
    <w:rsid w:val="00487879"/>
    <w:rsid w:val="00487F86"/>
    <w:rsid w:val="00494872"/>
    <w:rsid w:val="00494C1A"/>
    <w:rsid w:val="00496B94"/>
    <w:rsid w:val="004A0A0A"/>
    <w:rsid w:val="004A0F42"/>
    <w:rsid w:val="004A2769"/>
    <w:rsid w:val="004B09BA"/>
    <w:rsid w:val="004C0FC2"/>
    <w:rsid w:val="004C2863"/>
    <w:rsid w:val="004C60F0"/>
    <w:rsid w:val="004C61AF"/>
    <w:rsid w:val="004C746C"/>
    <w:rsid w:val="004D4CC5"/>
    <w:rsid w:val="004D651D"/>
    <w:rsid w:val="004E0BA8"/>
    <w:rsid w:val="004E2035"/>
    <w:rsid w:val="004E3D05"/>
    <w:rsid w:val="004E45C6"/>
    <w:rsid w:val="004E6E98"/>
    <w:rsid w:val="004F471B"/>
    <w:rsid w:val="00500555"/>
    <w:rsid w:val="00501B86"/>
    <w:rsid w:val="00505493"/>
    <w:rsid w:val="00507A04"/>
    <w:rsid w:val="00522E65"/>
    <w:rsid w:val="00524C62"/>
    <w:rsid w:val="00527A30"/>
    <w:rsid w:val="00536CF0"/>
    <w:rsid w:val="005444C1"/>
    <w:rsid w:val="00545179"/>
    <w:rsid w:val="005456AE"/>
    <w:rsid w:val="005477F9"/>
    <w:rsid w:val="00560FA0"/>
    <w:rsid w:val="00561677"/>
    <w:rsid w:val="00563D81"/>
    <w:rsid w:val="005649F2"/>
    <w:rsid w:val="005667D6"/>
    <w:rsid w:val="00572EAD"/>
    <w:rsid w:val="00574AD3"/>
    <w:rsid w:val="005906AA"/>
    <w:rsid w:val="005A190C"/>
    <w:rsid w:val="005A1F73"/>
    <w:rsid w:val="005B2832"/>
    <w:rsid w:val="005B2E48"/>
    <w:rsid w:val="005B6A98"/>
    <w:rsid w:val="005B779D"/>
    <w:rsid w:val="005C3C81"/>
    <w:rsid w:val="005C5076"/>
    <w:rsid w:val="005C7D46"/>
    <w:rsid w:val="005D6226"/>
    <w:rsid w:val="005E5E22"/>
    <w:rsid w:val="005F06B4"/>
    <w:rsid w:val="005F230E"/>
    <w:rsid w:val="005F4AFB"/>
    <w:rsid w:val="0060158D"/>
    <w:rsid w:val="006038A1"/>
    <w:rsid w:val="00604D79"/>
    <w:rsid w:val="00606539"/>
    <w:rsid w:val="00610DC0"/>
    <w:rsid w:val="006134D3"/>
    <w:rsid w:val="0061715A"/>
    <w:rsid w:val="00622B77"/>
    <w:rsid w:val="006241DB"/>
    <w:rsid w:val="0063059B"/>
    <w:rsid w:val="006368E7"/>
    <w:rsid w:val="00641962"/>
    <w:rsid w:val="0064404E"/>
    <w:rsid w:val="00645186"/>
    <w:rsid w:val="00652635"/>
    <w:rsid w:val="00652EEB"/>
    <w:rsid w:val="006530AC"/>
    <w:rsid w:val="00655BE1"/>
    <w:rsid w:val="0065677F"/>
    <w:rsid w:val="0066256E"/>
    <w:rsid w:val="00663DC3"/>
    <w:rsid w:val="0066462F"/>
    <w:rsid w:val="00671155"/>
    <w:rsid w:val="00672077"/>
    <w:rsid w:val="00673FB0"/>
    <w:rsid w:val="006809EA"/>
    <w:rsid w:val="006855CC"/>
    <w:rsid w:val="00687DE1"/>
    <w:rsid w:val="006912A1"/>
    <w:rsid w:val="00695BC5"/>
    <w:rsid w:val="006A156F"/>
    <w:rsid w:val="006A55C3"/>
    <w:rsid w:val="006A5E7A"/>
    <w:rsid w:val="006B371D"/>
    <w:rsid w:val="006B3D33"/>
    <w:rsid w:val="006C1E1C"/>
    <w:rsid w:val="006C217E"/>
    <w:rsid w:val="006C3405"/>
    <w:rsid w:val="006C43C4"/>
    <w:rsid w:val="006D614D"/>
    <w:rsid w:val="006D686E"/>
    <w:rsid w:val="006E20C7"/>
    <w:rsid w:val="006E39AB"/>
    <w:rsid w:val="006E3E1D"/>
    <w:rsid w:val="006F1553"/>
    <w:rsid w:val="006F242D"/>
    <w:rsid w:val="006F7694"/>
    <w:rsid w:val="00700E88"/>
    <w:rsid w:val="00704905"/>
    <w:rsid w:val="00711157"/>
    <w:rsid w:val="00722A0C"/>
    <w:rsid w:val="00724ADC"/>
    <w:rsid w:val="00725901"/>
    <w:rsid w:val="007317D2"/>
    <w:rsid w:val="007359CA"/>
    <w:rsid w:val="00743523"/>
    <w:rsid w:val="00754CA2"/>
    <w:rsid w:val="007556AF"/>
    <w:rsid w:val="00755CD5"/>
    <w:rsid w:val="00756F51"/>
    <w:rsid w:val="00763AC6"/>
    <w:rsid w:val="00764A2C"/>
    <w:rsid w:val="0076515F"/>
    <w:rsid w:val="00767682"/>
    <w:rsid w:val="0077111E"/>
    <w:rsid w:val="0077687D"/>
    <w:rsid w:val="007821A3"/>
    <w:rsid w:val="007875ED"/>
    <w:rsid w:val="0079214C"/>
    <w:rsid w:val="00792798"/>
    <w:rsid w:val="007930AC"/>
    <w:rsid w:val="00794C05"/>
    <w:rsid w:val="007A1659"/>
    <w:rsid w:val="007A2671"/>
    <w:rsid w:val="007B41C9"/>
    <w:rsid w:val="007B48EE"/>
    <w:rsid w:val="007B6FBA"/>
    <w:rsid w:val="007C3FD8"/>
    <w:rsid w:val="007C63F2"/>
    <w:rsid w:val="007C66E3"/>
    <w:rsid w:val="007C7933"/>
    <w:rsid w:val="007E05A1"/>
    <w:rsid w:val="007E0DD4"/>
    <w:rsid w:val="007E2D85"/>
    <w:rsid w:val="007F4292"/>
    <w:rsid w:val="007F4BF5"/>
    <w:rsid w:val="008012D2"/>
    <w:rsid w:val="008019CF"/>
    <w:rsid w:val="00801D31"/>
    <w:rsid w:val="00804A98"/>
    <w:rsid w:val="00805BA8"/>
    <w:rsid w:val="008062B6"/>
    <w:rsid w:val="008064EF"/>
    <w:rsid w:val="00806556"/>
    <w:rsid w:val="008073C6"/>
    <w:rsid w:val="00813E46"/>
    <w:rsid w:val="00814AF2"/>
    <w:rsid w:val="00821441"/>
    <w:rsid w:val="008215EC"/>
    <w:rsid w:val="00824015"/>
    <w:rsid w:val="00824890"/>
    <w:rsid w:val="00830255"/>
    <w:rsid w:val="008352AB"/>
    <w:rsid w:val="008353E0"/>
    <w:rsid w:val="00844015"/>
    <w:rsid w:val="00844E44"/>
    <w:rsid w:val="0085250E"/>
    <w:rsid w:val="00854020"/>
    <w:rsid w:val="00861D73"/>
    <w:rsid w:val="00863E16"/>
    <w:rsid w:val="00883244"/>
    <w:rsid w:val="008837E0"/>
    <w:rsid w:val="00892505"/>
    <w:rsid w:val="00893815"/>
    <w:rsid w:val="008953EC"/>
    <w:rsid w:val="0089725C"/>
    <w:rsid w:val="008A41D9"/>
    <w:rsid w:val="008A4310"/>
    <w:rsid w:val="008A678C"/>
    <w:rsid w:val="008A7DF7"/>
    <w:rsid w:val="008B0883"/>
    <w:rsid w:val="008B392C"/>
    <w:rsid w:val="008B56B2"/>
    <w:rsid w:val="008C2C2E"/>
    <w:rsid w:val="008C3AFB"/>
    <w:rsid w:val="008C5124"/>
    <w:rsid w:val="008D3C9A"/>
    <w:rsid w:val="008D79F1"/>
    <w:rsid w:val="008E1BE2"/>
    <w:rsid w:val="008E686D"/>
    <w:rsid w:val="008F3641"/>
    <w:rsid w:val="008F652B"/>
    <w:rsid w:val="008F707C"/>
    <w:rsid w:val="008F7C9C"/>
    <w:rsid w:val="00900045"/>
    <w:rsid w:val="009036FC"/>
    <w:rsid w:val="009037F6"/>
    <w:rsid w:val="0091389B"/>
    <w:rsid w:val="00923864"/>
    <w:rsid w:val="00924A87"/>
    <w:rsid w:val="00930DBF"/>
    <w:rsid w:val="00937A88"/>
    <w:rsid w:val="0094278E"/>
    <w:rsid w:val="0094506A"/>
    <w:rsid w:val="00945E29"/>
    <w:rsid w:val="009508FF"/>
    <w:rsid w:val="0095453C"/>
    <w:rsid w:val="00956C30"/>
    <w:rsid w:val="00962F23"/>
    <w:rsid w:val="00963908"/>
    <w:rsid w:val="00965AA4"/>
    <w:rsid w:val="00965FCB"/>
    <w:rsid w:val="00966148"/>
    <w:rsid w:val="00971123"/>
    <w:rsid w:val="00974080"/>
    <w:rsid w:val="009773C7"/>
    <w:rsid w:val="00993558"/>
    <w:rsid w:val="00997C6E"/>
    <w:rsid w:val="009A1FFE"/>
    <w:rsid w:val="009A2A70"/>
    <w:rsid w:val="009A474C"/>
    <w:rsid w:val="009B075B"/>
    <w:rsid w:val="009C0BC3"/>
    <w:rsid w:val="009C1714"/>
    <w:rsid w:val="009C17CC"/>
    <w:rsid w:val="009C74A5"/>
    <w:rsid w:val="009D3AED"/>
    <w:rsid w:val="009D4721"/>
    <w:rsid w:val="009D6A67"/>
    <w:rsid w:val="009D6E89"/>
    <w:rsid w:val="009E04FB"/>
    <w:rsid w:val="009E0CA0"/>
    <w:rsid w:val="009E3B94"/>
    <w:rsid w:val="009F10F0"/>
    <w:rsid w:val="009F1470"/>
    <w:rsid w:val="009F22FD"/>
    <w:rsid w:val="009F3382"/>
    <w:rsid w:val="009F50B4"/>
    <w:rsid w:val="009F7F78"/>
    <w:rsid w:val="00A002D6"/>
    <w:rsid w:val="00A11A71"/>
    <w:rsid w:val="00A21108"/>
    <w:rsid w:val="00A30D9C"/>
    <w:rsid w:val="00A33C96"/>
    <w:rsid w:val="00A3619B"/>
    <w:rsid w:val="00A37503"/>
    <w:rsid w:val="00A41D63"/>
    <w:rsid w:val="00A46BC3"/>
    <w:rsid w:val="00A50C9D"/>
    <w:rsid w:val="00A54AF4"/>
    <w:rsid w:val="00A60FB0"/>
    <w:rsid w:val="00A62464"/>
    <w:rsid w:val="00A63E93"/>
    <w:rsid w:val="00A6471E"/>
    <w:rsid w:val="00A711E5"/>
    <w:rsid w:val="00A75FF4"/>
    <w:rsid w:val="00A82BB1"/>
    <w:rsid w:val="00A84BC6"/>
    <w:rsid w:val="00A8604C"/>
    <w:rsid w:val="00A86D82"/>
    <w:rsid w:val="00A90B42"/>
    <w:rsid w:val="00A91949"/>
    <w:rsid w:val="00A91EAC"/>
    <w:rsid w:val="00A93C8C"/>
    <w:rsid w:val="00A95447"/>
    <w:rsid w:val="00A96051"/>
    <w:rsid w:val="00A971B4"/>
    <w:rsid w:val="00AA0761"/>
    <w:rsid w:val="00AA2CBD"/>
    <w:rsid w:val="00AA5F51"/>
    <w:rsid w:val="00AB3278"/>
    <w:rsid w:val="00AB406C"/>
    <w:rsid w:val="00AB5A20"/>
    <w:rsid w:val="00AB5EEB"/>
    <w:rsid w:val="00AC0A83"/>
    <w:rsid w:val="00AC226A"/>
    <w:rsid w:val="00AC32DB"/>
    <w:rsid w:val="00AD5C01"/>
    <w:rsid w:val="00AE099E"/>
    <w:rsid w:val="00AE1200"/>
    <w:rsid w:val="00AE776D"/>
    <w:rsid w:val="00AE7A1F"/>
    <w:rsid w:val="00AF0B46"/>
    <w:rsid w:val="00AF5C85"/>
    <w:rsid w:val="00B00004"/>
    <w:rsid w:val="00B025EC"/>
    <w:rsid w:val="00B05F0D"/>
    <w:rsid w:val="00B079DF"/>
    <w:rsid w:val="00B1276A"/>
    <w:rsid w:val="00B12809"/>
    <w:rsid w:val="00B1508C"/>
    <w:rsid w:val="00B15FCD"/>
    <w:rsid w:val="00B206AC"/>
    <w:rsid w:val="00B24135"/>
    <w:rsid w:val="00B33592"/>
    <w:rsid w:val="00B4672A"/>
    <w:rsid w:val="00B46B68"/>
    <w:rsid w:val="00B46D75"/>
    <w:rsid w:val="00B52B9A"/>
    <w:rsid w:val="00B54D4E"/>
    <w:rsid w:val="00B57968"/>
    <w:rsid w:val="00B63D2B"/>
    <w:rsid w:val="00B64BF3"/>
    <w:rsid w:val="00B66964"/>
    <w:rsid w:val="00B66B6F"/>
    <w:rsid w:val="00B71444"/>
    <w:rsid w:val="00B722BA"/>
    <w:rsid w:val="00B7306A"/>
    <w:rsid w:val="00B747AE"/>
    <w:rsid w:val="00B758FC"/>
    <w:rsid w:val="00B76FCA"/>
    <w:rsid w:val="00B91371"/>
    <w:rsid w:val="00B9757D"/>
    <w:rsid w:val="00BA5474"/>
    <w:rsid w:val="00BA5715"/>
    <w:rsid w:val="00BC2542"/>
    <w:rsid w:val="00BC5353"/>
    <w:rsid w:val="00BD20FF"/>
    <w:rsid w:val="00BD2D08"/>
    <w:rsid w:val="00BD2F05"/>
    <w:rsid w:val="00BE1D4C"/>
    <w:rsid w:val="00BE36F3"/>
    <w:rsid w:val="00BE5E50"/>
    <w:rsid w:val="00BF1A7C"/>
    <w:rsid w:val="00BF1E32"/>
    <w:rsid w:val="00BF516E"/>
    <w:rsid w:val="00BF5A0A"/>
    <w:rsid w:val="00C012EC"/>
    <w:rsid w:val="00C06C61"/>
    <w:rsid w:val="00C11283"/>
    <w:rsid w:val="00C169C3"/>
    <w:rsid w:val="00C17358"/>
    <w:rsid w:val="00C20AE8"/>
    <w:rsid w:val="00C23FAD"/>
    <w:rsid w:val="00C27AE3"/>
    <w:rsid w:val="00C31AF1"/>
    <w:rsid w:val="00C44166"/>
    <w:rsid w:val="00C457A7"/>
    <w:rsid w:val="00C500DD"/>
    <w:rsid w:val="00C52214"/>
    <w:rsid w:val="00C524CA"/>
    <w:rsid w:val="00C53CBF"/>
    <w:rsid w:val="00C6010F"/>
    <w:rsid w:val="00C60FD7"/>
    <w:rsid w:val="00C646FC"/>
    <w:rsid w:val="00C65F80"/>
    <w:rsid w:val="00C67AE5"/>
    <w:rsid w:val="00C71897"/>
    <w:rsid w:val="00C71E7D"/>
    <w:rsid w:val="00C73637"/>
    <w:rsid w:val="00C80A73"/>
    <w:rsid w:val="00C851E5"/>
    <w:rsid w:val="00C8725F"/>
    <w:rsid w:val="00C87A16"/>
    <w:rsid w:val="00C96D46"/>
    <w:rsid w:val="00CB02FE"/>
    <w:rsid w:val="00CB11D6"/>
    <w:rsid w:val="00CB251E"/>
    <w:rsid w:val="00CC2CB0"/>
    <w:rsid w:val="00CC6472"/>
    <w:rsid w:val="00CD0CD9"/>
    <w:rsid w:val="00CD0FB8"/>
    <w:rsid w:val="00CD45DD"/>
    <w:rsid w:val="00CD67D4"/>
    <w:rsid w:val="00CD72C4"/>
    <w:rsid w:val="00CE1A2F"/>
    <w:rsid w:val="00CE2168"/>
    <w:rsid w:val="00CE5D15"/>
    <w:rsid w:val="00CF5B4C"/>
    <w:rsid w:val="00CF6FC4"/>
    <w:rsid w:val="00CF7DFB"/>
    <w:rsid w:val="00CF7F1B"/>
    <w:rsid w:val="00D0196F"/>
    <w:rsid w:val="00D03D71"/>
    <w:rsid w:val="00D13366"/>
    <w:rsid w:val="00D1463D"/>
    <w:rsid w:val="00D14C86"/>
    <w:rsid w:val="00D14EBD"/>
    <w:rsid w:val="00D176DE"/>
    <w:rsid w:val="00D21498"/>
    <w:rsid w:val="00D33F63"/>
    <w:rsid w:val="00D361D3"/>
    <w:rsid w:val="00D4031E"/>
    <w:rsid w:val="00D42BCD"/>
    <w:rsid w:val="00D47D8F"/>
    <w:rsid w:val="00D528D1"/>
    <w:rsid w:val="00D57028"/>
    <w:rsid w:val="00D8186C"/>
    <w:rsid w:val="00D837C7"/>
    <w:rsid w:val="00D91CF9"/>
    <w:rsid w:val="00DA006B"/>
    <w:rsid w:val="00DA1C27"/>
    <w:rsid w:val="00DA2470"/>
    <w:rsid w:val="00DA347B"/>
    <w:rsid w:val="00DA38C8"/>
    <w:rsid w:val="00DA710E"/>
    <w:rsid w:val="00DB40EF"/>
    <w:rsid w:val="00DB5EE7"/>
    <w:rsid w:val="00DB7AC3"/>
    <w:rsid w:val="00DC1C43"/>
    <w:rsid w:val="00DC3519"/>
    <w:rsid w:val="00DC3F5B"/>
    <w:rsid w:val="00DD17C8"/>
    <w:rsid w:val="00DD560D"/>
    <w:rsid w:val="00DE7655"/>
    <w:rsid w:val="00DF09A1"/>
    <w:rsid w:val="00DF5FBE"/>
    <w:rsid w:val="00DF756B"/>
    <w:rsid w:val="00DF784F"/>
    <w:rsid w:val="00E014B3"/>
    <w:rsid w:val="00E15F06"/>
    <w:rsid w:val="00E333E2"/>
    <w:rsid w:val="00E3412C"/>
    <w:rsid w:val="00E37CF5"/>
    <w:rsid w:val="00E444AA"/>
    <w:rsid w:val="00E50CB9"/>
    <w:rsid w:val="00E531FF"/>
    <w:rsid w:val="00E55725"/>
    <w:rsid w:val="00E5711A"/>
    <w:rsid w:val="00E67143"/>
    <w:rsid w:val="00E707E3"/>
    <w:rsid w:val="00E84DDF"/>
    <w:rsid w:val="00E919C1"/>
    <w:rsid w:val="00E936A0"/>
    <w:rsid w:val="00E938F7"/>
    <w:rsid w:val="00E94ECD"/>
    <w:rsid w:val="00EB1AC5"/>
    <w:rsid w:val="00EB7379"/>
    <w:rsid w:val="00EC6CCF"/>
    <w:rsid w:val="00EC7409"/>
    <w:rsid w:val="00ED1ACB"/>
    <w:rsid w:val="00EE6AEA"/>
    <w:rsid w:val="00EF0F1D"/>
    <w:rsid w:val="00EF420E"/>
    <w:rsid w:val="00EF46A3"/>
    <w:rsid w:val="00F05A83"/>
    <w:rsid w:val="00F07DF4"/>
    <w:rsid w:val="00F122D8"/>
    <w:rsid w:val="00F16B7E"/>
    <w:rsid w:val="00F374FC"/>
    <w:rsid w:val="00F41470"/>
    <w:rsid w:val="00F46546"/>
    <w:rsid w:val="00F4713B"/>
    <w:rsid w:val="00F575A0"/>
    <w:rsid w:val="00F5766B"/>
    <w:rsid w:val="00F63395"/>
    <w:rsid w:val="00F7697F"/>
    <w:rsid w:val="00F854B9"/>
    <w:rsid w:val="00F95BE8"/>
    <w:rsid w:val="00F95EF7"/>
    <w:rsid w:val="00F964BA"/>
    <w:rsid w:val="00FA2569"/>
    <w:rsid w:val="00FA34A4"/>
    <w:rsid w:val="00FA799E"/>
    <w:rsid w:val="00FB298A"/>
    <w:rsid w:val="00FB5138"/>
    <w:rsid w:val="00FB616E"/>
    <w:rsid w:val="00FB700A"/>
    <w:rsid w:val="00FC03A5"/>
    <w:rsid w:val="00FC1977"/>
    <w:rsid w:val="00FC3B28"/>
    <w:rsid w:val="00FC621A"/>
    <w:rsid w:val="00FD111B"/>
    <w:rsid w:val="00FD6261"/>
    <w:rsid w:val="00FD74E7"/>
    <w:rsid w:val="00FE031F"/>
    <w:rsid w:val="00FE2340"/>
    <w:rsid w:val="00FE47B0"/>
    <w:rsid w:val="00FE7048"/>
    <w:rsid w:val="00FF0F02"/>
    <w:rsid w:val="00FF3EBF"/>
    <w:rsid w:val="00FF46AE"/>
    <w:rsid w:val="00FF4C18"/>
    <w:rsid w:val="00FF735F"/>
    <w:rsid w:val="73C508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6" fillcolor="white">
      <v:fill color="white"/>
    </o:shapedefaults>
    <o:shapelayout v:ext="edit">
      <o:idmap v:ext="edit" data="1"/>
    </o:shapelayout>
  </w:shapeDefaults>
  <w:decimalSymbol w:val="."/>
  <w:listSeparator w:val=","/>
  <w15:docId w15:val="{D8097A1A-866A-4A09-8138-93DD6EA1B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customStyle="1" w:styleId="LightShading1">
    <w:name w:val="Light Shading1"/>
    <w:basedOn w:val="TableNormal"/>
    <w:uiPriority w:val="60"/>
    <w:pPr>
      <w:spacing w:after="0" w:line="240" w:lineRule="auto"/>
    </w:pPr>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table" w:customStyle="1" w:styleId="TableGrid1">
    <w:name w:val="Table Grid1"/>
    <w:basedOn w:val="TableNormal"/>
    <w:uiPriority w:val="59"/>
    <w:pPr>
      <w:spacing w:after="0" w:line="240" w:lineRule="auto"/>
    </w:pPr>
    <w:rPr>
      <w:rFonts w:eastAsiaTheme="minorHAnsi"/>
      <w:lang w:val="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Ging</dc:creator>
  <cp:lastModifiedBy>Renter</cp:lastModifiedBy>
  <cp:revision>261</cp:revision>
  <cp:lastPrinted>2016-05-05T04:01:00Z</cp:lastPrinted>
  <dcterms:created xsi:type="dcterms:W3CDTF">2016-05-05T04:01:00Z</dcterms:created>
  <dcterms:modified xsi:type="dcterms:W3CDTF">2019-03-05T14:52:00Z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