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7BB447" w14:textId="77777777" w:rsidR="00EC628C" w:rsidRDefault="00000000">
      <w:pPr>
        <w:spacing w:after="213"/>
      </w:pPr>
      <w:r>
        <w:rPr>
          <w:rFonts w:ascii="Arial" w:hAnsi="Arial" w:cs="Arial"/>
          <w:b/>
          <w:color w:val="13253C"/>
          <w:sz w:val="64"/>
        </w:rPr>
        <w:t>FM Investment Memo Agent</w:t>
      </w:r>
    </w:p>
    <w:p w14:paraId="7ABFF14A" w14:textId="77777777" w:rsidR="00EC628C" w:rsidRDefault="00000000">
      <w:pPr>
        <w:spacing w:after="533"/>
      </w:pPr>
      <w:r>
        <w:rPr>
          <w:rFonts w:ascii="Arial" w:hAnsi="Arial" w:cs="Arial"/>
          <w:color w:val="4B5E6E"/>
          <w:sz w:val="32"/>
        </w:rPr>
        <w:t>Manager Briefing Guide — What Each Control Document Does and How to Explain It</w:t>
      </w:r>
    </w:p>
    <w:p w14:paraId="30989A7F" w14:textId="77777777" w:rsidR="00EC628C" w:rsidRDefault="00000000">
      <w:pPr>
        <w:spacing w:after="213"/>
      </w:pPr>
      <w:r>
        <w:rPr>
          <w:rFonts w:ascii="Arial" w:hAnsi="Arial" w:cs="Arial"/>
          <w:b/>
          <w:color w:val="662325"/>
          <w:sz w:val="25"/>
        </w:rPr>
        <w:t>CONFIDENTIAL — INTERNAL WORKING DOCUMENT</w:t>
      </w:r>
    </w:p>
    <w:p w14:paraId="696BC24A" w14:textId="77777777" w:rsidR="00EC628C" w:rsidRDefault="00000000">
      <w:pPr>
        <w:spacing w:after="213"/>
      </w:pPr>
      <w:r>
        <w:rPr>
          <w:rFonts w:ascii="Arial" w:hAnsi="Arial" w:cs="Arial"/>
          <w:b/>
          <w:color w:val="1B2A39"/>
          <w:sz w:val="28"/>
        </w:rPr>
        <w:t xml:space="preserve">Overall story / </w:t>
      </w:r>
      <w:r>
        <w:rPr>
          <w:rFonts w:ascii="Arial" w:hAnsi="Arial" w:cs="Arial"/>
          <w:b/>
          <w:color w:val="1B2A39"/>
          <w:sz w:val="28"/>
        </w:rPr>
        <w:t>总体逻辑：</w:t>
      </w:r>
    </w:p>
    <w:p w14:paraId="66098E03" w14:textId="77777777" w:rsidR="00EC628C" w:rsidRDefault="00000000">
      <w:pPr>
        <w:spacing w:after="213"/>
      </w:pPr>
      <w:r>
        <w:rPr>
          <w:rFonts w:ascii="Arial" w:hAnsi="Arial" w:cs="Arial"/>
          <w:color w:val="1B2A39"/>
          <w:sz w:val="28"/>
        </w:rPr>
        <w:t>We are not asking one model to read a data room and immediately write a final memo. We first define the memo blueprint, define the evidence-based drafting method, calibrate those controls against approved historical cases, and test the resulting methodology in stages.</w:t>
      </w:r>
    </w:p>
    <w:p w14:paraId="1799EFF8" w14:textId="77777777" w:rsidR="00EC628C" w:rsidRDefault="00000000">
      <w:pPr>
        <w:spacing w:after="213"/>
      </w:pPr>
      <w:r>
        <w:rPr>
          <w:rFonts w:ascii="Arial" w:hAnsi="Arial" w:cs="Arial"/>
          <w:color w:val="1B2A39"/>
          <w:sz w:val="28"/>
        </w:rPr>
        <w:t>我们不是让模型直接</w:t>
      </w:r>
      <w:r>
        <w:rPr>
          <w:rFonts w:ascii="Arial" w:hAnsi="Arial" w:cs="Arial"/>
          <w:color w:val="1B2A39"/>
          <w:sz w:val="28"/>
        </w:rPr>
        <w:t>“</w:t>
      </w:r>
      <w:r>
        <w:rPr>
          <w:rFonts w:ascii="Arial" w:hAnsi="Arial" w:cs="Arial"/>
          <w:color w:val="1B2A39"/>
          <w:sz w:val="28"/>
        </w:rPr>
        <w:t>读完资料包就写</w:t>
      </w:r>
      <w:r>
        <w:rPr>
          <w:rFonts w:ascii="Arial" w:hAnsi="Arial" w:cs="Arial"/>
          <w:color w:val="1B2A39"/>
          <w:sz w:val="28"/>
        </w:rPr>
        <w:t xml:space="preserve"> memo”</w:t>
      </w:r>
      <w:r>
        <w:rPr>
          <w:rFonts w:ascii="Arial" w:hAnsi="Arial" w:cs="Arial"/>
          <w:color w:val="1B2A39"/>
          <w:sz w:val="28"/>
        </w:rPr>
        <w:t>。我们先定义</w:t>
      </w:r>
      <w:r>
        <w:rPr>
          <w:rFonts w:ascii="Arial" w:hAnsi="Arial" w:cs="Arial"/>
          <w:color w:val="1B2A39"/>
          <w:sz w:val="28"/>
        </w:rPr>
        <w:t xml:space="preserve"> memo </w:t>
      </w:r>
      <w:r>
        <w:rPr>
          <w:rFonts w:ascii="Arial" w:hAnsi="Arial" w:cs="Arial"/>
          <w:color w:val="1B2A39"/>
          <w:sz w:val="28"/>
        </w:rPr>
        <w:t>应该包含什么，再定义每一部分应当怎样找资料、判断证据和写作，然后用历史批准案例做校准，最后通过分阶段</w:t>
      </w:r>
      <w:r>
        <w:rPr>
          <w:rFonts w:ascii="Arial" w:hAnsi="Arial" w:cs="Arial"/>
          <w:color w:val="1B2A39"/>
          <w:sz w:val="28"/>
        </w:rPr>
        <w:t xml:space="preserve"> prompts </w:t>
      </w:r>
      <w:r>
        <w:rPr>
          <w:rFonts w:ascii="Arial" w:hAnsi="Arial" w:cs="Arial"/>
          <w:color w:val="1B2A39"/>
          <w:sz w:val="28"/>
        </w:rPr>
        <w:t>测试这套方法。</w:t>
      </w:r>
    </w:p>
    <w:p w14:paraId="0797BFA2" w14:textId="77777777" w:rsidR="00EC628C" w:rsidRDefault="00000000">
      <w:pPr>
        <w:spacing w:after="213"/>
      </w:pPr>
      <w:r>
        <w:rPr>
          <w:rFonts w:ascii="Arial" w:hAnsi="Arial" w:cs="Arial"/>
          <w:b/>
          <w:color w:val="1D4967"/>
          <w:sz w:val="45"/>
        </w:rPr>
        <w:t xml:space="preserve">Contents / </w:t>
      </w:r>
      <w:r>
        <w:rPr>
          <w:rFonts w:ascii="Arial" w:hAnsi="Arial" w:cs="Arial"/>
          <w:b/>
          <w:color w:val="1D4967"/>
          <w:sz w:val="45"/>
        </w:rPr>
        <w:t>目录</w:t>
      </w:r>
    </w:p>
    <w:p w14:paraId="639F68B7" w14:textId="77777777" w:rsidR="00EC628C" w:rsidRDefault="00000000">
      <w:pPr>
        <w:spacing w:after="80"/>
        <w:ind w:left="720"/>
      </w:pPr>
      <w:r>
        <w:rPr>
          <w:rFonts w:ascii="Arial" w:hAnsi="Arial" w:cs="Arial"/>
          <w:color w:val="1D4967"/>
          <w:sz w:val="28"/>
        </w:rPr>
        <w:tab/>
        <w:t>1</w:t>
      </w:r>
      <w:r>
        <w:rPr>
          <w:rFonts w:ascii="Arial" w:hAnsi="Arial" w:cs="Arial"/>
          <w:color w:val="1D4967"/>
          <w:sz w:val="28"/>
        </w:rPr>
        <w:tab/>
        <w:t xml:space="preserve">The Five-Document System / </w:t>
      </w:r>
      <w:r>
        <w:rPr>
          <w:rFonts w:ascii="Arial" w:hAnsi="Arial" w:cs="Arial"/>
          <w:color w:val="1D4967"/>
          <w:sz w:val="28"/>
        </w:rPr>
        <w:t>五份文件的整体关系</w:t>
      </w:r>
    </w:p>
    <w:p w14:paraId="75811D87" w14:textId="77777777" w:rsidR="00EC628C" w:rsidRDefault="00000000">
      <w:pPr>
        <w:spacing w:after="80"/>
        <w:ind w:left="720"/>
      </w:pPr>
      <w:r>
        <w:rPr>
          <w:rFonts w:ascii="Arial" w:hAnsi="Arial" w:cs="Arial"/>
          <w:color w:val="1D4967"/>
          <w:sz w:val="28"/>
        </w:rPr>
        <w:tab/>
        <w:t>2</w:t>
      </w:r>
      <w:r>
        <w:rPr>
          <w:rFonts w:ascii="Arial" w:hAnsi="Arial" w:cs="Arial"/>
          <w:color w:val="1D4967"/>
          <w:sz w:val="28"/>
        </w:rPr>
        <w:tab/>
        <w:t>Template Schema v3 — The WHAT</w:t>
      </w:r>
    </w:p>
    <w:p w14:paraId="7556B734" w14:textId="77777777" w:rsidR="00EC628C" w:rsidRDefault="00000000">
      <w:pPr>
        <w:spacing w:after="80"/>
        <w:ind w:left="720"/>
      </w:pPr>
      <w:r>
        <w:rPr>
          <w:rFonts w:ascii="Arial" w:hAnsi="Arial" w:cs="Arial"/>
          <w:color w:val="1D4967"/>
          <w:sz w:val="28"/>
        </w:rPr>
        <w:tab/>
        <w:t>3</w:t>
      </w:r>
      <w:r>
        <w:rPr>
          <w:rFonts w:ascii="Arial" w:hAnsi="Arial" w:cs="Arial"/>
          <w:color w:val="1D4967"/>
          <w:sz w:val="28"/>
        </w:rPr>
        <w:tab/>
        <w:t>Section-by-Section Drafting Rules v3 — The HOW</w:t>
      </w:r>
    </w:p>
    <w:p w14:paraId="1ABF4D24" w14:textId="77777777" w:rsidR="00EC628C" w:rsidRDefault="00000000">
      <w:pPr>
        <w:spacing w:after="80"/>
        <w:ind w:left="720"/>
      </w:pPr>
      <w:r>
        <w:rPr>
          <w:rFonts w:ascii="Arial" w:hAnsi="Arial" w:cs="Arial"/>
          <w:color w:val="1D4967"/>
          <w:sz w:val="28"/>
        </w:rPr>
        <w:tab/>
        <w:t>4</w:t>
      </w:r>
      <w:r>
        <w:rPr>
          <w:rFonts w:ascii="Arial" w:hAnsi="Arial" w:cs="Arial"/>
          <w:color w:val="1D4967"/>
          <w:sz w:val="28"/>
        </w:rPr>
        <w:tab/>
        <w:t>Copilot Rules Builder Instructions — The Agent Operating Mandate</w:t>
      </w:r>
    </w:p>
    <w:p w14:paraId="37FF0C4F" w14:textId="77777777" w:rsidR="00EC628C" w:rsidRDefault="00000000">
      <w:pPr>
        <w:spacing w:after="80"/>
        <w:ind w:left="720"/>
      </w:pPr>
      <w:r>
        <w:rPr>
          <w:rFonts w:ascii="Arial" w:hAnsi="Arial" w:cs="Arial"/>
          <w:color w:val="1D4967"/>
          <w:sz w:val="28"/>
        </w:rPr>
        <w:tab/>
        <w:t>5</w:t>
      </w:r>
      <w:r>
        <w:rPr>
          <w:rFonts w:ascii="Arial" w:hAnsi="Arial" w:cs="Arial"/>
          <w:color w:val="1D4967"/>
          <w:sz w:val="28"/>
        </w:rPr>
        <w:tab/>
        <w:t>Calibration Case Notes v2 — The Case Map and Boundaries</w:t>
      </w:r>
    </w:p>
    <w:p w14:paraId="4E880F4F" w14:textId="77777777" w:rsidR="00EC628C" w:rsidRDefault="00000000">
      <w:pPr>
        <w:spacing w:after="80"/>
        <w:ind w:left="720"/>
      </w:pPr>
      <w:r>
        <w:rPr>
          <w:rFonts w:ascii="Arial" w:hAnsi="Arial" w:cs="Arial"/>
          <w:color w:val="1D4967"/>
          <w:sz w:val="28"/>
        </w:rPr>
        <w:tab/>
        <w:t>6</w:t>
      </w:r>
      <w:r>
        <w:rPr>
          <w:rFonts w:ascii="Arial" w:hAnsi="Arial" w:cs="Arial"/>
          <w:color w:val="1D4967"/>
          <w:sz w:val="28"/>
        </w:rPr>
        <w:tab/>
        <w:t>Test Prompts v2 — The Staged Test Harness</w:t>
      </w:r>
    </w:p>
    <w:p w14:paraId="54C03705" w14:textId="77777777" w:rsidR="00EC628C" w:rsidRDefault="00000000">
      <w:pPr>
        <w:spacing w:after="80"/>
        <w:ind w:left="720"/>
      </w:pPr>
      <w:r>
        <w:rPr>
          <w:rFonts w:ascii="Arial" w:hAnsi="Arial" w:cs="Arial"/>
          <w:color w:val="1D4967"/>
          <w:sz w:val="28"/>
        </w:rPr>
        <w:tab/>
        <w:t>7</w:t>
      </w:r>
      <w:r>
        <w:rPr>
          <w:rFonts w:ascii="Arial" w:hAnsi="Arial" w:cs="Arial"/>
          <w:color w:val="1D4967"/>
          <w:sz w:val="28"/>
        </w:rPr>
        <w:tab/>
        <w:t xml:space="preserve">One-Minute Manager Pitch / </w:t>
      </w:r>
      <w:r>
        <w:rPr>
          <w:rFonts w:ascii="Arial" w:hAnsi="Arial" w:cs="Arial"/>
          <w:color w:val="1D4967"/>
          <w:sz w:val="28"/>
        </w:rPr>
        <w:t>一分钟完整讲法</w:t>
      </w:r>
    </w:p>
    <w:p w14:paraId="35F13217" w14:textId="00A75453" w:rsidR="00EC628C" w:rsidRDefault="00000000" w:rsidP="000F744D">
      <w:pPr>
        <w:spacing w:after="213"/>
      </w:pPr>
      <w:r>
        <w:rPr>
          <w:rFonts w:ascii="Arial" w:hAnsi="Arial" w:cs="Arial"/>
          <w:b/>
          <w:color w:val="1D4967"/>
          <w:sz w:val="45"/>
        </w:rPr>
        <w:lastRenderedPageBreak/>
        <w:t xml:space="preserve">1. The Five-Document System / </w:t>
      </w:r>
      <w:r>
        <w:rPr>
          <w:rFonts w:ascii="Arial" w:hAnsi="Arial" w:cs="Arial"/>
          <w:b/>
          <w:color w:val="1D4967"/>
          <w:sz w:val="45"/>
        </w:rPr>
        <w:t>五份文件的整体关系</w:t>
      </w:r>
      <w:proofErr w:type="spellStart"/>
      <w:r>
        <w:rPr>
          <w:rFonts w:ascii="Arial" w:hAnsi="Arial" w:cs="Arial"/>
          <w:b/>
          <w:color w:val="FFFFFF"/>
          <w:sz w:val="28"/>
        </w:rPr>
        <w:t>ple</w:t>
      </w:r>
      <w:proofErr w:type="spellEnd"/>
      <w:r>
        <w:rPr>
          <w:rFonts w:ascii="Arial" w:hAnsi="Arial" w:cs="Arial"/>
          <w:b/>
          <w:color w:val="FFFFFF"/>
          <w:sz w:val="28"/>
        </w:rPr>
        <w:t xml:space="preserve"> Analogy</w:t>
      </w:r>
    </w:p>
    <w:p w14:paraId="011B7440" w14:textId="77777777" w:rsidR="00EC628C" w:rsidRDefault="00000000">
      <w:r>
        <w:rPr>
          <w:rFonts w:ascii="Arial" w:hAnsi="Arial" w:cs="Arial"/>
          <w:b/>
          <w:color w:val="FFFFFF"/>
          <w:sz w:val="28"/>
        </w:rPr>
        <w:t>Primary Question Answered</w:t>
      </w:r>
    </w:p>
    <w:p w14:paraId="15477134" w14:textId="77777777" w:rsidR="00EC628C" w:rsidRPr="000F744D" w:rsidRDefault="00000000">
      <w:pPr>
        <w:rPr>
          <w:color w:val="FF0000"/>
        </w:rPr>
      </w:pPr>
      <w:r w:rsidRPr="000F744D">
        <w:rPr>
          <w:rFonts w:ascii="Arial" w:hAnsi="Arial" w:cs="Arial"/>
          <w:color w:val="FF0000"/>
          <w:sz w:val="28"/>
        </w:rPr>
        <w:t>Template Schema v3</w:t>
      </w:r>
    </w:p>
    <w:p w14:paraId="70CE82F9" w14:textId="77777777" w:rsidR="00EC628C" w:rsidRDefault="00000000">
      <w:r>
        <w:rPr>
          <w:rFonts w:ascii="Arial" w:hAnsi="Arial" w:cs="Arial"/>
          <w:color w:val="1B2A39"/>
          <w:sz w:val="28"/>
        </w:rPr>
        <w:t xml:space="preserve">Blueprint / </w:t>
      </w:r>
      <w:r>
        <w:rPr>
          <w:rFonts w:ascii="Arial" w:hAnsi="Arial" w:cs="Arial"/>
          <w:color w:val="1B2A39"/>
          <w:sz w:val="28"/>
        </w:rPr>
        <w:t>建筑蓝图</w:t>
      </w:r>
    </w:p>
    <w:p w14:paraId="3D8380CF" w14:textId="77777777" w:rsidR="00EC628C" w:rsidRDefault="00000000">
      <w:pPr>
        <w:rPr>
          <w:rFonts w:ascii="Arial" w:hAnsi="Arial" w:cs="Arial"/>
          <w:color w:val="1B2A39"/>
          <w:sz w:val="28"/>
        </w:rPr>
      </w:pPr>
      <w:r>
        <w:rPr>
          <w:rFonts w:ascii="Arial" w:hAnsi="Arial" w:cs="Arial"/>
          <w:color w:val="1B2A39"/>
          <w:sz w:val="28"/>
        </w:rPr>
        <w:t>What should the memo contain?</w:t>
      </w:r>
    </w:p>
    <w:p w14:paraId="659BABA5" w14:textId="77777777" w:rsidR="000F744D" w:rsidRDefault="000F744D">
      <w:pPr>
        <w:rPr>
          <w:rFonts w:hint="eastAsia"/>
        </w:rPr>
      </w:pPr>
    </w:p>
    <w:p w14:paraId="78F1481B" w14:textId="77777777" w:rsidR="00EC628C" w:rsidRPr="000F744D" w:rsidRDefault="00000000">
      <w:pPr>
        <w:rPr>
          <w:color w:val="FF0000"/>
        </w:rPr>
      </w:pPr>
      <w:r w:rsidRPr="000F744D">
        <w:rPr>
          <w:rFonts w:ascii="Arial" w:hAnsi="Arial" w:cs="Arial"/>
          <w:color w:val="FF0000"/>
          <w:sz w:val="28"/>
        </w:rPr>
        <w:t>Section-by-Section Drafting Rules v3</w:t>
      </w:r>
    </w:p>
    <w:p w14:paraId="5B683BE1" w14:textId="77777777" w:rsidR="00EC628C" w:rsidRDefault="00000000">
      <w:r>
        <w:rPr>
          <w:rFonts w:ascii="Arial" w:hAnsi="Arial" w:cs="Arial"/>
          <w:color w:val="1B2A39"/>
          <w:sz w:val="28"/>
        </w:rPr>
        <w:t xml:space="preserve">Operating manual / </w:t>
      </w:r>
      <w:r>
        <w:rPr>
          <w:rFonts w:ascii="Arial" w:hAnsi="Arial" w:cs="Arial"/>
          <w:color w:val="1B2A39"/>
          <w:sz w:val="28"/>
        </w:rPr>
        <w:t>操作手册</w:t>
      </w:r>
    </w:p>
    <w:p w14:paraId="48CDFB2F" w14:textId="77777777" w:rsidR="00EC628C" w:rsidRDefault="00000000">
      <w:pPr>
        <w:rPr>
          <w:rFonts w:ascii="Arial" w:hAnsi="Arial" w:cs="Arial"/>
          <w:color w:val="1B2A39"/>
          <w:sz w:val="28"/>
        </w:rPr>
      </w:pPr>
      <w:r>
        <w:rPr>
          <w:rFonts w:ascii="Arial" w:hAnsi="Arial" w:cs="Arial"/>
          <w:color w:val="1B2A39"/>
          <w:sz w:val="28"/>
        </w:rPr>
        <w:t>How should the agent find, assess, draft, and check each section?</w:t>
      </w:r>
    </w:p>
    <w:p w14:paraId="56F16F38" w14:textId="77777777" w:rsidR="000F744D" w:rsidRDefault="000F744D">
      <w:pPr>
        <w:rPr>
          <w:rFonts w:hint="eastAsia"/>
        </w:rPr>
      </w:pPr>
    </w:p>
    <w:p w14:paraId="212A08C0" w14:textId="77777777" w:rsidR="00EC628C" w:rsidRPr="000F744D" w:rsidRDefault="00000000">
      <w:pPr>
        <w:rPr>
          <w:color w:val="FF0000"/>
        </w:rPr>
      </w:pPr>
      <w:r w:rsidRPr="000F744D">
        <w:rPr>
          <w:rFonts w:ascii="Arial" w:hAnsi="Arial" w:cs="Arial"/>
          <w:color w:val="FF0000"/>
          <w:sz w:val="28"/>
        </w:rPr>
        <w:t>Copilot 8,000-character Instructions</w:t>
      </w:r>
    </w:p>
    <w:p w14:paraId="649E7CF3" w14:textId="77777777" w:rsidR="00EC628C" w:rsidRDefault="00000000">
      <w:r>
        <w:rPr>
          <w:rFonts w:ascii="Arial" w:hAnsi="Arial" w:cs="Arial"/>
          <w:color w:val="1B2A39"/>
          <w:sz w:val="28"/>
        </w:rPr>
        <w:t xml:space="preserve">Job description + guardrails / </w:t>
      </w:r>
      <w:r>
        <w:rPr>
          <w:rFonts w:ascii="Arial" w:hAnsi="Arial" w:cs="Arial"/>
          <w:color w:val="1B2A39"/>
          <w:sz w:val="28"/>
        </w:rPr>
        <w:t>岗位说明与护栏</w:t>
      </w:r>
    </w:p>
    <w:p w14:paraId="2F2C4FE5" w14:textId="77777777" w:rsidR="00EC628C" w:rsidRDefault="00000000">
      <w:pPr>
        <w:rPr>
          <w:rFonts w:ascii="Arial" w:hAnsi="Arial" w:cs="Arial"/>
          <w:color w:val="1B2A39"/>
          <w:sz w:val="28"/>
        </w:rPr>
      </w:pPr>
      <w:r>
        <w:rPr>
          <w:rFonts w:ascii="Arial" w:hAnsi="Arial" w:cs="Arial"/>
          <w:color w:val="1B2A39"/>
          <w:sz w:val="28"/>
        </w:rPr>
        <w:t>What is the Rules Builder allowed and required to do?</w:t>
      </w:r>
    </w:p>
    <w:p w14:paraId="28A8C255" w14:textId="77777777" w:rsidR="000F744D" w:rsidRDefault="000F744D">
      <w:pPr>
        <w:rPr>
          <w:rFonts w:hint="eastAsia"/>
        </w:rPr>
      </w:pPr>
    </w:p>
    <w:p w14:paraId="5201C0F5" w14:textId="77777777" w:rsidR="00EC628C" w:rsidRPr="000F744D" w:rsidRDefault="00000000">
      <w:pPr>
        <w:rPr>
          <w:color w:val="FF0000"/>
        </w:rPr>
      </w:pPr>
      <w:r w:rsidRPr="000F744D">
        <w:rPr>
          <w:rFonts w:ascii="Arial" w:hAnsi="Arial" w:cs="Arial"/>
          <w:color w:val="FF0000"/>
          <w:sz w:val="28"/>
        </w:rPr>
        <w:t>Calibration Case Notes v2</w:t>
      </w:r>
    </w:p>
    <w:p w14:paraId="28545CC2" w14:textId="77777777" w:rsidR="00EC628C" w:rsidRDefault="00000000">
      <w:r>
        <w:rPr>
          <w:rFonts w:ascii="Arial" w:hAnsi="Arial" w:cs="Arial"/>
          <w:color w:val="1B2A39"/>
          <w:sz w:val="28"/>
        </w:rPr>
        <w:t xml:space="preserve">Case manifest / </w:t>
      </w:r>
      <w:r>
        <w:rPr>
          <w:rFonts w:ascii="Arial" w:hAnsi="Arial" w:cs="Arial"/>
          <w:color w:val="1B2A39"/>
          <w:sz w:val="28"/>
        </w:rPr>
        <w:t>案例索引与使用说明</w:t>
      </w:r>
    </w:p>
    <w:p w14:paraId="47774B94" w14:textId="77777777" w:rsidR="00EC628C" w:rsidRDefault="00000000">
      <w:pPr>
        <w:rPr>
          <w:rFonts w:ascii="Arial" w:hAnsi="Arial" w:cs="Arial"/>
          <w:color w:val="1B2A39"/>
          <w:sz w:val="28"/>
        </w:rPr>
      </w:pPr>
      <w:r>
        <w:rPr>
          <w:rFonts w:ascii="Arial" w:hAnsi="Arial" w:cs="Arial"/>
          <w:color w:val="1B2A39"/>
          <w:sz w:val="28"/>
        </w:rPr>
        <w:t>Which historical materials belong together, and how may each case be used?</w:t>
      </w:r>
    </w:p>
    <w:p w14:paraId="7DD1BE49" w14:textId="77777777" w:rsidR="000F744D" w:rsidRDefault="000F744D">
      <w:pPr>
        <w:rPr>
          <w:rFonts w:hint="eastAsia"/>
        </w:rPr>
      </w:pPr>
    </w:p>
    <w:p w14:paraId="469B4315" w14:textId="77777777" w:rsidR="00EC628C" w:rsidRPr="000F744D" w:rsidRDefault="00000000">
      <w:pPr>
        <w:rPr>
          <w:color w:val="FF0000"/>
        </w:rPr>
      </w:pPr>
      <w:r w:rsidRPr="000F744D">
        <w:rPr>
          <w:rFonts w:ascii="Arial" w:hAnsi="Arial" w:cs="Arial"/>
          <w:color w:val="FF0000"/>
          <w:sz w:val="28"/>
        </w:rPr>
        <w:t>Test Prompts v2</w:t>
      </w:r>
    </w:p>
    <w:p w14:paraId="4D69600F" w14:textId="77777777" w:rsidR="00EC628C" w:rsidRDefault="00000000">
      <w:r>
        <w:rPr>
          <w:rFonts w:ascii="Arial" w:hAnsi="Arial" w:cs="Arial"/>
          <w:color w:val="1B2A39"/>
          <w:sz w:val="28"/>
        </w:rPr>
        <w:t xml:space="preserve">Test plan / </w:t>
      </w:r>
      <w:r>
        <w:rPr>
          <w:rFonts w:ascii="Arial" w:hAnsi="Arial" w:cs="Arial"/>
          <w:color w:val="1B2A39"/>
          <w:sz w:val="28"/>
        </w:rPr>
        <w:t>分阶段测试脚本</w:t>
      </w:r>
    </w:p>
    <w:p w14:paraId="5E96FAB6" w14:textId="77777777" w:rsidR="00EC628C" w:rsidRDefault="00000000">
      <w:r>
        <w:rPr>
          <w:rFonts w:ascii="Arial" w:hAnsi="Arial" w:cs="Arial"/>
          <w:color w:val="1B2A39"/>
          <w:sz w:val="28"/>
        </w:rPr>
        <w:t>How do we verify the Rules Builder one capability at a time?</w:t>
      </w:r>
    </w:p>
    <w:p w14:paraId="611CFB19" w14:textId="77777777" w:rsidR="00EC628C" w:rsidRDefault="00000000">
      <w:pPr>
        <w:spacing w:after="213"/>
      </w:pPr>
      <w:r>
        <w:rPr>
          <w:rFonts w:ascii="Arial" w:hAnsi="Arial" w:cs="Arial"/>
          <w:b/>
          <w:color w:val="1B2A39"/>
          <w:sz w:val="28"/>
        </w:rPr>
        <w:lastRenderedPageBreak/>
        <w:t>Key distinction:</w:t>
      </w:r>
      <w:r>
        <w:rPr>
          <w:rFonts w:ascii="Arial" w:hAnsi="Arial" w:cs="Arial"/>
          <w:color w:val="1B2A39"/>
          <w:sz w:val="28"/>
        </w:rPr>
        <w:t xml:space="preserve"> The first two documents define the methodology. The third configures the Rules Builder. The fourth governs the historical calibration cases. The fifth executes and tests the workflow.</w:t>
      </w:r>
    </w:p>
    <w:p w14:paraId="2FD9C5E6" w14:textId="77777777" w:rsidR="00EC628C" w:rsidRDefault="00000000">
      <w:pPr>
        <w:spacing w:after="213"/>
      </w:pPr>
      <w:r>
        <w:rPr>
          <w:rFonts w:ascii="Arial" w:hAnsi="Arial" w:cs="Arial"/>
          <w:b/>
          <w:color w:val="1D4967"/>
          <w:sz w:val="28"/>
        </w:rPr>
        <w:t>30-second explanation:</w:t>
      </w:r>
    </w:p>
    <w:p w14:paraId="5089DDE6" w14:textId="77777777" w:rsidR="00EC628C" w:rsidRDefault="00000000">
      <w:pPr>
        <w:spacing w:after="213"/>
      </w:pPr>
      <w:r>
        <w:rPr>
          <w:rFonts w:ascii="Arial" w:hAnsi="Arial" w:cs="Arial"/>
          <w:color w:val="1B2A39"/>
          <w:sz w:val="28"/>
        </w:rPr>
        <w:t>“The Schema defines the content contract, and the Drafting Rules define the operating method. The Copilot instruction tells the Rules Builder how to use those controls. The Calibration Notes prevent incorrect case pairing or cross-fund contamination. The Test Prompts then validate the process step by step.”</w:t>
      </w:r>
    </w:p>
    <w:p w14:paraId="5412961F" w14:textId="77777777" w:rsidR="00EC628C" w:rsidRDefault="00EC628C"/>
    <w:p w14:paraId="68160DBC" w14:textId="77777777" w:rsidR="00EC628C" w:rsidRDefault="00000000">
      <w:pPr>
        <w:spacing w:after="213"/>
      </w:pPr>
      <w:r>
        <w:rPr>
          <w:rFonts w:ascii="Arial" w:hAnsi="Arial" w:cs="Arial"/>
          <w:b/>
          <w:color w:val="1D4967"/>
          <w:sz w:val="45"/>
        </w:rPr>
        <w:t>2. LP Investment Memo Template Schema v3</w:t>
      </w:r>
    </w:p>
    <w:p w14:paraId="3119C368" w14:textId="77777777" w:rsidR="00EC628C" w:rsidRDefault="00000000">
      <w:pPr>
        <w:spacing w:after="213"/>
      </w:pPr>
      <w:r>
        <w:rPr>
          <w:rFonts w:ascii="Arial" w:hAnsi="Arial" w:cs="Arial"/>
          <w:b/>
          <w:color w:val="1B2A39"/>
          <w:sz w:val="28"/>
        </w:rPr>
        <w:t>File:</w:t>
      </w:r>
      <w:r>
        <w:rPr>
          <w:rFonts w:ascii="Arial" w:hAnsi="Arial" w:cs="Arial"/>
          <w:color w:val="1B2A39"/>
          <w:sz w:val="28"/>
        </w:rPr>
        <w:t xml:space="preserve"> </w:t>
      </w:r>
      <w:r>
        <w:rPr>
          <w:rFonts w:ascii="Menlo" w:hAnsi="Menlo" w:cs="Menlo"/>
          <w:color w:val="1B2A39"/>
          <w:sz w:val="28"/>
        </w:rPr>
        <w:t>LP_Investment_Memo_Template_Schema_v3.txt</w:t>
      </w:r>
    </w:p>
    <w:p w14:paraId="446A4C04" w14:textId="77777777" w:rsidR="00EC628C" w:rsidRDefault="00000000">
      <w:pPr>
        <w:spacing w:after="133"/>
      </w:pPr>
      <w:r>
        <w:rPr>
          <w:rFonts w:ascii="Arial" w:hAnsi="Arial" w:cs="Arial"/>
          <w:b/>
          <w:color w:val="13253C"/>
          <w:sz w:val="33"/>
        </w:rPr>
        <w:t xml:space="preserve">What it is / </w:t>
      </w:r>
      <w:r>
        <w:rPr>
          <w:rFonts w:ascii="Arial" w:hAnsi="Arial" w:cs="Arial"/>
          <w:b/>
          <w:color w:val="13253C"/>
          <w:sz w:val="33"/>
        </w:rPr>
        <w:t>它是什么</w:t>
      </w:r>
    </w:p>
    <w:p w14:paraId="3CF30A1F" w14:textId="77777777" w:rsidR="00EC628C" w:rsidRDefault="00000000">
      <w:pPr>
        <w:spacing w:after="213"/>
      </w:pPr>
      <w:r>
        <w:rPr>
          <w:rFonts w:ascii="Arial" w:hAnsi="Arial" w:cs="Arial"/>
          <w:color w:val="1B2A39"/>
          <w:sz w:val="28"/>
        </w:rPr>
        <w:t>The Schema is the memo’s structural and coverage blueprint. It defines the recurring content an LP investment recommendation memo should address while allowing the exact outline and level of detail to adapt to the fund, strategy, and available evidence.</w:t>
      </w:r>
    </w:p>
    <w:p w14:paraId="52D82AD7" w14:textId="77777777" w:rsidR="00EC628C" w:rsidRDefault="00000000">
      <w:pPr>
        <w:spacing w:after="213"/>
        <w:rPr>
          <w:rFonts w:hint="eastAsia"/>
        </w:rPr>
      </w:pPr>
      <w:r>
        <w:rPr>
          <w:rFonts w:ascii="Arial" w:hAnsi="Arial" w:cs="Arial"/>
          <w:color w:val="1B2A39"/>
          <w:sz w:val="28"/>
        </w:rPr>
        <w:t>它定义的是</w:t>
      </w:r>
      <w:r>
        <w:rPr>
          <w:rFonts w:ascii="Arial" w:hAnsi="Arial" w:cs="Arial"/>
          <w:color w:val="1B2A39"/>
          <w:sz w:val="28"/>
        </w:rPr>
        <w:t xml:space="preserve"> memo </w:t>
      </w:r>
      <w:r>
        <w:rPr>
          <w:rFonts w:ascii="Arial" w:hAnsi="Arial" w:cs="Arial"/>
          <w:color w:val="1B2A39"/>
          <w:sz w:val="28"/>
        </w:rPr>
        <w:t>的</w:t>
      </w:r>
      <w:r>
        <w:rPr>
          <w:rFonts w:ascii="Arial" w:hAnsi="Arial" w:cs="Arial"/>
          <w:color w:val="1B2A39"/>
          <w:sz w:val="28"/>
        </w:rPr>
        <w:t>“</w:t>
      </w:r>
      <w:r>
        <w:rPr>
          <w:rFonts w:ascii="Arial" w:hAnsi="Arial" w:cs="Arial"/>
          <w:color w:val="1B2A39"/>
          <w:sz w:val="28"/>
        </w:rPr>
        <w:t>内容骨架</w:t>
      </w:r>
      <w:r>
        <w:rPr>
          <w:rFonts w:ascii="Arial" w:hAnsi="Arial" w:cs="Arial"/>
          <w:color w:val="1B2A39"/>
          <w:sz w:val="28"/>
        </w:rPr>
        <w:t>”</w:t>
      </w:r>
      <w:r>
        <w:rPr>
          <w:rFonts w:ascii="Arial" w:hAnsi="Arial" w:cs="Arial"/>
          <w:color w:val="1B2A39"/>
          <w:sz w:val="28"/>
        </w:rPr>
        <w:t>：通常需要覆盖哪些板块、哪些内容属于核心、哪些属于预期、哪些只有在相关时才加入。它不要求所有基金都套用完全相同的版式。</w:t>
      </w:r>
    </w:p>
    <w:p w14:paraId="49F0634E" w14:textId="77777777" w:rsidR="00EC628C" w:rsidRDefault="00000000">
      <w:pPr>
        <w:spacing w:after="133"/>
      </w:pPr>
      <w:r>
        <w:rPr>
          <w:rFonts w:ascii="Arial" w:hAnsi="Arial" w:cs="Arial"/>
          <w:b/>
          <w:color w:val="13253C"/>
          <w:sz w:val="33"/>
        </w:rPr>
        <w:t xml:space="preserve">What it controls / </w:t>
      </w:r>
      <w:r>
        <w:rPr>
          <w:rFonts w:ascii="Arial" w:hAnsi="Arial" w:cs="Arial"/>
          <w:b/>
          <w:color w:val="13253C"/>
          <w:sz w:val="33"/>
        </w:rPr>
        <w:t>它主要控制什么</w:t>
      </w:r>
    </w:p>
    <w:p w14:paraId="261E8213"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LP perspective:</w:t>
      </w:r>
      <w:r>
        <w:rPr>
          <w:rFonts w:ascii="Arial" w:hAnsi="Arial" w:cs="Arial"/>
          <w:color w:val="1B2A39"/>
          <w:sz w:val="28"/>
        </w:rPr>
        <w:t xml:space="preserve"> The memo is written for an LP evaluating a GP and investment opportunity, not as GP marketing material.</w:t>
      </w:r>
    </w:p>
    <w:p w14:paraId="7B70EB77"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Recurring memo spine:</w:t>
      </w:r>
      <w:r>
        <w:rPr>
          <w:rFonts w:ascii="Arial" w:hAnsi="Arial" w:cs="Arial"/>
          <w:color w:val="1B2A39"/>
          <w:sz w:val="28"/>
        </w:rPr>
        <w:t xml:space="preserve"> title, core identifiers, diligence history, fund terms, firm/platform, team/governance, key persons, </w:t>
      </w:r>
      <w:r>
        <w:rPr>
          <w:rFonts w:ascii="Arial" w:hAnsi="Arial" w:cs="Arial"/>
          <w:color w:val="1B2A39"/>
          <w:sz w:val="28"/>
        </w:rPr>
        <w:lastRenderedPageBreak/>
        <w:t>strategy, value creation, investment process, material changes, and LP-side takeaways.</w:t>
      </w:r>
    </w:p>
    <w:p w14:paraId="360628E5"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Priority levels:</w:t>
      </w:r>
      <w:r>
        <w:rPr>
          <w:rFonts w:ascii="Arial" w:hAnsi="Arial" w:cs="Arial"/>
          <w:color w:val="1B2A39"/>
          <w:sz w:val="28"/>
        </w:rPr>
        <w:t xml:space="preserve"> core content, expected content, and conditional content.</w:t>
      </w:r>
    </w:p>
    <w:p w14:paraId="255BABFD"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Adaptive structure:</w:t>
      </w:r>
      <w:r>
        <w:rPr>
          <w:rFonts w:ascii="Arial" w:hAnsi="Arial" w:cs="Arial"/>
          <w:color w:val="1B2A39"/>
          <w:sz w:val="28"/>
        </w:rPr>
        <w:t xml:space="preserve"> compact, expanded, or specialized/multi-fund outlines depending on complexity.</w:t>
      </w:r>
    </w:p>
    <w:p w14:paraId="48E1D7BC"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Common variants:</w:t>
      </w:r>
      <w:r>
        <w:rPr>
          <w:rFonts w:ascii="Arial" w:hAnsi="Arial" w:cs="Arial"/>
          <w:color w:val="1B2A39"/>
          <w:sz w:val="28"/>
        </w:rPr>
        <w:t xml:space="preserve"> traditional buyout, broad platform/regional team, venture or growth strategy, and specialized vertical strategy.</w:t>
      </w:r>
    </w:p>
    <w:p w14:paraId="1B1E246F"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Optional-section logic:</w:t>
      </w:r>
      <w:r>
        <w:rPr>
          <w:rFonts w:ascii="Arial" w:hAnsi="Arial" w:cs="Arial"/>
          <w:color w:val="1B2A39"/>
          <w:sz w:val="28"/>
        </w:rPr>
        <w:t xml:space="preserve"> changes to strategy or process appear only when there is a material, supported change.</w:t>
      </w:r>
    </w:p>
    <w:p w14:paraId="6E6887B2"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Evidence expectations:</w:t>
      </w:r>
      <w:r>
        <w:rPr>
          <w:rFonts w:ascii="Arial" w:hAnsi="Arial" w:cs="Arial"/>
          <w:color w:val="1B2A39"/>
          <w:sz w:val="28"/>
        </w:rPr>
        <w:t xml:space="preserve"> material content should be traceable, and incomplete or conflicting information should be surfaced rather than invented.</w:t>
      </w:r>
    </w:p>
    <w:p w14:paraId="3B2A9B8B"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Final coverage matrix:</w:t>
      </w:r>
      <w:r>
        <w:rPr>
          <w:rFonts w:ascii="Arial" w:hAnsi="Arial" w:cs="Arial"/>
          <w:color w:val="1B2A39"/>
          <w:sz w:val="28"/>
        </w:rPr>
        <w:t xml:space="preserve"> a check that the memo covers the required substance even when headings are combined.</w:t>
      </w:r>
    </w:p>
    <w:p w14:paraId="6C9E0247" w14:textId="77777777" w:rsidR="00EC628C" w:rsidRDefault="00000000">
      <w:pPr>
        <w:spacing w:after="133"/>
      </w:pPr>
      <w:r>
        <w:rPr>
          <w:rFonts w:ascii="Arial" w:hAnsi="Arial" w:cs="Arial"/>
          <w:b/>
          <w:color w:val="13253C"/>
          <w:sz w:val="33"/>
        </w:rPr>
        <w:t xml:space="preserve">What it deliberately does not do / </w:t>
      </w:r>
      <w:r>
        <w:rPr>
          <w:rFonts w:ascii="Arial" w:hAnsi="Arial" w:cs="Arial"/>
          <w:b/>
          <w:color w:val="13253C"/>
          <w:sz w:val="33"/>
        </w:rPr>
        <w:t>它不负责什么</w:t>
      </w:r>
    </w:p>
    <w:p w14:paraId="04CA5562"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It does not prescribe one mandatory sentence pattern.</w:t>
      </w:r>
    </w:p>
    <w:p w14:paraId="613A402E"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It does not require every possible section for every fund.</w:t>
      </w:r>
    </w:p>
    <w:p w14:paraId="12BD0BAA"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It does not determine which source is authoritative when documents conflict.</w:t>
      </w:r>
    </w:p>
    <w:p w14:paraId="79754242"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It does not contain facts for a new fund.</w:t>
      </w:r>
    </w:p>
    <w:p w14:paraId="227BE573" w14:textId="77777777" w:rsidR="00EC628C" w:rsidRDefault="00000000">
      <w:pPr>
        <w:spacing w:after="213"/>
      </w:pPr>
      <w:r>
        <w:rPr>
          <w:rFonts w:ascii="Arial" w:hAnsi="Arial" w:cs="Arial"/>
          <w:b/>
          <w:color w:val="1D4967"/>
          <w:sz w:val="28"/>
        </w:rPr>
        <w:t>你的中文快讲版：</w:t>
      </w:r>
    </w:p>
    <w:p w14:paraId="061E2FD8" w14:textId="77777777" w:rsidR="00EC628C" w:rsidRDefault="00000000">
      <w:pPr>
        <w:spacing w:after="213"/>
      </w:pPr>
      <w:r>
        <w:rPr>
          <w:rFonts w:ascii="Arial" w:hAnsi="Arial" w:cs="Arial"/>
          <w:color w:val="1B2A39"/>
          <w:sz w:val="28"/>
        </w:rPr>
        <w:t xml:space="preserve">“Template Schema v3 </w:t>
      </w:r>
      <w:r>
        <w:rPr>
          <w:rFonts w:ascii="Arial" w:hAnsi="Arial" w:cs="Arial"/>
          <w:color w:val="1B2A39"/>
          <w:sz w:val="28"/>
        </w:rPr>
        <w:t>就是</w:t>
      </w:r>
      <w:r>
        <w:rPr>
          <w:rFonts w:ascii="Arial" w:hAnsi="Arial" w:cs="Arial"/>
          <w:color w:val="1B2A39"/>
          <w:sz w:val="28"/>
        </w:rPr>
        <w:t xml:space="preserve"> memo </w:t>
      </w:r>
      <w:r>
        <w:rPr>
          <w:rFonts w:ascii="Arial" w:hAnsi="Arial" w:cs="Arial"/>
          <w:color w:val="1B2A39"/>
          <w:sz w:val="28"/>
        </w:rPr>
        <w:t>的蓝图。它告诉</w:t>
      </w:r>
      <w:r>
        <w:rPr>
          <w:rFonts w:ascii="Arial" w:hAnsi="Arial" w:cs="Arial"/>
          <w:color w:val="1B2A39"/>
          <w:sz w:val="28"/>
        </w:rPr>
        <w:t xml:space="preserve"> Agent </w:t>
      </w:r>
      <w:r>
        <w:rPr>
          <w:rFonts w:ascii="Arial" w:hAnsi="Arial" w:cs="Arial"/>
          <w:color w:val="1B2A39"/>
          <w:sz w:val="28"/>
        </w:rPr>
        <w:t>一份合格的</w:t>
      </w:r>
      <w:r>
        <w:rPr>
          <w:rFonts w:ascii="Arial" w:hAnsi="Arial" w:cs="Arial"/>
          <w:color w:val="1B2A39"/>
          <w:sz w:val="28"/>
        </w:rPr>
        <w:t xml:space="preserve"> LP investment memo </w:t>
      </w:r>
      <w:r>
        <w:rPr>
          <w:rFonts w:ascii="Arial" w:hAnsi="Arial" w:cs="Arial"/>
          <w:color w:val="1B2A39"/>
          <w:sz w:val="28"/>
        </w:rPr>
        <w:t>通常应该覆盖什么，但不会把所有基金强行写成完全相同的格式。它把内容分成必须考虑的核心内容、通常应当考虑的内容，以及只有在有证据和相关性时才加入的</w:t>
      </w:r>
      <w:r>
        <w:rPr>
          <w:rFonts w:ascii="Arial" w:hAnsi="Arial" w:cs="Arial"/>
          <w:color w:val="1B2A39"/>
          <w:sz w:val="28"/>
        </w:rPr>
        <w:t xml:space="preserve"> optional content</w:t>
      </w:r>
      <w:r>
        <w:rPr>
          <w:rFonts w:ascii="Arial" w:hAnsi="Arial" w:cs="Arial"/>
          <w:color w:val="1B2A39"/>
          <w:sz w:val="28"/>
        </w:rPr>
        <w:t>。</w:t>
      </w:r>
      <w:r>
        <w:rPr>
          <w:rFonts w:ascii="Arial" w:hAnsi="Arial" w:cs="Arial"/>
          <w:color w:val="1B2A39"/>
          <w:sz w:val="28"/>
        </w:rPr>
        <w:t>”</w:t>
      </w:r>
    </w:p>
    <w:p w14:paraId="4F1E1462" w14:textId="77777777" w:rsidR="00EC628C" w:rsidRDefault="00000000">
      <w:pPr>
        <w:spacing w:after="213"/>
      </w:pPr>
      <w:r>
        <w:rPr>
          <w:rFonts w:ascii="Arial" w:hAnsi="Arial" w:cs="Arial"/>
          <w:b/>
          <w:color w:val="1D4967"/>
          <w:sz w:val="28"/>
        </w:rPr>
        <w:t>English talking point:</w:t>
      </w:r>
    </w:p>
    <w:p w14:paraId="5000E62B" w14:textId="77777777" w:rsidR="00EC628C" w:rsidRDefault="00000000">
      <w:pPr>
        <w:spacing w:after="213"/>
      </w:pPr>
      <w:r>
        <w:rPr>
          <w:rFonts w:ascii="Arial" w:hAnsi="Arial" w:cs="Arial"/>
          <w:color w:val="1B2A39"/>
          <w:sz w:val="28"/>
        </w:rPr>
        <w:lastRenderedPageBreak/>
        <w:t>“The Template Schema is the content contract. It defines what a strong LP investment memo should cover, while allowing the structure and emphasis to adapt to the opportunity instead of forcing every fund into one rigid template.”</w:t>
      </w:r>
    </w:p>
    <w:p w14:paraId="4D8ACF0B" w14:textId="77777777" w:rsidR="00EC628C" w:rsidRDefault="00000000">
      <w:pPr>
        <w:spacing w:after="213"/>
      </w:pPr>
      <w:r>
        <w:rPr>
          <w:rFonts w:ascii="Arial" w:hAnsi="Arial" w:cs="Arial"/>
          <w:b/>
          <w:color w:val="4B5E6E"/>
        </w:rPr>
        <w:t>Memory aid:</w:t>
      </w:r>
      <w:r>
        <w:rPr>
          <w:rFonts w:ascii="Arial" w:hAnsi="Arial" w:cs="Arial"/>
          <w:color w:val="4B5E6E"/>
        </w:rPr>
        <w:t xml:space="preserve"> Schema = WHAT / Blueprint / Coverage contract.</w:t>
      </w:r>
    </w:p>
    <w:p w14:paraId="6135C783" w14:textId="77777777" w:rsidR="00EC628C" w:rsidRDefault="00EC628C"/>
    <w:p w14:paraId="6733E9B8" w14:textId="77777777" w:rsidR="00EC628C" w:rsidRDefault="00000000">
      <w:pPr>
        <w:spacing w:after="213"/>
      </w:pPr>
      <w:r>
        <w:rPr>
          <w:rFonts w:ascii="Arial" w:hAnsi="Arial" w:cs="Arial"/>
          <w:b/>
          <w:color w:val="1D4967"/>
          <w:sz w:val="45"/>
        </w:rPr>
        <w:t>3. Section-by-Section Drafting Rules v3</w:t>
      </w:r>
    </w:p>
    <w:p w14:paraId="4D9A1EB8" w14:textId="77777777" w:rsidR="00EC628C" w:rsidRDefault="00000000">
      <w:pPr>
        <w:spacing w:after="213"/>
      </w:pPr>
      <w:r>
        <w:rPr>
          <w:rFonts w:ascii="Arial" w:hAnsi="Arial" w:cs="Arial"/>
          <w:b/>
          <w:color w:val="1B2A39"/>
          <w:sz w:val="28"/>
        </w:rPr>
        <w:t>File:</w:t>
      </w:r>
      <w:r>
        <w:rPr>
          <w:rFonts w:ascii="Arial" w:hAnsi="Arial" w:cs="Arial"/>
          <w:color w:val="1B2A39"/>
          <w:sz w:val="28"/>
        </w:rPr>
        <w:t xml:space="preserve"> </w:t>
      </w:r>
      <w:r>
        <w:rPr>
          <w:rFonts w:ascii="Menlo" w:hAnsi="Menlo" w:cs="Menlo"/>
          <w:color w:val="1B2A39"/>
          <w:sz w:val="28"/>
        </w:rPr>
        <w:t>Section_by_Section_Drafting_Rules_v3.txt</w:t>
      </w:r>
    </w:p>
    <w:p w14:paraId="2C9961BF" w14:textId="77777777" w:rsidR="00EC628C" w:rsidRDefault="00000000">
      <w:pPr>
        <w:spacing w:after="133"/>
      </w:pPr>
      <w:r>
        <w:rPr>
          <w:rFonts w:ascii="Arial" w:hAnsi="Arial" w:cs="Arial"/>
          <w:b/>
          <w:color w:val="13253C"/>
          <w:sz w:val="33"/>
        </w:rPr>
        <w:t xml:space="preserve">What it is / </w:t>
      </w:r>
      <w:r>
        <w:rPr>
          <w:rFonts w:ascii="Arial" w:hAnsi="Arial" w:cs="Arial"/>
          <w:b/>
          <w:color w:val="13253C"/>
          <w:sz w:val="33"/>
        </w:rPr>
        <w:t>它是什么</w:t>
      </w:r>
    </w:p>
    <w:p w14:paraId="13479B41" w14:textId="77777777" w:rsidR="00EC628C" w:rsidRDefault="00000000">
      <w:pPr>
        <w:spacing w:after="213"/>
      </w:pPr>
      <w:r>
        <w:rPr>
          <w:rFonts w:ascii="Arial" w:hAnsi="Arial" w:cs="Arial"/>
          <w:color w:val="1B2A39"/>
          <w:sz w:val="28"/>
        </w:rPr>
        <w:t>The Drafting Rules are the evidence-first operating manual. They convert the Schema’s content expectations into a repeatable workflow for identifying the correct target, searching the source package, selecting evidence, drafting each section, and completing quality control.</w:t>
      </w:r>
    </w:p>
    <w:p w14:paraId="3D1BCF4D" w14:textId="77777777" w:rsidR="00EC628C" w:rsidRDefault="00000000">
      <w:pPr>
        <w:spacing w:after="213"/>
      </w:pPr>
      <w:r>
        <w:rPr>
          <w:rFonts w:ascii="Arial" w:hAnsi="Arial" w:cs="Arial"/>
          <w:color w:val="1B2A39"/>
          <w:sz w:val="28"/>
        </w:rPr>
        <w:t>它负责把</w:t>
      </w:r>
      <w:r>
        <w:rPr>
          <w:rFonts w:ascii="Arial" w:hAnsi="Arial" w:cs="Arial"/>
          <w:color w:val="1B2A39"/>
          <w:sz w:val="28"/>
        </w:rPr>
        <w:t xml:space="preserve"> Schema </w:t>
      </w:r>
      <w:r>
        <w:rPr>
          <w:rFonts w:ascii="Arial" w:hAnsi="Arial" w:cs="Arial"/>
          <w:color w:val="1B2A39"/>
          <w:sz w:val="28"/>
        </w:rPr>
        <w:t>里的</w:t>
      </w:r>
      <w:r>
        <w:rPr>
          <w:rFonts w:ascii="Arial" w:hAnsi="Arial" w:cs="Arial"/>
          <w:color w:val="1B2A39"/>
          <w:sz w:val="28"/>
        </w:rPr>
        <w:t>“</w:t>
      </w:r>
      <w:r>
        <w:rPr>
          <w:rFonts w:ascii="Arial" w:hAnsi="Arial" w:cs="Arial"/>
          <w:color w:val="1B2A39"/>
          <w:sz w:val="28"/>
        </w:rPr>
        <w:t>要写什么</w:t>
      </w:r>
      <w:r>
        <w:rPr>
          <w:rFonts w:ascii="Arial" w:hAnsi="Arial" w:cs="Arial"/>
          <w:color w:val="1B2A39"/>
          <w:sz w:val="28"/>
        </w:rPr>
        <w:t>”</w:t>
      </w:r>
      <w:r>
        <w:rPr>
          <w:rFonts w:ascii="Arial" w:hAnsi="Arial" w:cs="Arial"/>
          <w:color w:val="1B2A39"/>
          <w:sz w:val="28"/>
        </w:rPr>
        <w:t>转化为</w:t>
      </w:r>
      <w:r>
        <w:rPr>
          <w:rFonts w:ascii="Arial" w:hAnsi="Arial" w:cs="Arial"/>
          <w:color w:val="1B2A39"/>
          <w:sz w:val="28"/>
        </w:rPr>
        <w:t>“</w:t>
      </w:r>
      <w:r>
        <w:rPr>
          <w:rFonts w:ascii="Arial" w:hAnsi="Arial" w:cs="Arial"/>
          <w:color w:val="1B2A39"/>
          <w:sz w:val="28"/>
        </w:rPr>
        <w:t>实际怎样做</w:t>
      </w:r>
      <w:r>
        <w:rPr>
          <w:rFonts w:ascii="Arial" w:hAnsi="Arial" w:cs="Arial"/>
          <w:color w:val="1B2A39"/>
          <w:sz w:val="28"/>
        </w:rPr>
        <w:t>”</w:t>
      </w:r>
      <w:r>
        <w:rPr>
          <w:rFonts w:ascii="Arial" w:hAnsi="Arial" w:cs="Arial"/>
          <w:color w:val="1B2A39"/>
          <w:sz w:val="28"/>
        </w:rPr>
        <w:t>：先确认目标基金，再盘点文件、划分相关性、建立</w:t>
      </w:r>
      <w:r>
        <w:rPr>
          <w:rFonts w:ascii="Arial" w:hAnsi="Arial" w:cs="Arial"/>
          <w:color w:val="1B2A39"/>
          <w:sz w:val="28"/>
        </w:rPr>
        <w:t xml:space="preserve"> evidence map</w:t>
      </w:r>
      <w:r>
        <w:rPr>
          <w:rFonts w:ascii="Arial" w:hAnsi="Arial" w:cs="Arial"/>
          <w:color w:val="1B2A39"/>
          <w:sz w:val="28"/>
        </w:rPr>
        <w:t>，最后分</w:t>
      </w:r>
      <w:r>
        <w:rPr>
          <w:rFonts w:ascii="Arial" w:hAnsi="Arial" w:cs="Arial"/>
          <w:color w:val="1B2A39"/>
          <w:sz w:val="28"/>
        </w:rPr>
        <w:t xml:space="preserve"> section </w:t>
      </w:r>
      <w:r>
        <w:rPr>
          <w:rFonts w:ascii="Arial" w:hAnsi="Arial" w:cs="Arial"/>
          <w:color w:val="1B2A39"/>
          <w:sz w:val="28"/>
        </w:rPr>
        <w:t>起草并做</w:t>
      </w:r>
      <w:r>
        <w:rPr>
          <w:rFonts w:ascii="Arial" w:hAnsi="Arial" w:cs="Arial"/>
          <w:color w:val="1B2A39"/>
          <w:sz w:val="28"/>
        </w:rPr>
        <w:t xml:space="preserve"> QA</w:t>
      </w:r>
      <w:r>
        <w:rPr>
          <w:rFonts w:ascii="Arial" w:hAnsi="Arial" w:cs="Arial"/>
          <w:color w:val="1B2A39"/>
          <w:sz w:val="28"/>
        </w:rPr>
        <w:t>。</w:t>
      </w:r>
    </w:p>
    <w:p w14:paraId="6EEC89C6" w14:textId="77777777" w:rsidR="00EC628C" w:rsidRDefault="00000000">
      <w:pPr>
        <w:spacing w:after="133"/>
      </w:pPr>
      <w:r>
        <w:rPr>
          <w:rFonts w:ascii="Arial" w:hAnsi="Arial" w:cs="Arial"/>
          <w:b/>
          <w:color w:val="13253C"/>
          <w:sz w:val="33"/>
        </w:rPr>
        <w:t xml:space="preserve">The end-to-end method / </w:t>
      </w:r>
      <w:r>
        <w:rPr>
          <w:rFonts w:ascii="Arial" w:hAnsi="Arial" w:cs="Arial"/>
          <w:b/>
          <w:color w:val="13253C"/>
          <w:sz w:val="33"/>
        </w:rPr>
        <w:t>完整工作流程</w:t>
      </w:r>
    </w:p>
    <w:p w14:paraId="036E51BE" w14:textId="77777777" w:rsidR="00EC628C" w:rsidRDefault="00000000">
      <w:pPr>
        <w:spacing w:after="80"/>
        <w:ind w:left="720"/>
      </w:pPr>
      <w:r>
        <w:rPr>
          <w:rFonts w:ascii="Arial" w:hAnsi="Arial" w:cs="Arial"/>
          <w:b/>
          <w:color w:val="1B2A39"/>
          <w:sz w:val="28"/>
        </w:rPr>
        <w:tab/>
        <w:t>1</w:t>
      </w:r>
      <w:r>
        <w:rPr>
          <w:rFonts w:ascii="Arial" w:hAnsi="Arial" w:cs="Arial"/>
          <w:b/>
          <w:color w:val="1B2A39"/>
          <w:sz w:val="28"/>
        </w:rPr>
        <w:tab/>
        <w:t>Confirm assignment scope:</w:t>
      </w:r>
      <w:r>
        <w:rPr>
          <w:rFonts w:ascii="Arial" w:hAnsi="Arial" w:cs="Arial"/>
          <w:color w:val="1B2A39"/>
          <w:sz w:val="28"/>
        </w:rPr>
        <w:t xml:space="preserve"> clarify the target fund, requested output, authorized sources, and cut-off date.</w:t>
      </w:r>
    </w:p>
    <w:p w14:paraId="3A428D36" w14:textId="77777777" w:rsidR="00EC628C" w:rsidRDefault="00000000">
      <w:pPr>
        <w:spacing w:after="80"/>
        <w:ind w:left="720"/>
      </w:pPr>
      <w:r>
        <w:rPr>
          <w:rFonts w:ascii="Arial" w:hAnsi="Arial" w:cs="Arial"/>
          <w:b/>
          <w:color w:val="1B2A39"/>
          <w:sz w:val="28"/>
        </w:rPr>
        <w:tab/>
        <w:t>2</w:t>
      </w:r>
      <w:r>
        <w:rPr>
          <w:rFonts w:ascii="Arial" w:hAnsi="Arial" w:cs="Arial"/>
          <w:b/>
          <w:color w:val="1B2A39"/>
          <w:sz w:val="28"/>
        </w:rPr>
        <w:tab/>
        <w:t>Create a Target Identity Card:</w:t>
      </w:r>
      <w:r>
        <w:rPr>
          <w:rFonts w:ascii="Arial" w:hAnsi="Arial" w:cs="Arial"/>
          <w:color w:val="1B2A39"/>
          <w:sz w:val="28"/>
        </w:rPr>
        <w:t xml:space="preserve"> lock the GP, fund, strategy, vintage, vehicle, class, and FM investing entity before extracting facts.</w:t>
      </w:r>
    </w:p>
    <w:p w14:paraId="26302A62" w14:textId="77777777" w:rsidR="00EC628C" w:rsidRDefault="00000000">
      <w:pPr>
        <w:spacing w:after="80"/>
        <w:ind w:left="720"/>
      </w:pPr>
      <w:r>
        <w:rPr>
          <w:rFonts w:ascii="Arial" w:hAnsi="Arial" w:cs="Arial"/>
          <w:b/>
          <w:color w:val="1B2A39"/>
          <w:sz w:val="28"/>
        </w:rPr>
        <w:tab/>
        <w:t>3</w:t>
      </w:r>
      <w:r>
        <w:rPr>
          <w:rFonts w:ascii="Arial" w:hAnsi="Arial" w:cs="Arial"/>
          <w:b/>
          <w:color w:val="1B2A39"/>
          <w:sz w:val="28"/>
        </w:rPr>
        <w:tab/>
        <w:t>Inventory the source package:</w:t>
      </w:r>
      <w:r>
        <w:rPr>
          <w:rFonts w:ascii="Arial" w:hAnsi="Arial" w:cs="Arial"/>
          <w:color w:val="1B2A39"/>
          <w:sz w:val="28"/>
        </w:rPr>
        <w:t xml:space="preserve"> review the folder structure and filenames before deep reading.</w:t>
      </w:r>
    </w:p>
    <w:p w14:paraId="20D6BC4F" w14:textId="77777777" w:rsidR="00EC628C" w:rsidRDefault="00000000">
      <w:pPr>
        <w:spacing w:after="80"/>
        <w:ind w:left="720"/>
      </w:pPr>
      <w:r>
        <w:rPr>
          <w:rFonts w:ascii="Arial" w:hAnsi="Arial" w:cs="Arial"/>
          <w:b/>
          <w:color w:val="1B2A39"/>
          <w:sz w:val="28"/>
        </w:rPr>
        <w:tab/>
        <w:t>4</w:t>
      </w:r>
      <w:r>
        <w:rPr>
          <w:rFonts w:ascii="Arial" w:hAnsi="Arial" w:cs="Arial"/>
          <w:b/>
          <w:color w:val="1B2A39"/>
          <w:sz w:val="28"/>
        </w:rPr>
        <w:tab/>
        <w:t>Establish relevance boundaries:</w:t>
      </w:r>
      <w:r>
        <w:rPr>
          <w:rFonts w:ascii="Arial" w:hAnsi="Arial" w:cs="Arial"/>
          <w:color w:val="1B2A39"/>
          <w:sz w:val="28"/>
        </w:rPr>
        <w:t xml:space="preserve"> separate target-fund evidence from predecessor funds, adjacent strategies, other vehicles, or unrelated documents.</w:t>
      </w:r>
    </w:p>
    <w:p w14:paraId="6902D9D8" w14:textId="77777777" w:rsidR="00EC628C" w:rsidRDefault="00000000">
      <w:pPr>
        <w:spacing w:after="80"/>
        <w:ind w:left="720"/>
      </w:pPr>
      <w:r>
        <w:rPr>
          <w:rFonts w:ascii="Arial" w:hAnsi="Arial" w:cs="Arial"/>
          <w:b/>
          <w:color w:val="1B2A39"/>
          <w:sz w:val="28"/>
        </w:rPr>
        <w:lastRenderedPageBreak/>
        <w:tab/>
        <w:t>5</w:t>
      </w:r>
      <w:r>
        <w:rPr>
          <w:rFonts w:ascii="Arial" w:hAnsi="Arial" w:cs="Arial"/>
          <w:b/>
          <w:color w:val="1B2A39"/>
          <w:sz w:val="28"/>
        </w:rPr>
        <w:tab/>
        <w:t>Build a Section Evidence Map:</w:t>
      </w:r>
      <w:r>
        <w:rPr>
          <w:rFonts w:ascii="Arial" w:hAnsi="Arial" w:cs="Arial"/>
          <w:color w:val="1B2A39"/>
          <w:sz w:val="28"/>
        </w:rPr>
        <w:t xml:space="preserve"> connect each memo section and material claim to supporting sources.</w:t>
      </w:r>
    </w:p>
    <w:p w14:paraId="2D6C27AF" w14:textId="77777777" w:rsidR="00EC628C" w:rsidRDefault="00000000">
      <w:pPr>
        <w:spacing w:after="80"/>
        <w:ind w:left="720"/>
      </w:pPr>
      <w:r>
        <w:rPr>
          <w:rFonts w:ascii="Arial" w:hAnsi="Arial" w:cs="Arial"/>
          <w:b/>
          <w:color w:val="1B2A39"/>
          <w:sz w:val="28"/>
        </w:rPr>
        <w:tab/>
        <w:t>6</w:t>
      </w:r>
      <w:r>
        <w:rPr>
          <w:rFonts w:ascii="Arial" w:hAnsi="Arial" w:cs="Arial"/>
          <w:b/>
          <w:color w:val="1B2A39"/>
          <w:sz w:val="28"/>
        </w:rPr>
        <w:tab/>
        <w:t>Choose the memo architecture:</w:t>
      </w:r>
      <w:r>
        <w:rPr>
          <w:rFonts w:ascii="Arial" w:hAnsi="Arial" w:cs="Arial"/>
          <w:color w:val="1B2A39"/>
          <w:sz w:val="28"/>
        </w:rPr>
        <w:t xml:space="preserve"> use a compact, expanded, or specialized structure based on the opportunity.</w:t>
      </w:r>
    </w:p>
    <w:p w14:paraId="293B33DA" w14:textId="77777777" w:rsidR="00EC628C" w:rsidRDefault="00000000">
      <w:pPr>
        <w:spacing w:after="80"/>
        <w:ind w:left="720"/>
      </w:pPr>
      <w:r>
        <w:rPr>
          <w:rFonts w:ascii="Arial" w:hAnsi="Arial" w:cs="Arial"/>
          <w:b/>
          <w:color w:val="1B2A39"/>
          <w:sz w:val="28"/>
        </w:rPr>
        <w:tab/>
        <w:t>7</w:t>
      </w:r>
      <w:r>
        <w:rPr>
          <w:rFonts w:ascii="Arial" w:hAnsi="Arial" w:cs="Arial"/>
          <w:b/>
          <w:color w:val="1B2A39"/>
          <w:sz w:val="28"/>
        </w:rPr>
        <w:tab/>
        <w:t>Draft section by section:</w:t>
      </w:r>
      <w:r>
        <w:rPr>
          <w:rFonts w:ascii="Arial" w:hAnsi="Arial" w:cs="Arial"/>
          <w:color w:val="1B2A39"/>
          <w:sz w:val="28"/>
        </w:rPr>
        <w:t xml:space="preserve"> synthesize evidence rather than narrating documents one by one.</w:t>
      </w:r>
    </w:p>
    <w:p w14:paraId="5F40EC6A" w14:textId="77777777" w:rsidR="00EC628C" w:rsidRDefault="00000000">
      <w:pPr>
        <w:spacing w:after="80"/>
        <w:ind w:left="720"/>
      </w:pPr>
      <w:r>
        <w:rPr>
          <w:rFonts w:ascii="Arial" w:hAnsi="Arial" w:cs="Arial"/>
          <w:b/>
          <w:color w:val="1B2A39"/>
          <w:sz w:val="28"/>
        </w:rPr>
        <w:tab/>
        <w:t>8</w:t>
      </w:r>
      <w:r>
        <w:rPr>
          <w:rFonts w:ascii="Arial" w:hAnsi="Arial" w:cs="Arial"/>
          <w:b/>
          <w:color w:val="1B2A39"/>
          <w:sz w:val="28"/>
        </w:rPr>
        <w:tab/>
        <w:t>Run coverage and contradiction checks:</w:t>
      </w:r>
      <w:r>
        <w:rPr>
          <w:rFonts w:ascii="Arial" w:hAnsi="Arial" w:cs="Arial"/>
          <w:color w:val="1B2A39"/>
          <w:sz w:val="28"/>
        </w:rPr>
        <w:t xml:space="preserve"> search for overlooked evidence and reconcile or flag material conflicts.</w:t>
      </w:r>
    </w:p>
    <w:p w14:paraId="58BA7D84" w14:textId="77777777" w:rsidR="00EC628C" w:rsidRDefault="00000000">
      <w:pPr>
        <w:spacing w:after="80"/>
        <w:ind w:left="720"/>
      </w:pPr>
      <w:r>
        <w:rPr>
          <w:rFonts w:ascii="Arial" w:hAnsi="Arial" w:cs="Arial"/>
          <w:b/>
          <w:color w:val="1B2A39"/>
          <w:sz w:val="28"/>
        </w:rPr>
        <w:tab/>
        <w:t>9</w:t>
      </w:r>
      <w:r>
        <w:rPr>
          <w:rFonts w:ascii="Arial" w:hAnsi="Arial" w:cs="Arial"/>
          <w:b/>
          <w:color w:val="1B2A39"/>
          <w:sz w:val="28"/>
        </w:rPr>
        <w:tab/>
        <w:t>Complete QA and human handoff:</w:t>
      </w:r>
      <w:r>
        <w:rPr>
          <w:rFonts w:ascii="Arial" w:hAnsi="Arial" w:cs="Arial"/>
          <w:color w:val="1B2A39"/>
          <w:sz w:val="28"/>
        </w:rPr>
        <w:t xml:space="preserve"> deliver the memo together with evidence and open items.</w:t>
      </w:r>
    </w:p>
    <w:p w14:paraId="056E1716" w14:textId="77777777" w:rsidR="00EC628C" w:rsidRDefault="00000000">
      <w:pPr>
        <w:spacing w:after="133"/>
      </w:pPr>
      <w:r>
        <w:rPr>
          <w:rFonts w:ascii="Arial" w:hAnsi="Arial" w:cs="Arial"/>
          <w:b/>
          <w:color w:val="13253C"/>
          <w:sz w:val="33"/>
        </w:rPr>
        <w:t xml:space="preserve">Evidence discipline / </w:t>
      </w:r>
      <w:r>
        <w:rPr>
          <w:rFonts w:ascii="Arial" w:hAnsi="Arial" w:cs="Arial"/>
          <w:b/>
          <w:color w:val="13253C"/>
          <w:sz w:val="33"/>
        </w:rPr>
        <w:t>证据控制</w:t>
      </w:r>
    </w:p>
    <w:p w14:paraId="6B784A35" w14:textId="77777777" w:rsidR="00EC628C" w:rsidRDefault="00000000">
      <w:pPr>
        <w:spacing w:after="213"/>
      </w:pPr>
      <w:r>
        <w:rPr>
          <w:rFonts w:ascii="Arial" w:hAnsi="Arial" w:cs="Arial"/>
          <w:color w:val="1B2A39"/>
          <w:sz w:val="28"/>
        </w:rPr>
        <w:t xml:space="preserve">The Rules distinguish five information </w:t>
      </w:r>
      <w:proofErr w:type="gramStart"/>
      <w:r>
        <w:rPr>
          <w:rFonts w:ascii="Arial" w:hAnsi="Arial" w:cs="Arial"/>
          <w:color w:val="1B2A39"/>
          <w:sz w:val="28"/>
        </w:rPr>
        <w:t>types</w:t>
      </w:r>
      <w:proofErr w:type="gramEnd"/>
      <w:r>
        <w:rPr>
          <w:rFonts w:ascii="Arial" w:hAnsi="Arial" w:cs="Arial"/>
          <w:color w:val="1B2A39"/>
          <w:sz w:val="28"/>
        </w:rPr>
        <w:t xml:space="preserve"> so the memo does not blur fact and judgment:</w:t>
      </w:r>
    </w:p>
    <w:p w14:paraId="00C3BB55"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Documented fact</w:t>
      </w:r>
    </w:p>
    <w:p w14:paraId="6FF66AE4"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GP representation</w:t>
      </w:r>
    </w:p>
    <w:p w14:paraId="5B6FA3D0"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FM observation</w:t>
      </w:r>
    </w:p>
    <w:p w14:paraId="64EC5906"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Calculation</w:t>
      </w:r>
    </w:p>
    <w:p w14:paraId="5A201BB0"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LP-side assessment or inference</w:t>
      </w:r>
    </w:p>
    <w:p w14:paraId="1CD306FB" w14:textId="77777777" w:rsidR="00EC628C" w:rsidRDefault="00000000">
      <w:pPr>
        <w:spacing w:after="133"/>
      </w:pPr>
      <w:r>
        <w:rPr>
          <w:rFonts w:ascii="Arial" w:hAnsi="Arial" w:cs="Arial"/>
          <w:b/>
          <w:color w:val="13253C"/>
          <w:sz w:val="33"/>
        </w:rPr>
        <w:t xml:space="preserve">Source hierarchy and efficient search / </w:t>
      </w:r>
      <w:r>
        <w:rPr>
          <w:rFonts w:ascii="Arial" w:hAnsi="Arial" w:cs="Arial"/>
          <w:b/>
          <w:color w:val="13253C"/>
          <w:sz w:val="33"/>
        </w:rPr>
        <w:t>来源优先级与高效扫描</w:t>
      </w:r>
    </w:p>
    <w:p w14:paraId="66BF8F11"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Legal and economic terms: prioritize current/final/executed legal materials, term summaries, LPAs, PPMs, and DDQs.</w:t>
      </w:r>
    </w:p>
    <w:p w14:paraId="5DE06EBE"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Team and governance: prioritize current organizational charts, team rosters, DDQs, key-person schedules, and biographies.</w:t>
      </w:r>
    </w:p>
    <w:p w14:paraId="06055AA0"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Strategy and portfolio construction: prioritize current PPMs, strategy materials, DDQs, decks, and diligence discussions.</w:t>
      </w:r>
    </w:p>
    <w:p w14:paraId="1672594F"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Meetings and diligence history: prioritize final FM notes, reliable recaps/transcripts, and substantive follow-up emails.</w:t>
      </w:r>
    </w:p>
    <w:p w14:paraId="3BD8F37B" w14:textId="77777777" w:rsidR="00EC628C" w:rsidRDefault="00000000">
      <w:pPr>
        <w:spacing w:after="80"/>
        <w:ind w:left="720"/>
      </w:pPr>
      <w:r>
        <w:rPr>
          <w:rFonts w:ascii="Arial" w:hAnsi="Arial" w:cs="Arial"/>
          <w:color w:val="1B2A39"/>
          <w:sz w:val="28"/>
        </w:rPr>
        <w:lastRenderedPageBreak/>
        <w:tab/>
        <w:t>•</w:t>
      </w:r>
      <w:r>
        <w:rPr>
          <w:rFonts w:ascii="Arial" w:hAnsi="Arial" w:cs="Arial"/>
          <w:color w:val="1B2A39"/>
          <w:sz w:val="28"/>
        </w:rPr>
        <w:tab/>
        <w:t>Filename triage is used for routing, not as proof. Redline/right line, blackline, comparison, duplicate, obsolete, and unrelated files may be deprioritized initially, but can be revisited if needed to resolve a gap or conflict.</w:t>
      </w:r>
    </w:p>
    <w:p w14:paraId="0D018FFA" w14:textId="77777777" w:rsidR="00EC628C" w:rsidRDefault="00000000">
      <w:pPr>
        <w:spacing w:after="133"/>
      </w:pPr>
      <w:r>
        <w:rPr>
          <w:rFonts w:ascii="Arial" w:hAnsi="Arial" w:cs="Arial"/>
          <w:b/>
          <w:color w:val="13253C"/>
          <w:sz w:val="33"/>
        </w:rPr>
        <w:t xml:space="preserve">Section-level rules / </w:t>
      </w:r>
      <w:r>
        <w:rPr>
          <w:rFonts w:ascii="Arial" w:hAnsi="Arial" w:cs="Arial"/>
          <w:b/>
          <w:color w:val="13253C"/>
          <w:sz w:val="33"/>
        </w:rPr>
        <w:t>每个</w:t>
      </w:r>
      <w:r>
        <w:rPr>
          <w:rFonts w:ascii="Arial" w:hAnsi="Arial" w:cs="Arial"/>
          <w:b/>
          <w:color w:val="13253C"/>
          <w:sz w:val="33"/>
        </w:rPr>
        <w:t xml:space="preserve"> section </w:t>
      </w:r>
      <w:r>
        <w:rPr>
          <w:rFonts w:ascii="Arial" w:hAnsi="Arial" w:cs="Arial"/>
          <w:b/>
          <w:color w:val="13253C"/>
          <w:sz w:val="33"/>
        </w:rPr>
        <w:t>都做了什么</w:t>
      </w:r>
    </w:p>
    <w:p w14:paraId="0FFD1894" w14:textId="77777777" w:rsidR="00EC628C" w:rsidRDefault="00000000">
      <w:pPr>
        <w:spacing w:after="213"/>
      </w:pPr>
      <w:r>
        <w:rPr>
          <w:rFonts w:ascii="Arial" w:hAnsi="Arial" w:cs="Arial"/>
          <w:color w:val="1B2A39"/>
          <w:sz w:val="28"/>
        </w:rPr>
        <w:t>For each major memo section, the document specifies:</w:t>
      </w:r>
    </w:p>
    <w:p w14:paraId="7BA4A66D"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the objective of the section;</w:t>
      </w:r>
    </w:p>
    <w:p w14:paraId="76919A6E"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preferred source families;</w:t>
      </w:r>
    </w:p>
    <w:p w14:paraId="4ADE714F"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information to extract;</w:t>
      </w:r>
    </w:p>
    <w:p w14:paraId="52ADCD92"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selection and drafting rules;</w:t>
      </w:r>
    </w:p>
    <w:p w14:paraId="70B44D20"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how to handle missing or conflicting information;</w:t>
      </w:r>
    </w:p>
    <w:p w14:paraId="4FFFC4D4"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prohibited behaviors; and</w:t>
      </w:r>
    </w:p>
    <w:p w14:paraId="222ECAC4"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quality checks.</w:t>
      </w:r>
    </w:p>
    <w:p w14:paraId="78257B32" w14:textId="77777777" w:rsidR="00EC628C" w:rsidRDefault="00000000">
      <w:pPr>
        <w:spacing w:after="213"/>
      </w:pPr>
      <w:r>
        <w:rPr>
          <w:rFonts w:ascii="Arial" w:hAnsi="Arial" w:cs="Arial"/>
          <w:color w:val="1B2A39"/>
          <w:sz w:val="28"/>
        </w:rPr>
        <w:t>This treatment covers core information, meetings, fund terms, firm/platform, team and governance, key persons, strategy, value creation, investment process, material changes, LP-side takeaways, related funds/classes/allocation, and open diligence items.</w:t>
      </w:r>
    </w:p>
    <w:p w14:paraId="50F41DA1" w14:textId="77777777" w:rsidR="00EC628C" w:rsidRDefault="00000000">
      <w:pPr>
        <w:spacing w:after="133"/>
      </w:pPr>
      <w:r>
        <w:rPr>
          <w:rFonts w:ascii="Arial" w:hAnsi="Arial" w:cs="Arial"/>
          <w:b/>
          <w:color w:val="13253C"/>
          <w:sz w:val="33"/>
        </w:rPr>
        <w:t xml:space="preserve">Required handoff / </w:t>
      </w:r>
      <w:r>
        <w:rPr>
          <w:rFonts w:ascii="Arial" w:hAnsi="Arial" w:cs="Arial"/>
          <w:b/>
          <w:color w:val="13253C"/>
          <w:sz w:val="33"/>
        </w:rPr>
        <w:t>最终交付</w:t>
      </w:r>
    </w:p>
    <w:p w14:paraId="40219C0E"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Clean draft memo</w:t>
      </w:r>
    </w:p>
    <w:p w14:paraId="646C9482"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Section Evidence Map</w:t>
      </w:r>
    </w:p>
    <w:p w14:paraId="348A2DBF"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Target Identity Card</w:t>
      </w:r>
    </w:p>
    <w:p w14:paraId="3409CF28"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Material conflicts and open diligence items</w:t>
      </w:r>
    </w:p>
    <w:p w14:paraId="775CF20B"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Short QA summary</w:t>
      </w:r>
    </w:p>
    <w:p w14:paraId="43BE78E5" w14:textId="77777777" w:rsidR="00EC628C" w:rsidRDefault="00000000">
      <w:pPr>
        <w:spacing w:after="213"/>
      </w:pPr>
      <w:r>
        <w:rPr>
          <w:rFonts w:ascii="Arial" w:hAnsi="Arial" w:cs="Arial"/>
          <w:b/>
          <w:color w:val="1D4967"/>
          <w:sz w:val="28"/>
        </w:rPr>
        <w:t>你的中文快讲版：</w:t>
      </w:r>
    </w:p>
    <w:p w14:paraId="7D30CE6B" w14:textId="77777777" w:rsidR="00EC628C" w:rsidRDefault="00000000">
      <w:pPr>
        <w:spacing w:after="213"/>
      </w:pPr>
      <w:r>
        <w:rPr>
          <w:rFonts w:ascii="Arial" w:hAnsi="Arial" w:cs="Arial"/>
          <w:color w:val="1B2A39"/>
          <w:sz w:val="28"/>
        </w:rPr>
        <w:t xml:space="preserve">“Section-by-Section Drafting Rules v3 </w:t>
      </w:r>
      <w:r>
        <w:rPr>
          <w:rFonts w:ascii="Arial" w:hAnsi="Arial" w:cs="Arial"/>
          <w:color w:val="1B2A39"/>
          <w:sz w:val="28"/>
        </w:rPr>
        <w:t>是操作手册。它不只是告诉</w:t>
      </w:r>
      <w:r>
        <w:rPr>
          <w:rFonts w:ascii="Arial" w:hAnsi="Arial" w:cs="Arial"/>
          <w:color w:val="1B2A39"/>
          <w:sz w:val="28"/>
        </w:rPr>
        <w:t xml:space="preserve"> Agent </w:t>
      </w:r>
      <w:r>
        <w:rPr>
          <w:rFonts w:ascii="Arial" w:hAnsi="Arial" w:cs="Arial"/>
          <w:color w:val="1B2A39"/>
          <w:sz w:val="28"/>
        </w:rPr>
        <w:t>怎么写，而是规定写之前怎样锁定</w:t>
      </w:r>
      <w:r>
        <w:rPr>
          <w:rFonts w:ascii="Arial" w:hAnsi="Arial" w:cs="Arial"/>
          <w:color w:val="1B2A39"/>
          <w:sz w:val="28"/>
        </w:rPr>
        <w:t xml:space="preserve"> target fund</w:t>
      </w:r>
      <w:r>
        <w:rPr>
          <w:rFonts w:ascii="Arial" w:hAnsi="Arial" w:cs="Arial"/>
          <w:color w:val="1B2A39"/>
          <w:sz w:val="28"/>
        </w:rPr>
        <w:t>、怎样扫描资料包、哪些文件通常更权威、怎样把证据映射到各个</w:t>
      </w:r>
      <w:r>
        <w:rPr>
          <w:rFonts w:ascii="Arial" w:hAnsi="Arial" w:cs="Arial"/>
          <w:color w:val="1B2A39"/>
          <w:sz w:val="28"/>
        </w:rPr>
        <w:t xml:space="preserve"> section</w:t>
      </w:r>
      <w:r>
        <w:rPr>
          <w:rFonts w:ascii="Arial" w:hAnsi="Arial" w:cs="Arial"/>
          <w:color w:val="1B2A39"/>
          <w:sz w:val="28"/>
        </w:rPr>
        <w:t>，以及怎样处理多基金、冲突和</w:t>
      </w:r>
      <w:r>
        <w:rPr>
          <w:rFonts w:ascii="Arial" w:hAnsi="Arial" w:cs="Arial"/>
          <w:color w:val="1B2A39"/>
          <w:sz w:val="28"/>
        </w:rPr>
        <w:lastRenderedPageBreak/>
        <w:t>缺失信息。每个</w:t>
      </w:r>
      <w:r>
        <w:rPr>
          <w:rFonts w:ascii="Arial" w:hAnsi="Arial" w:cs="Arial"/>
          <w:color w:val="1B2A39"/>
          <w:sz w:val="28"/>
        </w:rPr>
        <w:t xml:space="preserve"> section </w:t>
      </w:r>
      <w:r>
        <w:rPr>
          <w:rFonts w:ascii="Arial" w:hAnsi="Arial" w:cs="Arial"/>
          <w:color w:val="1B2A39"/>
          <w:sz w:val="28"/>
        </w:rPr>
        <w:t>都有</w:t>
      </w:r>
      <w:r>
        <w:rPr>
          <w:rFonts w:ascii="Arial" w:hAnsi="Arial" w:cs="Arial"/>
          <w:color w:val="1B2A39"/>
          <w:sz w:val="28"/>
        </w:rPr>
        <w:t xml:space="preserve"> preferred sources</w:t>
      </w:r>
      <w:r>
        <w:rPr>
          <w:rFonts w:ascii="Arial" w:hAnsi="Arial" w:cs="Arial"/>
          <w:color w:val="1B2A39"/>
          <w:sz w:val="28"/>
        </w:rPr>
        <w:t>、</w:t>
      </w:r>
      <w:r>
        <w:rPr>
          <w:rFonts w:ascii="Arial" w:hAnsi="Arial" w:cs="Arial"/>
          <w:color w:val="1B2A39"/>
          <w:sz w:val="28"/>
        </w:rPr>
        <w:t>drafting rules</w:t>
      </w:r>
      <w:r>
        <w:rPr>
          <w:rFonts w:ascii="Arial" w:hAnsi="Arial" w:cs="Arial"/>
          <w:color w:val="1B2A39"/>
          <w:sz w:val="28"/>
        </w:rPr>
        <w:t>、</w:t>
      </w:r>
      <w:r>
        <w:rPr>
          <w:rFonts w:ascii="Arial" w:hAnsi="Arial" w:cs="Arial"/>
          <w:color w:val="1B2A39"/>
          <w:sz w:val="28"/>
        </w:rPr>
        <w:t xml:space="preserve">prohibited behavior </w:t>
      </w:r>
      <w:r>
        <w:rPr>
          <w:rFonts w:ascii="Arial" w:hAnsi="Arial" w:cs="Arial"/>
          <w:color w:val="1B2A39"/>
          <w:sz w:val="28"/>
        </w:rPr>
        <w:t>和</w:t>
      </w:r>
      <w:r>
        <w:rPr>
          <w:rFonts w:ascii="Arial" w:hAnsi="Arial" w:cs="Arial"/>
          <w:color w:val="1B2A39"/>
          <w:sz w:val="28"/>
        </w:rPr>
        <w:t xml:space="preserve"> QA checks</w:t>
      </w:r>
      <w:r>
        <w:rPr>
          <w:rFonts w:ascii="Arial" w:hAnsi="Arial" w:cs="Arial"/>
          <w:color w:val="1B2A39"/>
          <w:sz w:val="28"/>
        </w:rPr>
        <w:t>。</w:t>
      </w:r>
      <w:r>
        <w:rPr>
          <w:rFonts w:ascii="Arial" w:hAnsi="Arial" w:cs="Arial"/>
          <w:color w:val="1B2A39"/>
          <w:sz w:val="28"/>
        </w:rPr>
        <w:t>”</w:t>
      </w:r>
    </w:p>
    <w:p w14:paraId="546BC7EB" w14:textId="77777777" w:rsidR="00EC628C" w:rsidRDefault="00000000">
      <w:pPr>
        <w:spacing w:after="213"/>
      </w:pPr>
      <w:r>
        <w:rPr>
          <w:rFonts w:ascii="Arial" w:hAnsi="Arial" w:cs="Arial"/>
          <w:b/>
          <w:color w:val="1D4967"/>
          <w:sz w:val="28"/>
        </w:rPr>
        <w:t>English talking point:</w:t>
      </w:r>
    </w:p>
    <w:p w14:paraId="45E17589" w14:textId="77777777" w:rsidR="00EC628C" w:rsidRDefault="00000000">
      <w:pPr>
        <w:spacing w:after="213"/>
      </w:pPr>
      <w:r>
        <w:rPr>
          <w:rFonts w:ascii="Arial" w:hAnsi="Arial" w:cs="Arial"/>
          <w:color w:val="1B2A39"/>
          <w:sz w:val="28"/>
        </w:rPr>
        <w:t>“The Drafting Rules are the evidence-first operating manual. They govern target identification, source triage, evidence mapping, section drafting, conflict handling, and final QA, while still allowing the memo structure and prose to adapt to the fund.”</w:t>
      </w:r>
    </w:p>
    <w:p w14:paraId="7566E993" w14:textId="77777777" w:rsidR="00EC628C" w:rsidRDefault="00000000">
      <w:pPr>
        <w:spacing w:after="213"/>
      </w:pPr>
      <w:r>
        <w:rPr>
          <w:rFonts w:ascii="Arial" w:hAnsi="Arial" w:cs="Arial"/>
          <w:b/>
          <w:color w:val="4B5E6E"/>
        </w:rPr>
        <w:t>Memory aid:</w:t>
      </w:r>
      <w:r>
        <w:rPr>
          <w:rFonts w:ascii="Arial" w:hAnsi="Arial" w:cs="Arial"/>
          <w:color w:val="4B5E6E"/>
        </w:rPr>
        <w:t xml:space="preserve"> Drafting Rules = HOW / Operating manual / Evidence-to-output method.</w:t>
      </w:r>
    </w:p>
    <w:p w14:paraId="081BA052" w14:textId="77777777" w:rsidR="00EC628C" w:rsidRDefault="00EC628C"/>
    <w:p w14:paraId="26E21D44" w14:textId="77777777" w:rsidR="00EC628C" w:rsidRDefault="00000000">
      <w:pPr>
        <w:spacing w:after="213"/>
      </w:pPr>
      <w:r>
        <w:rPr>
          <w:rFonts w:ascii="Arial" w:hAnsi="Arial" w:cs="Arial"/>
          <w:b/>
          <w:color w:val="1D4967"/>
          <w:sz w:val="45"/>
        </w:rPr>
        <w:t>4. Copilot Rules Builder Instructions — 8,000-Character Version</w:t>
      </w:r>
    </w:p>
    <w:p w14:paraId="4B898B60" w14:textId="77777777" w:rsidR="00EC628C" w:rsidRDefault="00000000">
      <w:pPr>
        <w:spacing w:after="213"/>
      </w:pPr>
      <w:r>
        <w:rPr>
          <w:rFonts w:ascii="Arial" w:hAnsi="Arial" w:cs="Arial"/>
          <w:b/>
          <w:color w:val="1B2A39"/>
          <w:sz w:val="28"/>
        </w:rPr>
        <w:t>File:</w:t>
      </w:r>
      <w:r>
        <w:rPr>
          <w:rFonts w:ascii="Arial" w:hAnsi="Arial" w:cs="Arial"/>
          <w:color w:val="1B2A39"/>
          <w:sz w:val="28"/>
        </w:rPr>
        <w:t xml:space="preserve"> </w:t>
      </w:r>
      <w:r>
        <w:rPr>
          <w:rFonts w:ascii="Menlo" w:hAnsi="Menlo" w:cs="Menlo"/>
          <w:color w:val="1B2A39"/>
          <w:sz w:val="28"/>
        </w:rPr>
        <w:t>01_FM_Memo_Rules_Builder_Instructions_v2_Copilot_8000.txt</w:t>
      </w:r>
    </w:p>
    <w:p w14:paraId="76B4BB43" w14:textId="77777777" w:rsidR="00EC628C" w:rsidRDefault="00000000">
      <w:pPr>
        <w:spacing w:after="133"/>
      </w:pPr>
      <w:r>
        <w:rPr>
          <w:rFonts w:ascii="Arial" w:hAnsi="Arial" w:cs="Arial"/>
          <w:b/>
          <w:color w:val="13253C"/>
          <w:sz w:val="33"/>
        </w:rPr>
        <w:t xml:space="preserve">What it is / </w:t>
      </w:r>
      <w:r>
        <w:rPr>
          <w:rFonts w:ascii="Arial" w:hAnsi="Arial" w:cs="Arial"/>
          <w:b/>
          <w:color w:val="13253C"/>
          <w:sz w:val="33"/>
        </w:rPr>
        <w:t>它是什么</w:t>
      </w:r>
    </w:p>
    <w:p w14:paraId="0E80EDEE" w14:textId="77777777" w:rsidR="00EC628C" w:rsidRDefault="00000000">
      <w:pPr>
        <w:spacing w:after="213"/>
      </w:pPr>
      <w:r>
        <w:rPr>
          <w:rFonts w:ascii="Arial" w:hAnsi="Arial" w:cs="Arial"/>
          <w:color w:val="1B2A39"/>
          <w:sz w:val="28"/>
        </w:rPr>
        <w:t>This is the condensed system-level instruction placed into Copilot’s instruction field. It configures the first agent — the FM Memo Rules Builder — and tells it how to use the Schema, Drafting Rules, Calibration Notes, and historical cases.</w:t>
      </w:r>
    </w:p>
    <w:p w14:paraId="03348F38" w14:textId="77777777" w:rsidR="00EC628C" w:rsidRDefault="00000000">
      <w:pPr>
        <w:spacing w:after="213"/>
      </w:pPr>
      <w:r>
        <w:rPr>
          <w:rFonts w:ascii="Arial" w:hAnsi="Arial" w:cs="Arial"/>
          <w:color w:val="1B2A39"/>
          <w:sz w:val="28"/>
        </w:rPr>
        <w:t>这是放进</w:t>
      </w:r>
      <w:r>
        <w:rPr>
          <w:rFonts w:ascii="Arial" w:hAnsi="Arial" w:cs="Arial"/>
          <w:color w:val="1B2A39"/>
          <w:sz w:val="28"/>
        </w:rPr>
        <w:t xml:space="preserve"> Copilot Instruction </w:t>
      </w:r>
      <w:r>
        <w:rPr>
          <w:rFonts w:ascii="Arial" w:hAnsi="Arial" w:cs="Arial"/>
          <w:color w:val="1B2A39"/>
          <w:sz w:val="28"/>
        </w:rPr>
        <w:t>栏里的版本。因为有长度限制，它没有重复所有细节，而是定义</w:t>
      </w:r>
      <w:r>
        <w:rPr>
          <w:rFonts w:ascii="Arial" w:hAnsi="Arial" w:cs="Arial"/>
          <w:color w:val="1B2A39"/>
          <w:sz w:val="28"/>
        </w:rPr>
        <w:t xml:space="preserve"> Agent </w:t>
      </w:r>
      <w:r>
        <w:rPr>
          <w:rFonts w:ascii="Arial" w:hAnsi="Arial" w:cs="Arial"/>
          <w:color w:val="1B2A39"/>
          <w:sz w:val="28"/>
        </w:rPr>
        <w:t>的角色、边界、核心</w:t>
      </w:r>
      <w:r>
        <w:rPr>
          <w:rFonts w:ascii="Arial" w:hAnsi="Arial" w:cs="Arial"/>
          <w:color w:val="1B2A39"/>
          <w:sz w:val="28"/>
        </w:rPr>
        <w:t xml:space="preserve"> workflow </w:t>
      </w:r>
      <w:r>
        <w:rPr>
          <w:rFonts w:ascii="Arial" w:hAnsi="Arial" w:cs="Arial"/>
          <w:color w:val="1B2A39"/>
          <w:sz w:val="28"/>
        </w:rPr>
        <w:t>和最终输出。</w:t>
      </w:r>
    </w:p>
    <w:p w14:paraId="1266FCF6" w14:textId="77777777" w:rsidR="00EC628C" w:rsidRDefault="00000000">
      <w:pPr>
        <w:spacing w:after="133"/>
      </w:pPr>
      <w:r>
        <w:rPr>
          <w:rFonts w:ascii="Arial" w:hAnsi="Arial" w:cs="Arial"/>
          <w:b/>
          <w:color w:val="13253C"/>
          <w:sz w:val="33"/>
        </w:rPr>
        <w:t xml:space="preserve">How it is constructed / </w:t>
      </w:r>
      <w:r>
        <w:rPr>
          <w:rFonts w:ascii="Arial" w:hAnsi="Arial" w:cs="Arial"/>
          <w:b/>
          <w:color w:val="13253C"/>
          <w:sz w:val="33"/>
        </w:rPr>
        <w:t>它的构成</w:t>
      </w:r>
    </w:p>
    <w:p w14:paraId="140323E4"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Role:</w:t>
      </w:r>
      <w:r>
        <w:rPr>
          <w:rFonts w:ascii="Arial" w:hAnsi="Arial" w:cs="Arial"/>
          <w:color w:val="1B2A39"/>
          <w:sz w:val="28"/>
        </w:rPr>
        <w:t xml:space="preserve"> the agent develops and validates reusable rules; it is not the production memo writer.</w:t>
      </w:r>
    </w:p>
    <w:p w14:paraId="5784A6FC"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Control-file relationship:</w:t>
      </w:r>
      <w:r>
        <w:rPr>
          <w:rFonts w:ascii="Arial" w:hAnsi="Arial" w:cs="Arial"/>
          <w:color w:val="1B2A39"/>
          <w:sz w:val="28"/>
        </w:rPr>
        <w:t xml:space="preserve"> Schema = WHAT; Drafting Rules = HOW; Calibration Notes = case usage and boundaries.</w:t>
      </w:r>
    </w:p>
    <w:p w14:paraId="1707047D" w14:textId="77777777" w:rsidR="00EC628C" w:rsidRDefault="00000000">
      <w:pPr>
        <w:spacing w:after="80"/>
        <w:ind w:left="720"/>
      </w:pPr>
      <w:r>
        <w:rPr>
          <w:rFonts w:ascii="Arial" w:hAnsi="Arial" w:cs="Arial"/>
          <w:b/>
          <w:color w:val="1B2A39"/>
          <w:sz w:val="28"/>
        </w:rPr>
        <w:lastRenderedPageBreak/>
        <w:tab/>
        <w:t>•</w:t>
      </w:r>
      <w:r>
        <w:rPr>
          <w:rFonts w:ascii="Arial" w:hAnsi="Arial" w:cs="Arial"/>
          <w:b/>
          <w:color w:val="1B2A39"/>
          <w:sz w:val="28"/>
        </w:rPr>
        <w:tab/>
        <w:t>Flexibility:</w:t>
      </w:r>
      <w:r>
        <w:rPr>
          <w:rFonts w:ascii="Arial" w:hAnsi="Arial" w:cs="Arial"/>
          <w:color w:val="1B2A39"/>
          <w:sz w:val="28"/>
        </w:rPr>
        <w:t xml:space="preserve"> preserve recurring substance without overfitting to one historical memo or forcing fixed prose.</w:t>
      </w:r>
    </w:p>
    <w:p w14:paraId="0343FB51"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Calibration boundaries:</w:t>
      </w:r>
      <w:r>
        <w:rPr>
          <w:rFonts w:ascii="Arial" w:hAnsi="Arial" w:cs="Arial"/>
          <w:color w:val="1B2A39"/>
          <w:sz w:val="28"/>
        </w:rPr>
        <w:t xml:space="preserve"> historical memos are examples for methodology development, not factual sources for new opportunities.</w:t>
      </w:r>
    </w:p>
    <w:p w14:paraId="620D05FA"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Source triage:</w:t>
      </w:r>
      <w:r>
        <w:rPr>
          <w:rFonts w:ascii="Arial" w:hAnsi="Arial" w:cs="Arial"/>
          <w:color w:val="1B2A39"/>
          <w:sz w:val="28"/>
        </w:rPr>
        <w:t xml:space="preserve"> scan folders and filenames efficiently, prioritize likely authoritative sources, and verify content.</w:t>
      </w:r>
    </w:p>
    <w:p w14:paraId="28AB2077"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Evidence and authority:</w:t>
      </w:r>
      <w:r>
        <w:rPr>
          <w:rFonts w:ascii="Arial" w:hAnsi="Arial" w:cs="Arial"/>
          <w:color w:val="1B2A39"/>
          <w:sz w:val="28"/>
        </w:rPr>
        <w:t xml:space="preserve"> evaluate scope, date, version, finality, and document authority.</w:t>
      </w:r>
    </w:p>
    <w:p w14:paraId="48093B23"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Workflow:</w:t>
      </w:r>
      <w:r>
        <w:rPr>
          <w:rFonts w:ascii="Arial" w:hAnsi="Arial" w:cs="Arial"/>
          <w:color w:val="1B2A39"/>
          <w:sz w:val="28"/>
        </w:rPr>
        <w:t xml:space="preserve"> confirm files, establish target identities, triage sources, verify pairings, reverse-map outputs, compare cases, propose minimal changes, and validate them.</w:t>
      </w:r>
    </w:p>
    <w:p w14:paraId="252E999D"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Reverse mapping:</w:t>
      </w:r>
      <w:r>
        <w:rPr>
          <w:rFonts w:ascii="Arial" w:hAnsi="Arial" w:cs="Arial"/>
          <w:color w:val="1B2A39"/>
          <w:sz w:val="28"/>
        </w:rPr>
        <w:t xml:space="preserve"> start with an approved memo statement, find supporting material in the paired source package, and record how evidence was selected or synthesized.</w:t>
      </w:r>
    </w:p>
    <w:p w14:paraId="07C7E518"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Rule changes:</w:t>
      </w:r>
      <w:r>
        <w:rPr>
          <w:rFonts w:ascii="Arial" w:hAnsi="Arial" w:cs="Arial"/>
          <w:color w:val="1B2A39"/>
          <w:sz w:val="28"/>
        </w:rPr>
        <w:t xml:space="preserve"> propose the smallest evidence-supported change and avoid turning one case-specific fact into a universal rule.</w:t>
      </w:r>
    </w:p>
    <w:p w14:paraId="1AAC8105"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Safety and success:</w:t>
      </w:r>
      <w:r>
        <w:rPr>
          <w:rFonts w:ascii="Arial" w:hAnsi="Arial" w:cs="Arial"/>
          <w:color w:val="1B2A39"/>
          <w:sz w:val="28"/>
        </w:rPr>
        <w:t xml:space="preserve"> do not invent support, mix funds, or conceal unresolved limitations.</w:t>
      </w:r>
    </w:p>
    <w:p w14:paraId="66DE523D" w14:textId="77777777" w:rsidR="00EC628C" w:rsidRDefault="00000000">
      <w:pPr>
        <w:spacing w:after="133"/>
      </w:pPr>
      <w:r>
        <w:rPr>
          <w:rFonts w:ascii="Arial" w:hAnsi="Arial" w:cs="Arial"/>
          <w:b/>
          <w:color w:val="13253C"/>
          <w:sz w:val="33"/>
        </w:rPr>
        <w:t xml:space="preserve">Why it is separate from the Drafting Rules / </w:t>
      </w:r>
      <w:r>
        <w:rPr>
          <w:rFonts w:ascii="Arial" w:hAnsi="Arial" w:cs="Arial"/>
          <w:b/>
          <w:color w:val="13253C"/>
          <w:sz w:val="33"/>
        </w:rPr>
        <w:t>为什么还需要单独的</w:t>
      </w:r>
      <w:r>
        <w:rPr>
          <w:rFonts w:ascii="Arial" w:hAnsi="Arial" w:cs="Arial"/>
          <w:b/>
          <w:color w:val="13253C"/>
          <w:sz w:val="33"/>
        </w:rPr>
        <w:t xml:space="preserve"> instruction</w:t>
      </w:r>
    </w:p>
    <w:p w14:paraId="7A05DB8D" w14:textId="77777777" w:rsidR="00EC628C" w:rsidRDefault="00000000">
      <w:pPr>
        <w:spacing w:after="213"/>
      </w:pPr>
      <w:r>
        <w:rPr>
          <w:rFonts w:ascii="Arial" w:hAnsi="Arial" w:cs="Arial"/>
          <w:color w:val="1B2A39"/>
          <w:sz w:val="28"/>
        </w:rPr>
        <w:t>The Drafting Rules describe the production methodology. The Copilot instruction defines the Rules Builder’s job: how it should study, test, challenge, and improve that methodology. In other words, one is the subject being evaluated; the other is the evaluator’s operating mandate.</w:t>
      </w:r>
    </w:p>
    <w:p w14:paraId="4DC4B7EB" w14:textId="77777777" w:rsidR="00EC628C" w:rsidRDefault="00000000">
      <w:pPr>
        <w:spacing w:after="213"/>
      </w:pPr>
      <w:r>
        <w:rPr>
          <w:rFonts w:ascii="Arial" w:hAnsi="Arial" w:cs="Arial"/>
          <w:b/>
          <w:color w:val="1D4967"/>
          <w:sz w:val="28"/>
        </w:rPr>
        <w:t>你的中文快讲版：</w:t>
      </w:r>
    </w:p>
    <w:p w14:paraId="0ED08A6A" w14:textId="77777777" w:rsidR="00EC628C" w:rsidRDefault="00000000">
      <w:pPr>
        <w:spacing w:after="213"/>
      </w:pPr>
      <w:r>
        <w:rPr>
          <w:rFonts w:ascii="Arial" w:hAnsi="Arial" w:cs="Arial"/>
          <w:color w:val="1B2A39"/>
          <w:sz w:val="28"/>
        </w:rPr>
        <w:t>“</w:t>
      </w:r>
      <w:r>
        <w:rPr>
          <w:rFonts w:ascii="Arial" w:hAnsi="Arial" w:cs="Arial"/>
          <w:color w:val="1B2A39"/>
          <w:sz w:val="28"/>
        </w:rPr>
        <w:t>这个</w:t>
      </w:r>
      <w:r>
        <w:rPr>
          <w:rFonts w:ascii="Arial" w:hAnsi="Arial" w:cs="Arial"/>
          <w:color w:val="1B2A39"/>
          <w:sz w:val="28"/>
        </w:rPr>
        <w:t xml:space="preserve"> 8,000-character instruction </w:t>
      </w:r>
      <w:r>
        <w:rPr>
          <w:rFonts w:ascii="Arial" w:hAnsi="Arial" w:cs="Arial"/>
          <w:color w:val="1B2A39"/>
          <w:sz w:val="28"/>
        </w:rPr>
        <w:t>是</w:t>
      </w:r>
      <w:r>
        <w:rPr>
          <w:rFonts w:ascii="Arial" w:hAnsi="Arial" w:cs="Arial"/>
          <w:color w:val="1B2A39"/>
          <w:sz w:val="28"/>
        </w:rPr>
        <w:t xml:space="preserve"> Rules Builder Agent </w:t>
      </w:r>
      <w:r>
        <w:rPr>
          <w:rFonts w:ascii="Arial" w:hAnsi="Arial" w:cs="Arial"/>
          <w:color w:val="1B2A39"/>
          <w:sz w:val="28"/>
        </w:rPr>
        <w:t>的岗位说明。它告诉</w:t>
      </w:r>
      <w:r>
        <w:rPr>
          <w:rFonts w:ascii="Arial" w:hAnsi="Arial" w:cs="Arial"/>
          <w:color w:val="1B2A39"/>
          <w:sz w:val="28"/>
        </w:rPr>
        <w:t xml:space="preserve"> Copilot</w:t>
      </w:r>
      <w:r>
        <w:rPr>
          <w:rFonts w:ascii="Arial" w:hAnsi="Arial" w:cs="Arial"/>
          <w:color w:val="1B2A39"/>
          <w:sz w:val="28"/>
        </w:rPr>
        <w:t>：你不是直接写新</w:t>
      </w:r>
      <w:r>
        <w:rPr>
          <w:rFonts w:ascii="Arial" w:hAnsi="Arial" w:cs="Arial"/>
          <w:color w:val="1B2A39"/>
          <w:sz w:val="28"/>
        </w:rPr>
        <w:t xml:space="preserve"> memo</w:t>
      </w:r>
      <w:r>
        <w:rPr>
          <w:rFonts w:ascii="Arial" w:hAnsi="Arial" w:cs="Arial"/>
          <w:color w:val="1B2A39"/>
          <w:sz w:val="28"/>
        </w:rPr>
        <w:t>，而是要利用历史</w:t>
      </w:r>
      <w:r>
        <w:rPr>
          <w:rFonts w:ascii="Arial" w:hAnsi="Arial" w:cs="Arial"/>
          <w:color w:val="1B2A39"/>
          <w:sz w:val="28"/>
        </w:rPr>
        <w:t xml:space="preserve"> source package </w:t>
      </w:r>
      <w:r>
        <w:rPr>
          <w:rFonts w:ascii="Arial" w:hAnsi="Arial" w:cs="Arial"/>
          <w:color w:val="1B2A39"/>
          <w:sz w:val="28"/>
        </w:rPr>
        <w:t>和</w:t>
      </w:r>
      <w:r>
        <w:rPr>
          <w:rFonts w:ascii="Arial" w:hAnsi="Arial" w:cs="Arial"/>
          <w:color w:val="1B2A39"/>
          <w:sz w:val="28"/>
        </w:rPr>
        <w:t xml:space="preserve"> approved memo </w:t>
      </w:r>
      <w:r>
        <w:rPr>
          <w:rFonts w:ascii="Arial" w:hAnsi="Arial" w:cs="Arial"/>
          <w:color w:val="1B2A39"/>
          <w:sz w:val="28"/>
        </w:rPr>
        <w:t>去验证</w:t>
      </w:r>
      <w:r>
        <w:rPr>
          <w:rFonts w:ascii="Arial" w:hAnsi="Arial" w:cs="Arial"/>
          <w:color w:val="1B2A39"/>
          <w:sz w:val="28"/>
        </w:rPr>
        <w:t xml:space="preserve"> Schema </w:t>
      </w:r>
      <w:r>
        <w:rPr>
          <w:rFonts w:ascii="Arial" w:hAnsi="Arial" w:cs="Arial"/>
          <w:color w:val="1B2A39"/>
          <w:sz w:val="28"/>
        </w:rPr>
        <w:t>与</w:t>
      </w:r>
      <w:r>
        <w:rPr>
          <w:rFonts w:ascii="Arial" w:hAnsi="Arial" w:cs="Arial"/>
          <w:color w:val="1B2A39"/>
          <w:sz w:val="28"/>
        </w:rPr>
        <w:t xml:space="preserve"> Drafting Rules</w:t>
      </w:r>
      <w:r>
        <w:rPr>
          <w:rFonts w:ascii="Arial" w:hAnsi="Arial" w:cs="Arial"/>
          <w:color w:val="1B2A39"/>
          <w:sz w:val="28"/>
        </w:rPr>
        <w:t>，找到可重复规律，同时避免</w:t>
      </w:r>
      <w:r>
        <w:rPr>
          <w:rFonts w:ascii="Arial" w:hAnsi="Arial" w:cs="Arial"/>
          <w:color w:val="1B2A39"/>
          <w:sz w:val="28"/>
        </w:rPr>
        <w:t xml:space="preserve"> hard-coding</w:t>
      </w:r>
      <w:r>
        <w:rPr>
          <w:rFonts w:ascii="Arial" w:hAnsi="Arial" w:cs="Arial"/>
          <w:color w:val="1B2A39"/>
          <w:sz w:val="28"/>
        </w:rPr>
        <w:t>、跨基金污染和无证据推断。</w:t>
      </w:r>
      <w:r>
        <w:rPr>
          <w:rFonts w:ascii="Arial" w:hAnsi="Arial" w:cs="Arial"/>
          <w:color w:val="1B2A39"/>
          <w:sz w:val="28"/>
        </w:rPr>
        <w:t>”</w:t>
      </w:r>
    </w:p>
    <w:p w14:paraId="715AC864" w14:textId="77777777" w:rsidR="00EC628C" w:rsidRDefault="00000000">
      <w:pPr>
        <w:spacing w:after="213"/>
      </w:pPr>
      <w:r>
        <w:rPr>
          <w:rFonts w:ascii="Arial" w:hAnsi="Arial" w:cs="Arial"/>
          <w:b/>
          <w:color w:val="1D4967"/>
          <w:sz w:val="28"/>
        </w:rPr>
        <w:lastRenderedPageBreak/>
        <w:t>English talking point:</w:t>
      </w:r>
    </w:p>
    <w:p w14:paraId="42C693E6" w14:textId="77777777" w:rsidR="00EC628C" w:rsidRDefault="00000000">
      <w:pPr>
        <w:spacing w:after="213"/>
      </w:pPr>
      <w:r>
        <w:rPr>
          <w:rFonts w:ascii="Arial" w:hAnsi="Arial" w:cs="Arial"/>
          <w:color w:val="1B2A39"/>
          <w:sz w:val="28"/>
        </w:rPr>
        <w:t>“This instruction configures the Rules Builder, not the production writer. It tells the agent how to reverse-map approved outputs to source evidence, compare cases, test the controls, and propose only evidence-supported rule changes.”</w:t>
      </w:r>
    </w:p>
    <w:p w14:paraId="5724A3DD" w14:textId="77777777" w:rsidR="00EC628C" w:rsidRDefault="00EC628C"/>
    <w:p w14:paraId="33AF2FCD" w14:textId="77777777" w:rsidR="00EC628C" w:rsidRDefault="00000000">
      <w:pPr>
        <w:spacing w:after="213"/>
      </w:pPr>
      <w:r>
        <w:rPr>
          <w:rFonts w:ascii="Arial" w:hAnsi="Arial" w:cs="Arial"/>
          <w:b/>
          <w:color w:val="1D4967"/>
          <w:sz w:val="45"/>
        </w:rPr>
        <w:t>5. Calibration Case Notes v2</w:t>
      </w:r>
    </w:p>
    <w:p w14:paraId="62C98F22" w14:textId="77777777" w:rsidR="00EC628C" w:rsidRDefault="00000000">
      <w:pPr>
        <w:spacing w:after="213"/>
      </w:pPr>
      <w:r>
        <w:rPr>
          <w:rFonts w:ascii="Arial" w:hAnsi="Arial" w:cs="Arial"/>
          <w:b/>
          <w:color w:val="1B2A39"/>
          <w:sz w:val="28"/>
        </w:rPr>
        <w:t>File:</w:t>
      </w:r>
      <w:r>
        <w:rPr>
          <w:rFonts w:ascii="Arial" w:hAnsi="Arial" w:cs="Arial"/>
          <w:color w:val="1B2A39"/>
          <w:sz w:val="28"/>
        </w:rPr>
        <w:t xml:space="preserve"> </w:t>
      </w:r>
      <w:r>
        <w:rPr>
          <w:rFonts w:ascii="Menlo" w:hAnsi="Menlo" w:cs="Menlo"/>
          <w:color w:val="1B2A39"/>
          <w:sz w:val="28"/>
        </w:rPr>
        <w:t>05_Calibration_Case_Notes_v2.txt</w:t>
      </w:r>
    </w:p>
    <w:p w14:paraId="6984E603" w14:textId="77777777" w:rsidR="00EC628C" w:rsidRDefault="00000000">
      <w:pPr>
        <w:spacing w:after="133"/>
      </w:pPr>
      <w:r>
        <w:rPr>
          <w:rFonts w:ascii="Arial" w:hAnsi="Arial" w:cs="Arial"/>
          <w:b/>
          <w:color w:val="13253C"/>
          <w:sz w:val="33"/>
        </w:rPr>
        <w:t xml:space="preserve">What it is / </w:t>
      </w:r>
      <w:r>
        <w:rPr>
          <w:rFonts w:ascii="Arial" w:hAnsi="Arial" w:cs="Arial"/>
          <w:b/>
          <w:color w:val="13253C"/>
          <w:sz w:val="33"/>
        </w:rPr>
        <w:t>它是什么</w:t>
      </w:r>
    </w:p>
    <w:p w14:paraId="2A78F90D" w14:textId="77777777" w:rsidR="00EC628C" w:rsidRDefault="00000000">
      <w:pPr>
        <w:spacing w:after="213"/>
      </w:pPr>
      <w:r>
        <w:rPr>
          <w:rFonts w:ascii="Arial" w:hAnsi="Arial" w:cs="Arial"/>
          <w:color w:val="1B2A39"/>
          <w:sz w:val="28"/>
        </w:rPr>
        <w:t>The Calibration Notes are the case manifest and boundary document. They identify what type of calibration material is available, which source package belongs to which approved memo, and how each case may be used.</w:t>
      </w:r>
    </w:p>
    <w:p w14:paraId="7DF73A24" w14:textId="77777777" w:rsidR="00EC628C" w:rsidRDefault="00000000">
      <w:pPr>
        <w:spacing w:after="213"/>
      </w:pPr>
      <w:r>
        <w:rPr>
          <w:rFonts w:ascii="Arial" w:hAnsi="Arial" w:cs="Arial"/>
          <w:color w:val="1B2A39"/>
          <w:sz w:val="28"/>
        </w:rPr>
        <w:t>它不是写作规则，也不是某个新基金的</w:t>
      </w:r>
      <w:r>
        <w:rPr>
          <w:rFonts w:ascii="Arial" w:hAnsi="Arial" w:cs="Arial"/>
          <w:color w:val="1B2A39"/>
          <w:sz w:val="28"/>
        </w:rPr>
        <w:t xml:space="preserve"> knowledge</w:t>
      </w:r>
      <w:r>
        <w:rPr>
          <w:rFonts w:ascii="Arial" w:hAnsi="Arial" w:cs="Arial"/>
          <w:color w:val="1B2A39"/>
          <w:sz w:val="28"/>
        </w:rPr>
        <w:t>。它更像案例目录和配对说明，防止</w:t>
      </w:r>
      <w:r>
        <w:rPr>
          <w:rFonts w:ascii="Arial" w:hAnsi="Arial" w:cs="Arial"/>
          <w:color w:val="1B2A39"/>
          <w:sz w:val="28"/>
        </w:rPr>
        <w:t xml:space="preserve"> Agent </w:t>
      </w:r>
      <w:r>
        <w:rPr>
          <w:rFonts w:ascii="Arial" w:hAnsi="Arial" w:cs="Arial"/>
          <w:color w:val="1B2A39"/>
          <w:sz w:val="28"/>
        </w:rPr>
        <w:t>把错误的</w:t>
      </w:r>
      <w:r>
        <w:rPr>
          <w:rFonts w:ascii="Arial" w:hAnsi="Arial" w:cs="Arial"/>
          <w:color w:val="1B2A39"/>
          <w:sz w:val="28"/>
        </w:rPr>
        <w:t xml:space="preserve"> memo </w:t>
      </w:r>
      <w:r>
        <w:rPr>
          <w:rFonts w:ascii="Arial" w:hAnsi="Arial" w:cs="Arial"/>
          <w:color w:val="1B2A39"/>
          <w:sz w:val="28"/>
        </w:rPr>
        <w:t>和</w:t>
      </w:r>
      <w:r>
        <w:rPr>
          <w:rFonts w:ascii="Arial" w:hAnsi="Arial" w:cs="Arial"/>
          <w:color w:val="1B2A39"/>
          <w:sz w:val="28"/>
        </w:rPr>
        <w:t xml:space="preserve"> source package </w:t>
      </w:r>
      <w:r>
        <w:rPr>
          <w:rFonts w:ascii="Arial" w:hAnsi="Arial" w:cs="Arial"/>
          <w:color w:val="1B2A39"/>
          <w:sz w:val="28"/>
        </w:rPr>
        <w:t>放在一起比较。</w:t>
      </w:r>
    </w:p>
    <w:p w14:paraId="107E6FCA" w14:textId="77777777" w:rsidR="00EC628C" w:rsidRDefault="00000000">
      <w:pPr>
        <w:spacing w:after="133"/>
      </w:pPr>
      <w:r>
        <w:rPr>
          <w:rFonts w:ascii="Arial" w:hAnsi="Arial" w:cs="Arial"/>
          <w:b/>
          <w:color w:val="13253C"/>
          <w:sz w:val="33"/>
        </w:rPr>
        <w:t xml:space="preserve">Case types / </w:t>
      </w:r>
      <w:r>
        <w:rPr>
          <w:rFonts w:ascii="Arial" w:hAnsi="Arial" w:cs="Arial"/>
          <w:b/>
          <w:color w:val="13253C"/>
          <w:sz w:val="33"/>
        </w:rPr>
        <w:t>三种案例类型</w:t>
      </w:r>
    </w:p>
    <w:p w14:paraId="5D9363D6"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Paired calibration case:</w:t>
      </w:r>
      <w:r>
        <w:rPr>
          <w:rFonts w:ascii="Arial" w:hAnsi="Arial" w:cs="Arial"/>
          <w:color w:val="1B2A39"/>
          <w:sz w:val="28"/>
        </w:rPr>
        <w:t xml:space="preserve"> both the approved final memo and corresponding source package are available; suitable for reverse mapping.</w:t>
      </w:r>
    </w:p>
    <w:p w14:paraId="7A69DF35"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Memo-only reference case:</w:t>
      </w:r>
      <w:r>
        <w:rPr>
          <w:rFonts w:ascii="Arial" w:hAnsi="Arial" w:cs="Arial"/>
          <w:color w:val="1B2A39"/>
          <w:sz w:val="28"/>
        </w:rPr>
        <w:t xml:space="preserve"> useful for structure and presentation patterns, but not for proving where facts came from.</w:t>
      </w:r>
    </w:p>
    <w:p w14:paraId="4AA4E59F" w14:textId="77777777" w:rsidR="00EC628C" w:rsidRDefault="00000000">
      <w:pPr>
        <w:spacing w:after="80"/>
        <w:ind w:left="720"/>
      </w:pPr>
      <w:r>
        <w:rPr>
          <w:rFonts w:ascii="Arial" w:hAnsi="Arial" w:cs="Arial"/>
          <w:b/>
          <w:color w:val="1B2A39"/>
          <w:sz w:val="28"/>
        </w:rPr>
        <w:tab/>
        <w:t>•</w:t>
      </w:r>
      <w:r>
        <w:rPr>
          <w:rFonts w:ascii="Arial" w:hAnsi="Arial" w:cs="Arial"/>
          <w:b/>
          <w:color w:val="1B2A39"/>
          <w:sz w:val="28"/>
        </w:rPr>
        <w:tab/>
        <w:t>Held-out validation case:</w:t>
      </w:r>
      <w:r>
        <w:rPr>
          <w:rFonts w:ascii="Arial" w:hAnsi="Arial" w:cs="Arial"/>
          <w:color w:val="1B2A39"/>
          <w:sz w:val="28"/>
        </w:rPr>
        <w:t xml:space="preserve"> the agent drafts from the source package first, then compares with the approved memo only after completing the simulated output.</w:t>
      </w:r>
    </w:p>
    <w:p w14:paraId="3309D7DC" w14:textId="77777777" w:rsidR="00EC628C" w:rsidRDefault="00000000">
      <w:pPr>
        <w:spacing w:after="133"/>
      </w:pPr>
      <w:r>
        <w:rPr>
          <w:rFonts w:ascii="Arial" w:hAnsi="Arial" w:cs="Arial"/>
          <w:b/>
          <w:color w:val="13253C"/>
          <w:sz w:val="33"/>
        </w:rPr>
        <w:t xml:space="preserve">What it protects against / </w:t>
      </w:r>
      <w:r>
        <w:rPr>
          <w:rFonts w:ascii="Arial" w:hAnsi="Arial" w:cs="Arial"/>
          <w:b/>
          <w:color w:val="13253C"/>
          <w:sz w:val="33"/>
        </w:rPr>
        <w:t>它主要防什么</w:t>
      </w:r>
    </w:p>
    <w:p w14:paraId="1BAAD742"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Incorrect memo/source pairing</w:t>
      </w:r>
    </w:p>
    <w:p w14:paraId="0410CBA2"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Cross-fund or cross-strategy contamination</w:t>
      </w:r>
    </w:p>
    <w:p w14:paraId="1360B25D" w14:textId="77777777" w:rsidR="00EC628C" w:rsidRDefault="00000000">
      <w:pPr>
        <w:spacing w:after="80"/>
        <w:ind w:left="720"/>
      </w:pPr>
      <w:r>
        <w:rPr>
          <w:rFonts w:ascii="Arial" w:hAnsi="Arial" w:cs="Arial"/>
          <w:color w:val="1B2A39"/>
          <w:sz w:val="28"/>
        </w:rPr>
        <w:lastRenderedPageBreak/>
        <w:tab/>
        <w:t>•</w:t>
      </w:r>
      <w:r>
        <w:rPr>
          <w:rFonts w:ascii="Arial" w:hAnsi="Arial" w:cs="Arial"/>
          <w:color w:val="1B2A39"/>
          <w:sz w:val="28"/>
        </w:rPr>
        <w:tab/>
        <w:t>Using approved memos as factual sources for future funds</w:t>
      </w:r>
    </w:p>
    <w:p w14:paraId="7FA74936"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Overgeneralizing a case-specific presentation choice</w:t>
      </w:r>
    </w:p>
    <w:p w14:paraId="4FB09BFF"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Claiming evidence is absent when it was merely not retrieved</w:t>
      </w:r>
    </w:p>
    <w:p w14:paraId="455D5762" w14:textId="77777777" w:rsidR="00EC628C" w:rsidRDefault="00000000">
      <w:pPr>
        <w:spacing w:after="80"/>
        <w:ind w:left="720"/>
      </w:pPr>
      <w:r>
        <w:rPr>
          <w:rFonts w:ascii="Arial" w:hAnsi="Arial" w:cs="Arial"/>
          <w:color w:val="1B2A39"/>
          <w:sz w:val="28"/>
        </w:rPr>
        <w:tab/>
        <w:t>•</w:t>
      </w:r>
      <w:r>
        <w:rPr>
          <w:rFonts w:ascii="Arial" w:hAnsi="Arial" w:cs="Arial"/>
          <w:color w:val="1B2A39"/>
          <w:sz w:val="28"/>
        </w:rPr>
        <w:tab/>
        <w:t>Improper handling of confidential case materials</w:t>
      </w:r>
    </w:p>
    <w:p w14:paraId="28EE2AF6" w14:textId="77777777" w:rsidR="00EC628C" w:rsidRDefault="00000000">
      <w:pPr>
        <w:spacing w:after="213"/>
      </w:pPr>
      <w:r>
        <w:rPr>
          <w:rFonts w:ascii="Arial" w:hAnsi="Arial" w:cs="Arial"/>
          <w:b/>
          <w:color w:val="1D4967"/>
          <w:sz w:val="28"/>
        </w:rPr>
        <w:t>你的中文快讲版：</w:t>
      </w:r>
    </w:p>
    <w:p w14:paraId="53F2E978" w14:textId="77777777" w:rsidR="00EC628C" w:rsidRDefault="00000000">
      <w:pPr>
        <w:spacing w:after="213"/>
      </w:pPr>
      <w:r>
        <w:rPr>
          <w:rFonts w:ascii="Arial" w:hAnsi="Arial" w:cs="Arial"/>
          <w:color w:val="1B2A39"/>
          <w:sz w:val="28"/>
        </w:rPr>
        <w:t xml:space="preserve">“Calibration Case Notes v2 </w:t>
      </w:r>
      <w:r>
        <w:rPr>
          <w:rFonts w:ascii="Arial" w:hAnsi="Arial" w:cs="Arial"/>
          <w:color w:val="1B2A39"/>
          <w:sz w:val="28"/>
        </w:rPr>
        <w:t>是历史案例的地图。它告诉</w:t>
      </w:r>
      <w:r>
        <w:rPr>
          <w:rFonts w:ascii="Arial" w:hAnsi="Arial" w:cs="Arial"/>
          <w:color w:val="1B2A39"/>
          <w:sz w:val="28"/>
        </w:rPr>
        <w:t xml:space="preserve"> Agent </w:t>
      </w:r>
      <w:r>
        <w:rPr>
          <w:rFonts w:ascii="Arial" w:hAnsi="Arial" w:cs="Arial"/>
          <w:color w:val="1B2A39"/>
          <w:sz w:val="28"/>
        </w:rPr>
        <w:t>哪个</w:t>
      </w:r>
      <w:r>
        <w:rPr>
          <w:rFonts w:ascii="Arial" w:hAnsi="Arial" w:cs="Arial"/>
          <w:color w:val="1B2A39"/>
          <w:sz w:val="28"/>
        </w:rPr>
        <w:t xml:space="preserve"> memo </w:t>
      </w:r>
      <w:r>
        <w:rPr>
          <w:rFonts w:ascii="Arial" w:hAnsi="Arial" w:cs="Arial"/>
          <w:color w:val="1B2A39"/>
          <w:sz w:val="28"/>
        </w:rPr>
        <w:t>对应哪个</w:t>
      </w:r>
      <w:r>
        <w:rPr>
          <w:rFonts w:ascii="Arial" w:hAnsi="Arial" w:cs="Arial"/>
          <w:color w:val="1B2A39"/>
          <w:sz w:val="28"/>
        </w:rPr>
        <w:t xml:space="preserve"> source package</w:t>
      </w:r>
      <w:r>
        <w:rPr>
          <w:rFonts w:ascii="Arial" w:hAnsi="Arial" w:cs="Arial"/>
          <w:color w:val="1B2A39"/>
          <w:sz w:val="28"/>
        </w:rPr>
        <w:t>、哪些案例可以做完整</w:t>
      </w:r>
      <w:r>
        <w:rPr>
          <w:rFonts w:ascii="Arial" w:hAnsi="Arial" w:cs="Arial"/>
          <w:color w:val="1B2A39"/>
          <w:sz w:val="28"/>
        </w:rPr>
        <w:t xml:space="preserve"> reverse mapping</w:t>
      </w:r>
      <w:r>
        <w:rPr>
          <w:rFonts w:ascii="Arial" w:hAnsi="Arial" w:cs="Arial"/>
          <w:color w:val="1B2A39"/>
          <w:sz w:val="28"/>
        </w:rPr>
        <w:t>、哪些只能观察写作结构、哪些要留作</w:t>
      </w:r>
      <w:r>
        <w:rPr>
          <w:rFonts w:ascii="Arial" w:hAnsi="Arial" w:cs="Arial"/>
          <w:color w:val="1B2A39"/>
          <w:sz w:val="28"/>
        </w:rPr>
        <w:t xml:space="preserve"> held-out validation</w:t>
      </w:r>
      <w:r>
        <w:rPr>
          <w:rFonts w:ascii="Arial" w:hAnsi="Arial" w:cs="Arial"/>
          <w:color w:val="1B2A39"/>
          <w:sz w:val="28"/>
        </w:rPr>
        <w:t>。它最重要的作用是防止配错案例和把历史事实带进新基金。</w:t>
      </w:r>
      <w:r>
        <w:rPr>
          <w:rFonts w:ascii="Arial" w:hAnsi="Arial" w:cs="Arial"/>
          <w:color w:val="1B2A39"/>
          <w:sz w:val="28"/>
        </w:rPr>
        <w:t>”</w:t>
      </w:r>
    </w:p>
    <w:p w14:paraId="28F39316" w14:textId="77777777" w:rsidR="00EC628C" w:rsidRDefault="00000000">
      <w:pPr>
        <w:spacing w:after="213"/>
      </w:pPr>
      <w:r>
        <w:rPr>
          <w:rFonts w:ascii="Arial" w:hAnsi="Arial" w:cs="Arial"/>
          <w:b/>
          <w:color w:val="1D4967"/>
          <w:sz w:val="28"/>
        </w:rPr>
        <w:t>English talking point:</w:t>
      </w:r>
    </w:p>
    <w:p w14:paraId="235E7B73" w14:textId="77777777" w:rsidR="00EC628C" w:rsidRDefault="00000000">
      <w:pPr>
        <w:spacing w:after="213"/>
      </w:pPr>
      <w:r>
        <w:rPr>
          <w:rFonts w:ascii="Arial" w:hAnsi="Arial" w:cs="Arial"/>
          <w:color w:val="1B2A39"/>
          <w:sz w:val="28"/>
        </w:rPr>
        <w:t>“The Calibration Notes are the case manifest and usage boundary. They control pairing, target identity, permitted case use, and confidentiality so the Rules Builder can learn methodology without contaminating future-fund facts.”</w:t>
      </w:r>
    </w:p>
    <w:p w14:paraId="7AB2B70D" w14:textId="77777777" w:rsidR="00EC628C" w:rsidRDefault="00EC628C"/>
    <w:p w14:paraId="35256A7B" w14:textId="77777777" w:rsidR="00EC628C" w:rsidRDefault="00000000">
      <w:pPr>
        <w:spacing w:after="213"/>
      </w:pPr>
      <w:r>
        <w:rPr>
          <w:rFonts w:ascii="Arial" w:hAnsi="Arial" w:cs="Arial"/>
          <w:b/>
          <w:color w:val="1D4967"/>
          <w:sz w:val="45"/>
        </w:rPr>
        <w:t>6. FM Memo Rules Builder Test Prompts v2</w:t>
      </w:r>
    </w:p>
    <w:p w14:paraId="7772B4CA" w14:textId="77777777" w:rsidR="00EC628C" w:rsidRDefault="00000000">
      <w:pPr>
        <w:spacing w:after="213"/>
      </w:pPr>
      <w:r>
        <w:rPr>
          <w:rFonts w:ascii="Arial" w:hAnsi="Arial" w:cs="Arial"/>
          <w:b/>
          <w:color w:val="1B2A39"/>
          <w:sz w:val="28"/>
        </w:rPr>
        <w:t>File:</w:t>
      </w:r>
      <w:r>
        <w:rPr>
          <w:rFonts w:ascii="Arial" w:hAnsi="Arial" w:cs="Arial"/>
          <w:color w:val="1B2A39"/>
          <w:sz w:val="28"/>
        </w:rPr>
        <w:t xml:space="preserve"> </w:t>
      </w:r>
      <w:r>
        <w:rPr>
          <w:rFonts w:ascii="Menlo" w:hAnsi="Menlo" w:cs="Menlo"/>
          <w:color w:val="1B2A39"/>
          <w:sz w:val="28"/>
        </w:rPr>
        <w:t>03_FM_Memo_Rules_Builder_Test_Prompts_v2.txt</w:t>
      </w:r>
    </w:p>
    <w:p w14:paraId="068EADDC" w14:textId="77777777" w:rsidR="00EC628C" w:rsidRDefault="00000000">
      <w:pPr>
        <w:spacing w:after="133"/>
      </w:pPr>
      <w:r>
        <w:rPr>
          <w:rFonts w:ascii="Arial" w:hAnsi="Arial" w:cs="Arial"/>
          <w:b/>
          <w:color w:val="13253C"/>
          <w:sz w:val="33"/>
        </w:rPr>
        <w:t xml:space="preserve">What it is / </w:t>
      </w:r>
      <w:r>
        <w:rPr>
          <w:rFonts w:ascii="Arial" w:hAnsi="Arial" w:cs="Arial"/>
          <w:b/>
          <w:color w:val="13253C"/>
          <w:sz w:val="33"/>
        </w:rPr>
        <w:t>它是什么</w:t>
      </w:r>
    </w:p>
    <w:p w14:paraId="2AB089CB" w14:textId="77777777" w:rsidR="00EC628C" w:rsidRDefault="00000000">
      <w:pPr>
        <w:spacing w:after="213"/>
      </w:pPr>
      <w:r>
        <w:rPr>
          <w:rFonts w:ascii="Arial" w:hAnsi="Arial" w:cs="Arial"/>
          <w:color w:val="1B2A39"/>
          <w:sz w:val="28"/>
        </w:rPr>
        <w:t>This is a modular test harness. Instead of asking the model to access files, pair cases, reverse-map evidence, revise controls, and validate the result in one oversized request, the prompts isolate each capability and define pass signals.</w:t>
      </w:r>
    </w:p>
    <w:p w14:paraId="51A3056A" w14:textId="77777777" w:rsidR="00EC628C" w:rsidRDefault="00000000">
      <w:pPr>
        <w:spacing w:after="213"/>
      </w:pPr>
      <w:r>
        <w:rPr>
          <w:rFonts w:ascii="Arial" w:hAnsi="Arial" w:cs="Arial"/>
          <w:color w:val="1B2A39"/>
          <w:sz w:val="28"/>
        </w:rPr>
        <w:t>它把复杂任务拆成</w:t>
      </w:r>
      <w:r>
        <w:rPr>
          <w:rFonts w:ascii="Arial" w:hAnsi="Arial" w:cs="Arial"/>
          <w:color w:val="1B2A39"/>
          <w:sz w:val="28"/>
        </w:rPr>
        <w:t xml:space="preserve"> Prompt 0–7</w:t>
      </w:r>
      <w:r>
        <w:rPr>
          <w:rFonts w:ascii="Arial" w:hAnsi="Arial" w:cs="Arial"/>
          <w:color w:val="1B2A39"/>
          <w:sz w:val="28"/>
        </w:rPr>
        <w:t>，每一步只验证一类能力。这样如果结果不对，我们能知道问题发生在</w:t>
      </w:r>
      <w:r>
        <w:rPr>
          <w:rFonts w:ascii="Arial" w:hAnsi="Arial" w:cs="Arial"/>
          <w:color w:val="1B2A39"/>
          <w:sz w:val="28"/>
        </w:rPr>
        <w:t xml:space="preserve"> access</w:t>
      </w:r>
      <w:r>
        <w:rPr>
          <w:rFonts w:ascii="Arial" w:hAnsi="Arial" w:cs="Arial"/>
          <w:color w:val="1B2A39"/>
          <w:sz w:val="28"/>
        </w:rPr>
        <w:t>、</w:t>
      </w:r>
      <w:r>
        <w:rPr>
          <w:rFonts w:ascii="Arial" w:hAnsi="Arial" w:cs="Arial"/>
          <w:color w:val="1B2A39"/>
          <w:sz w:val="28"/>
        </w:rPr>
        <w:t>target identification</w:t>
      </w:r>
      <w:r>
        <w:rPr>
          <w:rFonts w:ascii="Arial" w:hAnsi="Arial" w:cs="Arial"/>
          <w:color w:val="1B2A39"/>
          <w:sz w:val="28"/>
        </w:rPr>
        <w:t>、</w:t>
      </w:r>
      <w:r>
        <w:rPr>
          <w:rFonts w:ascii="Arial" w:hAnsi="Arial" w:cs="Arial"/>
          <w:color w:val="1B2A39"/>
          <w:sz w:val="28"/>
        </w:rPr>
        <w:t>retrieval</w:t>
      </w:r>
      <w:r>
        <w:rPr>
          <w:rFonts w:ascii="Arial" w:hAnsi="Arial" w:cs="Arial"/>
          <w:color w:val="1B2A39"/>
          <w:sz w:val="28"/>
        </w:rPr>
        <w:t>、</w:t>
      </w:r>
      <w:r>
        <w:rPr>
          <w:rFonts w:ascii="Arial" w:hAnsi="Arial" w:cs="Arial"/>
          <w:color w:val="1B2A39"/>
          <w:sz w:val="28"/>
        </w:rPr>
        <w:t>reverse mapping</w:t>
      </w:r>
      <w:r>
        <w:rPr>
          <w:rFonts w:ascii="Arial" w:hAnsi="Arial" w:cs="Arial"/>
          <w:color w:val="1B2A39"/>
          <w:sz w:val="28"/>
        </w:rPr>
        <w:t>、</w:t>
      </w:r>
      <w:r>
        <w:rPr>
          <w:rFonts w:ascii="Arial" w:hAnsi="Arial" w:cs="Arial"/>
          <w:color w:val="1B2A39"/>
          <w:sz w:val="28"/>
        </w:rPr>
        <w:t>generalization</w:t>
      </w:r>
      <w:r>
        <w:rPr>
          <w:rFonts w:ascii="Arial" w:hAnsi="Arial" w:cs="Arial"/>
          <w:color w:val="1B2A39"/>
          <w:sz w:val="28"/>
        </w:rPr>
        <w:t>，还是</w:t>
      </w:r>
      <w:r>
        <w:rPr>
          <w:rFonts w:ascii="Arial" w:hAnsi="Arial" w:cs="Arial"/>
          <w:color w:val="1B2A39"/>
          <w:sz w:val="28"/>
        </w:rPr>
        <w:t xml:space="preserve"> validation</w:t>
      </w:r>
      <w:r>
        <w:rPr>
          <w:rFonts w:ascii="Arial" w:hAnsi="Arial" w:cs="Arial"/>
          <w:color w:val="1B2A39"/>
          <w:sz w:val="28"/>
        </w:rPr>
        <w:t>。</w:t>
      </w:r>
    </w:p>
    <w:p w14:paraId="76139716" w14:textId="77777777" w:rsidR="00EC628C" w:rsidRDefault="00000000">
      <w:pPr>
        <w:spacing w:after="133"/>
      </w:pPr>
      <w:r>
        <w:rPr>
          <w:rFonts w:ascii="Arial" w:hAnsi="Arial" w:cs="Arial"/>
          <w:b/>
          <w:color w:val="13253C"/>
          <w:sz w:val="33"/>
        </w:rPr>
        <w:lastRenderedPageBreak/>
        <w:t xml:space="preserve">Prompt sequence / </w:t>
      </w:r>
      <w:r>
        <w:rPr>
          <w:rFonts w:ascii="Arial" w:hAnsi="Arial" w:cs="Arial"/>
          <w:b/>
          <w:color w:val="13253C"/>
          <w:sz w:val="33"/>
        </w:rPr>
        <w:t>测试顺序</w:t>
      </w:r>
    </w:p>
    <w:p w14:paraId="68981030" w14:textId="77777777" w:rsidR="00EC628C" w:rsidRDefault="00000000">
      <w:r>
        <w:rPr>
          <w:rFonts w:ascii="Arial" w:hAnsi="Arial" w:cs="Arial"/>
          <w:b/>
          <w:color w:val="FFFFFF"/>
          <w:sz w:val="28"/>
        </w:rPr>
        <w:t>Prompt</w:t>
      </w:r>
    </w:p>
    <w:p w14:paraId="2CB2028A" w14:textId="77777777" w:rsidR="00EC628C" w:rsidRDefault="00000000">
      <w:r>
        <w:rPr>
          <w:rFonts w:ascii="Arial" w:hAnsi="Arial" w:cs="Arial"/>
          <w:b/>
          <w:color w:val="FFFFFF"/>
          <w:sz w:val="28"/>
        </w:rPr>
        <w:t>What It Tests</w:t>
      </w:r>
    </w:p>
    <w:p w14:paraId="441840B3" w14:textId="77777777" w:rsidR="00EC628C" w:rsidRDefault="00000000">
      <w:r>
        <w:rPr>
          <w:rFonts w:ascii="Arial" w:hAnsi="Arial" w:cs="Arial"/>
          <w:color w:val="1B2A39"/>
          <w:sz w:val="28"/>
        </w:rPr>
        <w:t>Prompt 0</w:t>
      </w:r>
    </w:p>
    <w:p w14:paraId="7176E153" w14:textId="77777777" w:rsidR="00EC628C" w:rsidRDefault="00000000">
      <w:r>
        <w:rPr>
          <w:rFonts w:ascii="Arial" w:hAnsi="Arial" w:cs="Arial"/>
          <w:color w:val="1B2A39"/>
          <w:sz w:val="28"/>
        </w:rPr>
        <w:t>Control-file access, role understanding, and the WHAT/HOW distinction.</w:t>
      </w:r>
    </w:p>
    <w:p w14:paraId="78AF263C" w14:textId="77777777" w:rsidR="00EC628C" w:rsidRDefault="00000000">
      <w:r>
        <w:rPr>
          <w:rFonts w:ascii="Arial" w:hAnsi="Arial" w:cs="Arial"/>
          <w:color w:val="1B2A39"/>
          <w:sz w:val="28"/>
        </w:rPr>
        <w:t>Prompt 1</w:t>
      </w:r>
    </w:p>
    <w:p w14:paraId="725ABA03" w14:textId="77777777" w:rsidR="00EC628C" w:rsidRDefault="00000000">
      <w:r>
        <w:rPr>
          <w:rFonts w:ascii="Arial" w:hAnsi="Arial" w:cs="Arial"/>
          <w:color w:val="1B2A39"/>
          <w:sz w:val="28"/>
        </w:rPr>
        <w:t>Target Identity Card, source-package triage, case pairing, and high-priority file identification.</w:t>
      </w:r>
    </w:p>
    <w:p w14:paraId="1D9F0CCA" w14:textId="77777777" w:rsidR="00EC628C" w:rsidRDefault="00000000">
      <w:r>
        <w:rPr>
          <w:rFonts w:ascii="Arial" w:hAnsi="Arial" w:cs="Arial"/>
          <w:color w:val="1B2A39"/>
          <w:sz w:val="28"/>
        </w:rPr>
        <w:t>Prompt 2</w:t>
      </w:r>
    </w:p>
    <w:p w14:paraId="79BA530F" w14:textId="77777777" w:rsidR="00EC628C" w:rsidRDefault="00000000">
      <w:r>
        <w:rPr>
          <w:rFonts w:ascii="Arial" w:hAnsi="Arial" w:cs="Arial"/>
          <w:color w:val="1B2A39"/>
          <w:sz w:val="28"/>
        </w:rPr>
        <w:t>Targeted reverse mapping from selected approved memo content back to supporting source evidence.</w:t>
      </w:r>
    </w:p>
    <w:p w14:paraId="7C1150B2" w14:textId="77777777" w:rsidR="00EC628C" w:rsidRDefault="00000000">
      <w:r>
        <w:rPr>
          <w:rFonts w:ascii="Arial" w:hAnsi="Arial" w:cs="Arial"/>
          <w:color w:val="1B2A39"/>
          <w:sz w:val="28"/>
        </w:rPr>
        <w:t>Prompt 3</w:t>
      </w:r>
    </w:p>
    <w:p w14:paraId="3F51AC3C" w14:textId="77777777" w:rsidR="00EC628C" w:rsidRDefault="00000000">
      <w:r>
        <w:rPr>
          <w:rFonts w:ascii="Arial" w:hAnsi="Arial" w:cs="Arial"/>
          <w:color w:val="1B2A39"/>
          <w:sz w:val="28"/>
        </w:rPr>
        <w:t>Cross-case comparison: recurring practice versus strategy-specific variant, presentation choice, or case-specific fact.</w:t>
      </w:r>
    </w:p>
    <w:p w14:paraId="3B493F1B" w14:textId="77777777" w:rsidR="00EC628C" w:rsidRDefault="00000000">
      <w:r>
        <w:rPr>
          <w:rFonts w:ascii="Arial" w:hAnsi="Arial" w:cs="Arial"/>
          <w:color w:val="1B2A39"/>
          <w:sz w:val="28"/>
        </w:rPr>
        <w:t>Prompt 4</w:t>
      </w:r>
    </w:p>
    <w:p w14:paraId="0406C953" w14:textId="77777777" w:rsidR="00EC628C" w:rsidRDefault="00000000">
      <w:r>
        <w:rPr>
          <w:rFonts w:ascii="Arial" w:hAnsi="Arial" w:cs="Arial"/>
          <w:color w:val="1B2A39"/>
          <w:sz w:val="28"/>
        </w:rPr>
        <w:t>Evidence-supported proposals to change the Schema or Drafting Rules.</w:t>
      </w:r>
    </w:p>
    <w:p w14:paraId="136638D1" w14:textId="77777777" w:rsidR="00EC628C" w:rsidRDefault="00000000">
      <w:r>
        <w:rPr>
          <w:rFonts w:ascii="Arial" w:hAnsi="Arial" w:cs="Arial"/>
          <w:color w:val="1B2A39"/>
          <w:sz w:val="28"/>
        </w:rPr>
        <w:t>Prompt 5</w:t>
      </w:r>
    </w:p>
    <w:p w14:paraId="539E5E3A" w14:textId="77777777" w:rsidR="00EC628C" w:rsidRDefault="00000000">
      <w:r>
        <w:rPr>
          <w:rFonts w:ascii="Arial" w:hAnsi="Arial" w:cs="Arial"/>
          <w:color w:val="1B2A39"/>
          <w:sz w:val="28"/>
        </w:rPr>
        <w:t>Controlled revision of the approved control documents and cross-reference checks.</w:t>
      </w:r>
    </w:p>
    <w:p w14:paraId="7D91A8AA" w14:textId="77777777" w:rsidR="00EC628C" w:rsidRDefault="00000000">
      <w:r>
        <w:rPr>
          <w:rFonts w:ascii="Arial" w:hAnsi="Arial" w:cs="Arial"/>
          <w:color w:val="1B2A39"/>
          <w:sz w:val="28"/>
        </w:rPr>
        <w:t>Prompt 6</w:t>
      </w:r>
    </w:p>
    <w:p w14:paraId="58007A8B" w14:textId="77777777" w:rsidR="00EC628C" w:rsidRDefault="00000000">
      <w:r>
        <w:rPr>
          <w:rFonts w:ascii="Arial" w:hAnsi="Arial" w:cs="Arial"/>
          <w:color w:val="1B2A39"/>
          <w:sz w:val="28"/>
        </w:rPr>
        <w:t>Held-out validation: draft from sources first, then compare against the approved memo.</w:t>
      </w:r>
    </w:p>
    <w:p w14:paraId="2569F8D8" w14:textId="77777777" w:rsidR="00EC628C" w:rsidRDefault="00000000">
      <w:r>
        <w:rPr>
          <w:rFonts w:ascii="Arial" w:hAnsi="Arial" w:cs="Arial"/>
          <w:color w:val="1B2A39"/>
          <w:sz w:val="28"/>
        </w:rPr>
        <w:t>Prompt 7</w:t>
      </w:r>
    </w:p>
    <w:p w14:paraId="6D7C41D8" w14:textId="77777777" w:rsidR="00EC628C" w:rsidRDefault="00000000">
      <w:r>
        <w:rPr>
          <w:rFonts w:ascii="Arial" w:hAnsi="Arial" w:cs="Arial"/>
          <w:color w:val="1B2A39"/>
          <w:sz w:val="28"/>
        </w:rPr>
        <w:t>Final calibration package: current controls, change log, validation summary, limitations, and next test.</w:t>
      </w:r>
    </w:p>
    <w:p w14:paraId="52F6F155" w14:textId="77777777" w:rsidR="00EC628C" w:rsidRDefault="00000000">
      <w:pPr>
        <w:spacing w:after="133"/>
      </w:pPr>
      <w:r>
        <w:rPr>
          <w:rFonts w:ascii="Arial" w:hAnsi="Arial" w:cs="Arial"/>
          <w:b/>
          <w:color w:val="13253C"/>
          <w:sz w:val="33"/>
        </w:rPr>
        <w:t xml:space="preserve">Why pass signals matter / </w:t>
      </w:r>
      <w:r>
        <w:rPr>
          <w:rFonts w:ascii="Arial" w:hAnsi="Arial" w:cs="Arial"/>
          <w:b/>
          <w:color w:val="13253C"/>
          <w:sz w:val="33"/>
        </w:rPr>
        <w:t>为什么每一步有</w:t>
      </w:r>
      <w:r>
        <w:rPr>
          <w:rFonts w:ascii="Arial" w:hAnsi="Arial" w:cs="Arial"/>
          <w:b/>
          <w:color w:val="13253C"/>
          <w:sz w:val="33"/>
        </w:rPr>
        <w:t xml:space="preserve"> Pass Signals</w:t>
      </w:r>
    </w:p>
    <w:p w14:paraId="66951913" w14:textId="77777777" w:rsidR="00EC628C" w:rsidRDefault="00000000">
      <w:pPr>
        <w:spacing w:after="213"/>
      </w:pPr>
      <w:r>
        <w:rPr>
          <w:rFonts w:ascii="Arial" w:hAnsi="Arial" w:cs="Arial"/>
          <w:color w:val="1B2A39"/>
          <w:sz w:val="28"/>
        </w:rPr>
        <w:lastRenderedPageBreak/>
        <w:t>The pass signals make the process reviewable. They prevent a polished but unsupported answer from being mistaken for successful calibration. A step passes only when the required evidence, distinctions, and limitations are visible.</w:t>
      </w:r>
    </w:p>
    <w:p w14:paraId="00EFEDE2" w14:textId="77777777" w:rsidR="00EC628C" w:rsidRDefault="00000000">
      <w:pPr>
        <w:spacing w:after="213"/>
      </w:pPr>
      <w:r>
        <w:rPr>
          <w:rFonts w:ascii="Arial" w:hAnsi="Arial" w:cs="Arial"/>
          <w:b/>
          <w:color w:val="1D4967"/>
          <w:sz w:val="28"/>
        </w:rPr>
        <w:t>你的中文快讲版：</w:t>
      </w:r>
    </w:p>
    <w:p w14:paraId="0F85B3DF" w14:textId="77777777" w:rsidR="00EC628C" w:rsidRDefault="00000000">
      <w:pPr>
        <w:spacing w:after="213"/>
      </w:pPr>
      <w:r>
        <w:rPr>
          <w:rFonts w:ascii="Arial" w:hAnsi="Arial" w:cs="Arial"/>
          <w:color w:val="1B2A39"/>
          <w:sz w:val="28"/>
        </w:rPr>
        <w:t xml:space="preserve">“Test Prompts v2 </w:t>
      </w:r>
      <w:r>
        <w:rPr>
          <w:rFonts w:ascii="Arial" w:hAnsi="Arial" w:cs="Arial"/>
          <w:color w:val="1B2A39"/>
          <w:sz w:val="28"/>
        </w:rPr>
        <w:t>是分阶段测试脚本。我们没有让</w:t>
      </w:r>
      <w:r>
        <w:rPr>
          <w:rFonts w:ascii="Arial" w:hAnsi="Arial" w:cs="Arial"/>
          <w:color w:val="1B2A39"/>
          <w:sz w:val="28"/>
        </w:rPr>
        <w:t xml:space="preserve"> Agent </w:t>
      </w:r>
      <w:r>
        <w:rPr>
          <w:rFonts w:ascii="Arial" w:hAnsi="Arial" w:cs="Arial"/>
          <w:color w:val="1B2A39"/>
          <w:sz w:val="28"/>
        </w:rPr>
        <w:t>一次性做完所有事情，而是从</w:t>
      </w:r>
      <w:r>
        <w:rPr>
          <w:rFonts w:ascii="Arial" w:hAnsi="Arial" w:cs="Arial"/>
          <w:color w:val="1B2A39"/>
          <w:sz w:val="28"/>
        </w:rPr>
        <w:t xml:space="preserve"> control-file access </w:t>
      </w:r>
      <w:r>
        <w:rPr>
          <w:rFonts w:ascii="Arial" w:hAnsi="Arial" w:cs="Arial"/>
          <w:color w:val="1B2A39"/>
          <w:sz w:val="28"/>
        </w:rPr>
        <w:t>开始，逐步测试</w:t>
      </w:r>
      <w:r>
        <w:rPr>
          <w:rFonts w:ascii="Arial" w:hAnsi="Arial" w:cs="Arial"/>
          <w:color w:val="1B2A39"/>
          <w:sz w:val="28"/>
        </w:rPr>
        <w:t xml:space="preserve"> target identification</w:t>
      </w:r>
      <w:r>
        <w:rPr>
          <w:rFonts w:ascii="Arial" w:hAnsi="Arial" w:cs="Arial"/>
          <w:color w:val="1B2A39"/>
          <w:sz w:val="28"/>
        </w:rPr>
        <w:t>、</w:t>
      </w:r>
      <w:r>
        <w:rPr>
          <w:rFonts w:ascii="Arial" w:hAnsi="Arial" w:cs="Arial"/>
          <w:color w:val="1B2A39"/>
          <w:sz w:val="28"/>
        </w:rPr>
        <w:t>source triage</w:t>
      </w:r>
      <w:r>
        <w:rPr>
          <w:rFonts w:ascii="Arial" w:hAnsi="Arial" w:cs="Arial"/>
          <w:color w:val="1B2A39"/>
          <w:sz w:val="28"/>
        </w:rPr>
        <w:t>、</w:t>
      </w:r>
      <w:r>
        <w:rPr>
          <w:rFonts w:ascii="Arial" w:hAnsi="Arial" w:cs="Arial"/>
          <w:color w:val="1B2A39"/>
          <w:sz w:val="28"/>
        </w:rPr>
        <w:t>reverse mapping</w:t>
      </w:r>
      <w:r>
        <w:rPr>
          <w:rFonts w:ascii="Arial" w:hAnsi="Arial" w:cs="Arial"/>
          <w:color w:val="1B2A39"/>
          <w:sz w:val="28"/>
        </w:rPr>
        <w:t>、跨案例归纳、修改</w:t>
      </w:r>
      <w:r>
        <w:rPr>
          <w:rFonts w:ascii="Arial" w:hAnsi="Arial" w:cs="Arial"/>
          <w:color w:val="1B2A39"/>
          <w:sz w:val="28"/>
        </w:rPr>
        <w:t xml:space="preserve"> rules </w:t>
      </w:r>
      <w:r>
        <w:rPr>
          <w:rFonts w:ascii="Arial" w:hAnsi="Arial" w:cs="Arial"/>
          <w:color w:val="1B2A39"/>
          <w:sz w:val="28"/>
        </w:rPr>
        <w:t>和</w:t>
      </w:r>
      <w:r>
        <w:rPr>
          <w:rFonts w:ascii="Arial" w:hAnsi="Arial" w:cs="Arial"/>
          <w:color w:val="1B2A39"/>
          <w:sz w:val="28"/>
        </w:rPr>
        <w:t xml:space="preserve"> held-out validation</w:t>
      </w:r>
      <w:r>
        <w:rPr>
          <w:rFonts w:ascii="Arial" w:hAnsi="Arial" w:cs="Arial"/>
          <w:color w:val="1B2A39"/>
          <w:sz w:val="28"/>
        </w:rPr>
        <w:t>。这样出了问题能够定位，而不是只看到最后</w:t>
      </w:r>
      <w:r>
        <w:rPr>
          <w:rFonts w:ascii="Arial" w:hAnsi="Arial" w:cs="Arial"/>
          <w:color w:val="1B2A39"/>
          <w:sz w:val="28"/>
        </w:rPr>
        <w:t xml:space="preserve"> memo </w:t>
      </w:r>
      <w:r>
        <w:rPr>
          <w:rFonts w:ascii="Arial" w:hAnsi="Arial" w:cs="Arial"/>
          <w:color w:val="1B2A39"/>
          <w:sz w:val="28"/>
        </w:rPr>
        <w:t>写得好不好。</w:t>
      </w:r>
      <w:r>
        <w:rPr>
          <w:rFonts w:ascii="Arial" w:hAnsi="Arial" w:cs="Arial"/>
          <w:color w:val="1B2A39"/>
          <w:sz w:val="28"/>
        </w:rPr>
        <w:t>”</w:t>
      </w:r>
    </w:p>
    <w:p w14:paraId="17523168" w14:textId="77777777" w:rsidR="00EC628C" w:rsidRDefault="00000000">
      <w:pPr>
        <w:spacing w:after="213"/>
      </w:pPr>
      <w:r>
        <w:rPr>
          <w:rFonts w:ascii="Arial" w:hAnsi="Arial" w:cs="Arial"/>
          <w:b/>
          <w:color w:val="1D4967"/>
          <w:sz w:val="28"/>
        </w:rPr>
        <w:t>English talking point:</w:t>
      </w:r>
    </w:p>
    <w:p w14:paraId="473E1505" w14:textId="77777777" w:rsidR="00EC628C" w:rsidRDefault="00000000">
      <w:pPr>
        <w:spacing w:after="213"/>
      </w:pPr>
      <w:r>
        <w:rPr>
          <w:rFonts w:ascii="Arial" w:hAnsi="Arial" w:cs="Arial"/>
          <w:color w:val="1B2A39"/>
          <w:sz w:val="28"/>
        </w:rPr>
        <w:t>“The test prompts turn the calibration effort into a staged, diagnosable process. Each prompt isolates one capability and includes pass signals, so we can distinguish retrieval failure from reasoning, generalization, or validation failure.”</w:t>
      </w:r>
    </w:p>
    <w:p w14:paraId="33B945C9" w14:textId="77777777" w:rsidR="00EC628C" w:rsidRDefault="00EC628C"/>
    <w:p w14:paraId="65B6ED89" w14:textId="77777777" w:rsidR="00EC628C" w:rsidRDefault="00000000">
      <w:pPr>
        <w:spacing w:after="213"/>
      </w:pPr>
      <w:r>
        <w:rPr>
          <w:rFonts w:ascii="Arial" w:hAnsi="Arial" w:cs="Arial"/>
          <w:b/>
          <w:color w:val="1D4967"/>
          <w:sz w:val="45"/>
        </w:rPr>
        <w:t xml:space="preserve">7. One-Minute Manager Pitch / </w:t>
      </w:r>
      <w:r>
        <w:rPr>
          <w:rFonts w:ascii="Arial" w:hAnsi="Arial" w:cs="Arial"/>
          <w:b/>
          <w:color w:val="1D4967"/>
          <w:sz w:val="45"/>
        </w:rPr>
        <w:t>一分钟完整讲法</w:t>
      </w:r>
    </w:p>
    <w:p w14:paraId="35C37F7B" w14:textId="77777777" w:rsidR="00EC628C" w:rsidRDefault="00000000">
      <w:pPr>
        <w:spacing w:after="213"/>
      </w:pPr>
      <w:r>
        <w:rPr>
          <w:rFonts w:ascii="Arial" w:hAnsi="Arial" w:cs="Arial"/>
          <w:b/>
          <w:color w:val="1B2A39"/>
          <w:sz w:val="28"/>
        </w:rPr>
        <w:t>中文版本：</w:t>
      </w:r>
    </w:p>
    <w:p w14:paraId="27FE5BF0" w14:textId="77777777" w:rsidR="00EC628C" w:rsidRDefault="00000000">
      <w:pPr>
        <w:spacing w:after="213"/>
      </w:pPr>
      <w:r>
        <w:rPr>
          <w:rFonts w:ascii="Arial" w:hAnsi="Arial" w:cs="Arial"/>
          <w:color w:val="1B2A39"/>
          <w:sz w:val="28"/>
        </w:rPr>
        <w:t>“</w:t>
      </w:r>
      <w:r>
        <w:rPr>
          <w:rFonts w:ascii="Arial" w:hAnsi="Arial" w:cs="Arial"/>
          <w:color w:val="1B2A39"/>
          <w:sz w:val="28"/>
        </w:rPr>
        <w:t>我们现在构建的不是一个直接读</w:t>
      </w:r>
      <w:r>
        <w:rPr>
          <w:rFonts w:ascii="Arial" w:hAnsi="Arial" w:cs="Arial"/>
          <w:color w:val="1B2A39"/>
          <w:sz w:val="28"/>
        </w:rPr>
        <w:t xml:space="preserve"> data room </w:t>
      </w:r>
      <w:r>
        <w:rPr>
          <w:rFonts w:ascii="Arial" w:hAnsi="Arial" w:cs="Arial"/>
          <w:color w:val="1B2A39"/>
          <w:sz w:val="28"/>
        </w:rPr>
        <w:t>就写</w:t>
      </w:r>
      <w:r>
        <w:rPr>
          <w:rFonts w:ascii="Arial" w:hAnsi="Arial" w:cs="Arial"/>
          <w:color w:val="1B2A39"/>
          <w:sz w:val="28"/>
        </w:rPr>
        <w:t xml:space="preserve"> memo </w:t>
      </w:r>
      <w:r>
        <w:rPr>
          <w:rFonts w:ascii="Arial" w:hAnsi="Arial" w:cs="Arial"/>
          <w:color w:val="1B2A39"/>
          <w:sz w:val="28"/>
        </w:rPr>
        <w:t>的黑盒。第一份</w:t>
      </w:r>
      <w:r>
        <w:rPr>
          <w:rFonts w:ascii="Arial" w:hAnsi="Arial" w:cs="Arial"/>
          <w:color w:val="1B2A39"/>
          <w:sz w:val="28"/>
        </w:rPr>
        <w:t xml:space="preserve"> Template Schema v3 </w:t>
      </w:r>
      <w:r>
        <w:rPr>
          <w:rFonts w:ascii="Arial" w:hAnsi="Arial" w:cs="Arial"/>
          <w:color w:val="1B2A39"/>
          <w:sz w:val="28"/>
        </w:rPr>
        <w:t>定义</w:t>
      </w:r>
      <w:r>
        <w:rPr>
          <w:rFonts w:ascii="Arial" w:hAnsi="Arial" w:cs="Arial"/>
          <w:color w:val="1B2A39"/>
          <w:sz w:val="28"/>
        </w:rPr>
        <w:t xml:space="preserve"> memo </w:t>
      </w:r>
      <w:r>
        <w:rPr>
          <w:rFonts w:ascii="Arial" w:hAnsi="Arial" w:cs="Arial"/>
          <w:color w:val="1B2A39"/>
          <w:sz w:val="28"/>
        </w:rPr>
        <w:t>应该覆盖什么，相当于蓝图；第二份</w:t>
      </w:r>
      <w:r>
        <w:rPr>
          <w:rFonts w:ascii="Arial" w:hAnsi="Arial" w:cs="Arial"/>
          <w:color w:val="1B2A39"/>
          <w:sz w:val="28"/>
        </w:rPr>
        <w:t xml:space="preserve"> Section-by-Section Drafting Rules v3 </w:t>
      </w:r>
      <w:r>
        <w:rPr>
          <w:rFonts w:ascii="Arial" w:hAnsi="Arial" w:cs="Arial"/>
          <w:color w:val="1B2A39"/>
          <w:sz w:val="28"/>
        </w:rPr>
        <w:t>定义每一部分怎样确认目标、找资料、判断证据、起草和做</w:t>
      </w:r>
      <w:r>
        <w:rPr>
          <w:rFonts w:ascii="Arial" w:hAnsi="Arial" w:cs="Arial"/>
          <w:color w:val="1B2A39"/>
          <w:sz w:val="28"/>
        </w:rPr>
        <w:t xml:space="preserve"> QA</w:t>
      </w:r>
      <w:r>
        <w:rPr>
          <w:rFonts w:ascii="Arial" w:hAnsi="Arial" w:cs="Arial"/>
          <w:color w:val="1B2A39"/>
          <w:sz w:val="28"/>
        </w:rPr>
        <w:t>，相当于操作手册。然后我们用</w:t>
      </w:r>
      <w:r>
        <w:rPr>
          <w:rFonts w:ascii="Arial" w:hAnsi="Arial" w:cs="Arial"/>
          <w:color w:val="1B2A39"/>
          <w:sz w:val="28"/>
        </w:rPr>
        <w:t xml:space="preserve"> Copilot Instructions </w:t>
      </w:r>
      <w:r>
        <w:rPr>
          <w:rFonts w:ascii="Arial" w:hAnsi="Arial" w:cs="Arial"/>
          <w:color w:val="1B2A39"/>
          <w:sz w:val="28"/>
        </w:rPr>
        <w:t>建立一个</w:t>
      </w:r>
      <w:r>
        <w:rPr>
          <w:rFonts w:ascii="Arial" w:hAnsi="Arial" w:cs="Arial"/>
          <w:color w:val="1B2A39"/>
          <w:sz w:val="28"/>
        </w:rPr>
        <w:t xml:space="preserve"> Rules Builder</w:t>
      </w:r>
      <w:r>
        <w:rPr>
          <w:rFonts w:ascii="Arial" w:hAnsi="Arial" w:cs="Arial"/>
          <w:color w:val="1B2A39"/>
          <w:sz w:val="28"/>
        </w:rPr>
        <w:t>，让它把历史</w:t>
      </w:r>
      <w:r>
        <w:rPr>
          <w:rFonts w:ascii="Arial" w:hAnsi="Arial" w:cs="Arial"/>
          <w:color w:val="1B2A39"/>
          <w:sz w:val="28"/>
        </w:rPr>
        <w:t xml:space="preserve"> source package </w:t>
      </w:r>
      <w:r>
        <w:rPr>
          <w:rFonts w:ascii="Arial" w:hAnsi="Arial" w:cs="Arial"/>
          <w:color w:val="1B2A39"/>
          <w:sz w:val="28"/>
        </w:rPr>
        <w:t>和</w:t>
      </w:r>
      <w:r>
        <w:rPr>
          <w:rFonts w:ascii="Arial" w:hAnsi="Arial" w:cs="Arial"/>
          <w:color w:val="1B2A39"/>
          <w:sz w:val="28"/>
        </w:rPr>
        <w:t xml:space="preserve"> approved memo </w:t>
      </w:r>
      <w:r>
        <w:rPr>
          <w:rFonts w:ascii="Arial" w:hAnsi="Arial" w:cs="Arial"/>
          <w:color w:val="1B2A39"/>
          <w:sz w:val="28"/>
        </w:rPr>
        <w:t>做</w:t>
      </w:r>
      <w:r>
        <w:rPr>
          <w:rFonts w:ascii="Arial" w:hAnsi="Arial" w:cs="Arial"/>
          <w:color w:val="1B2A39"/>
          <w:sz w:val="28"/>
        </w:rPr>
        <w:t xml:space="preserve"> reverse mapping</w:t>
      </w:r>
      <w:r>
        <w:rPr>
          <w:rFonts w:ascii="Arial" w:hAnsi="Arial" w:cs="Arial"/>
          <w:color w:val="1B2A39"/>
          <w:sz w:val="28"/>
        </w:rPr>
        <w:t>，验证这两份控制文件是否合理。</w:t>
      </w:r>
      <w:r>
        <w:rPr>
          <w:rFonts w:ascii="Arial" w:hAnsi="Arial" w:cs="Arial"/>
          <w:color w:val="1B2A39"/>
          <w:sz w:val="28"/>
        </w:rPr>
        <w:t xml:space="preserve">Calibration Notes </w:t>
      </w:r>
      <w:r>
        <w:rPr>
          <w:rFonts w:ascii="Arial" w:hAnsi="Arial" w:cs="Arial"/>
          <w:color w:val="1B2A39"/>
          <w:sz w:val="28"/>
        </w:rPr>
        <w:t>负责正确配对案例并防止跨基金污染，</w:t>
      </w:r>
      <w:r>
        <w:rPr>
          <w:rFonts w:ascii="Arial" w:hAnsi="Arial" w:cs="Arial"/>
          <w:color w:val="1B2A39"/>
          <w:sz w:val="28"/>
        </w:rPr>
        <w:t xml:space="preserve">Test Prompts </w:t>
      </w:r>
      <w:r>
        <w:rPr>
          <w:rFonts w:ascii="Arial" w:hAnsi="Arial" w:cs="Arial"/>
          <w:color w:val="1B2A39"/>
          <w:sz w:val="28"/>
        </w:rPr>
        <w:t>则把整个过程拆成可检查的阶段。最终我们希望得到一套</w:t>
      </w:r>
      <w:r>
        <w:rPr>
          <w:rFonts w:ascii="Arial" w:hAnsi="Arial" w:cs="Arial"/>
          <w:color w:val="1B2A39"/>
          <w:sz w:val="28"/>
        </w:rPr>
        <w:t xml:space="preserve"> validated production rulebook</w:t>
      </w:r>
      <w:r>
        <w:rPr>
          <w:rFonts w:ascii="Arial" w:hAnsi="Arial" w:cs="Arial"/>
          <w:color w:val="1B2A39"/>
          <w:sz w:val="28"/>
        </w:rPr>
        <w:t>，再交给第二个</w:t>
      </w:r>
      <w:r>
        <w:rPr>
          <w:rFonts w:ascii="Arial" w:hAnsi="Arial" w:cs="Arial"/>
          <w:color w:val="1B2A39"/>
          <w:sz w:val="28"/>
        </w:rPr>
        <w:t xml:space="preserve"> production agent</w:t>
      </w:r>
      <w:r>
        <w:rPr>
          <w:rFonts w:ascii="Arial" w:hAnsi="Arial" w:cs="Arial"/>
          <w:color w:val="1B2A39"/>
          <w:sz w:val="28"/>
        </w:rPr>
        <w:t>，用于新的基金资料包。</w:t>
      </w:r>
      <w:r>
        <w:rPr>
          <w:rFonts w:ascii="Arial" w:hAnsi="Arial" w:cs="Arial"/>
          <w:color w:val="1B2A39"/>
          <w:sz w:val="28"/>
        </w:rPr>
        <w:t>”</w:t>
      </w:r>
    </w:p>
    <w:p w14:paraId="6419E040" w14:textId="77777777" w:rsidR="00EC628C" w:rsidRDefault="00000000">
      <w:pPr>
        <w:spacing w:after="213"/>
      </w:pPr>
      <w:r>
        <w:rPr>
          <w:rFonts w:ascii="Arial" w:hAnsi="Arial" w:cs="Arial"/>
          <w:b/>
          <w:color w:val="1B2A39"/>
          <w:sz w:val="28"/>
        </w:rPr>
        <w:lastRenderedPageBreak/>
        <w:t>English version:</w:t>
      </w:r>
    </w:p>
    <w:p w14:paraId="4FBCDDD4" w14:textId="77777777" w:rsidR="00EC628C" w:rsidRDefault="00000000">
      <w:pPr>
        <w:spacing w:after="213"/>
      </w:pPr>
      <w:r>
        <w:rPr>
          <w:rFonts w:ascii="Arial" w:hAnsi="Arial" w:cs="Arial"/>
          <w:color w:val="1B2A39"/>
          <w:sz w:val="28"/>
        </w:rPr>
        <w:t>“We are not building a black box that reads a data room and immediately writes a memo. Template Schema v3 defines what the memo should cover, while the Section-by-Section Drafting Rules define how the agent should identify the target, retrieve and evaluate evidence, draft each section, and complete QA. The Copilot instruction configures a separate Rules Builder to reverse-map approved historical memos to their source packages and test those controls. Calibration Notes protect case pairing and fund boundaries, while the modular test prompts validate each capability in sequence. The goal is a validated production rulebook that can be handed to a second agent for new-fund memo drafting.”</w:t>
      </w:r>
    </w:p>
    <w:p w14:paraId="1B96DB0B" w14:textId="77777777" w:rsidR="00EC628C" w:rsidRDefault="00000000">
      <w:pPr>
        <w:spacing w:after="133"/>
      </w:pPr>
      <w:r>
        <w:rPr>
          <w:rFonts w:ascii="Arial" w:hAnsi="Arial" w:cs="Arial"/>
          <w:b/>
          <w:color w:val="13253C"/>
          <w:sz w:val="33"/>
        </w:rPr>
        <w:t xml:space="preserve">Expected final result / </w:t>
      </w:r>
      <w:r>
        <w:rPr>
          <w:rFonts w:ascii="Arial" w:hAnsi="Arial" w:cs="Arial"/>
          <w:b/>
          <w:color w:val="13253C"/>
          <w:sz w:val="33"/>
        </w:rPr>
        <w:t>最终应该得到什么</w:t>
      </w:r>
    </w:p>
    <w:p w14:paraId="055E0459" w14:textId="77777777" w:rsidR="00EC628C" w:rsidRDefault="00000000">
      <w:pPr>
        <w:spacing w:after="80"/>
        <w:ind w:left="720"/>
      </w:pPr>
      <w:r>
        <w:rPr>
          <w:rFonts w:ascii="Arial" w:hAnsi="Arial" w:cs="Arial"/>
          <w:color w:val="1B2A39"/>
          <w:sz w:val="28"/>
        </w:rPr>
        <w:tab/>
        <w:t>1</w:t>
      </w:r>
      <w:r>
        <w:rPr>
          <w:rFonts w:ascii="Arial" w:hAnsi="Arial" w:cs="Arial"/>
          <w:color w:val="1B2A39"/>
          <w:sz w:val="28"/>
        </w:rPr>
        <w:tab/>
        <w:t>A validated Template Schema.</w:t>
      </w:r>
    </w:p>
    <w:p w14:paraId="02D98B86" w14:textId="77777777" w:rsidR="00EC628C" w:rsidRDefault="00000000">
      <w:pPr>
        <w:spacing w:after="80"/>
        <w:ind w:left="720"/>
      </w:pPr>
      <w:r>
        <w:rPr>
          <w:rFonts w:ascii="Arial" w:hAnsi="Arial" w:cs="Arial"/>
          <w:color w:val="1B2A39"/>
          <w:sz w:val="28"/>
        </w:rPr>
        <w:tab/>
        <w:t>2</w:t>
      </w:r>
      <w:r>
        <w:rPr>
          <w:rFonts w:ascii="Arial" w:hAnsi="Arial" w:cs="Arial"/>
          <w:color w:val="1B2A39"/>
          <w:sz w:val="28"/>
        </w:rPr>
        <w:tab/>
        <w:t>A validated Section-by-Section Production Rulebook.</w:t>
      </w:r>
    </w:p>
    <w:p w14:paraId="6ECA4834" w14:textId="77777777" w:rsidR="00EC628C" w:rsidRDefault="00000000">
      <w:pPr>
        <w:spacing w:after="80"/>
        <w:ind w:left="720"/>
      </w:pPr>
      <w:r>
        <w:rPr>
          <w:rFonts w:ascii="Arial" w:hAnsi="Arial" w:cs="Arial"/>
          <w:color w:val="1B2A39"/>
          <w:sz w:val="28"/>
        </w:rPr>
        <w:tab/>
        <w:t>3</w:t>
      </w:r>
      <w:r>
        <w:rPr>
          <w:rFonts w:ascii="Arial" w:hAnsi="Arial" w:cs="Arial"/>
          <w:color w:val="1B2A39"/>
          <w:sz w:val="28"/>
        </w:rPr>
        <w:tab/>
        <w:t>A source-to-section mapping and evidence standard.</w:t>
      </w:r>
    </w:p>
    <w:p w14:paraId="6140D965" w14:textId="77777777" w:rsidR="00EC628C" w:rsidRDefault="00000000">
      <w:pPr>
        <w:spacing w:after="80"/>
        <w:ind w:left="720"/>
      </w:pPr>
      <w:r>
        <w:rPr>
          <w:rFonts w:ascii="Arial" w:hAnsi="Arial" w:cs="Arial"/>
          <w:color w:val="1B2A39"/>
          <w:sz w:val="28"/>
        </w:rPr>
        <w:tab/>
        <w:t>4</w:t>
      </w:r>
      <w:r>
        <w:rPr>
          <w:rFonts w:ascii="Arial" w:hAnsi="Arial" w:cs="Arial"/>
          <w:color w:val="1B2A39"/>
          <w:sz w:val="28"/>
        </w:rPr>
        <w:tab/>
        <w:t>Conflict, missing-information, and multi-fund handling rules.</w:t>
      </w:r>
    </w:p>
    <w:p w14:paraId="0FE0D4AE" w14:textId="77777777" w:rsidR="00EC628C" w:rsidRDefault="00000000">
      <w:pPr>
        <w:spacing w:after="80"/>
        <w:ind w:left="720"/>
      </w:pPr>
      <w:r>
        <w:rPr>
          <w:rFonts w:ascii="Arial" w:hAnsi="Arial" w:cs="Arial"/>
          <w:color w:val="1B2A39"/>
          <w:sz w:val="28"/>
        </w:rPr>
        <w:tab/>
        <w:t>5</w:t>
      </w:r>
      <w:r>
        <w:rPr>
          <w:rFonts w:ascii="Arial" w:hAnsi="Arial" w:cs="Arial"/>
          <w:color w:val="1B2A39"/>
          <w:sz w:val="28"/>
        </w:rPr>
        <w:tab/>
        <w:t>A validation summary and known limitations.</w:t>
      </w:r>
    </w:p>
    <w:p w14:paraId="3F4BDAA6" w14:textId="77777777" w:rsidR="00EC628C" w:rsidRDefault="00000000">
      <w:pPr>
        <w:spacing w:after="80"/>
        <w:ind w:left="720"/>
      </w:pPr>
      <w:r>
        <w:rPr>
          <w:rFonts w:ascii="Arial" w:hAnsi="Arial" w:cs="Arial"/>
          <w:color w:val="1B2A39"/>
          <w:sz w:val="28"/>
        </w:rPr>
        <w:tab/>
        <w:t>6</w:t>
      </w:r>
      <w:r>
        <w:rPr>
          <w:rFonts w:ascii="Arial" w:hAnsi="Arial" w:cs="Arial"/>
          <w:color w:val="1B2A39"/>
          <w:sz w:val="28"/>
        </w:rPr>
        <w:tab/>
        <w:t>A clear handoff package for the production FM Investment Memo Agent.</w:t>
      </w:r>
    </w:p>
    <w:p w14:paraId="5C0FD810" w14:textId="77777777" w:rsidR="00EC628C" w:rsidRDefault="00000000">
      <w:pPr>
        <w:spacing w:after="213"/>
      </w:pPr>
      <w:r>
        <w:rPr>
          <w:rFonts w:ascii="Arial" w:hAnsi="Arial" w:cs="Arial"/>
          <w:color w:val="4B5E6E"/>
        </w:rPr>
        <w:t>Prepared as a high-level briefing aid. It summarizes the current control documents and does not replace the full files.</w:t>
      </w:r>
    </w:p>
    <w:sectPr w:rsidR="00EC628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SimHei">
    <w:altName w:val="黑体"/>
    <w:panose1 w:val="0201060906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C628C"/>
    <w:rsid w:val="00046B3A"/>
    <w:rsid w:val="000F744D"/>
    <w:rsid w:val="00D32FDD"/>
    <w:rsid w:val="00EC6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158503"/>
  <w15:docId w15:val="{BE45FCD9-1A4A-024C-8333-42F171A4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CocoaOOXMLWriter/2685.6</generator>
</meta>
</file>

<file path=customXml/itemProps1.xml><?xml version="1.0" encoding="utf-8"?>
<ds:datastoreItem xmlns:ds="http://schemas.openxmlformats.org/officeDocument/2006/customXml" ds:itemID="{C56DDE89-4A0B-B645-BB55-963C9BD24779}">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2383</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Wu, Xuan</cp:lastModifiedBy>
  <cp:revision>2</cp:revision>
  <dcterms:created xsi:type="dcterms:W3CDTF">2026-07-20T00:31:00Z</dcterms:created>
  <dcterms:modified xsi:type="dcterms:W3CDTF">2026-07-20T12:21:00Z</dcterms:modified>
</cp:coreProperties>
</file>