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A3D6ED" w14:textId="77777777" w:rsidR="002C29B0" w:rsidRPr="0076494A" w:rsidRDefault="002C29B0" w:rsidP="00824895">
      <w:pPr>
        <w:pStyle w:val="a7"/>
        <w:rPr>
          <w:rFonts w:ascii="Times New Roman" w:hAnsi="Times New Roman"/>
        </w:rPr>
      </w:pPr>
    </w:p>
    <w:p w14:paraId="7878FBA4" w14:textId="77777777" w:rsidR="002C29B0" w:rsidRPr="0076494A" w:rsidRDefault="002C29B0" w:rsidP="00824895">
      <w:pPr>
        <w:pStyle w:val="a7"/>
        <w:rPr>
          <w:rFonts w:ascii="Times New Roman" w:hAnsi="Times New Roman"/>
        </w:rPr>
      </w:pPr>
    </w:p>
    <w:p w14:paraId="545AAF99" w14:textId="77777777" w:rsidR="002C29B0" w:rsidRPr="0076494A" w:rsidRDefault="002C29B0" w:rsidP="00824895">
      <w:pPr>
        <w:pStyle w:val="a7"/>
        <w:rPr>
          <w:rFonts w:ascii="Times New Roman" w:hAnsi="Times New Roman"/>
        </w:rPr>
      </w:pPr>
    </w:p>
    <w:p w14:paraId="360F6583" w14:textId="77777777" w:rsidR="002C29B0" w:rsidRPr="00C90DC4" w:rsidRDefault="002C29B0" w:rsidP="00824895">
      <w:pPr>
        <w:pStyle w:val="b"/>
        <w:rPr>
          <w:rFonts w:ascii="Times New Roman" w:hAnsi="Times New Roman"/>
        </w:rPr>
      </w:pPr>
      <w:r w:rsidRPr="00C90DC4">
        <w:rPr>
          <w:rFonts w:ascii="Times New Roman" w:hAnsi="Times New Roman" w:hint="eastAsia"/>
          <w:spacing w:val="3"/>
        </w:rPr>
        <w:t>中金</w:t>
      </w:r>
      <w:r w:rsidR="00BE5B38" w:rsidRPr="00C90DC4">
        <w:rPr>
          <w:rFonts w:ascii="Times New Roman" w:hAnsi="Times New Roman" w:hint="eastAsia"/>
          <w:spacing w:val="3"/>
        </w:rPr>
        <w:t>公司</w:t>
      </w:r>
      <w:bookmarkStart w:id="0" w:name="string10"/>
      <w:r w:rsidR="00576BA2" w:rsidRPr="00C90DC4">
        <w:rPr>
          <w:rFonts w:ascii="Times New Roman" w:hAnsi="Times New Roman"/>
          <w:spacing w:val="3"/>
        </w:rPr>
        <w:t>(</w:t>
      </w:r>
      <w:r w:rsidR="00576BA2" w:rsidRPr="00C90DC4">
        <w:rPr>
          <w:rFonts w:ascii="Times New Roman" w:hAnsi="Times New Roman"/>
          <w:spacing w:val="3"/>
        </w:rPr>
        <w:t>自动计算</w:t>
      </w:r>
      <w:r w:rsidR="00576BA2" w:rsidRPr="00C90DC4">
        <w:rPr>
          <w:rFonts w:ascii="Times New Roman" w:hAnsi="Times New Roman"/>
          <w:spacing w:val="3"/>
        </w:rPr>
        <w:t>)</w:t>
      </w:r>
      <w:bookmarkEnd w:id="0"/>
      <w:r w:rsidR="00F42134" w:rsidRPr="00C90DC4">
        <w:rPr>
          <w:rFonts w:ascii="Times New Roman" w:hAnsi="Times New Roman" w:hint="eastAsia"/>
          <w:spacing w:val="3"/>
        </w:rPr>
        <w:t>签</w:t>
      </w:r>
      <w:r w:rsidR="00780D13" w:rsidRPr="00C90DC4">
        <w:rPr>
          <w:rFonts w:ascii="Times New Roman" w:hAnsi="Times New Roman" w:hint="eastAsia"/>
          <w:spacing w:val="-8"/>
        </w:rPr>
        <w:t>报</w:t>
      </w:r>
    </w:p>
    <w:p w14:paraId="07B61FC5" w14:textId="77777777" w:rsidR="00451120" w:rsidRPr="00C90DC4" w:rsidRDefault="003842D3" w:rsidP="00824895">
      <w:pPr>
        <w:pStyle w:val="c"/>
      </w:pPr>
      <w:bookmarkStart w:id="1" w:name="doc_mark"/>
      <w:r w:rsidRPr="00C90DC4">
        <w:t>(</w:t>
      </w:r>
      <w:r w:rsidRPr="00C90DC4">
        <w:t>文号自动计算</w:t>
      </w:r>
      <w:r w:rsidRPr="00C90DC4">
        <w:t>)</w:t>
      </w:r>
      <w:bookmarkEnd w:id="1"/>
    </w:p>
    <w:p w14:paraId="70ED7F7C" w14:textId="6586A5ED" w:rsidR="00EE7D53" w:rsidRPr="00C90DC4" w:rsidRDefault="00B25E3B" w:rsidP="002C29B0">
      <w:r w:rsidRPr="00C90DC4">
        <w:rPr>
          <w:noProof/>
        </w:rPr>
        <mc:AlternateContent>
          <mc:Choice Requires="wps">
            <w:drawing>
              <wp:anchor distT="0" distB="0" distL="114300" distR="114300" simplePos="0" relativeHeight="251657728" behindDoc="0" locked="0" layoutInCell="1" allowOverlap="1" wp14:anchorId="0FC9421F" wp14:editId="22530229">
                <wp:simplePos x="0" y="0"/>
                <wp:positionH relativeFrom="page">
                  <wp:posOffset>1006475</wp:posOffset>
                </wp:positionH>
                <wp:positionV relativeFrom="page">
                  <wp:posOffset>4342765</wp:posOffset>
                </wp:positionV>
                <wp:extent cx="5615940" cy="0"/>
                <wp:effectExtent l="25400" t="27940" r="26035" b="19685"/>
                <wp:wrapNone/>
                <wp:docPr id="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38100" algn="ctr">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F154C5" id="直接连接符 2"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9.25pt,341.95pt" to="521.45pt,3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" strokecolor="red" strokeweight="3pt">
                <w10:wrap anchorx="page" anchory="page"/>
              </v:line>
            </w:pict>
          </mc:Fallback>
        </mc:AlternateContent>
      </w:r>
    </w:p>
    <w:p w14:paraId="6240BDB8" w14:textId="77777777" w:rsidR="003842D3" w:rsidRPr="00C90DC4" w:rsidRDefault="003842D3" w:rsidP="002C29B0"/>
    <w:p w14:paraId="68BB177B" w14:textId="7B18C200" w:rsidR="003842D3" w:rsidRPr="00C90DC4" w:rsidRDefault="00A20C82" w:rsidP="00824895">
      <w:pPr>
        <w:pStyle w:val="d"/>
        <w:rPr>
          <w:rFonts w:ascii="Times New Roman" w:hAnsi="Times New Roman"/>
        </w:rPr>
      </w:pPr>
      <w:r w:rsidRPr="00C90DC4">
        <w:rPr>
          <w:rFonts w:ascii="Times New Roman" w:hAnsi="Times New Roman"/>
        </w:rPr>
        <w:t>关于</w:t>
      </w:r>
      <w:r w:rsidR="005520CD" w:rsidRPr="00C90DC4">
        <w:rPr>
          <w:rFonts w:ascii="Times New Roman" w:hAnsi="Times New Roman"/>
        </w:rPr>
        <w:t>【</w:t>
      </w:r>
      <w:r w:rsidR="006C77E6" w:rsidRPr="00C90DC4">
        <w:rPr>
          <w:rFonts w:ascii="Times New Roman" w:hAnsi="Times New Roman"/>
        </w:rPr>
        <w:t>股票</w:t>
      </w:r>
      <w:r w:rsidR="0005194D" w:rsidRPr="00C90DC4">
        <w:rPr>
          <w:rFonts w:ascii="Times New Roman" w:hAnsi="Times New Roman"/>
        </w:rPr>
        <w:t>业务</w:t>
      </w:r>
      <w:r w:rsidR="006C77E6" w:rsidRPr="00C90DC4">
        <w:rPr>
          <w:rFonts w:ascii="Times New Roman" w:hAnsi="Times New Roman"/>
        </w:rPr>
        <w:t>部</w:t>
      </w:r>
      <w:r w:rsidR="005520CD" w:rsidRPr="00C90DC4">
        <w:rPr>
          <w:rFonts w:ascii="Times New Roman" w:hAnsi="Times New Roman"/>
        </w:rPr>
        <w:t>】【</w:t>
      </w:r>
      <w:r w:rsidR="00AB4A7A" w:rsidRPr="00C90DC4">
        <w:rPr>
          <w:rFonts w:ascii="Times New Roman" w:hAnsi="Times New Roman"/>
        </w:rPr>
        <w:t>场外衍生品</w:t>
      </w:r>
      <w:r w:rsidR="004838CE" w:rsidRPr="00C90DC4">
        <w:rPr>
          <w:rFonts w:ascii="Times New Roman" w:hAnsi="Times New Roman"/>
        </w:rPr>
        <w:t>及收益凭证</w:t>
      </w:r>
      <w:r w:rsidR="00AB4A7A" w:rsidRPr="00C90DC4">
        <w:rPr>
          <w:rFonts w:ascii="Times New Roman" w:hAnsi="Times New Roman"/>
        </w:rPr>
        <w:t>业务</w:t>
      </w:r>
      <w:r w:rsidR="00103F62" w:rsidRPr="00C90DC4">
        <w:rPr>
          <w:rFonts w:ascii="Times New Roman" w:hAnsi="Times New Roman"/>
        </w:rPr>
        <w:t>申请纳入</w:t>
      </w:r>
      <w:r w:rsidR="00E803BD" w:rsidRPr="00C90DC4">
        <w:rPr>
          <w:rFonts w:ascii="Times New Roman" w:hAnsi="Times New Roman"/>
        </w:rPr>
        <w:t>外部机构</w:t>
      </w:r>
      <w:r w:rsidR="00AB4A7A" w:rsidRPr="00C90DC4">
        <w:rPr>
          <w:rFonts w:ascii="Times New Roman" w:hAnsi="Times New Roman"/>
        </w:rPr>
        <w:t>QIS</w:t>
      </w:r>
      <w:r w:rsidR="00103F62" w:rsidRPr="00C90DC4">
        <w:rPr>
          <w:rFonts w:ascii="Times New Roman" w:hAnsi="Times New Roman"/>
        </w:rPr>
        <w:t>指数</w:t>
      </w:r>
      <w:r w:rsidR="00AB4A7A" w:rsidRPr="00C90DC4">
        <w:rPr>
          <w:rFonts w:ascii="Times New Roman" w:hAnsi="Times New Roman"/>
        </w:rPr>
        <w:t>标的</w:t>
      </w:r>
      <w:r w:rsidR="005520CD" w:rsidRPr="00C90DC4">
        <w:rPr>
          <w:rFonts w:ascii="Times New Roman" w:hAnsi="Times New Roman"/>
        </w:rPr>
        <w:t>】</w:t>
      </w:r>
      <w:r w:rsidRPr="00C90DC4">
        <w:rPr>
          <w:rFonts w:ascii="Times New Roman" w:hAnsi="Times New Roman"/>
        </w:rPr>
        <w:t>的</w:t>
      </w:r>
      <w:r w:rsidR="00103F62" w:rsidRPr="00C90DC4">
        <w:rPr>
          <w:rFonts w:ascii="Times New Roman" w:hAnsi="Times New Roman"/>
        </w:rPr>
        <w:t>请示</w:t>
      </w:r>
    </w:p>
    <w:p w14:paraId="6C80A924" w14:textId="77777777" w:rsidR="00F44B14" w:rsidRPr="00C90DC4" w:rsidRDefault="00F44B14" w:rsidP="00824895">
      <w:pPr>
        <w:pStyle w:val="d"/>
        <w:rPr>
          <w:rFonts w:ascii="Times New Roman" w:hAnsi="Times New Roman"/>
        </w:rPr>
      </w:pPr>
    </w:p>
    <w:p w14:paraId="1EE5B3A8" w14:textId="3ADD05BB" w:rsidR="00D00CD1" w:rsidRPr="00C90DC4" w:rsidRDefault="00C90DC4" w:rsidP="00824895">
      <w:pPr>
        <w:pStyle w:val="e"/>
        <w:rPr>
          <w:rFonts w:eastAsia="仿宋"/>
        </w:rPr>
      </w:pPr>
      <w:r w:rsidRPr="00C90DC4">
        <w:rPr>
          <w:rFonts w:eastAsia="仿宋" w:hint="eastAsia"/>
        </w:rPr>
        <w:t>张一鸣总</w:t>
      </w:r>
      <w:r w:rsidR="00D00CD1" w:rsidRPr="00C90DC4">
        <w:rPr>
          <w:rFonts w:eastAsia="仿宋"/>
        </w:rPr>
        <w:t>：</w:t>
      </w:r>
    </w:p>
    <w:p w14:paraId="6FA7B39F" w14:textId="77777777" w:rsidR="00FD621B" w:rsidRPr="00C90DC4" w:rsidRDefault="005520CD" w:rsidP="00DA6101">
      <w:pPr>
        <w:pStyle w:val="f5"/>
        <w:rPr>
          <w:rFonts w:eastAsia="仿宋"/>
        </w:rPr>
      </w:pPr>
      <w:r w:rsidRPr="00C90DC4">
        <w:rPr>
          <w:rFonts w:eastAsia="仿宋"/>
        </w:rPr>
        <w:t>【</w:t>
      </w:r>
      <w:r w:rsidR="00DA6101" w:rsidRPr="00C90DC4">
        <w:rPr>
          <w:rFonts w:eastAsia="仿宋"/>
        </w:rPr>
        <w:t>股票业务部</w:t>
      </w:r>
      <w:r w:rsidRPr="00C90DC4">
        <w:rPr>
          <w:rFonts w:eastAsia="仿宋"/>
        </w:rPr>
        <w:t>】【</w:t>
      </w:r>
      <w:r w:rsidR="00DA6101" w:rsidRPr="00C90DC4">
        <w:rPr>
          <w:rFonts w:eastAsia="仿宋"/>
        </w:rPr>
        <w:t>EDS</w:t>
      </w:r>
      <w:r w:rsidRPr="00C90DC4">
        <w:rPr>
          <w:rFonts w:eastAsia="仿宋"/>
        </w:rPr>
        <w:t>业务组】拟申请开展【</w:t>
      </w:r>
      <w:r w:rsidR="00DA6101" w:rsidRPr="00C90DC4">
        <w:rPr>
          <w:rFonts w:eastAsia="仿宋"/>
        </w:rPr>
        <w:t>场外衍生品及收益凭证业务申请纳入外部机构</w:t>
      </w:r>
      <w:r w:rsidR="00DA6101" w:rsidRPr="00C90DC4">
        <w:rPr>
          <w:rFonts w:eastAsia="仿宋"/>
        </w:rPr>
        <w:t>QIS</w:t>
      </w:r>
      <w:r w:rsidR="00DA6101" w:rsidRPr="00C90DC4">
        <w:rPr>
          <w:rFonts w:eastAsia="仿宋"/>
        </w:rPr>
        <w:t>指数标的</w:t>
      </w:r>
      <w:r w:rsidRPr="00C90DC4">
        <w:rPr>
          <w:rFonts w:eastAsia="仿宋"/>
        </w:rPr>
        <w:t>】</w:t>
      </w:r>
      <w:r w:rsidR="00FD621B" w:rsidRPr="00C90DC4">
        <w:rPr>
          <w:rFonts w:eastAsia="仿宋" w:hint="eastAsia"/>
        </w:rPr>
        <w:t>。</w:t>
      </w:r>
    </w:p>
    <w:p w14:paraId="7743D682" w14:textId="7FD78104" w:rsidR="00FD621B" w:rsidRPr="00C90DC4" w:rsidRDefault="005520CD" w:rsidP="00DA6101">
      <w:pPr>
        <w:pStyle w:val="f5"/>
        <w:rPr>
          <w:rFonts w:eastAsia="仿宋"/>
        </w:rPr>
      </w:pPr>
      <w:r w:rsidRPr="00C90DC4">
        <w:rPr>
          <w:rFonts w:eastAsia="仿宋"/>
        </w:rPr>
        <w:t>【</w:t>
      </w:r>
      <w:r w:rsidR="00DA6101" w:rsidRPr="00C90DC4">
        <w:rPr>
          <w:rFonts w:eastAsia="仿宋"/>
        </w:rPr>
        <w:t>新产品申请在现有场外衍生</w:t>
      </w:r>
      <w:r w:rsidR="00C90DC4" w:rsidRPr="00C90DC4">
        <w:rPr>
          <w:rFonts w:eastAsia="仿宋" w:hint="eastAsia"/>
        </w:rPr>
        <w:t>品</w:t>
      </w:r>
      <w:r w:rsidR="00DA6101" w:rsidRPr="00C90DC4">
        <w:rPr>
          <w:rFonts w:eastAsia="仿宋"/>
        </w:rPr>
        <w:t>及收益凭证业务挂钩</w:t>
      </w:r>
      <w:r w:rsidR="00DA6101" w:rsidRPr="00C90DC4">
        <w:rPr>
          <w:rFonts w:eastAsia="仿宋"/>
        </w:rPr>
        <w:t>QIS</w:t>
      </w:r>
      <w:r w:rsidR="00DA6101" w:rsidRPr="00C90DC4">
        <w:rPr>
          <w:rFonts w:eastAsia="仿宋"/>
        </w:rPr>
        <w:t>指数标的的业务模式中已包含的境内外股、债、商品资产基础上，进一步扩展底层资产范围，以纳入外部机构</w:t>
      </w:r>
      <w:r w:rsidR="00DA6101" w:rsidRPr="00C90DC4">
        <w:rPr>
          <w:rFonts w:eastAsia="仿宋"/>
        </w:rPr>
        <w:t>QIS</w:t>
      </w:r>
      <w:r w:rsidR="00DA6101" w:rsidRPr="00C90DC4">
        <w:rPr>
          <w:rFonts w:eastAsia="仿宋"/>
        </w:rPr>
        <w:t>指数标的，以满足投资者对于定制化指数投资日益增长的需求，丰富</w:t>
      </w:r>
      <w:r w:rsidR="00DA6101" w:rsidRPr="00C90DC4">
        <w:rPr>
          <w:rFonts w:eastAsia="仿宋"/>
        </w:rPr>
        <w:t xml:space="preserve"> QIS</w:t>
      </w:r>
      <w:r w:rsidR="00DA6101" w:rsidRPr="00C90DC4">
        <w:rPr>
          <w:rFonts w:eastAsia="仿宋"/>
        </w:rPr>
        <w:t>指数产品货架，提升市场竞争力</w:t>
      </w:r>
      <w:r w:rsidRPr="00C90DC4">
        <w:rPr>
          <w:rFonts w:eastAsia="仿宋"/>
        </w:rPr>
        <w:t>】</w:t>
      </w:r>
      <w:r w:rsidR="00FD621B" w:rsidRPr="00C90DC4">
        <w:rPr>
          <w:rFonts w:eastAsia="仿宋" w:hint="eastAsia"/>
        </w:rPr>
        <w:t>。</w:t>
      </w:r>
    </w:p>
    <w:p w14:paraId="1E1B4A39" w14:textId="06216D20" w:rsidR="00FD621B" w:rsidRPr="00C90DC4" w:rsidRDefault="00FD621B" w:rsidP="00DA6101">
      <w:pPr>
        <w:pStyle w:val="f5"/>
        <w:rPr>
          <w:rFonts w:eastAsia="仿宋"/>
        </w:rPr>
      </w:pPr>
      <w:r w:rsidRPr="00C90DC4">
        <w:rPr>
          <w:rFonts w:eastAsia="仿宋" w:hint="eastAsia"/>
        </w:rPr>
        <w:t>根据《中金公司新产品管理规定》及相关授权安排，本次申</w:t>
      </w:r>
      <w:r w:rsidRPr="00C90DC4">
        <w:rPr>
          <w:rFonts w:eastAsia="仿宋" w:hint="eastAsia"/>
        </w:rPr>
        <w:lastRenderedPageBreak/>
        <w:t>请由股票业务部部门负责人审批。</w:t>
      </w:r>
    </w:p>
    <w:p w14:paraId="6D29E4F5" w14:textId="375FECE4" w:rsidR="005520CD" w:rsidRPr="00C90DC4" w:rsidRDefault="00FD621B" w:rsidP="00DA6101">
      <w:pPr>
        <w:pStyle w:val="f5"/>
        <w:rPr>
          <w:rFonts w:eastAsia="仿宋"/>
        </w:rPr>
      </w:pPr>
      <w:r w:rsidRPr="00C90DC4">
        <w:rPr>
          <w:rFonts w:hint="eastAsia"/>
        </w:rPr>
        <w:t>本次申请事项</w:t>
      </w:r>
      <w:r w:rsidR="005520CD" w:rsidRPr="00C90DC4">
        <w:rPr>
          <w:rFonts w:eastAsia="仿宋"/>
        </w:rPr>
        <w:t>【</w:t>
      </w:r>
      <w:r w:rsidR="00DA6101" w:rsidRPr="00C90DC4">
        <w:rPr>
          <w:rFonts w:eastAsia="仿宋"/>
        </w:rPr>
        <w:t>已与法律合规部、风险管理部、运作部、资金部、信息技术部和战略发展部</w:t>
      </w:r>
      <w:r w:rsidR="00862C34" w:rsidRPr="00C90DC4">
        <w:rPr>
          <w:rFonts w:eastAsia="仿宋"/>
        </w:rPr>
        <w:t>等部门进行</w:t>
      </w:r>
      <w:r w:rsidR="00DA6101" w:rsidRPr="00C90DC4">
        <w:rPr>
          <w:rFonts w:eastAsia="仿宋"/>
        </w:rPr>
        <w:t>咨询讨论，对相关业务模式</w:t>
      </w:r>
      <w:r w:rsidR="00526C53" w:rsidRPr="00C90DC4">
        <w:rPr>
          <w:rFonts w:eastAsia="仿宋"/>
        </w:rPr>
        <w:t>、投入产出</w:t>
      </w:r>
      <w:r w:rsidR="00DA6101" w:rsidRPr="00C90DC4">
        <w:rPr>
          <w:rFonts w:eastAsia="仿宋"/>
        </w:rPr>
        <w:t>及开展要求进行了明确</w:t>
      </w:r>
      <w:r w:rsidR="005520CD" w:rsidRPr="00C90DC4">
        <w:rPr>
          <w:rFonts w:eastAsia="仿宋"/>
        </w:rPr>
        <w:t>】。</w:t>
      </w:r>
    </w:p>
    <w:p w14:paraId="7B417C4B" w14:textId="77777777" w:rsidR="000A37B4" w:rsidRPr="00C90DC4" w:rsidRDefault="005520CD" w:rsidP="005520CD">
      <w:pPr>
        <w:pStyle w:val="f5"/>
      </w:pPr>
      <w:r w:rsidRPr="00C90DC4">
        <w:t>妥否，请领导审批。</w:t>
      </w:r>
    </w:p>
    <w:p w14:paraId="1A4A3BAA" w14:textId="77777777" w:rsidR="00131067" w:rsidRPr="00C90DC4" w:rsidRDefault="00131067" w:rsidP="00824895">
      <w:pPr>
        <w:pStyle w:val="f5"/>
      </w:pPr>
    </w:p>
    <w:p w14:paraId="2CDFAA52" w14:textId="77777777" w:rsidR="00131067" w:rsidRPr="00C90DC4" w:rsidRDefault="00131067" w:rsidP="00824895">
      <w:pPr>
        <w:pStyle w:val="g11"/>
      </w:pPr>
      <w:r w:rsidRPr="00C90DC4">
        <w:t>附件：</w:t>
      </w:r>
      <w:r w:rsidRPr="00C90DC4">
        <w:t>1.</w:t>
      </w:r>
      <w:r w:rsidRPr="00C90DC4">
        <w:tab/>
      </w:r>
      <w:r w:rsidR="005520CD" w:rsidRPr="00C90DC4">
        <w:t>新产品申请备忘录</w:t>
      </w:r>
    </w:p>
    <w:p w14:paraId="1B95E328" w14:textId="77777777" w:rsidR="003B3C9A" w:rsidRPr="00C90DC4" w:rsidRDefault="003B3C9A" w:rsidP="00824895">
      <w:pPr>
        <w:pStyle w:val="g22"/>
      </w:pPr>
    </w:p>
    <w:p w14:paraId="6038476D" w14:textId="6B5DFBDF" w:rsidR="00D459F6" w:rsidRPr="00C90DC4" w:rsidRDefault="00131067" w:rsidP="00824895">
      <w:pPr>
        <w:pStyle w:val="j11"/>
      </w:pPr>
      <w:r w:rsidRPr="00C90DC4">
        <w:t>（联系人：</w:t>
      </w:r>
      <w:r w:rsidR="00C90DC4">
        <w:rPr>
          <w:rFonts w:ascii="宋体" w:eastAsia="宋体" w:hAnsi="宋体" w:cs="宋体" w:hint="eastAsia"/>
        </w:rPr>
        <w:t>吴德峰</w:t>
      </w:r>
      <w:r w:rsidRPr="00C90DC4">
        <w:t>，</w:t>
      </w:r>
      <w:r w:rsidR="00D459F6" w:rsidRPr="00C90DC4">
        <w:t>联系电话：</w:t>
      </w:r>
      <w:r w:rsidR="00C90DC4" w:rsidRPr="00C90DC4">
        <w:t>18200152583</w:t>
      </w:r>
    </w:p>
    <w:p w14:paraId="6A190EE4" w14:textId="0F949592" w:rsidR="005520CD" w:rsidRPr="00C90DC4" w:rsidRDefault="00C90DC4" w:rsidP="005520CD">
      <w:pPr>
        <w:pStyle w:val="j22"/>
      </w:pPr>
      <w:r>
        <w:rPr>
          <w:rFonts w:ascii="宋体" w:eastAsia="宋体" w:hAnsi="宋体" w:cs="宋体" w:hint="eastAsia"/>
        </w:rPr>
        <w:t>丁天一</w:t>
      </w:r>
      <w:r w:rsidR="00D459F6" w:rsidRPr="00C90DC4">
        <w:t>，联系电话：</w:t>
      </w:r>
      <w:r>
        <w:t>14715482083</w:t>
      </w:r>
      <w:r w:rsidR="00131067" w:rsidRPr="00C90DC4">
        <w:t>）</w:t>
      </w:r>
    </w:p>
    <w:p w14:paraId="5E5D290D" w14:textId="77777777" w:rsidR="006937CF" w:rsidRPr="00C90DC4" w:rsidRDefault="00131067" w:rsidP="006937CF">
      <w:pPr>
        <w:pStyle w:val="a7"/>
        <w:rPr>
          <w:rFonts w:ascii="Times New Roman" w:hAnsi="Times New Roman"/>
        </w:rPr>
      </w:pPr>
      <w:r w:rsidRPr="00C90DC4">
        <w:rPr>
          <w:rFonts w:ascii="Times New Roman" w:hAnsi="Times New Roman"/>
        </w:rPr>
        <w:br w:type="page"/>
      </w:r>
      <w:r w:rsidR="006937CF" w:rsidRPr="00C90DC4">
        <w:rPr>
          <w:rFonts w:ascii="Times New Roman" w:hAnsi="Times New Roman"/>
        </w:rPr>
        <w:lastRenderedPageBreak/>
        <w:t>附件</w:t>
      </w:r>
      <w:r w:rsidR="006937CF" w:rsidRPr="00C90DC4">
        <w:rPr>
          <w:rFonts w:ascii="Times New Roman" w:hAnsi="Times New Roman"/>
        </w:rPr>
        <w:t>1</w:t>
      </w:r>
    </w:p>
    <w:p w14:paraId="36FCCAF7" w14:textId="77777777" w:rsidR="006937CF" w:rsidRPr="00C90DC4" w:rsidRDefault="006937CF" w:rsidP="006937CF">
      <w:pPr>
        <w:jc w:val="left"/>
        <w:rPr>
          <w:rFonts w:eastAsia="黑体"/>
          <w:szCs w:val="32"/>
        </w:rPr>
      </w:pPr>
    </w:p>
    <w:p w14:paraId="1B032725" w14:textId="77777777" w:rsidR="006937CF" w:rsidRPr="00C90DC4" w:rsidRDefault="006937CF" w:rsidP="006937CF">
      <w:pPr>
        <w:pStyle w:val="d"/>
        <w:rPr>
          <w:rFonts w:ascii="Times New Roman" w:hAnsi="Times New Roman"/>
        </w:rPr>
      </w:pPr>
      <w:r w:rsidRPr="00C90DC4">
        <w:rPr>
          <w:rFonts w:ascii="Times New Roman" w:hAnsi="Times New Roman"/>
        </w:rPr>
        <w:t>新产品申请备忘录</w:t>
      </w:r>
    </w:p>
    <w:p w14:paraId="63017FDF" w14:textId="77777777" w:rsidR="006937CF" w:rsidRPr="00C90DC4" w:rsidRDefault="006937CF" w:rsidP="006937CF">
      <w:pPr>
        <w:pStyle w:val="d"/>
        <w:rPr>
          <w:rFonts w:ascii="Times New Roman" w:hAnsi="Times New Roman"/>
        </w:rPr>
      </w:pPr>
    </w:p>
    <w:p w14:paraId="4B936826" w14:textId="77777777" w:rsidR="006937CF" w:rsidRPr="00C90DC4" w:rsidRDefault="006937CF" w:rsidP="005D7E98">
      <w:pPr>
        <w:pStyle w:val="f1"/>
        <w:outlineLvl w:val="0"/>
        <w:rPr>
          <w:rFonts w:ascii="Times New Roman" w:hAnsi="Times New Roman"/>
        </w:rPr>
      </w:pPr>
      <w:r w:rsidRPr="00C90DC4">
        <w:rPr>
          <w:rFonts w:ascii="Times New Roman" w:hAnsi="Times New Roman"/>
        </w:rPr>
        <w:t>一、战略意义及业务理由</w:t>
      </w:r>
    </w:p>
    <w:p w14:paraId="76FCB099" w14:textId="5ACDE0C4" w:rsidR="00EC6840" w:rsidRPr="00C90DC4" w:rsidRDefault="00EC6840" w:rsidP="0076494A">
      <w:pPr>
        <w:pStyle w:val="f5"/>
      </w:pPr>
      <w:r w:rsidRPr="00C90DC4">
        <w:t>近十年以来境内外被动化指数投资发展欣欣向荣。截至</w:t>
      </w:r>
      <w:r w:rsidRPr="00C90DC4">
        <w:t>2025</w:t>
      </w:r>
      <w:r w:rsidRPr="00C90DC4">
        <w:t>年</w:t>
      </w:r>
      <w:r w:rsidRPr="00C90DC4">
        <w:t>3</w:t>
      </w:r>
      <w:r w:rsidRPr="00C90DC4">
        <w:t>月底，根据</w:t>
      </w:r>
      <w:r w:rsidRPr="00C90DC4">
        <w:t>wind</w:t>
      </w:r>
      <w:r w:rsidRPr="00C90DC4">
        <w:t>统计，在全市场</w:t>
      </w:r>
      <w:r w:rsidRPr="00C90DC4">
        <w:t>12,600</w:t>
      </w:r>
      <w:r w:rsidRPr="00C90DC4">
        <w:t>只公募基金产品中，指数基金为</w:t>
      </w:r>
      <w:r w:rsidRPr="00C90DC4">
        <w:t>2,232</w:t>
      </w:r>
      <w:r w:rsidRPr="00C90DC4">
        <w:t>只，资产管理规模（剔除联接</w:t>
      </w:r>
      <w:r w:rsidRPr="00C90DC4">
        <w:t>ETF</w:t>
      </w:r>
      <w:r w:rsidRPr="00C90DC4">
        <w:t>基金市值）合计为</w:t>
      </w:r>
      <w:r w:rsidRPr="00C90DC4">
        <w:t>4.74</w:t>
      </w:r>
      <w:r w:rsidRPr="00C90DC4">
        <w:t>万亿元</w:t>
      </w:r>
      <w:r w:rsidRPr="00C90DC4">
        <w:t>,</w:t>
      </w:r>
      <w:r w:rsidRPr="00C90DC4">
        <w:t>占公募基金总规模比例</w:t>
      </w:r>
      <w:r w:rsidRPr="00C90DC4">
        <w:t>14.5%</w:t>
      </w:r>
      <w:r w:rsidRPr="00C90DC4">
        <w:t>。到</w:t>
      </w:r>
      <w:r w:rsidRPr="00C90DC4">
        <w:t>2023</w:t>
      </w:r>
      <w:r w:rsidRPr="00C90DC4">
        <w:t>年底，美国指数基金和</w:t>
      </w:r>
      <w:r w:rsidRPr="00C90DC4">
        <w:t>ETF</w:t>
      </w:r>
      <w:r w:rsidRPr="00C90DC4">
        <w:t>的总资产达到</w:t>
      </w:r>
      <w:r w:rsidRPr="00C90DC4">
        <w:t>13.3</w:t>
      </w:r>
      <w:r w:rsidRPr="00C90DC4">
        <w:t>万亿美元，占基金市场资产的</w:t>
      </w:r>
      <w:r w:rsidRPr="00C90DC4">
        <w:t>48%</w:t>
      </w:r>
      <w:r w:rsidRPr="00C90DC4">
        <w:t>。从美国指数基金的发展看，中国指数基金发展仍有巨大的提升空间。参考海外经验，除了场内</w:t>
      </w:r>
      <w:r w:rsidRPr="00C90DC4">
        <w:t>ETF</w:t>
      </w:r>
      <w:r w:rsidRPr="00C90DC4">
        <w:t>基金产品以外，国际投资银行自研的策略指数是被动化指数投资的另一大重要组成部分。从境内金融市场发展的角度来看，在经济增长新常态下，资管机构、保险机构及实体企业等众多投资者对策略指数投资有大量需求，而这类机构投资者也为中金目前的主要客户群体，同时在零售端，高净值客户对此类产品亦有部分需求。故指数被动产品是中金服务核心客户投资需求的重要金融工具，对维护银行、保险等机构客户和高净值零售客户具有重大的战略意义，符合部门经营计划。</w:t>
      </w:r>
    </w:p>
    <w:p w14:paraId="153B0B19" w14:textId="2734B5AB" w:rsidR="00EC6840" w:rsidRPr="00C90DC4" w:rsidRDefault="00EC6840" w:rsidP="0076494A">
      <w:pPr>
        <w:pStyle w:val="f5"/>
      </w:pPr>
      <w:r w:rsidRPr="00C90DC4">
        <w:t>EQ</w:t>
      </w:r>
      <w:r w:rsidRPr="00C90DC4">
        <w:t>自</w:t>
      </w:r>
      <w:r w:rsidRPr="00C90DC4">
        <w:t>2021</w:t>
      </w:r>
      <w:r w:rsidRPr="00C90DC4">
        <w:t>年申请开展定制化股票指数相关业务，主要通过量化模型编制策略指数，并与指数公司、第三方独立指数计算服</w:t>
      </w:r>
      <w:r w:rsidRPr="00C90DC4">
        <w:lastRenderedPageBreak/>
        <w:t>务平台等机构合作转化为可追踪的公开标的，进而创设挂钩对应指数的线性或非线性（内嵌期权的）的理财产品，面向高净值客户或机构客户销售。为此</w:t>
      </w:r>
      <w:r w:rsidRPr="00C90DC4">
        <w:t>EQ</w:t>
      </w:r>
      <w:r w:rsidRPr="00C90DC4">
        <w:t>建立了专门的指数团队，并向交易所取得了编制指数的数据授权。指数团队结合境外投行先进经验与中国市场情况，已编制多条受到市场积极反馈的股票指数，并向交易所进行了报备。在这一过程中，</w:t>
      </w:r>
      <w:r w:rsidRPr="00C90DC4">
        <w:t>EQ</w:t>
      </w:r>
      <w:r w:rsidRPr="00C90DC4">
        <w:t>充分积累了从指数编制、发布到日常维护的经验，并建立了可靠的数据维护与指数计算系统。定制化指数近年来一直是部门着力推进的板块，符合部门经营计划，亦逐渐发展成为部门主要业务中不可或缺的一部分。</w:t>
      </w:r>
    </w:p>
    <w:p w14:paraId="173FD38E" w14:textId="76CBE617" w:rsidR="00A271CE" w:rsidRPr="00C90DC4" w:rsidRDefault="007C073C" w:rsidP="0076494A">
      <w:pPr>
        <w:pStyle w:val="f5"/>
      </w:pPr>
      <w:r w:rsidRPr="00C90DC4">
        <w:t>中金公司股票业务部</w:t>
      </w:r>
      <w:r w:rsidRPr="00C90DC4">
        <w:t>EQ</w:t>
      </w:r>
      <w:r w:rsidRPr="00C90DC4">
        <w:t>的权益衍生品组</w:t>
      </w:r>
      <w:r w:rsidRPr="00C90DC4">
        <w:t xml:space="preserve"> EDS</w:t>
      </w:r>
      <w:r w:rsidRPr="00C90DC4">
        <w:t>团队</w:t>
      </w:r>
      <w:r w:rsidR="007A6F02" w:rsidRPr="00C90DC4">
        <w:t>已</w:t>
      </w:r>
      <w:r w:rsidR="00CC7C8C" w:rsidRPr="00C90DC4">
        <w:t>基于</w:t>
      </w:r>
      <w:r w:rsidR="00CC7C8C" w:rsidRPr="00C90DC4">
        <w:t>2022</w:t>
      </w:r>
      <w:r w:rsidR="00CC7C8C" w:rsidRPr="00C90DC4">
        <w:t>年</w:t>
      </w:r>
      <w:r w:rsidR="00CC7C8C" w:rsidRPr="00C90DC4">
        <w:t>4</w:t>
      </w:r>
      <w:r w:rsidR="00CC7C8C" w:rsidRPr="00C90DC4">
        <w:t>月</w:t>
      </w:r>
      <w:r w:rsidR="00CC7C8C" w:rsidRPr="00C90DC4">
        <w:t>7</w:t>
      </w:r>
      <w:r w:rsidR="00CC7C8C" w:rsidRPr="00C90DC4">
        <w:t>日通过的</w:t>
      </w:r>
      <w:r w:rsidRPr="00C90DC4">
        <w:t>【</w:t>
      </w:r>
      <w:r w:rsidR="00CC7C8C" w:rsidRPr="00C90DC4">
        <w:t>NPC-EQ2112 EDS</w:t>
      </w:r>
      <w:r w:rsidR="00CC7C8C" w:rsidRPr="00C90DC4">
        <w:t>定制化指数拓宽至境外品种</w:t>
      </w:r>
      <w:r w:rsidRPr="00C90DC4">
        <w:t>】</w:t>
      </w:r>
      <w:r w:rsidR="00CC7C8C" w:rsidRPr="00C90DC4">
        <w:t>开展</w:t>
      </w:r>
      <w:r w:rsidR="007A6F02" w:rsidRPr="00C90DC4">
        <w:t>策略指数</w:t>
      </w:r>
      <w:r w:rsidR="00D757FD" w:rsidRPr="00C90DC4">
        <w:t>业务</w:t>
      </w:r>
      <w:r w:rsidR="007A6F02" w:rsidRPr="00C90DC4">
        <w:t>（以下策略指数均简称</w:t>
      </w:r>
      <w:r w:rsidR="007A6F02" w:rsidRPr="00C90DC4">
        <w:t>QIS</w:t>
      </w:r>
      <w:r w:rsidR="007A6F02" w:rsidRPr="00C90DC4">
        <w:t>指数）并稳定创收。</w:t>
      </w:r>
      <w:r w:rsidR="00D757FD" w:rsidRPr="00C90DC4">
        <w:t>目前</w:t>
      </w:r>
      <w:r w:rsidR="00263ADF" w:rsidRPr="00C90DC4">
        <w:t>已</w:t>
      </w:r>
      <w:r w:rsidRPr="00C90DC4">
        <w:t>开展</w:t>
      </w:r>
      <w:r w:rsidR="00952D20" w:rsidRPr="00C90DC4">
        <w:t>业务</w:t>
      </w:r>
      <w:r w:rsidR="00F545C3" w:rsidRPr="00C90DC4">
        <w:t>内容包括（</w:t>
      </w:r>
      <w:r w:rsidR="00F545C3" w:rsidRPr="00C90DC4">
        <w:t>1</w:t>
      </w:r>
      <w:r w:rsidR="00F545C3" w:rsidRPr="00C90DC4">
        <w:t>）</w:t>
      </w:r>
      <w:r w:rsidR="00513BFE" w:rsidRPr="00C90DC4">
        <w:t>使用</w:t>
      </w:r>
      <w:r w:rsidRPr="00C90DC4">
        <w:t>境内外股、债、商品等</w:t>
      </w:r>
      <w:r w:rsidR="00513BFE" w:rsidRPr="00C90DC4">
        <w:t>底层资产编制</w:t>
      </w:r>
      <w:r w:rsidR="004E67C2" w:rsidRPr="00C90DC4">
        <w:t>并发行策略</w:t>
      </w:r>
      <w:r w:rsidR="00513BFE" w:rsidRPr="00C90DC4">
        <w:t>指数</w:t>
      </w:r>
      <w:r w:rsidR="00D13C9D" w:rsidRPr="00C90DC4">
        <w:t>（</w:t>
      </w:r>
      <w:r w:rsidR="00D13C9D" w:rsidRPr="00C90DC4">
        <w:t>2</w:t>
      </w:r>
      <w:r w:rsidR="00D13C9D" w:rsidRPr="00C90DC4">
        <w:t>）</w:t>
      </w:r>
      <w:r w:rsidR="00CB39D9" w:rsidRPr="00C90DC4">
        <w:t>通过</w:t>
      </w:r>
      <w:r w:rsidR="00CB39D9" w:rsidRPr="00C90DC4">
        <w:t>CICC</w:t>
      </w:r>
      <w:r w:rsidR="00CB39D9" w:rsidRPr="00C90DC4">
        <w:t>主体在境内发行</w:t>
      </w:r>
      <w:r w:rsidR="00DD6356" w:rsidRPr="00C90DC4">
        <w:t>挂钩</w:t>
      </w:r>
      <w:r w:rsidR="00AE79B5" w:rsidRPr="00C90DC4">
        <w:t>QIS</w:t>
      </w:r>
      <w:r w:rsidR="00AE79B5" w:rsidRPr="00C90DC4">
        <w:t>定制化指数的</w:t>
      </w:r>
      <w:r w:rsidR="00CB39D9" w:rsidRPr="00C90DC4">
        <w:t>结构化产品，包括</w:t>
      </w:r>
      <w:r w:rsidR="005C513B" w:rsidRPr="00C90DC4">
        <w:t>但不限于</w:t>
      </w:r>
      <w:r w:rsidR="00CB39D9" w:rsidRPr="00C90DC4">
        <w:t>场外衍生品及收益凭证等产品形式。（</w:t>
      </w:r>
      <w:r w:rsidR="005A452B" w:rsidRPr="00C90DC4">
        <w:t>3</w:t>
      </w:r>
      <w:r w:rsidR="00CB39D9" w:rsidRPr="00C90DC4">
        <w:t>）</w:t>
      </w:r>
      <w:r w:rsidR="00557C97" w:rsidRPr="00C90DC4">
        <w:t>通过</w:t>
      </w:r>
      <w:r w:rsidR="00557C97" w:rsidRPr="00C90DC4">
        <w:t>CICC Financial Trading Limited</w:t>
      </w:r>
      <w:r w:rsidR="00557C97" w:rsidRPr="00C90DC4">
        <w:t>主体，</w:t>
      </w:r>
      <w:r w:rsidR="00EB0474" w:rsidRPr="00C90DC4">
        <w:t>在境外发行</w:t>
      </w:r>
      <w:r w:rsidR="007C5D64" w:rsidRPr="00C90DC4">
        <w:t>挂钩</w:t>
      </w:r>
      <w:r w:rsidR="007C5D64" w:rsidRPr="00C90DC4">
        <w:t>QIS</w:t>
      </w:r>
      <w:r w:rsidR="007C5D64" w:rsidRPr="00C90DC4">
        <w:t>定制化指数的</w:t>
      </w:r>
      <w:r w:rsidR="00EB0474" w:rsidRPr="00C90DC4">
        <w:t>结构化产品</w:t>
      </w:r>
      <w:r w:rsidR="006D6F1F" w:rsidRPr="00C90DC4">
        <w:t>，包括但不限于</w:t>
      </w:r>
      <w:r w:rsidR="006D6F1F" w:rsidRPr="00C90DC4">
        <w:t>Notes, Warrants</w:t>
      </w:r>
      <w:r w:rsidR="00CF09B3" w:rsidRPr="00C90DC4">
        <w:t>. Swap</w:t>
      </w:r>
      <w:r w:rsidR="00161C73" w:rsidRPr="00C90DC4">
        <w:t>等产品形式</w:t>
      </w:r>
      <w:r w:rsidR="00686FFF" w:rsidRPr="00C90DC4">
        <w:t>；考虑后续如</w:t>
      </w:r>
      <w:r w:rsidR="00686FFF" w:rsidRPr="00C90DC4">
        <w:t>CICC Financial Trading Limited</w:t>
      </w:r>
      <w:r w:rsidR="00686FFF" w:rsidRPr="00C90DC4">
        <w:t>持有</w:t>
      </w:r>
      <w:r w:rsidR="00686FFF" w:rsidRPr="00C90DC4">
        <w:t>11</w:t>
      </w:r>
      <w:r w:rsidR="00686FFF" w:rsidRPr="00C90DC4">
        <w:t>号牌后，如涉及到</w:t>
      </w:r>
      <w:r w:rsidR="00686FFF" w:rsidRPr="00C90DC4">
        <w:t>Notes</w:t>
      </w:r>
      <w:r w:rsidR="00686FFF" w:rsidRPr="00C90DC4">
        <w:t>等开展业务主体迁移，将相应调整业务模式</w:t>
      </w:r>
      <w:r w:rsidR="002322B1" w:rsidRPr="00C90DC4">
        <w:t>（</w:t>
      </w:r>
      <w:r w:rsidR="002322B1" w:rsidRPr="00C90DC4">
        <w:t>4</w:t>
      </w:r>
      <w:r w:rsidR="002322B1" w:rsidRPr="00C90DC4">
        <w:t>）</w:t>
      </w:r>
      <w:r w:rsidR="007E7FF5" w:rsidRPr="00C90DC4">
        <w:t>在风险限额内，通过持有底层资产，进行精细化的风险管理并获取对冲损益。</w:t>
      </w:r>
    </w:p>
    <w:p w14:paraId="4074AD96" w14:textId="05D60E93" w:rsidR="00E8217C" w:rsidRPr="00C90DC4" w:rsidRDefault="005D7E98" w:rsidP="0076494A">
      <w:pPr>
        <w:pStyle w:val="f5"/>
      </w:pPr>
      <w:r w:rsidRPr="00C90DC4">
        <w:t>本次</w:t>
      </w:r>
      <w:r w:rsidR="00686FFF" w:rsidRPr="00C90DC4">
        <w:t>新产品申请</w:t>
      </w:r>
      <w:r w:rsidRPr="00C90DC4">
        <w:t>基于</w:t>
      </w:r>
      <w:r w:rsidR="005E4B9A" w:rsidRPr="00C90DC4">
        <w:t>前述通过的</w:t>
      </w:r>
      <w:r w:rsidR="005E4B9A" w:rsidRPr="00C90DC4">
        <w:t>NPC</w:t>
      </w:r>
      <w:r w:rsidR="007A6F02" w:rsidRPr="00C90DC4">
        <w:t>-EQ2112</w:t>
      </w:r>
      <w:r w:rsidR="005E4B9A" w:rsidRPr="00C90DC4">
        <w:t>以及现有业务</w:t>
      </w:r>
      <w:r w:rsidR="005E4B9A" w:rsidRPr="00C90DC4">
        <w:lastRenderedPageBreak/>
        <w:t>模式</w:t>
      </w:r>
      <w:r w:rsidR="00263ADF" w:rsidRPr="00C90DC4">
        <w:t>已</w:t>
      </w:r>
      <w:r w:rsidR="007A6F02" w:rsidRPr="00C90DC4">
        <w:t>包含的境内外股、债、商品资产基础上</w:t>
      </w:r>
      <w:r w:rsidRPr="00C90DC4">
        <w:t>，申请</w:t>
      </w:r>
      <w:r w:rsidR="004D7105" w:rsidRPr="00C90DC4">
        <w:t>进一步扩展底层资产范围</w:t>
      </w:r>
      <w:r w:rsidR="00067104" w:rsidRPr="00C90DC4">
        <w:t>，</w:t>
      </w:r>
      <w:r w:rsidR="002E3266" w:rsidRPr="00C90DC4">
        <w:t>以纳入外部机构</w:t>
      </w:r>
      <w:r w:rsidR="002E3266" w:rsidRPr="00C90DC4">
        <w:t>QIS</w:t>
      </w:r>
      <w:r w:rsidR="002E3266" w:rsidRPr="00C90DC4">
        <w:t>指数标的</w:t>
      </w:r>
      <w:r w:rsidR="007A6F02" w:rsidRPr="00C90DC4">
        <w:t>，以满足投资者对于定制化指数投资日益增长的需求，进一步丰富</w:t>
      </w:r>
      <w:r w:rsidR="007A6F02" w:rsidRPr="00C90DC4">
        <w:t>QIS</w:t>
      </w:r>
      <w:r w:rsidR="007A6F02" w:rsidRPr="00C90DC4">
        <w:t>指数产品货架，提升市场竞争力</w:t>
      </w:r>
      <w:r w:rsidR="00BB3AD7" w:rsidRPr="00C90DC4">
        <w:t>。</w:t>
      </w:r>
      <w:r w:rsidR="00EF24D3" w:rsidRPr="00C90DC4">
        <w:t>为</w:t>
      </w:r>
      <w:r w:rsidR="00294BCC" w:rsidRPr="00C90DC4">
        <w:t>免疑义，当前</w:t>
      </w:r>
      <w:r w:rsidR="00686FFF" w:rsidRPr="00C90DC4">
        <w:t>新产品</w:t>
      </w:r>
      <w:r w:rsidR="00294BCC" w:rsidRPr="00C90DC4">
        <w:t>申请拟纳入的外部机构名单仅包括以下国际知名投行</w:t>
      </w:r>
      <w:r w:rsidR="00DC6EFD" w:rsidRPr="00C90DC4">
        <w:t>或者其子公司</w:t>
      </w:r>
      <w:r w:rsidR="00294BCC" w:rsidRPr="00C90DC4">
        <w:t>：</w:t>
      </w:r>
      <w:r w:rsidR="00DE458F" w:rsidRPr="00C90DC4">
        <w:t>JP Morgan, UBS, Nomura, Bank of America, Morgan Stanley, Goldman Sachs, Citi Bank, Societe Generale, Macquarie, BNP Paribas, Barclays, HSBC, Deutsche Bank, Natixis</w:t>
      </w:r>
      <w:r w:rsidR="00294BCC" w:rsidRPr="00C90DC4">
        <w:t>。如后续</w:t>
      </w:r>
      <w:r w:rsidR="00294BCC" w:rsidRPr="00C90DC4">
        <w:t>QIS</w:t>
      </w:r>
      <w:r w:rsidR="00294BCC" w:rsidRPr="00C90DC4">
        <w:t>拟引入超出上述名单的外部机构作为</w:t>
      </w:r>
      <w:r w:rsidR="00294BCC" w:rsidRPr="00C90DC4">
        <w:t>QIS</w:t>
      </w:r>
      <w:r w:rsidR="00294BCC" w:rsidRPr="00C90DC4">
        <w:t>指数</w:t>
      </w:r>
      <w:r w:rsidR="008E7E18" w:rsidRPr="00C90DC4">
        <w:t>所有权</w:t>
      </w:r>
      <w:r w:rsidR="00294BCC" w:rsidRPr="00C90DC4">
        <w:t>人，</w:t>
      </w:r>
      <w:r w:rsidR="00294BCC" w:rsidRPr="00C90DC4">
        <w:t>EQ</w:t>
      </w:r>
      <w:r w:rsidR="00294BCC" w:rsidRPr="00C90DC4">
        <w:t>将综合评估指数管理人资质并另行向</w:t>
      </w:r>
      <w:r w:rsidR="00294BCC" w:rsidRPr="00C90DC4">
        <w:t>EQ</w:t>
      </w:r>
      <w:r w:rsidR="00294BCC" w:rsidRPr="00C90DC4">
        <w:t>管理层申请。</w:t>
      </w:r>
      <w:r w:rsidR="00F21A7E" w:rsidRPr="00C90DC4">
        <w:t>除</w:t>
      </w:r>
      <w:r w:rsidR="00F21A7E" w:rsidRPr="00C90DC4">
        <w:t>QIS</w:t>
      </w:r>
      <w:r w:rsidR="00F21A7E" w:rsidRPr="00C90DC4">
        <w:t>指数所有权人应满足上述要求外，拟引入的外部机构的</w:t>
      </w:r>
      <w:r w:rsidR="00F21A7E" w:rsidRPr="00C90DC4">
        <w:t>QIS</w:t>
      </w:r>
      <w:r w:rsidR="00F21A7E" w:rsidRPr="00C90DC4">
        <w:t>指数，需向</w:t>
      </w:r>
      <w:r w:rsidR="00F21A7E" w:rsidRPr="00C90DC4">
        <w:t>RM</w:t>
      </w:r>
      <w:r w:rsidR="00F21A7E" w:rsidRPr="00C90DC4">
        <w:t>以邮件形式进行申请，列明该</w:t>
      </w:r>
      <w:r w:rsidR="00F21A7E" w:rsidRPr="00C90DC4">
        <w:t>QIS</w:t>
      </w:r>
      <w:r w:rsidR="00F21A7E" w:rsidRPr="00C90DC4">
        <w:t>指数相关情况及其他</w:t>
      </w:r>
      <w:r w:rsidR="00F21A7E" w:rsidRPr="00C90DC4">
        <w:t>RM</w:t>
      </w:r>
      <w:r w:rsidR="00F21A7E" w:rsidRPr="00C90DC4">
        <w:t>要求补充的信息，待得到</w:t>
      </w:r>
      <w:r w:rsidR="00F21A7E" w:rsidRPr="00C90DC4">
        <w:t>RM</w:t>
      </w:r>
      <w:r w:rsidR="00F21A7E" w:rsidRPr="00C90DC4">
        <w:t>邮件确认后开展相关</w:t>
      </w:r>
      <w:r w:rsidR="00F21A7E" w:rsidRPr="00C90DC4">
        <w:t>QIS</w:t>
      </w:r>
      <w:r w:rsidR="00F21A7E" w:rsidRPr="00C90DC4">
        <w:t>指数标的交易。</w:t>
      </w:r>
      <w:commentRangeStart w:id="2"/>
      <w:commentRangeEnd w:id="2"/>
      <w:r w:rsidR="00A77158" w:rsidRPr="00C90DC4">
        <w:t>此外，对于拟纳入底层资产池的外部机构</w:t>
      </w:r>
      <w:r w:rsidR="00A77158" w:rsidRPr="00C90DC4">
        <w:t>QIS</w:t>
      </w:r>
      <w:r w:rsidR="00A77158" w:rsidRPr="00C90DC4">
        <w:t>指数标的，其底层资产池</w:t>
      </w:r>
      <w:r w:rsidR="00141CD8" w:rsidRPr="00C90DC4">
        <w:t>除</w:t>
      </w:r>
      <w:r w:rsidR="00A77158" w:rsidRPr="00C90DC4">
        <w:t>此前</w:t>
      </w:r>
      <w:r w:rsidR="00A77158" w:rsidRPr="00C90DC4">
        <w:t>NPC</w:t>
      </w:r>
      <w:r w:rsidR="00A77158" w:rsidRPr="00C90DC4">
        <w:t>明确过的底层标的范围</w:t>
      </w:r>
      <w:r w:rsidR="00141CD8" w:rsidRPr="00C90DC4">
        <w:t>外，新增境内外场内期权这一资产类别，以满足日益进化的市场需求</w:t>
      </w:r>
      <w:r w:rsidR="008A6EEE" w:rsidRPr="00C90DC4">
        <w:t>。</w:t>
      </w:r>
      <w:r w:rsidR="00F21A7E" w:rsidRPr="00C90DC4">
        <w:t>如后续外部机构</w:t>
      </w:r>
      <w:r w:rsidR="00F21A7E" w:rsidRPr="00C90DC4">
        <w:t>QIS</w:t>
      </w:r>
      <w:r w:rsidR="00F21A7E" w:rsidRPr="00C90DC4">
        <w:t>指数标的的底层资产池涉及超范围的新品种，将额外向</w:t>
      </w:r>
      <w:r w:rsidR="00F21A7E" w:rsidRPr="00C90DC4">
        <w:t>RM</w:t>
      </w:r>
      <w:r w:rsidR="00F21A7E" w:rsidRPr="00C90DC4">
        <w:t>以邮件形式进行申请，列明该</w:t>
      </w:r>
      <w:r w:rsidR="00F21A7E" w:rsidRPr="00C90DC4">
        <w:t>QIS</w:t>
      </w:r>
      <w:r w:rsidR="00F21A7E" w:rsidRPr="00C90DC4">
        <w:t>指数标的所涉及的底层资产池及其他</w:t>
      </w:r>
      <w:r w:rsidR="00F21A7E" w:rsidRPr="00C90DC4">
        <w:t>RM</w:t>
      </w:r>
      <w:r w:rsidR="00F21A7E" w:rsidRPr="00C90DC4">
        <w:t>要求补充的信息，待得到</w:t>
      </w:r>
      <w:r w:rsidR="00F21A7E" w:rsidRPr="00C90DC4">
        <w:t>RM</w:t>
      </w:r>
      <w:r w:rsidR="00F21A7E" w:rsidRPr="00C90DC4">
        <w:t>邮件确认后开展相关</w:t>
      </w:r>
      <w:r w:rsidR="00F21A7E" w:rsidRPr="00C90DC4">
        <w:t>QIS</w:t>
      </w:r>
      <w:r w:rsidR="00F21A7E" w:rsidRPr="00C90DC4">
        <w:t>指数标的交易。</w:t>
      </w:r>
    </w:p>
    <w:p w14:paraId="1EFE42EF" w14:textId="50940C8D" w:rsidR="00EC6840" w:rsidRPr="00C90DC4" w:rsidRDefault="00EC6840" w:rsidP="0076494A">
      <w:pPr>
        <w:pStyle w:val="f5"/>
      </w:pPr>
      <w:r w:rsidRPr="00C90DC4">
        <w:t>该类业务不存在可能危害国家利益或国家安全的因素，该类业务的交易对手方或产品投资者亦不会因参与该类业务而存在危</w:t>
      </w:r>
      <w:r w:rsidRPr="00C90DC4">
        <w:lastRenderedPageBreak/>
        <w:t>害国家利益或国家安全的情形。</w:t>
      </w:r>
    </w:p>
    <w:p w14:paraId="1B5A84E5" w14:textId="77777777" w:rsidR="005D7E98" w:rsidRPr="00C90DC4" w:rsidRDefault="005D7E98" w:rsidP="0076494A">
      <w:pPr>
        <w:pStyle w:val="f5"/>
      </w:pPr>
      <w:r w:rsidRPr="00C90DC4">
        <w:t>简述业务理由如下：</w:t>
      </w:r>
    </w:p>
    <w:p w14:paraId="7AA91643" w14:textId="77777777" w:rsidR="005D7E98" w:rsidRPr="00C90DC4" w:rsidRDefault="005D7E98" w:rsidP="0076494A">
      <w:pPr>
        <w:pStyle w:val="3"/>
        <w:numPr>
          <w:ilvl w:val="0"/>
          <w:numId w:val="38"/>
        </w:numPr>
        <w:spacing w:line="240" w:lineRule="auto"/>
        <w:ind w:left="418" w:hanging="418"/>
        <w:rPr>
          <w:rFonts w:ascii="Times New Roman" w:eastAsia="楷体_GB2312" w:hAnsi="Times New Roman"/>
          <w:b w:val="0"/>
        </w:rPr>
      </w:pPr>
      <w:r w:rsidRPr="00C90DC4">
        <w:rPr>
          <w:rFonts w:ascii="Times New Roman" w:eastAsia="楷体_GB2312" w:hAnsi="Times New Roman"/>
          <w:b w:val="0"/>
        </w:rPr>
        <w:t>满足市场需求</w:t>
      </w:r>
    </w:p>
    <w:p w14:paraId="43C7F6B6" w14:textId="094F9D66" w:rsidR="005D7E98" w:rsidRPr="00C90DC4" w:rsidRDefault="005D7E98" w:rsidP="0076494A">
      <w:pPr>
        <w:pStyle w:val="f5"/>
      </w:pPr>
      <w:r w:rsidRPr="00C90DC4">
        <w:t>投资者对于定制化指数投资的需求不断增长，尤其是对于</w:t>
      </w:r>
      <w:r w:rsidR="00E803BD" w:rsidRPr="00C90DC4">
        <w:t>外部机构</w:t>
      </w:r>
      <w:r w:rsidRPr="00C90DC4">
        <w:t>成熟</w:t>
      </w:r>
      <w:r w:rsidR="007A6F02" w:rsidRPr="00C90DC4">
        <w:t>QIS</w:t>
      </w:r>
      <w:r w:rsidRPr="00C90DC4">
        <w:t>指数的配置需求。将</w:t>
      </w:r>
      <w:r w:rsidR="00E803BD" w:rsidRPr="00C90DC4">
        <w:t>外部机构</w:t>
      </w:r>
      <w:r w:rsidR="007A6F02" w:rsidRPr="00C90DC4">
        <w:t>QIS</w:t>
      </w:r>
      <w:r w:rsidRPr="00C90DC4">
        <w:t>指数纳入</w:t>
      </w:r>
      <w:r w:rsidRPr="00C90DC4">
        <w:t>QIS</w:t>
      </w:r>
      <w:r w:rsidR="007A6F02" w:rsidRPr="00C90DC4">
        <w:t>指数底层标的池内</w:t>
      </w:r>
      <w:r w:rsidRPr="00C90DC4">
        <w:t>，能够为投资者提供更丰富的投资工具，满足其多样化的投资需求，帮助客户实现更优化的资产配置方案。</w:t>
      </w:r>
    </w:p>
    <w:p w14:paraId="69506D05" w14:textId="77777777" w:rsidR="005D7E98" w:rsidRPr="00C90DC4" w:rsidRDefault="005D7E98" w:rsidP="0076494A">
      <w:pPr>
        <w:pStyle w:val="3"/>
        <w:numPr>
          <w:ilvl w:val="0"/>
          <w:numId w:val="38"/>
        </w:numPr>
        <w:spacing w:line="240" w:lineRule="auto"/>
        <w:rPr>
          <w:rFonts w:ascii="Times New Roman" w:eastAsia="楷体_GB2312" w:hAnsi="Times New Roman"/>
          <w:b w:val="0"/>
        </w:rPr>
      </w:pPr>
      <w:r w:rsidRPr="00C90DC4">
        <w:rPr>
          <w:rFonts w:ascii="Times New Roman" w:eastAsia="楷体_GB2312" w:hAnsi="Times New Roman"/>
          <w:b w:val="0"/>
        </w:rPr>
        <w:t>提升市场竞争力</w:t>
      </w:r>
    </w:p>
    <w:p w14:paraId="4D734EE7" w14:textId="2249A3FA" w:rsidR="005D7E98" w:rsidRPr="00C90DC4" w:rsidRDefault="005D7E98" w:rsidP="0076494A">
      <w:pPr>
        <w:pStyle w:val="f5"/>
      </w:pPr>
      <w:r w:rsidRPr="00C90DC4">
        <w:t>通过引入</w:t>
      </w:r>
      <w:r w:rsidR="00E803BD" w:rsidRPr="00C90DC4">
        <w:t>外部机构</w:t>
      </w:r>
      <w:r w:rsidR="007A6F02" w:rsidRPr="00C90DC4">
        <w:t>QIS</w:t>
      </w:r>
      <w:r w:rsidRPr="00C90DC4">
        <w:t>指数，中金公司能够在定制化指数产品领域与同业竞争对手形成差异化竞争优势。丰富的产品货架将吸引更多投资者选择中金公司的</w:t>
      </w:r>
      <w:r w:rsidRPr="00C90DC4">
        <w:t xml:space="preserve"> QIS </w:t>
      </w:r>
      <w:r w:rsidR="00E92DDB" w:rsidRPr="00C90DC4">
        <w:t>指数</w:t>
      </w:r>
      <w:r w:rsidRPr="00C90DC4">
        <w:t>产品，提升公司在</w:t>
      </w:r>
      <w:r w:rsidR="00E92DDB" w:rsidRPr="00C90DC4">
        <w:t>QIS</w:t>
      </w:r>
      <w:r w:rsidRPr="00C90DC4">
        <w:t>指数业务市场的份额和影响力，进一步巩固中金在金融衍生品市场的领先地位。</w:t>
      </w:r>
    </w:p>
    <w:p w14:paraId="5BA6D7F2" w14:textId="77777777" w:rsidR="005D7E98" w:rsidRPr="00C90DC4" w:rsidRDefault="005D7E98" w:rsidP="0076494A">
      <w:pPr>
        <w:pStyle w:val="3"/>
        <w:numPr>
          <w:ilvl w:val="0"/>
          <w:numId w:val="38"/>
        </w:numPr>
        <w:spacing w:line="240" w:lineRule="auto"/>
        <w:rPr>
          <w:rFonts w:ascii="Times New Roman" w:eastAsia="楷体_GB2312" w:hAnsi="Times New Roman"/>
          <w:b w:val="0"/>
        </w:rPr>
      </w:pPr>
      <w:r w:rsidRPr="00C90DC4">
        <w:rPr>
          <w:rFonts w:ascii="Times New Roman" w:eastAsia="楷体_GB2312" w:hAnsi="Times New Roman"/>
          <w:b w:val="0"/>
        </w:rPr>
        <w:t>助力跨境业务发展</w:t>
      </w:r>
    </w:p>
    <w:p w14:paraId="2AB74B90" w14:textId="31C2E18F" w:rsidR="005D7E98" w:rsidRPr="00C90DC4" w:rsidRDefault="00E803BD" w:rsidP="0076494A">
      <w:pPr>
        <w:pStyle w:val="f5"/>
      </w:pPr>
      <w:r w:rsidRPr="00C90DC4">
        <w:t>外部机构诸如</w:t>
      </w:r>
      <w:r w:rsidR="00E92DDB" w:rsidRPr="00C90DC4">
        <w:t>国际投</w:t>
      </w:r>
      <w:r w:rsidR="005D7E98" w:rsidRPr="00C90DC4">
        <w:t>行</w:t>
      </w:r>
      <w:r w:rsidR="00E92DDB" w:rsidRPr="00C90DC4">
        <w:t>的</w:t>
      </w:r>
      <w:r w:rsidR="00E92DDB" w:rsidRPr="00C90DC4">
        <w:t>QIS</w:t>
      </w:r>
      <w:r w:rsidR="005D7E98" w:rsidRPr="00C90DC4">
        <w:t>指数往往具有</w:t>
      </w:r>
      <w:r w:rsidR="00E92DDB" w:rsidRPr="00C90DC4">
        <w:t>更</w:t>
      </w:r>
      <w:r w:rsidR="005D7E98" w:rsidRPr="00C90DC4">
        <w:t>广泛的国际影响力和认可度，将这些指数纳入</w:t>
      </w:r>
      <w:r w:rsidR="00E92DDB" w:rsidRPr="00C90DC4">
        <w:t>我司</w:t>
      </w:r>
      <w:r w:rsidR="005D7E98" w:rsidRPr="00C90DC4">
        <w:t xml:space="preserve">QIS </w:t>
      </w:r>
      <w:r w:rsidR="005D7E98" w:rsidRPr="00C90DC4">
        <w:t>产品货架，有助于中金公司进一步拓展跨境业务。一方面，可以通过</w:t>
      </w:r>
      <w:r w:rsidRPr="00C90DC4">
        <w:t>外部机构</w:t>
      </w:r>
      <w:r w:rsidR="005D7E98" w:rsidRPr="00C90DC4">
        <w:t>渠道吸引更多境外投资者参与中金公司的</w:t>
      </w:r>
      <w:r w:rsidR="005D7E98" w:rsidRPr="00C90DC4">
        <w:t xml:space="preserve"> QIS </w:t>
      </w:r>
      <w:r w:rsidR="00E92DDB" w:rsidRPr="00C90DC4">
        <w:t>指数</w:t>
      </w:r>
      <w:r w:rsidR="005D7E98" w:rsidRPr="00C90DC4">
        <w:t>产品；另一方面，也为境内投资者提供了更便捷的跨境投资渠道，促进跨境资金的流</w:t>
      </w:r>
      <w:r w:rsidR="005D7E98" w:rsidRPr="00C90DC4">
        <w:lastRenderedPageBreak/>
        <w:t>动和业务的协同发展，提升公司在国际金融市场的竞争力和知名度。</w:t>
      </w:r>
    </w:p>
    <w:p w14:paraId="54DA9553" w14:textId="77777777" w:rsidR="005D7E98" w:rsidRPr="00C90DC4" w:rsidRDefault="005D7E98" w:rsidP="0076494A">
      <w:pPr>
        <w:pStyle w:val="3"/>
        <w:numPr>
          <w:ilvl w:val="0"/>
          <w:numId w:val="38"/>
        </w:numPr>
        <w:spacing w:line="240" w:lineRule="auto"/>
        <w:rPr>
          <w:rFonts w:ascii="Times New Roman" w:eastAsia="楷体_GB2312" w:hAnsi="Times New Roman"/>
          <w:b w:val="0"/>
        </w:rPr>
      </w:pPr>
      <w:r w:rsidRPr="00C90DC4">
        <w:rPr>
          <w:rFonts w:ascii="Times New Roman" w:eastAsia="楷体_GB2312" w:hAnsi="Times New Roman"/>
          <w:b w:val="0"/>
        </w:rPr>
        <w:t>实现业务协同与创新</w:t>
      </w:r>
    </w:p>
    <w:p w14:paraId="609F6BF7" w14:textId="51813FCD" w:rsidR="005D7E98" w:rsidRPr="00C90DC4" w:rsidRDefault="005D7E98" w:rsidP="0076494A">
      <w:pPr>
        <w:pStyle w:val="f5"/>
      </w:pPr>
      <w:r w:rsidRPr="00C90DC4">
        <w:t>与</w:t>
      </w:r>
      <w:r w:rsidR="00FE295F" w:rsidRPr="00C90DC4">
        <w:t>外部机构诸如国际投行</w:t>
      </w:r>
      <w:r w:rsidRPr="00C90DC4">
        <w:t>的合作不仅局限于指数授权，还涉及到</w:t>
      </w:r>
      <w:r w:rsidR="00075C2C" w:rsidRPr="00C90DC4">
        <w:t>互换交易等</w:t>
      </w:r>
      <w:r w:rsidRPr="00C90DC4">
        <w:t>金融衍生品交易领域的合作。这种合作模式有助于加强中金公司与</w:t>
      </w:r>
      <w:r w:rsidR="00FE295F" w:rsidRPr="00C90DC4">
        <w:t>外部机构诸如国际投行</w:t>
      </w:r>
      <w:r w:rsidRPr="00C90DC4">
        <w:t>之间的业务协同，促进双方在产品研发、风险管理、交易执行等方面的经验交流与合作创新。同时，也为中金公司培养和锻炼专业人才队伍提供了实践平台，有助于提升公司在复杂金融业务领域的综合运营能力。</w:t>
      </w:r>
    </w:p>
    <w:p w14:paraId="5EFDC243" w14:textId="77777777" w:rsidR="005D7E98" w:rsidRPr="00C90DC4" w:rsidRDefault="005D7E98" w:rsidP="0076494A">
      <w:pPr>
        <w:pStyle w:val="3"/>
        <w:numPr>
          <w:ilvl w:val="0"/>
          <w:numId w:val="38"/>
        </w:numPr>
        <w:spacing w:line="240" w:lineRule="auto"/>
        <w:rPr>
          <w:rFonts w:ascii="Times New Roman" w:eastAsia="楷体_GB2312" w:hAnsi="Times New Roman"/>
          <w:b w:val="0"/>
        </w:rPr>
      </w:pPr>
      <w:r w:rsidRPr="00C90DC4">
        <w:rPr>
          <w:rFonts w:ascii="Times New Roman" w:eastAsia="楷体_GB2312" w:hAnsi="Times New Roman"/>
          <w:b w:val="0"/>
        </w:rPr>
        <w:t>优化跨境交易成本</w:t>
      </w:r>
    </w:p>
    <w:p w14:paraId="6AB7C9A5" w14:textId="611F5E99" w:rsidR="00BF594E" w:rsidRPr="00C90DC4" w:rsidRDefault="005D7E98" w:rsidP="0076494A">
      <w:pPr>
        <w:pStyle w:val="f5"/>
      </w:pPr>
      <w:r w:rsidRPr="00C90DC4">
        <w:t>针对部分境外资产，结合当前中金跨境交易能力建设的进度，通过</w:t>
      </w:r>
      <w:r w:rsidR="00252ED3" w:rsidRPr="00C90DC4">
        <w:t>外部机构</w:t>
      </w:r>
      <w:r w:rsidRPr="00C90DC4">
        <w:t xml:space="preserve"> QIS </w:t>
      </w:r>
      <w:r w:rsidRPr="00C90DC4">
        <w:t>指数的形式投资，实际上执行成本更低。这种方式能够利用</w:t>
      </w:r>
      <w:r w:rsidR="00252ED3" w:rsidRPr="00C90DC4">
        <w:t>外部机构</w:t>
      </w:r>
      <w:r w:rsidRPr="00C90DC4">
        <w:t>在境外市场的优势和经验，优化我们的跨境投资路径，提高投资效率，减少不必要的成本支出。</w:t>
      </w:r>
    </w:p>
    <w:p w14:paraId="071AD533" w14:textId="77777777" w:rsidR="00B75028" w:rsidRPr="00C90DC4" w:rsidRDefault="004C6A3B" w:rsidP="0076494A">
      <w:pPr>
        <w:pStyle w:val="f1"/>
        <w:outlineLvl w:val="0"/>
        <w:rPr>
          <w:rFonts w:ascii="Times New Roman" w:hAnsi="Times New Roman"/>
        </w:rPr>
      </w:pPr>
      <w:r w:rsidRPr="00C90DC4">
        <w:rPr>
          <w:rFonts w:ascii="Times New Roman" w:hAnsi="Times New Roman"/>
        </w:rPr>
        <w:t>二、业务模式、产品结构</w:t>
      </w:r>
    </w:p>
    <w:p w14:paraId="628F053F" w14:textId="4DF4D441" w:rsidR="001C677A" w:rsidRPr="00C90DC4" w:rsidRDefault="001C677A" w:rsidP="0076494A">
      <w:pPr>
        <w:pStyle w:val="3"/>
        <w:numPr>
          <w:ilvl w:val="0"/>
          <w:numId w:val="39"/>
        </w:numPr>
        <w:spacing w:line="240" w:lineRule="auto"/>
        <w:rPr>
          <w:rFonts w:ascii="Times New Roman" w:eastAsia="楷体_GB2312" w:hAnsi="Times New Roman"/>
          <w:b w:val="0"/>
        </w:rPr>
      </w:pPr>
      <w:r w:rsidRPr="00C90DC4">
        <w:rPr>
          <w:rFonts w:ascii="Times New Roman" w:eastAsia="楷体_GB2312" w:hAnsi="Times New Roman"/>
          <w:b w:val="0"/>
        </w:rPr>
        <w:t>本次新产品申请事项：</w:t>
      </w:r>
    </w:p>
    <w:p w14:paraId="23C93F78" w14:textId="2DA3AE88" w:rsidR="001C677A" w:rsidRPr="00C90DC4" w:rsidRDefault="001C677A" w:rsidP="0076494A">
      <w:pPr>
        <w:ind w:firstLineChars="200" w:firstLine="632"/>
        <w:rPr>
          <w:szCs w:val="32"/>
        </w:rPr>
      </w:pPr>
      <w:r w:rsidRPr="00C90DC4">
        <w:rPr>
          <w:szCs w:val="32"/>
        </w:rPr>
        <w:t>根据《中国国际金融股份有限公司新产品管理规定》，股票收益部判断本次新产品申请适用于新产品管理规定第四层级第</w:t>
      </w:r>
      <w:r w:rsidRPr="00C90DC4">
        <w:rPr>
          <w:szCs w:val="32"/>
        </w:rPr>
        <w:t>1</w:t>
      </w:r>
      <w:r w:rsidRPr="00C90DC4">
        <w:rPr>
          <w:szCs w:val="32"/>
        </w:rPr>
        <w:t>条</w:t>
      </w:r>
      <w:r w:rsidRPr="00C90DC4">
        <w:rPr>
          <w:szCs w:val="32"/>
        </w:rPr>
        <w:t>“</w:t>
      </w:r>
      <w:r w:rsidRPr="00C90DC4">
        <w:rPr>
          <w:szCs w:val="32"/>
        </w:rPr>
        <w:t>现有产品局部调整的新产品申请</w:t>
      </w:r>
      <w:r w:rsidRPr="00C90DC4">
        <w:rPr>
          <w:szCs w:val="32"/>
        </w:rPr>
        <w:t>”</w:t>
      </w:r>
      <w:r w:rsidRPr="00C90DC4">
        <w:rPr>
          <w:szCs w:val="32"/>
        </w:rPr>
        <w:t>，相较现有</w:t>
      </w:r>
      <w:r w:rsidRPr="00C90DC4">
        <w:rPr>
          <w:szCs w:val="32"/>
        </w:rPr>
        <w:t>EDS</w:t>
      </w:r>
      <w:r w:rsidRPr="00C90DC4">
        <w:rPr>
          <w:szCs w:val="32"/>
        </w:rPr>
        <w:t>定制化指数</w:t>
      </w:r>
      <w:r w:rsidRPr="00C90DC4">
        <w:rPr>
          <w:szCs w:val="32"/>
        </w:rPr>
        <w:lastRenderedPageBreak/>
        <w:t>业务，本次申请基础资产关键维度发生调整，基础资产在现有【我司编制发行的策略指数</w:t>
      </w:r>
      <w:r w:rsidR="00686FFF" w:rsidRPr="00C90DC4">
        <w:rPr>
          <w:szCs w:val="32"/>
        </w:rPr>
        <w:t>与</w:t>
      </w:r>
      <w:r w:rsidR="00686FFF" w:rsidRPr="00C90DC4">
        <w:rPr>
          <w:szCs w:val="32"/>
        </w:rPr>
        <w:t>NPC-EQ2112 EDS</w:t>
      </w:r>
      <w:r w:rsidR="00686FFF" w:rsidRPr="00C90DC4">
        <w:rPr>
          <w:szCs w:val="32"/>
        </w:rPr>
        <w:t>定制化指数拓宽至境外品种所约定的范围</w:t>
      </w:r>
      <w:r w:rsidRPr="00C90DC4">
        <w:rPr>
          <w:szCs w:val="32"/>
        </w:rPr>
        <w:t>】的基础上，新增外部机构</w:t>
      </w:r>
      <w:r w:rsidRPr="00C90DC4">
        <w:rPr>
          <w:szCs w:val="32"/>
        </w:rPr>
        <w:t>QIS</w:t>
      </w:r>
      <w:r w:rsidRPr="00C90DC4">
        <w:rPr>
          <w:szCs w:val="32"/>
        </w:rPr>
        <w:t>指数标的。会签部门包括法律合规部、风险管理部、运作部、财务部、</w:t>
      </w:r>
      <w:r w:rsidR="00BF594E" w:rsidRPr="00C90DC4">
        <w:rPr>
          <w:szCs w:val="32"/>
        </w:rPr>
        <w:t>资金部、</w:t>
      </w:r>
      <w:r w:rsidRPr="00C90DC4">
        <w:rPr>
          <w:szCs w:val="32"/>
        </w:rPr>
        <w:t>信息技术部和战略发展部</w:t>
      </w:r>
      <w:r w:rsidRPr="00C90DC4">
        <w:rPr>
          <w:rFonts w:hint="eastAsia"/>
          <w:szCs w:val="32"/>
        </w:rPr>
        <w:t>。</w:t>
      </w:r>
      <w:r w:rsidRPr="00C90DC4">
        <w:rPr>
          <w:szCs w:val="32"/>
        </w:rPr>
        <w:t>本次申请所属产品分类为</w:t>
      </w:r>
      <w:bookmarkStart w:id="3" w:name="_Hlk214642105"/>
      <w:r w:rsidRPr="00C90DC4">
        <w:rPr>
          <w:szCs w:val="32"/>
        </w:rPr>
        <w:t>“</w:t>
      </w:r>
      <w:r w:rsidRPr="00C90DC4">
        <w:rPr>
          <w:szCs w:val="32"/>
        </w:rPr>
        <w:t>期货和衍生品类业务</w:t>
      </w:r>
      <w:r w:rsidRPr="00C90DC4">
        <w:rPr>
          <w:szCs w:val="32"/>
        </w:rPr>
        <w:t>-</w:t>
      </w:r>
      <w:r w:rsidRPr="00C90DC4">
        <w:rPr>
          <w:szCs w:val="32"/>
        </w:rPr>
        <w:t>场外衍生品</w:t>
      </w:r>
      <w:r w:rsidRPr="00C90DC4">
        <w:rPr>
          <w:szCs w:val="32"/>
        </w:rPr>
        <w:t>-</w:t>
      </w:r>
      <w:r w:rsidRPr="00C90DC4">
        <w:rPr>
          <w:szCs w:val="32"/>
        </w:rPr>
        <w:t>互换</w:t>
      </w:r>
      <w:r w:rsidRPr="00C90DC4">
        <w:rPr>
          <w:szCs w:val="32"/>
        </w:rPr>
        <w:t>-</w:t>
      </w:r>
      <w:r w:rsidR="00C95F9D" w:rsidRPr="00C90DC4">
        <w:rPr>
          <w:szCs w:val="32"/>
        </w:rPr>
        <w:t>境外</w:t>
      </w:r>
      <w:r w:rsidRPr="00C90DC4">
        <w:rPr>
          <w:szCs w:val="32"/>
        </w:rPr>
        <w:t>定制化指数类互换</w:t>
      </w:r>
      <w:r w:rsidRPr="00C90DC4">
        <w:rPr>
          <w:szCs w:val="32"/>
        </w:rPr>
        <w:t>”</w:t>
      </w:r>
      <w:bookmarkEnd w:id="3"/>
      <w:r w:rsidR="00C95F9D" w:rsidRPr="00C90DC4">
        <w:rPr>
          <w:szCs w:val="32"/>
        </w:rPr>
        <w:t>、</w:t>
      </w:r>
      <w:r w:rsidR="00C95F9D" w:rsidRPr="00C90DC4">
        <w:rPr>
          <w:rFonts w:hint="eastAsia"/>
          <w:szCs w:val="32"/>
        </w:rPr>
        <w:t>“期货和衍生品类业务</w:t>
      </w:r>
      <w:r w:rsidR="00C95F9D" w:rsidRPr="00C90DC4">
        <w:rPr>
          <w:szCs w:val="32"/>
        </w:rPr>
        <w:t>-</w:t>
      </w:r>
      <w:r w:rsidR="00C95F9D" w:rsidRPr="00C90DC4">
        <w:rPr>
          <w:rFonts w:hint="eastAsia"/>
          <w:szCs w:val="32"/>
        </w:rPr>
        <w:t>场外衍生品</w:t>
      </w:r>
      <w:r w:rsidR="00C95F9D" w:rsidRPr="00C90DC4">
        <w:rPr>
          <w:szCs w:val="32"/>
        </w:rPr>
        <w:t>-</w:t>
      </w:r>
      <w:r w:rsidR="00C95F9D" w:rsidRPr="00C90DC4">
        <w:rPr>
          <w:rFonts w:hint="eastAsia"/>
          <w:szCs w:val="32"/>
        </w:rPr>
        <w:t>期权</w:t>
      </w:r>
      <w:r w:rsidR="00C95F9D" w:rsidRPr="00C90DC4">
        <w:rPr>
          <w:szCs w:val="32"/>
        </w:rPr>
        <w:t>-</w:t>
      </w:r>
      <w:r w:rsidR="00C95F9D" w:rsidRPr="00C90DC4">
        <w:rPr>
          <w:szCs w:val="32"/>
        </w:rPr>
        <w:t>境外</w:t>
      </w:r>
      <w:r w:rsidR="00C95F9D" w:rsidRPr="00C90DC4">
        <w:rPr>
          <w:rFonts w:hint="eastAsia"/>
          <w:szCs w:val="32"/>
        </w:rPr>
        <w:t>定制化指数类互换”</w:t>
      </w:r>
      <w:r w:rsidR="00C95F9D" w:rsidRPr="00C90DC4">
        <w:rPr>
          <w:szCs w:val="32"/>
        </w:rPr>
        <w:t>、</w:t>
      </w:r>
      <w:r w:rsidR="00C95F9D" w:rsidRPr="00C90DC4">
        <w:rPr>
          <w:szCs w:val="32"/>
        </w:rPr>
        <w:t>“</w:t>
      </w:r>
      <w:r w:rsidR="00C95F9D" w:rsidRPr="00C90DC4">
        <w:rPr>
          <w:szCs w:val="32"/>
        </w:rPr>
        <w:t>期货和衍生品类业务</w:t>
      </w:r>
      <w:r w:rsidR="00C95F9D" w:rsidRPr="00C90DC4">
        <w:rPr>
          <w:szCs w:val="32"/>
        </w:rPr>
        <w:t>-</w:t>
      </w:r>
      <w:r w:rsidR="00C95F9D" w:rsidRPr="00C90DC4">
        <w:rPr>
          <w:rFonts w:hint="eastAsia"/>
          <w:szCs w:val="32"/>
        </w:rPr>
        <w:t>其他期货和衍生品类业务</w:t>
      </w:r>
      <w:r w:rsidR="00C95F9D" w:rsidRPr="00C90DC4">
        <w:rPr>
          <w:szCs w:val="32"/>
        </w:rPr>
        <w:t>-</w:t>
      </w:r>
      <w:r w:rsidR="00C95F9D" w:rsidRPr="00C90DC4">
        <w:rPr>
          <w:rFonts w:hint="eastAsia"/>
          <w:szCs w:val="32"/>
        </w:rPr>
        <w:t>收益凭证的发行和销售</w:t>
      </w:r>
      <w:r w:rsidR="00C95F9D" w:rsidRPr="00C90DC4">
        <w:rPr>
          <w:szCs w:val="32"/>
        </w:rPr>
        <w:t>-</w:t>
      </w:r>
      <w:r w:rsidR="00C95F9D" w:rsidRPr="00C90DC4">
        <w:rPr>
          <w:rFonts w:hint="eastAsia"/>
          <w:szCs w:val="32"/>
        </w:rPr>
        <w:t>境外定制化指数类收益凭证发行和销售</w:t>
      </w:r>
      <w:r w:rsidR="00C95F9D" w:rsidRPr="00C90DC4">
        <w:rPr>
          <w:szCs w:val="32"/>
        </w:rPr>
        <w:t>”</w:t>
      </w:r>
      <w:r w:rsidR="00C95F9D" w:rsidRPr="00C90DC4">
        <w:rPr>
          <w:szCs w:val="32"/>
        </w:rPr>
        <w:t>、</w:t>
      </w:r>
      <w:r w:rsidR="00C95F9D" w:rsidRPr="00C90DC4">
        <w:rPr>
          <w:szCs w:val="32"/>
        </w:rPr>
        <w:t>“</w:t>
      </w:r>
      <w:r w:rsidR="00C95F9D" w:rsidRPr="00C90DC4">
        <w:rPr>
          <w:szCs w:val="32"/>
        </w:rPr>
        <w:t>期货和衍生品类业务</w:t>
      </w:r>
      <w:r w:rsidR="00C95F9D" w:rsidRPr="00C90DC4">
        <w:rPr>
          <w:szCs w:val="32"/>
        </w:rPr>
        <w:t>-</w:t>
      </w:r>
      <w:r w:rsidR="00C95F9D" w:rsidRPr="00C90DC4">
        <w:rPr>
          <w:rFonts w:hint="eastAsia"/>
          <w:szCs w:val="32"/>
        </w:rPr>
        <w:t>其他期货和衍生品类业务</w:t>
      </w:r>
      <w:r w:rsidR="00C95F9D" w:rsidRPr="00C90DC4">
        <w:rPr>
          <w:szCs w:val="32"/>
        </w:rPr>
        <w:t>-</w:t>
      </w:r>
      <w:r w:rsidR="008369AA" w:rsidRPr="00C90DC4">
        <w:rPr>
          <w:szCs w:val="32"/>
        </w:rPr>
        <w:t>结构性票据</w:t>
      </w:r>
      <w:r w:rsidR="00C95F9D" w:rsidRPr="00C90DC4">
        <w:rPr>
          <w:rFonts w:hint="eastAsia"/>
          <w:szCs w:val="32"/>
        </w:rPr>
        <w:t>发行</w:t>
      </w:r>
      <w:r w:rsidR="00C95F9D" w:rsidRPr="00C90DC4">
        <w:rPr>
          <w:szCs w:val="32"/>
        </w:rPr>
        <w:t>-</w:t>
      </w:r>
      <w:r w:rsidR="00C95F9D" w:rsidRPr="00C90DC4">
        <w:rPr>
          <w:rFonts w:hint="eastAsia"/>
          <w:szCs w:val="32"/>
        </w:rPr>
        <w:t>境外定制化指数类</w:t>
      </w:r>
      <w:r w:rsidR="008369AA" w:rsidRPr="00C90DC4">
        <w:rPr>
          <w:szCs w:val="32"/>
        </w:rPr>
        <w:t>结构性票据</w:t>
      </w:r>
      <w:r w:rsidR="00C95F9D" w:rsidRPr="00C90DC4">
        <w:rPr>
          <w:rFonts w:hint="eastAsia"/>
          <w:szCs w:val="32"/>
        </w:rPr>
        <w:t>发行</w:t>
      </w:r>
      <w:r w:rsidR="00C95F9D" w:rsidRPr="00C90DC4">
        <w:rPr>
          <w:szCs w:val="32"/>
        </w:rPr>
        <w:t>”</w:t>
      </w:r>
      <w:r w:rsidRPr="00C90DC4">
        <w:rPr>
          <w:szCs w:val="32"/>
        </w:rPr>
        <w:t>。</w:t>
      </w:r>
    </w:p>
    <w:p w14:paraId="7A94A28D" w14:textId="14584216" w:rsidR="001C677A" w:rsidRPr="00C90DC4" w:rsidRDefault="001C677A" w:rsidP="0076494A">
      <w:pPr>
        <w:pStyle w:val="3"/>
        <w:numPr>
          <w:ilvl w:val="0"/>
          <w:numId w:val="39"/>
        </w:numPr>
        <w:spacing w:line="240" w:lineRule="auto"/>
        <w:rPr>
          <w:rFonts w:ascii="Times New Roman" w:eastAsia="楷体_GB2312" w:hAnsi="Times New Roman"/>
          <w:b w:val="0"/>
        </w:rPr>
      </w:pPr>
      <w:r w:rsidRPr="00C90DC4">
        <w:rPr>
          <w:rFonts w:ascii="Times New Roman" w:eastAsia="楷体_GB2312" w:hAnsi="Times New Roman"/>
          <w:b w:val="0"/>
        </w:rPr>
        <w:t>本次流程变动事项：</w:t>
      </w:r>
    </w:p>
    <w:p w14:paraId="52DF210D" w14:textId="78868449" w:rsidR="002F6E9F" w:rsidRDefault="002F6E9F" w:rsidP="00C90DC4">
      <w:pPr>
        <w:ind w:firstLineChars="200" w:firstLine="632"/>
        <w:rPr>
          <w:rFonts w:hint="eastAsia"/>
          <w:szCs w:val="32"/>
        </w:rPr>
      </w:pPr>
      <w:r w:rsidRPr="002F6E9F">
        <w:rPr>
          <w:rFonts w:hint="eastAsia"/>
          <w:szCs w:val="32"/>
        </w:rPr>
        <w:t>股票业务部（</w:t>
      </w:r>
      <w:r w:rsidRPr="002F6E9F">
        <w:rPr>
          <w:rFonts w:hint="eastAsia"/>
          <w:szCs w:val="32"/>
        </w:rPr>
        <w:t>EQ</w:t>
      </w:r>
      <w:r w:rsidRPr="002F6E9F">
        <w:rPr>
          <w:rFonts w:hint="eastAsia"/>
          <w:szCs w:val="32"/>
        </w:rPr>
        <w:t>）判断本业务复用</w:t>
      </w:r>
      <w:r w:rsidRPr="002F6E9F">
        <w:rPr>
          <w:rFonts w:hint="eastAsia"/>
          <w:szCs w:val="32"/>
        </w:rPr>
        <w:t>EQ-EDS-</w:t>
      </w:r>
      <w:r w:rsidRPr="002F6E9F">
        <w:rPr>
          <w:rFonts w:hint="eastAsia"/>
          <w:szCs w:val="32"/>
        </w:rPr>
        <w:t>境内</w:t>
      </w:r>
      <w:r w:rsidRPr="002F6E9F">
        <w:rPr>
          <w:rFonts w:hint="eastAsia"/>
          <w:szCs w:val="32"/>
        </w:rPr>
        <w:t>&amp;</w:t>
      </w:r>
      <w:r w:rsidRPr="002F6E9F">
        <w:rPr>
          <w:rFonts w:hint="eastAsia"/>
          <w:szCs w:val="32"/>
        </w:rPr>
        <w:t>跨境</w:t>
      </w:r>
      <w:r w:rsidRPr="002F6E9F">
        <w:rPr>
          <w:rFonts w:hint="eastAsia"/>
          <w:szCs w:val="32"/>
        </w:rPr>
        <w:t>(</w:t>
      </w:r>
      <w:r w:rsidRPr="002F6E9F">
        <w:rPr>
          <w:rFonts w:hint="eastAsia"/>
          <w:szCs w:val="32"/>
        </w:rPr>
        <w:t>南向</w:t>
      </w:r>
      <w:r w:rsidRPr="002F6E9F">
        <w:rPr>
          <w:rFonts w:hint="eastAsia"/>
          <w:szCs w:val="32"/>
        </w:rPr>
        <w:t>)-</w:t>
      </w:r>
      <w:r w:rsidRPr="002F6E9F">
        <w:rPr>
          <w:rFonts w:hint="eastAsia"/>
          <w:szCs w:val="32"/>
        </w:rPr>
        <w:t>对客业务</w:t>
      </w:r>
      <w:r w:rsidRPr="002F6E9F">
        <w:rPr>
          <w:rFonts w:hint="eastAsia"/>
          <w:szCs w:val="32"/>
        </w:rPr>
        <w:t>-</w:t>
      </w:r>
      <w:r w:rsidRPr="002F6E9F">
        <w:rPr>
          <w:rFonts w:hint="eastAsia"/>
          <w:szCs w:val="32"/>
        </w:rPr>
        <w:t>场外期权业务流程框架及子环节流程图，并依据业务实际进一步细化完善产品设立子环节流程图，形成“</w:t>
      </w:r>
      <w:r w:rsidRPr="002F6E9F">
        <w:rPr>
          <w:rFonts w:hint="eastAsia"/>
          <w:szCs w:val="32"/>
        </w:rPr>
        <w:t>EQ-EDS-</w:t>
      </w:r>
      <w:r w:rsidRPr="002F6E9F">
        <w:rPr>
          <w:rFonts w:hint="eastAsia"/>
          <w:szCs w:val="32"/>
        </w:rPr>
        <w:t>境内</w:t>
      </w:r>
      <w:r w:rsidRPr="002F6E9F">
        <w:rPr>
          <w:rFonts w:hint="eastAsia"/>
          <w:szCs w:val="32"/>
        </w:rPr>
        <w:t>&amp;</w:t>
      </w:r>
      <w:r w:rsidRPr="002F6E9F">
        <w:rPr>
          <w:rFonts w:hint="eastAsia"/>
          <w:szCs w:val="32"/>
        </w:rPr>
        <w:t>跨境</w:t>
      </w:r>
      <w:r w:rsidRPr="002F6E9F">
        <w:rPr>
          <w:rFonts w:hint="eastAsia"/>
          <w:szCs w:val="32"/>
        </w:rPr>
        <w:t>(</w:t>
      </w:r>
      <w:r w:rsidRPr="002F6E9F">
        <w:rPr>
          <w:rFonts w:hint="eastAsia"/>
          <w:szCs w:val="32"/>
        </w:rPr>
        <w:t>南向</w:t>
      </w:r>
      <w:r w:rsidRPr="002F6E9F">
        <w:rPr>
          <w:rFonts w:hint="eastAsia"/>
          <w:szCs w:val="32"/>
        </w:rPr>
        <w:t>)-</w:t>
      </w:r>
      <w:r w:rsidRPr="002F6E9F">
        <w:rPr>
          <w:rFonts w:hint="eastAsia"/>
          <w:szCs w:val="32"/>
        </w:rPr>
        <w:t>对客业务</w:t>
      </w:r>
      <w:r w:rsidRPr="002F6E9F">
        <w:rPr>
          <w:rFonts w:hint="eastAsia"/>
          <w:szCs w:val="32"/>
        </w:rPr>
        <w:t>-</w:t>
      </w:r>
      <w:r w:rsidRPr="002F6E9F">
        <w:rPr>
          <w:rFonts w:hint="eastAsia"/>
          <w:szCs w:val="32"/>
        </w:rPr>
        <w:t>场外衍生品</w:t>
      </w:r>
      <w:r w:rsidRPr="002F6E9F">
        <w:rPr>
          <w:rFonts w:hint="eastAsia"/>
          <w:szCs w:val="32"/>
        </w:rPr>
        <w:t>/</w:t>
      </w:r>
      <w:r w:rsidRPr="002F6E9F">
        <w:rPr>
          <w:rFonts w:hint="eastAsia"/>
          <w:szCs w:val="32"/>
        </w:rPr>
        <w:t>收益凭证（纳入外部机构</w:t>
      </w:r>
      <w:r w:rsidRPr="002F6E9F">
        <w:rPr>
          <w:rFonts w:hint="eastAsia"/>
          <w:szCs w:val="32"/>
        </w:rPr>
        <w:t>QIS</w:t>
      </w:r>
      <w:r w:rsidRPr="002F6E9F">
        <w:rPr>
          <w:rFonts w:hint="eastAsia"/>
          <w:szCs w:val="32"/>
        </w:rPr>
        <w:t>指数标的）流程框架”及流程图。根据《中金公司流程管理规定》，本次申请属于简易审批第</w:t>
      </w:r>
      <w:r w:rsidRPr="002F6E9F">
        <w:rPr>
          <w:rFonts w:hint="eastAsia"/>
          <w:szCs w:val="32"/>
        </w:rPr>
        <w:t>1</w:t>
      </w:r>
      <w:r w:rsidRPr="002F6E9F">
        <w:rPr>
          <w:rFonts w:hint="eastAsia"/>
          <w:szCs w:val="32"/>
        </w:rPr>
        <w:t>种情形“变动业务流程、服务与管控流程的跨部门子环节”及第</w:t>
      </w:r>
      <w:r w:rsidRPr="002F6E9F">
        <w:rPr>
          <w:rFonts w:hint="eastAsia"/>
          <w:szCs w:val="32"/>
        </w:rPr>
        <w:t>2</w:t>
      </w:r>
      <w:r w:rsidRPr="002F6E9F">
        <w:rPr>
          <w:rFonts w:hint="eastAsia"/>
          <w:szCs w:val="32"/>
        </w:rPr>
        <w:t>种情形“新产品、新业务复用存量流程”，须履行流程变动简易审批流程。流程会签部门包括法律合规部、风险管理部、运作部和战略发展部。</w:t>
      </w:r>
    </w:p>
    <w:p w14:paraId="60569D0E" w14:textId="7B6B52AC" w:rsidR="003A1635" w:rsidRPr="00C90DC4" w:rsidRDefault="004C6A3B" w:rsidP="00C90DC4">
      <w:pPr>
        <w:ind w:firstLineChars="200" w:firstLine="632"/>
        <w:rPr>
          <w:szCs w:val="32"/>
        </w:rPr>
      </w:pPr>
      <w:r w:rsidRPr="00C90DC4">
        <w:rPr>
          <w:szCs w:val="32"/>
        </w:rPr>
        <w:lastRenderedPageBreak/>
        <w:t>如前文所述，中金公司股票业务部</w:t>
      </w:r>
      <w:r w:rsidRPr="00C90DC4">
        <w:rPr>
          <w:szCs w:val="32"/>
        </w:rPr>
        <w:t>EQ</w:t>
      </w:r>
      <w:r w:rsidRPr="00C90DC4">
        <w:rPr>
          <w:szCs w:val="32"/>
        </w:rPr>
        <w:t>的权益衍</w:t>
      </w:r>
      <w:bookmarkStart w:id="4" w:name="_GoBack"/>
      <w:bookmarkEnd w:id="4"/>
      <w:r w:rsidRPr="00C90DC4">
        <w:rPr>
          <w:szCs w:val="32"/>
        </w:rPr>
        <w:t>生品组</w:t>
      </w:r>
      <w:r w:rsidRPr="00C90DC4">
        <w:rPr>
          <w:szCs w:val="32"/>
        </w:rPr>
        <w:t xml:space="preserve"> EDS</w:t>
      </w:r>
      <w:r w:rsidRPr="00C90DC4">
        <w:rPr>
          <w:szCs w:val="32"/>
        </w:rPr>
        <w:t>团队已基于</w:t>
      </w:r>
      <w:r w:rsidRPr="00C90DC4">
        <w:rPr>
          <w:szCs w:val="32"/>
        </w:rPr>
        <w:t>2022</w:t>
      </w:r>
      <w:r w:rsidRPr="00C90DC4">
        <w:rPr>
          <w:szCs w:val="32"/>
        </w:rPr>
        <w:t>年</w:t>
      </w:r>
      <w:r w:rsidRPr="00C90DC4">
        <w:rPr>
          <w:szCs w:val="32"/>
        </w:rPr>
        <w:t>4</w:t>
      </w:r>
      <w:r w:rsidRPr="00C90DC4">
        <w:rPr>
          <w:szCs w:val="32"/>
        </w:rPr>
        <w:t>月</w:t>
      </w:r>
      <w:r w:rsidRPr="00C90DC4">
        <w:rPr>
          <w:szCs w:val="32"/>
        </w:rPr>
        <w:t>7</w:t>
      </w:r>
      <w:r w:rsidRPr="00C90DC4">
        <w:rPr>
          <w:szCs w:val="32"/>
        </w:rPr>
        <w:t>日通过的【</w:t>
      </w:r>
      <w:r w:rsidRPr="00C90DC4">
        <w:rPr>
          <w:szCs w:val="32"/>
        </w:rPr>
        <w:t>NPC-EQ2112 EDS</w:t>
      </w:r>
      <w:r w:rsidRPr="00C90DC4">
        <w:rPr>
          <w:szCs w:val="32"/>
        </w:rPr>
        <w:t>定制化指数拓宽至境外品种】开展</w:t>
      </w:r>
      <w:r w:rsidRPr="00C90DC4">
        <w:rPr>
          <w:szCs w:val="32"/>
        </w:rPr>
        <w:t>QIS</w:t>
      </w:r>
      <w:r w:rsidRPr="00C90DC4">
        <w:rPr>
          <w:szCs w:val="32"/>
        </w:rPr>
        <w:t>指数业务。下面将具体概述当前</w:t>
      </w:r>
      <w:r w:rsidRPr="00C90DC4">
        <w:rPr>
          <w:szCs w:val="32"/>
        </w:rPr>
        <w:t>QIS</w:t>
      </w:r>
      <w:r w:rsidRPr="00C90DC4">
        <w:rPr>
          <w:szCs w:val="32"/>
        </w:rPr>
        <w:t>指数业务涉及的具体流程，及在当前业务模式下，本次</w:t>
      </w:r>
      <w:r w:rsidR="00882754" w:rsidRPr="00C90DC4">
        <w:rPr>
          <w:rFonts w:hint="eastAsia"/>
          <w:szCs w:val="32"/>
        </w:rPr>
        <w:t>新产品</w:t>
      </w:r>
      <w:r w:rsidRPr="00C90DC4">
        <w:rPr>
          <w:szCs w:val="32"/>
        </w:rPr>
        <w:t>申请拓展底层标的后的潜在影响。</w:t>
      </w:r>
    </w:p>
    <w:p w14:paraId="75D41E3D" w14:textId="77777777" w:rsidR="00BD60DE" w:rsidRPr="00C90DC4" w:rsidRDefault="00BD60DE" w:rsidP="0076494A">
      <w:pPr>
        <w:pStyle w:val="3"/>
        <w:numPr>
          <w:ilvl w:val="0"/>
          <w:numId w:val="1"/>
        </w:numPr>
        <w:tabs>
          <w:tab w:val="num" w:pos="360"/>
        </w:tabs>
        <w:spacing w:line="240" w:lineRule="auto"/>
        <w:ind w:left="0" w:firstLine="0"/>
        <w:rPr>
          <w:rFonts w:ascii="Times New Roman" w:eastAsia="仿宋" w:hAnsi="Times New Roman"/>
          <w:b w:val="0"/>
        </w:rPr>
      </w:pPr>
      <w:r w:rsidRPr="00C90DC4">
        <w:rPr>
          <w:rFonts w:ascii="Times New Roman" w:eastAsia="仿宋" w:hAnsi="Times New Roman"/>
          <w:b w:val="0"/>
        </w:rPr>
        <w:t>编制并发布</w:t>
      </w:r>
      <w:r w:rsidRPr="00C90DC4">
        <w:rPr>
          <w:rFonts w:ascii="Times New Roman" w:eastAsia="仿宋" w:hAnsi="Times New Roman"/>
          <w:b w:val="0"/>
        </w:rPr>
        <w:t>QIS</w:t>
      </w:r>
      <w:r w:rsidRPr="00C90DC4">
        <w:rPr>
          <w:rFonts w:ascii="Times New Roman" w:eastAsia="仿宋" w:hAnsi="Times New Roman"/>
          <w:b w:val="0"/>
        </w:rPr>
        <w:t>指数</w:t>
      </w:r>
    </w:p>
    <w:p w14:paraId="65990989" w14:textId="76376EFF" w:rsidR="00132459" w:rsidRPr="00C90DC4" w:rsidRDefault="00BF01C7" w:rsidP="0076494A">
      <w:pPr>
        <w:pStyle w:val="f5"/>
      </w:pPr>
      <w:r w:rsidRPr="00C90DC4">
        <w:t>现有业务流程</w:t>
      </w:r>
      <w:r w:rsidR="002D3C27" w:rsidRPr="00C90DC4">
        <w:t>，按照《中国国际金融股份有限公司股票业务部定制化指数管理办法》</w:t>
      </w:r>
      <w:r w:rsidR="0059712C" w:rsidRPr="00C90DC4">
        <w:t>执行，</w:t>
      </w:r>
      <w:r w:rsidR="002B34B4" w:rsidRPr="00C90DC4">
        <w:t>简要概述</w:t>
      </w:r>
      <w:r w:rsidR="0059712C" w:rsidRPr="00C90DC4">
        <w:t>如下：</w:t>
      </w:r>
      <w:r w:rsidR="0054404D" w:rsidRPr="00C90DC4">
        <w:t>（</w:t>
      </w:r>
      <w:r w:rsidR="0054404D" w:rsidRPr="00C90DC4">
        <w:t>1</w:t>
      </w:r>
      <w:r w:rsidR="0054404D" w:rsidRPr="00C90DC4">
        <w:t>）</w:t>
      </w:r>
      <w:r w:rsidR="005D5E15" w:rsidRPr="00C90DC4">
        <w:t>EDS QIS</w:t>
      </w:r>
      <w:r w:rsidR="005D5E15" w:rsidRPr="00C90DC4">
        <w:t>组</w:t>
      </w:r>
      <w:r w:rsidR="00F653E1" w:rsidRPr="00C90DC4">
        <w:t>通过量化模型和方法，在底层资产范围中选取部分或全部底层标的，编制策略指数</w:t>
      </w:r>
      <w:r w:rsidR="0054404D" w:rsidRPr="00C90DC4">
        <w:t>（</w:t>
      </w:r>
      <w:r w:rsidR="0054404D" w:rsidRPr="00C90DC4">
        <w:t>2</w:t>
      </w:r>
      <w:r w:rsidR="0054404D" w:rsidRPr="00C90DC4">
        <w:t>）</w:t>
      </w:r>
      <w:r w:rsidR="002C15BC" w:rsidRPr="00C90DC4">
        <w:t>撰写</w:t>
      </w:r>
      <w:r w:rsidR="00525AEE" w:rsidRPr="00C90DC4">
        <w:t>指数编制规则</w:t>
      </w:r>
      <w:r w:rsidR="000056D4" w:rsidRPr="00C90DC4">
        <w:t>，</w:t>
      </w:r>
      <w:r w:rsidR="009E2081" w:rsidRPr="00C90DC4">
        <w:t>由</w:t>
      </w:r>
      <w:r w:rsidR="009E2081" w:rsidRPr="00C90DC4">
        <w:t>EDS Trading</w:t>
      </w:r>
      <w:r w:rsidR="009E2081" w:rsidRPr="00C90DC4">
        <w:t>同事评估指数编制规则</w:t>
      </w:r>
      <w:r w:rsidR="00B67CAF" w:rsidRPr="00C90DC4">
        <w:t>方法论合理性，以</w:t>
      </w:r>
      <w:r w:rsidR="009E2081" w:rsidRPr="00C90DC4">
        <w:t>及底层资产可交易性</w:t>
      </w:r>
      <w:r w:rsidR="002C1CC5" w:rsidRPr="00C90DC4">
        <w:t>、流动性</w:t>
      </w:r>
      <w:r w:rsidR="009E2081" w:rsidRPr="00C90DC4">
        <w:t>，</w:t>
      </w:r>
      <w:r w:rsidR="000056D4" w:rsidRPr="00C90DC4">
        <w:t>并经过</w:t>
      </w:r>
      <w:r w:rsidR="000056D4" w:rsidRPr="00C90DC4">
        <w:t>RM</w:t>
      </w:r>
      <w:r w:rsidR="000056D4" w:rsidRPr="00C90DC4">
        <w:t>、</w:t>
      </w:r>
      <w:r w:rsidR="000056D4" w:rsidRPr="00C90DC4">
        <w:t>LG</w:t>
      </w:r>
      <w:r w:rsidR="000056D4" w:rsidRPr="00C90DC4">
        <w:t>同事审阅，</w:t>
      </w:r>
      <w:r w:rsidR="00525AEE" w:rsidRPr="00C90DC4">
        <w:t>由</w:t>
      </w:r>
      <w:r w:rsidR="00525AEE" w:rsidRPr="00C90DC4">
        <w:t>EDS Quant</w:t>
      </w:r>
      <w:r w:rsidR="00525AEE" w:rsidRPr="00C90DC4">
        <w:t>同事独立复核指数点位</w:t>
      </w:r>
      <w:r w:rsidR="000056D4" w:rsidRPr="00C90DC4">
        <w:t>（</w:t>
      </w:r>
      <w:r w:rsidR="000056D4" w:rsidRPr="00C90DC4">
        <w:t>3</w:t>
      </w:r>
      <w:r w:rsidR="000056D4" w:rsidRPr="00C90DC4">
        <w:t>）</w:t>
      </w:r>
      <w:r w:rsidR="00AB19DF" w:rsidRPr="00C90DC4">
        <w:t>最后交由指数委员会审批，并完成发布上线的流程。</w:t>
      </w:r>
      <w:r w:rsidR="009C4099" w:rsidRPr="00C90DC4">
        <w:t>QIS</w:t>
      </w:r>
      <w:r w:rsidR="002C15BC" w:rsidRPr="00C90DC4">
        <w:t>指数点位的日常维护和发布工作</w:t>
      </w:r>
      <w:r w:rsidR="009C4099" w:rsidRPr="00C90DC4">
        <w:t>，由</w:t>
      </w:r>
      <w:r w:rsidR="009C4099" w:rsidRPr="00C90DC4">
        <w:t>EDS MO</w:t>
      </w:r>
      <w:r w:rsidR="009C4099" w:rsidRPr="00C90DC4">
        <w:t>同事协助</w:t>
      </w:r>
      <w:r w:rsidR="009C4099" w:rsidRPr="00C90DC4">
        <w:t>EDS QIS</w:t>
      </w:r>
      <w:r w:rsidR="009C4099" w:rsidRPr="00C90DC4">
        <w:t>组进行</w:t>
      </w:r>
      <w:r w:rsidR="002C15BC" w:rsidRPr="00C90DC4">
        <w:t>。</w:t>
      </w:r>
    </w:p>
    <w:p w14:paraId="3B0FC4E1" w14:textId="0894371A" w:rsidR="00F653E1" w:rsidRPr="00C90DC4" w:rsidRDefault="008661FF" w:rsidP="0076494A">
      <w:pPr>
        <w:pStyle w:val="f5"/>
      </w:pPr>
      <w:r w:rsidRPr="00C90DC4">
        <w:t>本次</w:t>
      </w:r>
      <w:r w:rsidR="00686FFF" w:rsidRPr="00C90DC4">
        <w:t>新产品申请</w:t>
      </w:r>
      <w:r w:rsidRPr="00C90DC4">
        <w:t>主要影响：</w:t>
      </w:r>
      <w:r w:rsidR="004A2937" w:rsidRPr="00C90DC4">
        <w:t>本次拓展底层资产以纳入</w:t>
      </w:r>
      <w:r w:rsidR="00252ED3" w:rsidRPr="00C90DC4">
        <w:t>外部机构</w:t>
      </w:r>
      <w:r w:rsidR="00475DC5" w:rsidRPr="00C90DC4">
        <w:t>QIS</w:t>
      </w:r>
      <w:r w:rsidR="004A2937" w:rsidRPr="00C90DC4">
        <w:t>指数标的后，对</w:t>
      </w:r>
      <w:r w:rsidR="00487605" w:rsidRPr="00C90DC4">
        <w:t>上述</w:t>
      </w:r>
      <w:r w:rsidR="004A2937" w:rsidRPr="00C90DC4">
        <w:t>现有业务流程没有实质性影响。</w:t>
      </w:r>
      <w:r w:rsidR="00D77537" w:rsidRPr="00C90DC4">
        <w:t>我们会</w:t>
      </w:r>
      <w:r w:rsidR="00AB53F2" w:rsidRPr="00C90DC4">
        <w:t>将外部机构</w:t>
      </w:r>
      <w:r w:rsidR="00AB53F2" w:rsidRPr="00C90DC4">
        <w:t>QIS</w:t>
      </w:r>
      <w:r w:rsidR="00AB53F2" w:rsidRPr="00C90DC4">
        <w:t>指数标的视作底层资产池的一部分</w:t>
      </w:r>
      <w:r w:rsidR="00D96FEC" w:rsidRPr="00C90DC4">
        <w:t>，根据市场情况以及客户需求，安排指数开发工作。</w:t>
      </w:r>
      <w:r w:rsidR="00436C1A" w:rsidRPr="00C90DC4">
        <w:t>相关外部机构</w:t>
      </w:r>
      <w:r w:rsidR="00436C1A" w:rsidRPr="00C90DC4">
        <w:t>QIS</w:t>
      </w:r>
      <w:r w:rsidR="00436C1A" w:rsidRPr="00C90DC4">
        <w:t>指数标的的价格数据，均可彭博终端获取或由外部机构进行推送获取，与常规标的并无差异。</w:t>
      </w:r>
      <w:r w:rsidR="00475DC5" w:rsidRPr="00C90DC4">
        <w:t>实操层面差异在于：</w:t>
      </w:r>
      <w:r w:rsidR="00132459" w:rsidRPr="00C90DC4">
        <w:t>类似于我们目前需要</w:t>
      </w:r>
      <w:r w:rsidR="00132459" w:rsidRPr="00C90DC4">
        <w:lastRenderedPageBreak/>
        <w:t>获取境外交易所</w:t>
      </w:r>
      <w:r w:rsidR="00132459" w:rsidRPr="00C90DC4">
        <w:t>/</w:t>
      </w:r>
      <w:r w:rsidR="00132459" w:rsidRPr="00C90DC4">
        <w:t>指数编制公司的授权后，才可以使用境外宽基指数或指数期货作为底层资产来编制指数，并发行结构化产品</w:t>
      </w:r>
      <w:r w:rsidR="000765C6" w:rsidRPr="00C90DC4">
        <w:t>。类似的，</w:t>
      </w:r>
      <w:r w:rsidR="00132459" w:rsidRPr="00C90DC4">
        <w:t>我们</w:t>
      </w:r>
      <w:r w:rsidR="00475DC5" w:rsidRPr="00C90DC4">
        <w:t>在将</w:t>
      </w:r>
      <w:r w:rsidR="00252ED3" w:rsidRPr="00C90DC4">
        <w:t>外部机构</w:t>
      </w:r>
      <w:r w:rsidR="00475DC5" w:rsidRPr="00C90DC4">
        <w:t>QIS</w:t>
      </w:r>
      <w:r w:rsidR="00475DC5" w:rsidRPr="00C90DC4">
        <w:t>指数纳入资产池之前</w:t>
      </w:r>
      <w:r w:rsidR="00132459" w:rsidRPr="00C90DC4">
        <w:t>，</w:t>
      </w:r>
      <w:r w:rsidR="00475DC5" w:rsidRPr="00C90DC4">
        <w:t>需</w:t>
      </w:r>
      <w:r w:rsidR="00132459" w:rsidRPr="00C90DC4">
        <w:t>通过</w:t>
      </w:r>
      <w:r w:rsidR="00132459" w:rsidRPr="00C90DC4">
        <w:t>License Agreement</w:t>
      </w:r>
      <w:r w:rsidR="00132459" w:rsidRPr="00C90DC4">
        <w:t>的形式来获得这些</w:t>
      </w:r>
      <w:r w:rsidR="00252ED3" w:rsidRPr="00C90DC4">
        <w:t>外部机构</w:t>
      </w:r>
      <w:r w:rsidR="00132459" w:rsidRPr="00C90DC4">
        <w:t>对于</w:t>
      </w:r>
      <w:r w:rsidR="00132459" w:rsidRPr="00C90DC4">
        <w:t>CICC</w:t>
      </w:r>
      <w:r w:rsidR="00132459" w:rsidRPr="00C90DC4">
        <w:t>使用他们的</w:t>
      </w:r>
      <w:r w:rsidR="00132459" w:rsidRPr="00C90DC4">
        <w:t>QIS</w:t>
      </w:r>
      <w:r w:rsidR="00132459" w:rsidRPr="00C90DC4">
        <w:t>指数作为底层资产的</w:t>
      </w:r>
      <w:r w:rsidR="0066125C" w:rsidRPr="00C90DC4">
        <w:t>相关</w:t>
      </w:r>
      <w:r w:rsidR="00132459" w:rsidRPr="00C90DC4">
        <w:t>授权。</w:t>
      </w:r>
    </w:p>
    <w:p w14:paraId="6700CC18" w14:textId="391296D8" w:rsidR="004557DA" w:rsidRPr="00C90DC4" w:rsidRDefault="004557DA" w:rsidP="0076494A">
      <w:pPr>
        <w:pStyle w:val="f5"/>
      </w:pPr>
      <w:r w:rsidRPr="00C90DC4">
        <w:t>第一</w:t>
      </w:r>
      <w:r w:rsidR="003C452C" w:rsidRPr="00C90DC4">
        <w:t>，</w:t>
      </w:r>
      <w:r w:rsidR="00340E97" w:rsidRPr="00C90DC4">
        <w:t>关于</w:t>
      </w:r>
      <w:r w:rsidR="00FC4DF1" w:rsidRPr="00C90DC4">
        <w:t>拟纳入资产池的</w:t>
      </w:r>
      <w:r w:rsidR="00FC4DF1" w:rsidRPr="00C90DC4">
        <w:t>QIS</w:t>
      </w:r>
      <w:r w:rsidR="00B97E7E" w:rsidRPr="00C90DC4">
        <w:t>指数</w:t>
      </w:r>
      <w:r w:rsidR="00FC4DF1" w:rsidRPr="00C90DC4">
        <w:t>的</w:t>
      </w:r>
      <w:r w:rsidR="00B97E7E" w:rsidRPr="00C90DC4">
        <w:t>管理人</w:t>
      </w:r>
      <w:r w:rsidR="00C947CC" w:rsidRPr="00C90DC4">
        <w:t>的</w:t>
      </w:r>
      <w:r w:rsidR="00FC4DF1" w:rsidRPr="00C90DC4">
        <w:t>筛选</w:t>
      </w:r>
      <w:r w:rsidR="00340E97" w:rsidRPr="00C90DC4">
        <w:t>标准</w:t>
      </w:r>
      <w:r w:rsidRPr="00C90DC4">
        <w:t>。</w:t>
      </w:r>
    </w:p>
    <w:p w14:paraId="5E61F372" w14:textId="733EB71D" w:rsidR="00EF7C7A" w:rsidRPr="00C90DC4" w:rsidRDefault="00EF7C7A" w:rsidP="0076494A">
      <w:pPr>
        <w:pStyle w:val="f5"/>
      </w:pPr>
      <w:r w:rsidRPr="00C90DC4">
        <w:t>管理人筛选拟主要以符合国际证监会组织（</w:t>
      </w:r>
      <w:r w:rsidRPr="00C90DC4">
        <w:t>IOSCO</w:t>
      </w:r>
      <w:r w:rsidRPr="00C90DC4">
        <w:t>）的《金融市场基准原则》（</w:t>
      </w:r>
      <w:r w:rsidRPr="00C90DC4">
        <w:t>Principle of Financial Benchmark</w:t>
      </w:r>
      <w:r w:rsidRPr="00C90DC4">
        <w:t>）</w:t>
      </w:r>
      <w:r w:rsidR="00516C2F" w:rsidRPr="00C90DC4">
        <w:t>或</w:t>
      </w:r>
      <w:r w:rsidRPr="00C90DC4">
        <w:t>欧盟证券市场管理局（</w:t>
      </w:r>
      <w:r w:rsidRPr="00C90DC4">
        <w:t>ESMA</w:t>
      </w:r>
      <w:r w:rsidRPr="00C90DC4">
        <w:t>）的《欧盟基准指数监管条例》（</w:t>
      </w:r>
      <w:r w:rsidRPr="00C90DC4">
        <w:t>BMR</w:t>
      </w:r>
      <w:r w:rsidRPr="00C90DC4">
        <w:t>，</w:t>
      </w:r>
      <w:r w:rsidRPr="00C90DC4">
        <w:t>European Benchmarks Regulation</w:t>
      </w:r>
      <w:r w:rsidRPr="00C90DC4">
        <w:t>）</w:t>
      </w:r>
      <w:r w:rsidR="00516C2F" w:rsidRPr="00C90DC4">
        <w:t>相关要求</w:t>
      </w:r>
      <w:r w:rsidRPr="00C90DC4">
        <w:t>为标准。</w:t>
      </w:r>
      <w:r w:rsidRPr="00C90DC4">
        <w:t>国际证监会组织与欧盟证券市场管理局的监管标准，是全球范围通用的对于指数管理人的监管准则。</w:t>
      </w:r>
      <w:r w:rsidRPr="00C90DC4">
        <w:t>2012</w:t>
      </w:r>
      <w:r w:rsidRPr="00C90DC4">
        <w:t>年</w:t>
      </w:r>
      <w:r w:rsidRPr="00C90DC4">
        <w:t>6</w:t>
      </w:r>
      <w:r w:rsidRPr="00C90DC4">
        <w:t>月，因巴克莱集团在</w:t>
      </w:r>
      <w:r w:rsidRPr="00C90DC4">
        <w:t>2005</w:t>
      </w:r>
      <w:r w:rsidRPr="00C90DC4">
        <w:t>年至</w:t>
      </w:r>
      <w:r w:rsidRPr="00C90DC4">
        <w:t>2009</w:t>
      </w:r>
      <w:r w:rsidRPr="00C90DC4">
        <w:t>年期间试图操纵并虚假汇报</w:t>
      </w:r>
      <w:r w:rsidRPr="00C90DC4">
        <w:t>Libor</w:t>
      </w:r>
      <w:r w:rsidRPr="00C90DC4">
        <w:t>和欧洲银行同业欧元拆借利率（</w:t>
      </w:r>
      <w:r w:rsidRPr="00C90DC4">
        <w:t>Euribor</w:t>
      </w:r>
      <w:r w:rsidRPr="00C90DC4">
        <w:t>），美国商品期货交易委员会（</w:t>
      </w:r>
      <w:r w:rsidRPr="00C90DC4">
        <w:t>CFTC</w:t>
      </w:r>
      <w:r w:rsidRPr="00C90DC4">
        <w:t>）宣布对其处以</w:t>
      </w:r>
      <w:r w:rsidRPr="00C90DC4">
        <w:t>2</w:t>
      </w:r>
      <w:r w:rsidRPr="00C90DC4">
        <w:t>亿美元的罚款。英国政府亦决定对</w:t>
      </w:r>
      <w:r w:rsidRPr="00C90DC4">
        <w:t>Libor</w:t>
      </w:r>
      <w:r w:rsidRPr="00C90DC4">
        <w:t>进行重新评估，促使全球监管机构全面加强对金融市场广泛使用的基准的监管，以保障其公允性。为了应对这些问题并规范基准指数业务的发展，包括美国和欧盟在内的监管机构，逐步推出了一系列监管框架和业务指导原则。</w:t>
      </w:r>
      <w:r w:rsidRPr="00C90DC4">
        <w:t>IOSCO</w:t>
      </w:r>
      <w:r w:rsidRPr="00C90DC4">
        <w:t>于</w:t>
      </w:r>
      <w:r w:rsidRPr="00C90DC4">
        <w:t>2013</w:t>
      </w:r>
      <w:r w:rsidRPr="00C90DC4">
        <w:t>年</w:t>
      </w:r>
      <w:r w:rsidRPr="00C90DC4">
        <w:t>7</w:t>
      </w:r>
      <w:r w:rsidRPr="00C90DC4">
        <w:t>月率先发布了《金融市场基准原则》，旨在为基准指数的管理提供更加严格和清晰的标准。在此基础上，</w:t>
      </w:r>
      <w:r w:rsidRPr="00C90DC4">
        <w:t>2016</w:t>
      </w:r>
      <w:r w:rsidRPr="00C90DC4">
        <w:t>年</w:t>
      </w:r>
      <w:r w:rsidRPr="00C90DC4">
        <w:t>6</w:t>
      </w:r>
      <w:r w:rsidRPr="00C90DC4">
        <w:t>月，欧盟也正式采纳了《欧盟基准指数监管条例》。在这两项管理办法中，均对指数管理人有着多方面的监管要求，</w:t>
      </w:r>
      <w:r w:rsidRPr="00C90DC4">
        <w:lastRenderedPageBreak/>
        <w:t>包括但不限于：（</w:t>
      </w:r>
      <w:r w:rsidRPr="00C90DC4">
        <w:t>1</w:t>
      </w:r>
      <w:r w:rsidRPr="00C90DC4">
        <w:t>）利益冲突：要求指数管理人应采取措施避免利益冲突，并对潜在利益冲突进行披露。对难以缓释的潜在利益冲突需设立独立监管职能，如设立独立监管委员会。（</w:t>
      </w:r>
      <w:r w:rsidRPr="00C90DC4">
        <w:t>2</w:t>
      </w:r>
      <w:r w:rsidRPr="00C90DC4">
        <w:t>）数据储存：指数管理人应对指数计算中涉及的数据严格记录，保留已使用该数据复现出指数计算的完整过程。（</w:t>
      </w:r>
      <w:r w:rsidRPr="00C90DC4">
        <w:t>3</w:t>
      </w:r>
      <w:r w:rsidRPr="00C90DC4">
        <w:t>）规则稳健：指数管理人应确保指数计算规则是严谨、可持续计算以及可追溯并验证的。境外普遍要求外部</w:t>
      </w:r>
      <w:r w:rsidRPr="00C90DC4">
        <w:t>QIS</w:t>
      </w:r>
      <w:r w:rsidRPr="00C90DC4">
        <w:t>指数管理人符合上述监管要求。</w:t>
      </w:r>
    </w:p>
    <w:p w14:paraId="5C4CF2CA" w14:textId="5CFDE57D" w:rsidR="00EF7C7A" w:rsidRPr="00C90DC4" w:rsidRDefault="00EF7C7A" w:rsidP="0076494A">
      <w:pPr>
        <w:pStyle w:val="f5"/>
      </w:pPr>
      <w:r w:rsidRPr="00C90DC4">
        <w:t>因此，从开展相关业务角度，如外部指数管理人满足上述监管要求，可以证明管理人在利益冲突管理、数据储存、指数稳健性等方面均有较为完善的机制和管控措施，</w:t>
      </w:r>
      <w:r w:rsidR="00516C2F" w:rsidRPr="00C90DC4">
        <w:t>亦能够基本符合公司内部定制化指数业务相关政策要求</w:t>
      </w:r>
      <w:r w:rsidRPr="00C90DC4">
        <w:t>，因此可作为评估</w:t>
      </w:r>
      <w:r w:rsidRPr="00C90DC4">
        <w:t>QIS</w:t>
      </w:r>
      <w:r w:rsidRPr="00C90DC4">
        <w:t>指数管理人资质准入的充分条件。</w:t>
      </w:r>
      <w:commentRangeStart w:id="5"/>
      <w:commentRangeEnd w:id="5"/>
    </w:p>
    <w:p w14:paraId="5DA96A18" w14:textId="278512F4" w:rsidR="00516C2F" w:rsidRPr="00C90DC4" w:rsidRDefault="00516C2F" w:rsidP="0076494A">
      <w:pPr>
        <w:pStyle w:val="f5"/>
      </w:pPr>
      <w:r w:rsidRPr="00C90DC4">
        <w:t>具体而言，</w:t>
      </w:r>
      <w:r w:rsidR="00340E97" w:rsidRPr="00C90DC4">
        <w:t>我们拟按照</w:t>
      </w:r>
      <w:r w:rsidRPr="00C90DC4">
        <w:t>如下标准筛选出</w:t>
      </w:r>
      <w:r w:rsidR="006F6A43" w:rsidRPr="00C90DC4">
        <w:t>指数管理人</w:t>
      </w:r>
      <w:r w:rsidRPr="00C90DC4">
        <w:t>：</w:t>
      </w:r>
      <w:r w:rsidRPr="00C90DC4">
        <w:t>（</w:t>
      </w:r>
      <w:r w:rsidRPr="00C90DC4">
        <w:t>1</w:t>
      </w:r>
      <w:r w:rsidRPr="00C90DC4">
        <w:t>）外部机构应符合国际证监会组织（</w:t>
      </w:r>
      <w:r w:rsidRPr="00C90DC4">
        <w:t>IOSCO</w:t>
      </w:r>
      <w:r w:rsidRPr="00C90DC4">
        <w:t>）</w:t>
      </w:r>
      <w:r w:rsidR="00B83700" w:rsidRPr="00C90DC4">
        <w:t>《金融市场基准原则》（</w:t>
      </w:r>
      <w:r w:rsidR="00B83700" w:rsidRPr="00C90DC4">
        <w:t>Principle of Financial Benchmark</w:t>
      </w:r>
      <w:r w:rsidR="00B83700" w:rsidRPr="00C90DC4">
        <w:t>）</w:t>
      </w:r>
      <w:r w:rsidRPr="00C90DC4">
        <w:t>或欧盟证券市场管理局（</w:t>
      </w:r>
      <w:r w:rsidRPr="00C90DC4">
        <w:t>ESMA</w:t>
      </w:r>
      <w:r w:rsidRPr="00C90DC4">
        <w:t>）</w:t>
      </w:r>
      <w:r w:rsidR="00B83700" w:rsidRPr="00C90DC4">
        <w:t>《欧盟基准指数监管条例》（</w:t>
      </w:r>
      <w:r w:rsidR="00B83700" w:rsidRPr="00C90DC4">
        <w:t>BMR</w:t>
      </w:r>
      <w:r w:rsidR="00B83700" w:rsidRPr="00C90DC4">
        <w:t>，</w:t>
      </w:r>
      <w:r w:rsidR="00B83700" w:rsidRPr="00C90DC4">
        <w:t>European Benchmarks Regulation</w:t>
      </w:r>
      <w:r w:rsidR="00B83700" w:rsidRPr="00C90DC4">
        <w:t>）</w:t>
      </w:r>
      <w:r w:rsidRPr="00C90DC4">
        <w:t>关于指数管理的</w:t>
      </w:r>
      <w:r w:rsidR="00B83700" w:rsidRPr="00C90DC4">
        <w:t>相关</w:t>
      </w:r>
      <w:r w:rsidRPr="00C90DC4">
        <w:t>要求；（</w:t>
      </w:r>
      <w:r w:rsidRPr="00C90DC4">
        <w:t>2</w:t>
      </w:r>
      <w:r w:rsidRPr="00C90DC4">
        <w:t>）外部机构应在商业存续性角度无明显风险</w:t>
      </w:r>
      <w:commentRangeStart w:id="6"/>
      <w:commentRangeEnd w:id="6"/>
      <w:r w:rsidR="008C182F" w:rsidRPr="00C90DC4">
        <w:t>；（</w:t>
      </w:r>
      <w:r w:rsidR="008C182F" w:rsidRPr="00C90DC4">
        <w:t>3</w:t>
      </w:r>
      <w:r w:rsidR="008C182F" w:rsidRPr="00C90DC4">
        <w:t>）内部有关于指数管理的明确制度，包括但不限于对指数规则及规则变更的要求，关于指数数据及透明性的要求，关于利益冲突的管理要求等。</w:t>
      </w:r>
    </w:p>
    <w:p w14:paraId="0EA7EE91" w14:textId="56A8BF06" w:rsidR="00DE5D38" w:rsidRPr="00C90DC4" w:rsidRDefault="0074735B" w:rsidP="0076494A">
      <w:pPr>
        <w:pStyle w:val="f5"/>
      </w:pPr>
      <w:r w:rsidRPr="00C90DC4">
        <w:t>为免疑义，</w:t>
      </w:r>
      <w:r w:rsidR="008765BF" w:rsidRPr="00C90DC4">
        <w:t>第一批外部机构</w:t>
      </w:r>
      <w:r w:rsidR="008765BF" w:rsidRPr="00C90DC4">
        <w:t>QIS</w:t>
      </w:r>
      <w:r w:rsidR="008765BF" w:rsidRPr="00C90DC4">
        <w:t>指数管理人</w:t>
      </w:r>
      <w:r w:rsidR="000D4858" w:rsidRPr="00C90DC4">
        <w:t>拟从如下财务稳健、资产质量良好并且具有健全透明公司治理结构的国际机构中选择</w:t>
      </w:r>
      <w:r w:rsidR="007D66B4" w:rsidRPr="00C90DC4">
        <w:t>：</w:t>
      </w:r>
      <w:r w:rsidR="007D66B4" w:rsidRPr="00C90DC4">
        <w:t xml:space="preserve">JP Morgan, UBS, Nomura, Bank of America, Morgan Stanley, </w:t>
      </w:r>
      <w:r w:rsidR="0009645E" w:rsidRPr="00C90DC4">
        <w:t xml:space="preserve">Goldman Sachs, </w:t>
      </w:r>
      <w:r w:rsidR="007D66B4" w:rsidRPr="00C90DC4">
        <w:t>Citi Bank</w:t>
      </w:r>
      <w:r w:rsidR="006E0B05" w:rsidRPr="00C90DC4">
        <w:t xml:space="preserve">, </w:t>
      </w:r>
      <w:r w:rsidR="002E2B15" w:rsidRPr="00C90DC4">
        <w:t>Societe Generale</w:t>
      </w:r>
      <w:r w:rsidR="00B97E7E" w:rsidRPr="00C90DC4">
        <w:t>, Macquarie, BNP Paribas, Barclays, HSBC, Deutsche Bank, Natixis</w:t>
      </w:r>
      <w:r w:rsidR="00654879" w:rsidRPr="00C90DC4">
        <w:t>。</w:t>
      </w:r>
      <w:r w:rsidR="000D4858" w:rsidRPr="00C90DC4">
        <w:t>在具体使用相关指数管理人编制的指数作为指数底层资产并投入交易使用前，应按照前述列明的标准对相关指数管理人进行筛选。</w:t>
      </w:r>
      <w:r w:rsidR="00654879" w:rsidRPr="00C90DC4">
        <w:t>如后续</w:t>
      </w:r>
      <w:r w:rsidR="00654879" w:rsidRPr="00C90DC4">
        <w:t>QIS</w:t>
      </w:r>
      <w:r w:rsidR="00654879" w:rsidRPr="00C90DC4">
        <w:t>拟引入超出</w:t>
      </w:r>
      <w:r w:rsidR="000D4858" w:rsidRPr="00C90DC4">
        <w:t>此</w:t>
      </w:r>
      <w:r w:rsidR="00654879" w:rsidRPr="00C90DC4">
        <w:t>名单的</w:t>
      </w:r>
      <w:r w:rsidR="00252ED3" w:rsidRPr="00C90DC4">
        <w:t>外部</w:t>
      </w:r>
      <w:r w:rsidR="00AE225D" w:rsidRPr="00C90DC4">
        <w:t>机构</w:t>
      </w:r>
      <w:r w:rsidR="00654879" w:rsidRPr="00C90DC4">
        <w:t>作为</w:t>
      </w:r>
      <w:r w:rsidR="00AE225D" w:rsidRPr="00C90DC4">
        <w:t>QIS</w:t>
      </w:r>
      <w:r w:rsidR="000D4858" w:rsidRPr="00C90DC4">
        <w:t>底层</w:t>
      </w:r>
      <w:r w:rsidR="00B97E7E" w:rsidRPr="00C90DC4">
        <w:t>指数管理人</w:t>
      </w:r>
      <w:r w:rsidR="00654879" w:rsidRPr="00C90DC4">
        <w:t>，我们将</w:t>
      </w:r>
      <w:r w:rsidR="00AE225D" w:rsidRPr="00C90DC4">
        <w:t>按</w:t>
      </w:r>
      <w:r w:rsidR="008765BF" w:rsidRPr="00C90DC4">
        <w:t>前述筛选标准</w:t>
      </w:r>
      <w:r w:rsidR="00AE225D" w:rsidRPr="00C90DC4">
        <w:t>综合评估</w:t>
      </w:r>
      <w:r w:rsidR="00252ED3" w:rsidRPr="00C90DC4">
        <w:t>指数</w:t>
      </w:r>
      <w:r w:rsidR="00AE225D" w:rsidRPr="00C90DC4">
        <w:t>管理人资质并</w:t>
      </w:r>
      <w:r w:rsidR="00654879" w:rsidRPr="00C90DC4">
        <w:t>另行向</w:t>
      </w:r>
      <w:r w:rsidR="00654879" w:rsidRPr="00C90DC4">
        <w:t>EQ</w:t>
      </w:r>
      <w:r w:rsidR="00AE225D" w:rsidRPr="00C90DC4">
        <w:t>管理层</w:t>
      </w:r>
      <w:r w:rsidR="00B30621" w:rsidRPr="00C90DC4">
        <w:t>申请</w:t>
      </w:r>
      <w:r w:rsidR="00AE225D" w:rsidRPr="00C90DC4">
        <w:t>。</w:t>
      </w:r>
    </w:p>
    <w:p w14:paraId="249D59A1" w14:textId="3949B6A2" w:rsidR="004557DA" w:rsidRPr="00C90DC4" w:rsidRDefault="004557DA" w:rsidP="0076494A">
      <w:pPr>
        <w:pStyle w:val="f5"/>
      </w:pPr>
      <w:r w:rsidRPr="00C90DC4">
        <w:t>第二</w:t>
      </w:r>
      <w:r w:rsidR="003C452C" w:rsidRPr="00C90DC4">
        <w:t>，</w:t>
      </w:r>
      <w:r w:rsidR="00752280" w:rsidRPr="00C90DC4">
        <w:t>关于</w:t>
      </w:r>
      <w:r w:rsidR="00B405FC" w:rsidRPr="00C90DC4">
        <w:t>QIS</w:t>
      </w:r>
      <w:r w:rsidR="00267D99" w:rsidRPr="00C90DC4">
        <w:t>指数</w:t>
      </w:r>
      <w:r w:rsidR="00B405FC" w:rsidRPr="00C90DC4">
        <w:t>标的</w:t>
      </w:r>
      <w:r w:rsidRPr="00C90DC4">
        <w:t>筛选标准。</w:t>
      </w:r>
    </w:p>
    <w:p w14:paraId="43844BE1" w14:textId="1C325B41" w:rsidR="00752280" w:rsidRPr="00C90DC4" w:rsidRDefault="00B405FC" w:rsidP="0076494A">
      <w:pPr>
        <w:pStyle w:val="f5"/>
      </w:pPr>
      <w:r w:rsidRPr="00C90DC4">
        <w:lastRenderedPageBreak/>
        <w:t>我们拟</w:t>
      </w:r>
      <w:r w:rsidR="00265804" w:rsidRPr="00C90DC4">
        <w:t>按照</w:t>
      </w:r>
      <w:r w:rsidRPr="00C90DC4">
        <w:t>市场情况</w:t>
      </w:r>
      <w:r w:rsidR="00BD4942" w:rsidRPr="00C90DC4">
        <w:t>、</w:t>
      </w:r>
      <w:r w:rsidR="00824E12" w:rsidRPr="00C90DC4">
        <w:t>客户需求</w:t>
      </w:r>
      <w:r w:rsidR="00BD4942" w:rsidRPr="00C90DC4">
        <w:t>以及交易台风险偏好</w:t>
      </w:r>
      <w:r w:rsidR="00824E12" w:rsidRPr="00C90DC4">
        <w:t>相结合</w:t>
      </w:r>
      <w:r w:rsidR="002450C8" w:rsidRPr="00C90DC4">
        <w:t>，</w:t>
      </w:r>
      <w:r w:rsidR="00EA798D" w:rsidRPr="00C90DC4">
        <w:t>选取</w:t>
      </w:r>
      <w:r w:rsidR="00D01081" w:rsidRPr="00C90DC4">
        <w:t>纳入的</w:t>
      </w:r>
      <w:r w:rsidR="00D01081" w:rsidRPr="00C90DC4">
        <w:t>QIS</w:t>
      </w:r>
      <w:r w:rsidR="00D01081" w:rsidRPr="00C90DC4">
        <w:t>指数应满足但不限于以下条件：（</w:t>
      </w:r>
      <w:r w:rsidR="00D01081" w:rsidRPr="00C90DC4">
        <w:t>1</w:t>
      </w:r>
      <w:r w:rsidR="00D01081" w:rsidRPr="00C90DC4">
        <w:t>）指数编制计算规则客观、明确、合理</w:t>
      </w:r>
      <w:r w:rsidR="00C9519C" w:rsidRPr="00C90DC4">
        <w:t>；</w:t>
      </w:r>
      <w:r w:rsidR="00D01081" w:rsidRPr="00C90DC4">
        <w:t>（</w:t>
      </w:r>
      <w:r w:rsidR="00D01081" w:rsidRPr="00C90DC4">
        <w:t>2</w:t>
      </w:r>
      <w:r w:rsidR="00D01081" w:rsidRPr="00C90DC4">
        <w:t>）</w:t>
      </w:r>
      <w:r w:rsidR="00265804" w:rsidRPr="00C90DC4">
        <w:t>底层资产流动性良好且</w:t>
      </w:r>
      <w:r w:rsidR="00EA798D" w:rsidRPr="00C90DC4">
        <w:t>具有公允</w:t>
      </w:r>
      <w:r w:rsidR="00D01081" w:rsidRPr="00C90DC4">
        <w:t>的市场定价</w:t>
      </w:r>
      <w:r w:rsidR="00C9519C" w:rsidRPr="00C90DC4">
        <w:t>；</w:t>
      </w:r>
      <w:r w:rsidR="009009D0" w:rsidRPr="00C90DC4">
        <w:t>（</w:t>
      </w:r>
      <w:r w:rsidR="009009D0" w:rsidRPr="00C90DC4">
        <w:t>3</w:t>
      </w:r>
      <w:r w:rsidR="009009D0" w:rsidRPr="00C90DC4">
        <w:t>）指数点位在彭博</w:t>
      </w:r>
      <w:r w:rsidR="00446EE9" w:rsidRPr="00C90DC4">
        <w:t>或具有同等市场地位的</w:t>
      </w:r>
      <w:r w:rsidR="009009D0" w:rsidRPr="00C90DC4">
        <w:t>公开平台发布，可支持我方获取数据进行风险评估及编制自定义指数</w:t>
      </w:r>
      <w:r w:rsidR="00C9519C" w:rsidRPr="00C90DC4">
        <w:t>；</w:t>
      </w:r>
      <w:r w:rsidR="009009D0" w:rsidRPr="00C90DC4">
        <w:t>（</w:t>
      </w:r>
      <w:r w:rsidR="009009D0" w:rsidRPr="00C90DC4">
        <w:t>4</w:t>
      </w:r>
      <w:r w:rsidR="009009D0" w:rsidRPr="00C90DC4">
        <w:t>）指数实盘发布时间超过</w:t>
      </w:r>
      <w:r w:rsidR="009009D0" w:rsidRPr="00C90DC4">
        <w:t>3</w:t>
      </w:r>
      <w:r w:rsidR="009009D0" w:rsidRPr="00C90DC4">
        <w:t>个月</w:t>
      </w:r>
      <w:r w:rsidR="00C9519C" w:rsidRPr="00C90DC4">
        <w:t>；</w:t>
      </w:r>
      <w:r w:rsidR="009009D0" w:rsidRPr="00C90DC4">
        <w:t>（</w:t>
      </w:r>
      <w:r w:rsidR="009009D0" w:rsidRPr="00C90DC4">
        <w:t>5</w:t>
      </w:r>
      <w:r w:rsidR="009009D0" w:rsidRPr="00C90DC4">
        <w:t>）指数底层实际投向资产范围</w:t>
      </w:r>
      <w:r w:rsidR="008F03F4" w:rsidRPr="00C90DC4">
        <w:t>除</w:t>
      </w:r>
      <w:r w:rsidR="009009D0" w:rsidRPr="00C90DC4">
        <w:t>现有</w:t>
      </w:r>
      <w:r w:rsidR="009009D0" w:rsidRPr="00C90DC4">
        <w:t>EQ 2112 NPC</w:t>
      </w:r>
      <w:r w:rsidR="009009D0" w:rsidRPr="00C90DC4">
        <w:t>覆盖的底层资产范围要求</w:t>
      </w:r>
      <w:r w:rsidR="008F03F4" w:rsidRPr="00C90DC4">
        <w:t>以外，新增境内外场内期权这一资产类别，以满足日益进化的市场需求</w:t>
      </w:r>
      <w:r w:rsidR="009009D0" w:rsidRPr="00C90DC4">
        <w:t>，如超过</w:t>
      </w:r>
      <w:r w:rsidR="00AA15D4" w:rsidRPr="00C90DC4">
        <w:t>上述</w:t>
      </w:r>
      <w:r w:rsidR="009009D0" w:rsidRPr="00C90DC4">
        <w:t>范围的</w:t>
      </w:r>
      <w:r w:rsidR="00AA15D4" w:rsidRPr="00C90DC4">
        <w:t>其他投资需求</w:t>
      </w:r>
      <w:r w:rsidR="009009D0" w:rsidRPr="00C90DC4">
        <w:t>需在涉及该指数的正式交易开展前取得</w:t>
      </w:r>
      <w:r w:rsidR="009009D0" w:rsidRPr="00C90DC4">
        <w:t>RM</w:t>
      </w:r>
      <w:r w:rsidR="009009D0" w:rsidRPr="00C90DC4">
        <w:t>邮件批准。</w:t>
      </w:r>
      <w:r w:rsidR="00E654F8" w:rsidRPr="00C90DC4">
        <w:t>（</w:t>
      </w:r>
      <w:r w:rsidR="00E654F8" w:rsidRPr="00C90DC4">
        <w:t>6</w:t>
      </w:r>
      <w:r w:rsidR="00E654F8" w:rsidRPr="00C90DC4">
        <w:t>）</w:t>
      </w:r>
      <w:r w:rsidR="00D20A5C" w:rsidRPr="00C90DC4">
        <w:t>外部</w:t>
      </w:r>
      <w:r w:rsidR="00E654F8" w:rsidRPr="00C90DC4">
        <w:t>QIS</w:t>
      </w:r>
      <w:r w:rsidR="00E654F8" w:rsidRPr="00C90DC4">
        <w:t>指数底层</w:t>
      </w:r>
      <w:r w:rsidR="00D20A5C" w:rsidRPr="00C90DC4">
        <w:t>资产中</w:t>
      </w:r>
      <w:r w:rsidR="00E654F8" w:rsidRPr="00C90DC4">
        <w:t>不</w:t>
      </w:r>
      <w:r w:rsidR="00D20A5C" w:rsidRPr="00C90DC4">
        <w:t>应</w:t>
      </w:r>
      <w:r w:rsidR="00E654F8" w:rsidRPr="00C90DC4">
        <w:t>涉及嵌套除该</w:t>
      </w:r>
      <w:r w:rsidR="00D20A5C" w:rsidRPr="00C90DC4">
        <w:t>外部</w:t>
      </w:r>
      <w:r w:rsidR="00E654F8" w:rsidRPr="00C90DC4">
        <w:t>QIS</w:t>
      </w:r>
      <w:r w:rsidR="00E654F8" w:rsidRPr="00C90DC4">
        <w:t>指数所有权人之外的其他机构发布的指数，以免</w:t>
      </w:r>
      <w:r w:rsidR="00073DB3" w:rsidRPr="00C90DC4">
        <w:t>涉及多个指数所有权人的潜在授权问题</w:t>
      </w:r>
      <w:r w:rsidR="00073DB3" w:rsidRPr="00C90DC4">
        <w:rPr>
          <w:rFonts w:hint="eastAsia"/>
        </w:rPr>
        <w:t>。如特殊情况需开展相关交易的，应向</w:t>
      </w:r>
      <w:r w:rsidR="00073DB3" w:rsidRPr="00C90DC4">
        <w:rPr>
          <w:rFonts w:hint="eastAsia"/>
        </w:rPr>
        <w:t>LC</w:t>
      </w:r>
      <w:r w:rsidR="00073DB3" w:rsidRPr="00C90DC4">
        <w:rPr>
          <w:rFonts w:hint="eastAsia"/>
        </w:rPr>
        <w:t>说明</w:t>
      </w:r>
      <w:r w:rsidR="007972BD" w:rsidRPr="00C90DC4">
        <w:rPr>
          <w:rFonts w:hint="eastAsia"/>
        </w:rPr>
        <w:t>情况并单独申请，在涉及该指数的正式交易开展前取得</w:t>
      </w:r>
      <w:r w:rsidR="007972BD" w:rsidRPr="00C90DC4">
        <w:rPr>
          <w:rFonts w:hint="eastAsia"/>
        </w:rPr>
        <w:t>LC</w:t>
      </w:r>
      <w:r w:rsidR="007972BD" w:rsidRPr="00C90DC4">
        <w:rPr>
          <w:rFonts w:hint="eastAsia"/>
        </w:rPr>
        <w:t>邮件</w:t>
      </w:r>
      <w:r w:rsidR="00F97962" w:rsidRPr="00C90DC4">
        <w:rPr>
          <w:rFonts w:hint="eastAsia"/>
        </w:rPr>
        <w:t>批准</w:t>
      </w:r>
      <w:r w:rsidR="007972BD" w:rsidRPr="00C90DC4">
        <w:rPr>
          <w:rFonts w:hint="eastAsia"/>
        </w:rPr>
        <w:t>。</w:t>
      </w:r>
      <w:r w:rsidR="00D20A5C" w:rsidRPr="00C90DC4">
        <w:rPr>
          <w:rFonts w:hint="eastAsia"/>
        </w:rPr>
        <w:t>（</w:t>
      </w:r>
      <w:r w:rsidR="00D20A5C" w:rsidRPr="00C90DC4">
        <w:rPr>
          <w:rFonts w:hint="eastAsia"/>
        </w:rPr>
        <w:t>7</w:t>
      </w:r>
      <w:r w:rsidR="00D20A5C" w:rsidRPr="00C90DC4">
        <w:rPr>
          <w:rFonts w:hint="eastAsia"/>
        </w:rPr>
        <w:t>）</w:t>
      </w:r>
      <w:r w:rsidR="00DF3DA9" w:rsidRPr="00C90DC4">
        <w:t>外部</w:t>
      </w:r>
      <w:r w:rsidR="00DF3DA9" w:rsidRPr="00C90DC4">
        <w:t>QIS</w:t>
      </w:r>
      <w:r w:rsidR="00DF3DA9" w:rsidRPr="00C90DC4">
        <w:t>指数底层资产中不应涉及</w:t>
      </w:r>
      <w:r w:rsidR="00DF3DA9" w:rsidRPr="00C90DC4">
        <w:t>A</w:t>
      </w:r>
      <w:r w:rsidR="00DF3DA9" w:rsidRPr="00C90DC4">
        <w:t>股个股资产，如特殊情况需开展相关交易的，</w:t>
      </w:r>
      <w:r w:rsidR="00DF3DA9" w:rsidRPr="00C90DC4">
        <w:rPr>
          <w:rFonts w:hint="eastAsia"/>
        </w:rPr>
        <w:t>应向</w:t>
      </w:r>
      <w:r w:rsidR="00DF3DA9" w:rsidRPr="00C90DC4">
        <w:rPr>
          <w:rFonts w:hint="eastAsia"/>
        </w:rPr>
        <w:t>LC</w:t>
      </w:r>
      <w:r w:rsidR="00DF3DA9" w:rsidRPr="00C90DC4">
        <w:rPr>
          <w:rFonts w:hint="eastAsia"/>
        </w:rPr>
        <w:t>说明情况并单独申请，在涉及该指数的正式交易开展前取得</w:t>
      </w:r>
      <w:r w:rsidR="00DF3DA9" w:rsidRPr="00C90DC4">
        <w:rPr>
          <w:rFonts w:hint="eastAsia"/>
        </w:rPr>
        <w:t>LC</w:t>
      </w:r>
      <w:r w:rsidR="00DF3DA9" w:rsidRPr="00C90DC4">
        <w:rPr>
          <w:rFonts w:hint="eastAsia"/>
        </w:rPr>
        <w:t>邮件批准。</w:t>
      </w:r>
    </w:p>
    <w:p w14:paraId="455FE123" w14:textId="77777777" w:rsidR="00A93192" w:rsidRPr="00C90DC4" w:rsidRDefault="00BF4A99" w:rsidP="0076494A">
      <w:pPr>
        <w:pStyle w:val="f5"/>
      </w:pPr>
      <w:r w:rsidRPr="00C90DC4">
        <w:t>我们将基于具体外部机构</w:t>
      </w:r>
      <w:r w:rsidRPr="00C90DC4">
        <w:t>QIS</w:t>
      </w:r>
      <w:r w:rsidRPr="00C90DC4">
        <w:t>指数逐条审批后，才将他们加入</w:t>
      </w:r>
      <w:r w:rsidRPr="00C90DC4">
        <w:t>QIS</w:t>
      </w:r>
      <w:r w:rsidRPr="00C90DC4">
        <w:t>底层资产池。</w:t>
      </w:r>
      <w:r w:rsidR="00894863" w:rsidRPr="00C90DC4">
        <w:t>当我司使用</w:t>
      </w:r>
      <w:r w:rsidR="00943B2B" w:rsidRPr="00C90DC4">
        <w:t>外部机构</w:t>
      </w:r>
      <w:r w:rsidR="00943B2B" w:rsidRPr="00C90DC4">
        <w:t>QIS</w:t>
      </w:r>
      <w:r w:rsidR="00943B2B" w:rsidRPr="00C90DC4">
        <w:t>指数作为底层资产，</w:t>
      </w:r>
      <w:r w:rsidR="00894863" w:rsidRPr="00C90DC4">
        <w:t>编制自有</w:t>
      </w:r>
      <w:r w:rsidR="00894863" w:rsidRPr="00C90DC4">
        <w:t>QIS</w:t>
      </w:r>
      <w:r w:rsidR="00894863" w:rsidRPr="00C90DC4">
        <w:t>指数时</w:t>
      </w:r>
      <w:r w:rsidR="00943B2B" w:rsidRPr="00C90DC4">
        <w:t>，对于外部机构指数编制规则中的标的无行情等影响标的价格</w:t>
      </w:r>
      <w:r w:rsidR="00943B2B" w:rsidRPr="00C90DC4">
        <w:t>/</w:t>
      </w:r>
      <w:r w:rsidR="00943B2B" w:rsidRPr="00C90DC4">
        <w:t>对冲的特殊事项，将在编制我司新</w:t>
      </w:r>
      <w:r w:rsidR="00943B2B" w:rsidRPr="00C90DC4">
        <w:t>QIS</w:t>
      </w:r>
      <w:r w:rsidR="00943B2B" w:rsidRPr="00C90DC4">
        <w:t>指数编制规则时进行针对性约定，未尽事项在交易协议中以兜底条款等方式明确约定，确保相关风险传递给客户。</w:t>
      </w:r>
    </w:p>
    <w:p w14:paraId="0A4CD2DC" w14:textId="77777777" w:rsidR="009009D0" w:rsidRPr="00C90DC4" w:rsidRDefault="009009D0" w:rsidP="0076494A">
      <w:pPr>
        <w:pStyle w:val="f5"/>
      </w:pPr>
      <w:r w:rsidRPr="00C90DC4">
        <w:lastRenderedPageBreak/>
        <w:t>关于我司基于外部机构指数，编制形成的由中金所有的自有品牌</w:t>
      </w:r>
      <w:r w:rsidRPr="00C90DC4">
        <w:t>QIS</w:t>
      </w:r>
      <w:r w:rsidRPr="00C90DC4">
        <w:t>指数，应形成清晰的指数计算规则，其指数点位应在</w:t>
      </w:r>
      <w:r w:rsidRPr="00C90DC4">
        <w:t>wind</w:t>
      </w:r>
      <w:r w:rsidRPr="00C90DC4">
        <w:t>等公开平台进行发布，并在对客交易前至少由内部进行复核计算以尽可能确保指数点位计算的准确，并留存相关计算数据供后续复核。如上述自有品牌</w:t>
      </w:r>
      <w:r w:rsidRPr="00C90DC4">
        <w:t>QIS</w:t>
      </w:r>
      <w:r w:rsidRPr="00C90DC4">
        <w:t>指数存在对客交易，应综合考虑底层外部机构指数规则所涉及的特殊事件处理等会对指数点位产生潜在影响的因素，在对客交易合约协议内进行对应体现。</w:t>
      </w:r>
    </w:p>
    <w:p w14:paraId="4041FEEA" w14:textId="1634F3C0" w:rsidR="005D7E98" w:rsidRPr="00C90DC4" w:rsidRDefault="00E26814" w:rsidP="0076494A">
      <w:pPr>
        <w:pStyle w:val="3"/>
        <w:numPr>
          <w:ilvl w:val="0"/>
          <w:numId w:val="1"/>
        </w:numPr>
        <w:tabs>
          <w:tab w:val="num" w:pos="360"/>
        </w:tabs>
        <w:spacing w:line="240" w:lineRule="auto"/>
        <w:ind w:left="0" w:firstLine="0"/>
        <w:rPr>
          <w:rFonts w:ascii="Times New Roman" w:eastAsia="仿宋" w:hAnsi="Times New Roman"/>
          <w:b w:val="0"/>
        </w:rPr>
      </w:pPr>
      <w:r w:rsidRPr="00C90DC4">
        <w:rPr>
          <w:rFonts w:ascii="Times New Roman" w:eastAsia="仿宋" w:hAnsi="Times New Roman"/>
          <w:b w:val="0"/>
        </w:rPr>
        <w:t>对境内发行挂钩</w:t>
      </w:r>
      <w:r w:rsidRPr="00C90DC4">
        <w:rPr>
          <w:rFonts w:ascii="Times New Roman" w:eastAsia="仿宋" w:hAnsi="Times New Roman"/>
          <w:b w:val="0"/>
        </w:rPr>
        <w:t>QIS</w:t>
      </w:r>
      <w:r w:rsidRPr="00C90DC4">
        <w:rPr>
          <w:rFonts w:ascii="Times New Roman" w:eastAsia="仿宋" w:hAnsi="Times New Roman"/>
          <w:b w:val="0"/>
        </w:rPr>
        <w:t>指数的</w:t>
      </w:r>
      <w:r w:rsidR="00265115" w:rsidRPr="00C90DC4">
        <w:rPr>
          <w:rFonts w:ascii="Times New Roman" w:eastAsia="仿宋" w:hAnsi="Times New Roman"/>
          <w:b w:val="0"/>
        </w:rPr>
        <w:t>收益互换、场外期权及收益凭证产品</w:t>
      </w:r>
    </w:p>
    <w:p w14:paraId="3EDD2B4D" w14:textId="76F64D24" w:rsidR="00E80BB4" w:rsidRPr="00C90DC4" w:rsidRDefault="00E80BB4" w:rsidP="0076494A">
      <w:pPr>
        <w:pStyle w:val="f5"/>
      </w:pPr>
      <w:r w:rsidRPr="00C90DC4">
        <w:t>现有业务流程如下：</w:t>
      </w:r>
      <w:r w:rsidR="00B67CAF" w:rsidRPr="00C90DC4">
        <w:t>在</w:t>
      </w:r>
      <w:r w:rsidR="00B67CAF" w:rsidRPr="00C90DC4">
        <w:t>QIS</w:t>
      </w:r>
      <w:r w:rsidR="00B67CAF" w:rsidRPr="00C90DC4">
        <w:t>指数完成指数上线发布流程后，</w:t>
      </w:r>
      <w:r w:rsidR="008661FF" w:rsidRPr="00C90DC4">
        <w:t>由</w:t>
      </w:r>
      <w:r w:rsidR="00C1782E" w:rsidRPr="00C90DC4">
        <w:t>EDS QIS</w:t>
      </w:r>
      <w:r w:rsidR="00C1782E" w:rsidRPr="00C90DC4">
        <w:t>组负责</w:t>
      </w:r>
      <w:r w:rsidR="008661FF" w:rsidRPr="00C90DC4">
        <w:t>撰写</w:t>
      </w:r>
      <w:r w:rsidR="00C1782E" w:rsidRPr="00C90DC4">
        <w:t>交易确认书</w:t>
      </w:r>
      <w:r w:rsidR="00CB64BE" w:rsidRPr="00C90DC4">
        <w:t>或收益凭证合同</w:t>
      </w:r>
      <w:r w:rsidR="00ED73B7" w:rsidRPr="00C90DC4">
        <w:t>，</w:t>
      </w:r>
      <w:r w:rsidR="00C1782E" w:rsidRPr="00C90DC4">
        <w:t>并</w:t>
      </w:r>
      <w:r w:rsidR="00311001" w:rsidRPr="00C90DC4">
        <w:t>交由</w:t>
      </w:r>
      <w:r w:rsidR="00311001" w:rsidRPr="00C90DC4">
        <w:t>LG\RM\FC</w:t>
      </w:r>
      <w:r w:rsidR="00311001" w:rsidRPr="00C90DC4">
        <w:t>同事进行</w:t>
      </w:r>
      <w:r w:rsidR="00C1782E" w:rsidRPr="00C90DC4">
        <w:t>审阅</w:t>
      </w:r>
      <w:r w:rsidR="00311001" w:rsidRPr="00C90DC4">
        <w:t>。</w:t>
      </w:r>
      <w:r w:rsidR="00C1782E" w:rsidRPr="00C90DC4">
        <w:t>如涉及新结构，则由</w:t>
      </w:r>
      <w:r w:rsidR="00C1782E" w:rsidRPr="00C90DC4">
        <w:t>EDS Quant</w:t>
      </w:r>
      <w:r w:rsidR="00C1782E" w:rsidRPr="00C90DC4">
        <w:t>组同事协同</w:t>
      </w:r>
      <w:r w:rsidR="00C1782E" w:rsidRPr="00C90DC4">
        <w:t>RM</w:t>
      </w:r>
      <w:r w:rsidR="00C1782E" w:rsidRPr="00C90DC4">
        <w:t>同事</w:t>
      </w:r>
      <w:r w:rsidR="00402CF7" w:rsidRPr="00C90DC4">
        <w:t>，按照</w:t>
      </w:r>
      <w:r w:rsidR="00402CF7" w:rsidRPr="00C90DC4">
        <w:t>EDS Flow</w:t>
      </w:r>
      <w:r w:rsidR="00402CF7" w:rsidRPr="00C90DC4">
        <w:t>业务的流程，</w:t>
      </w:r>
      <w:r w:rsidR="00C1782E" w:rsidRPr="00C90DC4">
        <w:t>进行模型评估验证。</w:t>
      </w:r>
      <w:r w:rsidR="00311001" w:rsidRPr="00C90DC4">
        <w:t>在境内的发行的产品，</w:t>
      </w:r>
      <w:r w:rsidR="005E68C6" w:rsidRPr="00C90DC4">
        <w:t>对客主体为中国国际金融股份有限公司</w:t>
      </w:r>
      <w:r w:rsidR="00311001" w:rsidRPr="00C90DC4">
        <w:t>，发行</w:t>
      </w:r>
      <w:r w:rsidR="00311001" w:rsidRPr="00C90DC4">
        <w:t>SAC</w:t>
      </w:r>
      <w:r w:rsidR="00311001" w:rsidRPr="00C90DC4">
        <w:t>项下的场外衍生品（如看涨期权、收益互换等）</w:t>
      </w:r>
      <w:r w:rsidR="00D857F9" w:rsidRPr="00C90DC4">
        <w:t>，或者发行</w:t>
      </w:r>
      <w:r w:rsidR="00DE2A2E" w:rsidRPr="00C90DC4">
        <w:t>内嵌挂钩</w:t>
      </w:r>
      <w:r w:rsidR="00DE2A2E" w:rsidRPr="00C90DC4">
        <w:t>QIS</w:t>
      </w:r>
      <w:r w:rsidR="00DE2A2E" w:rsidRPr="00C90DC4">
        <w:t>指数期权的</w:t>
      </w:r>
      <w:r w:rsidR="00D857F9" w:rsidRPr="00C90DC4">
        <w:t>收益凭证</w:t>
      </w:r>
      <w:r w:rsidR="00DE2A2E" w:rsidRPr="00C90DC4">
        <w:t>产品。</w:t>
      </w:r>
      <w:r w:rsidR="00246C43" w:rsidRPr="00C90DC4">
        <w:t>在销售渠道上，分为</w:t>
      </w:r>
      <w:r w:rsidR="00246C43" w:rsidRPr="00C90DC4">
        <w:t>EQ Sales</w:t>
      </w:r>
      <w:r w:rsidR="00246C43" w:rsidRPr="00C90DC4">
        <w:t>自行开发维护的客户，以及</w:t>
      </w:r>
      <w:r w:rsidR="00246C43" w:rsidRPr="00C90DC4">
        <w:t>WM</w:t>
      </w:r>
      <w:r w:rsidR="008661FF" w:rsidRPr="00C90DC4">
        <w:t>代销或</w:t>
      </w:r>
      <w:r w:rsidR="00246C43" w:rsidRPr="00C90DC4">
        <w:t>向</w:t>
      </w:r>
      <w:r w:rsidR="00246C43" w:rsidRPr="00C90DC4">
        <w:t>EQ</w:t>
      </w:r>
      <w:r w:rsidR="00246C43" w:rsidRPr="00C90DC4">
        <w:t>引荐的客户。</w:t>
      </w:r>
    </w:p>
    <w:p w14:paraId="45D31013" w14:textId="6C391F64" w:rsidR="00487605" w:rsidRPr="00C90DC4" w:rsidRDefault="008661FF" w:rsidP="0076494A">
      <w:pPr>
        <w:pStyle w:val="f5"/>
      </w:pPr>
      <w:r w:rsidRPr="00C90DC4">
        <w:t>本次</w:t>
      </w:r>
      <w:r w:rsidR="00686FFF" w:rsidRPr="00C90DC4">
        <w:t>新产品申请</w:t>
      </w:r>
      <w:r w:rsidRPr="00C90DC4">
        <w:t>主要影响：</w:t>
      </w:r>
      <w:r w:rsidR="00487605" w:rsidRPr="00C90DC4">
        <w:t>本次拓展底层资产以纳入</w:t>
      </w:r>
      <w:r w:rsidR="00252ED3" w:rsidRPr="00C90DC4">
        <w:t>外部机构</w:t>
      </w:r>
      <w:r w:rsidR="00487605" w:rsidRPr="00C90DC4">
        <w:t>指数标的后，对</w:t>
      </w:r>
      <w:r w:rsidR="00042AB3" w:rsidRPr="00C90DC4">
        <w:t>上述</w:t>
      </w:r>
      <w:r w:rsidR="00487605" w:rsidRPr="00C90DC4">
        <w:t>目前现有业务流程没有实质性影响。</w:t>
      </w:r>
      <w:r w:rsidRPr="00C90DC4">
        <w:t>实操层面差异在于：（</w:t>
      </w:r>
      <w:r w:rsidRPr="00C90DC4">
        <w:t>1</w:t>
      </w:r>
      <w:r w:rsidRPr="00C90DC4">
        <w:t>）需通过</w:t>
      </w:r>
      <w:r w:rsidRPr="00C90DC4">
        <w:t>License Agreement</w:t>
      </w:r>
      <w:r w:rsidRPr="00C90DC4">
        <w:t>的形式来获得这些</w:t>
      </w:r>
      <w:r w:rsidR="00252ED3" w:rsidRPr="00C90DC4">
        <w:lastRenderedPageBreak/>
        <w:t>外部机构</w:t>
      </w:r>
      <w:r w:rsidRPr="00C90DC4">
        <w:t>对于</w:t>
      </w:r>
      <w:r w:rsidRPr="00C90DC4">
        <w:t>CICC</w:t>
      </w:r>
      <w:r w:rsidRPr="00C90DC4">
        <w:t>使用他们的</w:t>
      </w:r>
      <w:r w:rsidRPr="00C90DC4">
        <w:t>QIS</w:t>
      </w:r>
      <w:r w:rsidRPr="00C90DC4">
        <w:t>指数作为底层资产的</w:t>
      </w:r>
      <w:r w:rsidR="0066125C" w:rsidRPr="00C90DC4">
        <w:t>相关</w:t>
      </w:r>
      <w:r w:rsidRPr="00C90DC4">
        <w:t>授权。（</w:t>
      </w:r>
      <w:r w:rsidRPr="00C90DC4">
        <w:t>2</w:t>
      </w:r>
      <w:r w:rsidRPr="00C90DC4">
        <w:t>）</w:t>
      </w:r>
      <w:r w:rsidR="003601AB" w:rsidRPr="00C90DC4">
        <w:t>基于外部机构</w:t>
      </w:r>
      <w:r w:rsidR="003601AB" w:rsidRPr="00C90DC4">
        <w:t>QIS</w:t>
      </w:r>
      <w:r w:rsidR="003601AB" w:rsidRPr="00C90DC4">
        <w:t>指数</w:t>
      </w:r>
      <w:commentRangeStart w:id="7"/>
      <w:commentRangeEnd w:id="7"/>
      <w:r w:rsidR="009F36B2" w:rsidRPr="00C90DC4">
        <w:t>作为底层资产的</w:t>
      </w:r>
      <w:r w:rsidR="000C004F" w:rsidRPr="00C90DC4">
        <w:t>QIS</w:t>
      </w:r>
      <w:r w:rsidR="000C004F" w:rsidRPr="00C90DC4">
        <w:t>产品交易</w:t>
      </w:r>
      <w:r w:rsidR="009F36B2" w:rsidRPr="00C90DC4">
        <w:t>，</w:t>
      </w:r>
      <w:r w:rsidR="00EA3F6B" w:rsidRPr="00C90DC4">
        <w:t>我们将按照现有</w:t>
      </w:r>
      <w:r w:rsidR="006E2443" w:rsidRPr="00C90DC4">
        <w:t>业务审阅</w:t>
      </w:r>
      <w:r w:rsidR="00EA3F6B" w:rsidRPr="00C90DC4">
        <w:t>流程</w:t>
      </w:r>
      <w:r w:rsidR="003A1C8E" w:rsidRPr="00C90DC4">
        <w:t>，制作</w:t>
      </w:r>
      <w:r w:rsidR="004279C7" w:rsidRPr="00C90DC4">
        <w:t>这些</w:t>
      </w:r>
      <w:r w:rsidR="003A1C8E" w:rsidRPr="00C90DC4">
        <w:t>指数</w:t>
      </w:r>
      <w:r w:rsidR="004279C7" w:rsidRPr="00C90DC4">
        <w:t>的</w:t>
      </w:r>
      <w:r w:rsidR="003A1C8E" w:rsidRPr="00C90DC4">
        <w:t>编制规则</w:t>
      </w:r>
      <w:r w:rsidR="000C004F" w:rsidRPr="00C90DC4">
        <w:t>、</w:t>
      </w:r>
      <w:r w:rsidR="003A1C8E" w:rsidRPr="00C90DC4">
        <w:t>交易确认书等</w:t>
      </w:r>
      <w:r w:rsidR="0066125C" w:rsidRPr="00C90DC4">
        <w:t>。</w:t>
      </w:r>
    </w:p>
    <w:p w14:paraId="4D1C8058" w14:textId="7002AE6F" w:rsidR="000853F4" w:rsidRPr="00C90DC4" w:rsidRDefault="0066125C" w:rsidP="0076494A">
      <w:pPr>
        <w:pStyle w:val="f5"/>
      </w:pPr>
      <w:r w:rsidRPr="00C90DC4">
        <w:t>需要注意的是，</w:t>
      </w:r>
      <w:r w:rsidR="000853F4" w:rsidRPr="00C90DC4">
        <w:t>在将</w:t>
      </w:r>
      <w:r w:rsidR="00252ED3" w:rsidRPr="00C90DC4">
        <w:t>外部机构</w:t>
      </w:r>
      <w:r w:rsidR="000853F4" w:rsidRPr="00C90DC4">
        <w:t>的</w:t>
      </w:r>
      <w:r w:rsidR="000853F4" w:rsidRPr="00C90DC4">
        <w:t>QIS</w:t>
      </w:r>
      <w:r w:rsidR="00DE1B51" w:rsidRPr="00C90DC4">
        <w:t>指数</w:t>
      </w:r>
      <w:r w:rsidR="000853F4" w:rsidRPr="00C90DC4">
        <w:t>纳入我们底层资产池后，</w:t>
      </w:r>
      <w:r w:rsidR="00DE1B51" w:rsidRPr="00C90DC4">
        <w:t>新编制包含</w:t>
      </w:r>
      <w:r w:rsidR="00252ED3" w:rsidRPr="00C90DC4">
        <w:t>外部机构</w:t>
      </w:r>
      <w:r w:rsidR="00DE1B51" w:rsidRPr="00C90DC4">
        <w:t>QIS</w:t>
      </w:r>
      <w:r w:rsidR="00DE1B51" w:rsidRPr="00C90DC4">
        <w:t>指数的定制化指数，</w:t>
      </w:r>
      <w:r w:rsidRPr="00C90DC4">
        <w:t>如在境内发行挂钩的收益互换、场外期权及收益凭证产品，</w:t>
      </w:r>
      <w:r w:rsidR="00DE1B51" w:rsidRPr="00C90DC4">
        <w:t>仍</w:t>
      </w:r>
      <w:r w:rsidRPr="00C90DC4">
        <w:t>需</w:t>
      </w:r>
      <w:r w:rsidR="00DE1B51" w:rsidRPr="00C90DC4">
        <w:t>满足</w:t>
      </w:r>
      <w:r w:rsidR="00B55188" w:rsidRPr="00C90DC4">
        <w:t>监管关于挂钩标的的披露要求，以及</w:t>
      </w:r>
      <w:r w:rsidR="00397A74" w:rsidRPr="00C90DC4">
        <w:t>公司《关于定制化指数业务的合规指引》以及《股票业务部定制化指数业务管理办法》的相关要求，以及</w:t>
      </w:r>
      <w:r w:rsidR="00DE1B51" w:rsidRPr="00C90DC4">
        <w:t>《证券公司场外期权业务管理办法》</w:t>
      </w:r>
      <w:r w:rsidR="00F03A5C" w:rsidRPr="00C90DC4">
        <w:t>第</w:t>
      </w:r>
      <w:r w:rsidR="00193949" w:rsidRPr="00C90DC4">
        <w:t>十六</w:t>
      </w:r>
      <w:r w:rsidR="00F03A5C" w:rsidRPr="00C90DC4">
        <w:t>条</w:t>
      </w:r>
      <w:r w:rsidR="00DE1B51" w:rsidRPr="00C90DC4">
        <w:t>、《证券公司收益互换业务管理办法》</w:t>
      </w:r>
      <w:r w:rsidR="00F03A5C" w:rsidRPr="00C90DC4">
        <w:t>第十七条</w:t>
      </w:r>
      <w:r w:rsidR="00DE1B51" w:rsidRPr="00C90DC4">
        <w:t>以及</w:t>
      </w:r>
      <w:r w:rsidR="005C7448" w:rsidRPr="00C90DC4">
        <w:t>《证券公司收益凭证发行管理办法》第十一条，关于挂钩标的的限制。</w:t>
      </w:r>
    </w:p>
    <w:p w14:paraId="64A9EB73" w14:textId="0A1E06E4" w:rsidR="005D7E98" w:rsidRPr="00C90DC4" w:rsidRDefault="009E1536" w:rsidP="0076494A">
      <w:pPr>
        <w:pStyle w:val="3"/>
        <w:numPr>
          <w:ilvl w:val="0"/>
          <w:numId w:val="1"/>
        </w:numPr>
        <w:tabs>
          <w:tab w:val="num" w:pos="360"/>
        </w:tabs>
        <w:spacing w:line="240" w:lineRule="auto"/>
        <w:ind w:left="0" w:firstLine="0"/>
        <w:rPr>
          <w:rFonts w:ascii="Times New Roman" w:eastAsia="仿宋" w:hAnsi="Times New Roman"/>
          <w:b w:val="0"/>
        </w:rPr>
      </w:pPr>
      <w:r w:rsidRPr="00C90DC4">
        <w:rPr>
          <w:rFonts w:ascii="Times New Roman" w:eastAsia="仿宋" w:hAnsi="Times New Roman"/>
          <w:b w:val="0"/>
        </w:rPr>
        <w:t>对境外发行挂钩</w:t>
      </w:r>
      <w:r w:rsidRPr="00C90DC4">
        <w:rPr>
          <w:rFonts w:ascii="Times New Roman" w:eastAsia="仿宋" w:hAnsi="Times New Roman"/>
          <w:b w:val="0"/>
        </w:rPr>
        <w:t>QIS</w:t>
      </w:r>
      <w:r w:rsidRPr="00C90DC4">
        <w:rPr>
          <w:rFonts w:ascii="Times New Roman" w:eastAsia="仿宋" w:hAnsi="Times New Roman"/>
          <w:b w:val="0"/>
        </w:rPr>
        <w:t>指数的结构化产品</w:t>
      </w:r>
    </w:p>
    <w:p w14:paraId="65BA9462" w14:textId="4C3BC0FC" w:rsidR="001C524A" w:rsidRPr="00C90DC4" w:rsidRDefault="001C524A" w:rsidP="0076494A">
      <w:pPr>
        <w:pStyle w:val="f5"/>
      </w:pPr>
      <w:r w:rsidRPr="00C90DC4">
        <w:t>现有业务流程如下：在</w:t>
      </w:r>
      <w:r w:rsidRPr="00C90DC4">
        <w:t>QIS</w:t>
      </w:r>
      <w:r w:rsidRPr="00C90DC4">
        <w:t>指数完成指数上线发布流程后，</w:t>
      </w:r>
      <w:r w:rsidR="00546C41" w:rsidRPr="00C90DC4">
        <w:t>由</w:t>
      </w:r>
      <w:r w:rsidRPr="00C90DC4">
        <w:t>EDS QIS</w:t>
      </w:r>
      <w:r w:rsidRPr="00C90DC4">
        <w:t>组</w:t>
      </w:r>
      <w:r w:rsidR="00546C41" w:rsidRPr="00C90DC4">
        <w:t>配合</w:t>
      </w:r>
      <w:r w:rsidR="00397A74" w:rsidRPr="00C90DC4">
        <w:t>EDS</w:t>
      </w:r>
      <w:r w:rsidR="00397A74" w:rsidRPr="00C90DC4">
        <w:t>或</w:t>
      </w:r>
      <w:r w:rsidR="00397A74" w:rsidRPr="00C90DC4">
        <w:t>HKD1</w:t>
      </w:r>
      <w:r w:rsidR="00397A74" w:rsidRPr="00C90DC4">
        <w:t>的</w:t>
      </w:r>
      <w:r w:rsidR="00397A74" w:rsidRPr="00C90DC4">
        <w:t>structuring</w:t>
      </w:r>
      <w:r w:rsidR="00397A74" w:rsidRPr="00C90DC4">
        <w:t>同事，</w:t>
      </w:r>
      <w:r w:rsidRPr="00C90DC4">
        <w:t>编制交易确认书并交由</w:t>
      </w:r>
      <w:r w:rsidR="000E2C87" w:rsidRPr="00C90DC4">
        <w:t>HK</w:t>
      </w:r>
      <w:r w:rsidR="00397A74" w:rsidRPr="00C90DC4">
        <w:t xml:space="preserve"> </w:t>
      </w:r>
      <w:r w:rsidRPr="00C90DC4">
        <w:t>LG\RM\FC</w:t>
      </w:r>
      <w:r w:rsidRPr="00C90DC4">
        <w:t>同事进行审阅。在境</w:t>
      </w:r>
      <w:r w:rsidR="00BD103F" w:rsidRPr="00C90DC4">
        <w:t>外</w:t>
      </w:r>
      <w:r w:rsidRPr="00C90DC4">
        <w:t>的发行的产品，</w:t>
      </w:r>
      <w:r w:rsidR="00546C41" w:rsidRPr="00C90DC4">
        <w:t>以</w:t>
      </w:r>
      <w:r w:rsidRPr="00C90DC4">
        <w:t>CICC</w:t>
      </w:r>
      <w:r w:rsidR="003A2878" w:rsidRPr="00C90DC4">
        <w:t xml:space="preserve"> Financial Trading</w:t>
      </w:r>
      <w:r w:rsidR="00D729A7" w:rsidRPr="00C90DC4">
        <w:t>为</w:t>
      </w:r>
      <w:r w:rsidR="00546C41" w:rsidRPr="00C90DC4">
        <w:t>发行</w:t>
      </w:r>
      <w:r w:rsidRPr="00C90DC4">
        <w:t>主体，</w:t>
      </w:r>
      <w:r w:rsidR="00397A74" w:rsidRPr="00C90DC4">
        <w:t>产品形式包括</w:t>
      </w:r>
      <w:r w:rsidR="00D729A7" w:rsidRPr="00C90DC4">
        <w:t>ISDA</w:t>
      </w:r>
      <w:r w:rsidRPr="00C90DC4">
        <w:t>项下</w:t>
      </w:r>
      <w:r w:rsidR="00397A74" w:rsidRPr="00C90DC4">
        <w:t>swap/option</w:t>
      </w:r>
      <w:r w:rsidR="00397A74" w:rsidRPr="00C90DC4">
        <w:t>以及</w:t>
      </w:r>
      <w:r w:rsidRPr="00C90DC4">
        <w:t>的</w:t>
      </w:r>
      <w:r w:rsidR="002975E1" w:rsidRPr="00C90DC4">
        <w:t>Notes\Warrants</w:t>
      </w:r>
      <w:r w:rsidR="002975E1" w:rsidRPr="00C90DC4">
        <w:t>等结构化产品</w:t>
      </w:r>
      <w:r w:rsidRPr="00C90DC4">
        <w:t>。在销售渠道上，</w:t>
      </w:r>
      <w:r w:rsidR="00397A74" w:rsidRPr="00C90DC4">
        <w:t>包括</w:t>
      </w:r>
      <w:r w:rsidRPr="00C90DC4">
        <w:t>EQ Sales</w:t>
      </w:r>
      <w:r w:rsidRPr="00C90DC4">
        <w:t>自行开发维护的客户，以及</w:t>
      </w:r>
      <w:r w:rsidRPr="00C90DC4">
        <w:t>W</w:t>
      </w:r>
      <w:r w:rsidR="0020447C" w:rsidRPr="00C90DC4">
        <w:t>I</w:t>
      </w:r>
      <w:r w:rsidRPr="00C90DC4">
        <w:t>向</w:t>
      </w:r>
      <w:r w:rsidRPr="00C90DC4">
        <w:t>EQ</w:t>
      </w:r>
      <w:r w:rsidRPr="00C90DC4">
        <w:t>引荐的客户。</w:t>
      </w:r>
    </w:p>
    <w:p w14:paraId="41DB6C3C" w14:textId="4FA12C0D" w:rsidR="00397A74" w:rsidRPr="00C90DC4" w:rsidRDefault="00397A74" w:rsidP="0076494A">
      <w:pPr>
        <w:pStyle w:val="f5"/>
      </w:pPr>
      <w:r w:rsidRPr="00C90DC4">
        <w:t>本次</w:t>
      </w:r>
      <w:r w:rsidR="00686FFF" w:rsidRPr="00C90DC4">
        <w:t>新产品申请</w:t>
      </w:r>
      <w:r w:rsidRPr="00C90DC4">
        <w:t>主要影响：本次拓展底层资产以纳入</w:t>
      </w:r>
      <w:r w:rsidR="00252ED3" w:rsidRPr="00C90DC4">
        <w:t>外部机</w:t>
      </w:r>
      <w:r w:rsidR="00252ED3" w:rsidRPr="00C90DC4">
        <w:lastRenderedPageBreak/>
        <w:t>构</w:t>
      </w:r>
      <w:r w:rsidRPr="00C90DC4">
        <w:t>指数标的后，对上述目前现有业务流程没有实质性影响。实操层面差异在于：（</w:t>
      </w:r>
      <w:r w:rsidRPr="00C90DC4">
        <w:t>1</w:t>
      </w:r>
      <w:r w:rsidRPr="00C90DC4">
        <w:t>）需通过</w:t>
      </w:r>
      <w:r w:rsidRPr="00C90DC4">
        <w:t>License Agreement</w:t>
      </w:r>
      <w:r w:rsidRPr="00C90DC4">
        <w:t>的形式来获得这些</w:t>
      </w:r>
      <w:r w:rsidR="00252ED3" w:rsidRPr="00C90DC4">
        <w:t>外部机构</w:t>
      </w:r>
      <w:r w:rsidRPr="00C90DC4">
        <w:t>对于</w:t>
      </w:r>
      <w:r w:rsidRPr="00C90DC4">
        <w:t>CICC</w:t>
      </w:r>
      <w:r w:rsidRPr="00C90DC4">
        <w:t>使用他们的</w:t>
      </w:r>
      <w:r w:rsidRPr="00C90DC4">
        <w:t>QIS</w:t>
      </w:r>
      <w:r w:rsidRPr="00C90DC4">
        <w:t>指数作为底层资产的相关授权。</w:t>
      </w:r>
      <w:r w:rsidR="0031733D" w:rsidRPr="00C90DC4">
        <w:t>（</w:t>
      </w:r>
      <w:r w:rsidR="0031733D" w:rsidRPr="00C90DC4">
        <w:t>2</w:t>
      </w:r>
      <w:r w:rsidR="0031733D" w:rsidRPr="00C90DC4">
        <w:t>）</w:t>
      </w:r>
      <w:r w:rsidR="00A761E8" w:rsidRPr="00C90DC4">
        <w:t>基于外部机构</w:t>
      </w:r>
      <w:r w:rsidR="00A761E8" w:rsidRPr="00C90DC4">
        <w:t>QIS</w:t>
      </w:r>
      <w:r w:rsidR="00A761E8" w:rsidRPr="00C90DC4">
        <w:t>指数作为底层资产的</w:t>
      </w:r>
      <w:r w:rsidR="00A761E8" w:rsidRPr="00C90DC4">
        <w:t>QIS</w:t>
      </w:r>
      <w:r w:rsidR="00A761E8" w:rsidRPr="00C90DC4">
        <w:t>产品交易，我们将按照现有业务审阅流程，制作这些指数的编制规则、交易确认书等</w:t>
      </w:r>
      <w:r w:rsidR="0031733D" w:rsidRPr="00C90DC4">
        <w:t>。</w:t>
      </w:r>
    </w:p>
    <w:p w14:paraId="19D42493" w14:textId="77777777" w:rsidR="00397A74" w:rsidRPr="00C90DC4" w:rsidRDefault="00397A74" w:rsidP="0076494A">
      <w:pPr>
        <w:pStyle w:val="f5"/>
      </w:pPr>
      <w:r w:rsidRPr="00C90DC4">
        <w:t>需要注意的是，在将</w:t>
      </w:r>
      <w:r w:rsidR="00252ED3" w:rsidRPr="00C90DC4">
        <w:t>外部机构</w:t>
      </w:r>
      <w:r w:rsidRPr="00C90DC4">
        <w:t>的</w:t>
      </w:r>
      <w:r w:rsidRPr="00C90DC4">
        <w:t>QIS</w:t>
      </w:r>
      <w:r w:rsidRPr="00C90DC4">
        <w:t>指数纳入我们底层资产池后，新编制包含</w:t>
      </w:r>
      <w:r w:rsidR="00252ED3" w:rsidRPr="00C90DC4">
        <w:t>外部机构</w:t>
      </w:r>
      <w:r w:rsidRPr="00C90DC4">
        <w:t>QIS</w:t>
      </w:r>
      <w:r w:rsidRPr="00C90DC4">
        <w:t>指数的定制化指数，如在</w:t>
      </w:r>
      <w:r w:rsidR="00252ED3" w:rsidRPr="00C90DC4">
        <w:t>境外</w:t>
      </w:r>
      <w:r w:rsidRPr="00C90DC4">
        <w:t>发行挂钩的收益互换、场外期权及收益凭证产品，仍需满足公司《关于定制化指数业务的合规指引》以及《股票业务部定制化指数业务管理办法》的相关要求以及境外法律法规关于结构化产品挂钩标的的限制。</w:t>
      </w:r>
    </w:p>
    <w:p w14:paraId="44CA5659" w14:textId="3F3D8C47" w:rsidR="009625A9" w:rsidRPr="00C90DC4" w:rsidRDefault="009E1536" w:rsidP="0076494A">
      <w:pPr>
        <w:pStyle w:val="3"/>
        <w:numPr>
          <w:ilvl w:val="0"/>
          <w:numId w:val="1"/>
        </w:numPr>
        <w:tabs>
          <w:tab w:val="num" w:pos="360"/>
        </w:tabs>
        <w:spacing w:line="240" w:lineRule="auto"/>
        <w:ind w:left="0" w:firstLine="0"/>
        <w:rPr>
          <w:rFonts w:ascii="Times New Roman" w:eastAsia="仿宋" w:hAnsi="Times New Roman"/>
          <w:b w:val="0"/>
        </w:rPr>
      </w:pPr>
      <w:r w:rsidRPr="00C90DC4">
        <w:rPr>
          <w:rFonts w:ascii="Times New Roman" w:eastAsia="仿宋" w:hAnsi="Times New Roman"/>
          <w:b w:val="0"/>
        </w:rPr>
        <w:t>挂钩</w:t>
      </w:r>
      <w:r w:rsidRPr="00C90DC4">
        <w:rPr>
          <w:rFonts w:ascii="Times New Roman" w:eastAsia="仿宋" w:hAnsi="Times New Roman"/>
          <w:b w:val="0"/>
        </w:rPr>
        <w:t>QIS</w:t>
      </w:r>
      <w:r w:rsidRPr="00C90DC4">
        <w:rPr>
          <w:rFonts w:ascii="Times New Roman" w:eastAsia="仿宋" w:hAnsi="Times New Roman"/>
          <w:b w:val="0"/>
        </w:rPr>
        <w:t>指数的结构化产品交易对冲</w:t>
      </w:r>
    </w:p>
    <w:p w14:paraId="6657310A" w14:textId="7523C171" w:rsidR="006D0DD1" w:rsidRPr="00C90DC4" w:rsidRDefault="004606DE" w:rsidP="0076494A">
      <w:pPr>
        <w:pStyle w:val="f5"/>
      </w:pPr>
      <w:r w:rsidRPr="00C90DC4">
        <w:t>现有业务流程如下：</w:t>
      </w:r>
      <w:r w:rsidR="00491028" w:rsidRPr="00C90DC4">
        <w:t>根据市场情况以及交易员对于持仓风险敞口的分析判断，</w:t>
      </w:r>
      <w:r w:rsidR="00032816" w:rsidRPr="00C90DC4">
        <w:t>或通过直接持有底层标的，或通过与交易对手方通过场外衍生品的方式（</w:t>
      </w:r>
      <w:r w:rsidR="00032816" w:rsidRPr="00C90DC4">
        <w:t>Swap</w:t>
      </w:r>
      <w:r w:rsidR="00032816" w:rsidRPr="00C90DC4">
        <w:t>做一部分的持仓替代，或者背靠背的非线性交易以降低一部分风险敞口）</w:t>
      </w:r>
      <w:r w:rsidR="00AC2B6D" w:rsidRPr="00C90DC4">
        <w:t>，来对冲合约端的</w:t>
      </w:r>
      <w:r w:rsidR="005B1836" w:rsidRPr="00C90DC4">
        <w:t>风险</w:t>
      </w:r>
      <w:r w:rsidR="00AC2B6D" w:rsidRPr="00C90DC4">
        <w:t>，并</w:t>
      </w:r>
      <w:r w:rsidR="002B7AE4" w:rsidRPr="00C90DC4">
        <w:t>获</w:t>
      </w:r>
      <w:r w:rsidR="00AC2B6D" w:rsidRPr="00C90DC4">
        <w:t>取对冲损益。</w:t>
      </w:r>
      <w:r w:rsidR="007C649A" w:rsidRPr="00C90DC4">
        <w:t>如采用场外衍生品方式对冲合约端风险，则由</w:t>
      </w:r>
      <w:r w:rsidR="007C649A" w:rsidRPr="00C90DC4">
        <w:t>EDS QIS</w:t>
      </w:r>
      <w:r w:rsidR="007C649A" w:rsidRPr="00C90DC4">
        <w:t>组配合</w:t>
      </w:r>
      <w:r w:rsidR="007C649A" w:rsidRPr="00C90DC4">
        <w:t>EDS</w:t>
      </w:r>
      <w:r w:rsidR="007C649A" w:rsidRPr="00C90DC4">
        <w:t>或</w:t>
      </w:r>
      <w:r w:rsidR="007C649A" w:rsidRPr="00C90DC4">
        <w:t>HKD1</w:t>
      </w:r>
      <w:r w:rsidR="007C649A" w:rsidRPr="00C90DC4">
        <w:t>的</w:t>
      </w:r>
      <w:r w:rsidR="007C649A" w:rsidRPr="00C90DC4">
        <w:t>structuring</w:t>
      </w:r>
      <w:r w:rsidR="007C649A" w:rsidRPr="00C90DC4">
        <w:t>同事进行相关交易确认书的审阅。</w:t>
      </w:r>
      <w:r w:rsidR="006D0DD1" w:rsidRPr="00C90DC4">
        <w:t>本次</w:t>
      </w:r>
      <w:r w:rsidR="00686FFF" w:rsidRPr="00C90DC4">
        <w:t>新产品申请</w:t>
      </w:r>
      <w:r w:rsidR="006D0DD1" w:rsidRPr="00C90DC4">
        <w:t>主要影响：</w:t>
      </w:r>
      <w:r w:rsidR="009625A9" w:rsidRPr="00C90DC4">
        <w:t>本次拓展底层资产以纳入</w:t>
      </w:r>
      <w:r w:rsidR="006D0DD1" w:rsidRPr="00C90DC4">
        <w:t>外部机构</w:t>
      </w:r>
      <w:r w:rsidR="006D0DD1" w:rsidRPr="00C90DC4">
        <w:t>QIS</w:t>
      </w:r>
      <w:r w:rsidR="009625A9" w:rsidRPr="00C90DC4">
        <w:t>指数标的后，对上述目前现有业务流程没有实质</w:t>
      </w:r>
      <w:r w:rsidR="009625A9" w:rsidRPr="00C90DC4">
        <w:lastRenderedPageBreak/>
        <w:t>性影响。</w:t>
      </w:r>
      <w:r w:rsidR="006D0DD1" w:rsidRPr="00C90DC4">
        <w:t>实操层面差异在于：（</w:t>
      </w:r>
      <w:r w:rsidR="006D0DD1" w:rsidRPr="00C90DC4">
        <w:t>1</w:t>
      </w:r>
      <w:r w:rsidR="006D0DD1" w:rsidRPr="00C90DC4">
        <w:t>）需通过</w:t>
      </w:r>
      <w:r w:rsidR="006D0DD1" w:rsidRPr="00C90DC4">
        <w:t>License Agreement</w:t>
      </w:r>
      <w:r w:rsidR="006D0DD1" w:rsidRPr="00C90DC4">
        <w:t>的形式来获得这些外部机构对于</w:t>
      </w:r>
      <w:r w:rsidR="006D0DD1" w:rsidRPr="00C90DC4">
        <w:t>CICC</w:t>
      </w:r>
      <w:r w:rsidR="006D0DD1" w:rsidRPr="00C90DC4">
        <w:t>使用他们的</w:t>
      </w:r>
      <w:r w:rsidR="006D0DD1" w:rsidRPr="00C90DC4">
        <w:t>QIS</w:t>
      </w:r>
      <w:r w:rsidR="006D0DD1" w:rsidRPr="00C90DC4">
        <w:t>指数作为交易挂钩标的相关授权。（</w:t>
      </w:r>
      <w:r w:rsidR="006D0DD1" w:rsidRPr="00C90DC4">
        <w:t>2</w:t>
      </w:r>
      <w:r w:rsidR="006D0DD1" w:rsidRPr="00C90DC4">
        <w:t>）交易台需确保对拟交易的外部机构</w:t>
      </w:r>
      <w:r w:rsidR="006D0DD1" w:rsidRPr="00C90DC4">
        <w:t>QIS</w:t>
      </w:r>
      <w:r w:rsidR="006D0DD1" w:rsidRPr="00C90DC4">
        <w:t>指数策略有清晰的认识和了解，并在开展</w:t>
      </w:r>
      <w:r w:rsidR="001C383D" w:rsidRPr="00C90DC4">
        <w:t>交易前核验对手方信用资质</w:t>
      </w:r>
      <w:r w:rsidR="006D0DD1" w:rsidRPr="00C90DC4">
        <w:t>。</w:t>
      </w:r>
    </w:p>
    <w:p w14:paraId="3A014711" w14:textId="414E0A66" w:rsidR="00EA53A7" w:rsidRPr="00C90DC4" w:rsidRDefault="0019688D" w:rsidP="0076494A">
      <w:pPr>
        <w:pStyle w:val="f5"/>
      </w:pPr>
      <w:r w:rsidRPr="00C90DC4">
        <w:t>具体对冲操作角度</w:t>
      </w:r>
      <w:r w:rsidR="009625A9" w:rsidRPr="00C90DC4">
        <w:t>，对于</w:t>
      </w:r>
      <w:r w:rsidRPr="00C90DC4">
        <w:t>外部机构</w:t>
      </w:r>
      <w:r w:rsidR="009625A9" w:rsidRPr="00C90DC4">
        <w:t>的</w:t>
      </w:r>
      <w:r w:rsidR="009625A9" w:rsidRPr="00C90DC4">
        <w:t>QIS</w:t>
      </w:r>
      <w:r w:rsidR="009625A9" w:rsidRPr="00C90DC4">
        <w:t>指数标的，</w:t>
      </w:r>
      <w:r w:rsidR="009625A9" w:rsidRPr="00C90DC4">
        <w:t>EDS</w:t>
      </w:r>
      <w:r w:rsidR="009625A9" w:rsidRPr="00C90DC4">
        <w:t>将计划通过以下三种方式对冲这些</w:t>
      </w:r>
      <w:r w:rsidRPr="00C90DC4">
        <w:t>QIS</w:t>
      </w:r>
      <w:r w:rsidR="009625A9" w:rsidRPr="00C90DC4">
        <w:t>指数敞口，实现包括但不限于背对背、自主对冲等</w:t>
      </w:r>
      <w:r w:rsidR="000B3988" w:rsidRPr="00C90DC4">
        <w:t>。</w:t>
      </w:r>
    </w:p>
    <w:p w14:paraId="5E10295F" w14:textId="77777777" w:rsidR="000B3988" w:rsidRPr="00C90DC4" w:rsidRDefault="000B3988" w:rsidP="0076494A">
      <w:pPr>
        <w:pStyle w:val="f5"/>
      </w:pPr>
      <w:r w:rsidRPr="00C90DC4">
        <w:t>在业务发展前期，我们将全部依赖与外部机构</w:t>
      </w:r>
      <w:r w:rsidR="005C1058" w:rsidRPr="00C90DC4">
        <w:t>场外合约的方式，</w:t>
      </w:r>
      <w:r w:rsidRPr="00C90DC4">
        <w:t>进行背对背对冲交易，具体如下：</w:t>
      </w:r>
    </w:p>
    <w:p w14:paraId="2D100551" w14:textId="4D1FA4EE" w:rsidR="009625A9" w:rsidRPr="00C90DC4" w:rsidRDefault="009625A9" w:rsidP="0076494A">
      <w:pPr>
        <w:pStyle w:val="f5"/>
      </w:pPr>
      <w:r w:rsidRPr="00C90DC4">
        <w:t>1</w:t>
      </w:r>
      <w:r w:rsidRPr="00C90DC4">
        <w:t>）</w:t>
      </w:r>
      <w:r w:rsidRPr="00C90DC4">
        <w:tab/>
        <w:t xml:space="preserve">EDS </w:t>
      </w:r>
      <w:r w:rsidRPr="00C90DC4">
        <w:t>通过和</w:t>
      </w:r>
      <w:r w:rsidR="0019688D" w:rsidRPr="00C90DC4">
        <w:t>外部机构</w:t>
      </w:r>
      <w:r w:rsidRPr="00C90DC4">
        <w:t>的境内主体进行</w:t>
      </w:r>
      <w:r w:rsidRPr="00C90DC4">
        <w:t xml:space="preserve"> SAC </w:t>
      </w:r>
      <w:r w:rsidRPr="00C90DC4">
        <w:t>项下的</w:t>
      </w:r>
      <w:r w:rsidR="00053761" w:rsidRPr="00C90DC4">
        <w:t>互换或期权交易</w:t>
      </w:r>
    </w:p>
    <w:p w14:paraId="5AA8CC2A" w14:textId="69F1C318" w:rsidR="009625A9" w:rsidRPr="00C90DC4" w:rsidRDefault="009625A9" w:rsidP="0076494A">
      <w:pPr>
        <w:pStyle w:val="f5"/>
      </w:pPr>
      <w:r w:rsidRPr="00C90DC4">
        <w:t>2</w:t>
      </w:r>
      <w:r w:rsidRPr="00C90DC4">
        <w:t>）</w:t>
      </w:r>
      <w:r w:rsidRPr="00C90DC4">
        <w:tab/>
      </w:r>
      <w:r w:rsidR="0073155F" w:rsidRPr="00C90DC4">
        <w:t>EDS</w:t>
      </w:r>
      <w:r w:rsidR="0073155F" w:rsidRPr="00C90DC4">
        <w:t>利用</w:t>
      </w:r>
      <w:r w:rsidR="0073155F" w:rsidRPr="00C90DC4">
        <w:t xml:space="preserve"> CICC Financial Trading </w:t>
      </w:r>
      <w:r w:rsidR="0073155F" w:rsidRPr="00C90DC4">
        <w:t>的主体与外部机构的境外主体开展</w:t>
      </w:r>
      <w:r w:rsidR="0073155F" w:rsidRPr="00C90DC4">
        <w:t xml:space="preserve"> ISDA </w:t>
      </w:r>
      <w:r w:rsidR="0073155F" w:rsidRPr="00C90DC4">
        <w:t>项下的互换或期权交易</w:t>
      </w:r>
    </w:p>
    <w:p w14:paraId="18AD5C00" w14:textId="77777777" w:rsidR="002D78D7" w:rsidRPr="00C90DC4" w:rsidRDefault="002D78D7" w:rsidP="0076494A">
      <w:pPr>
        <w:pStyle w:val="f5"/>
      </w:pPr>
      <w:r w:rsidRPr="00C90DC4">
        <w:t>后续，在交易系统建设和风险限额体系可以支持</w:t>
      </w:r>
      <w:r w:rsidR="00EE37F2" w:rsidRPr="00C90DC4">
        <w:t>，并获得</w:t>
      </w:r>
      <w:r w:rsidR="00EE37F2" w:rsidRPr="00C90DC4">
        <w:t>EQ</w:t>
      </w:r>
      <w:r w:rsidR="00EE37F2" w:rsidRPr="00C90DC4">
        <w:t>、</w:t>
      </w:r>
      <w:r w:rsidR="00EE37F2" w:rsidRPr="00C90DC4">
        <w:t>RM</w:t>
      </w:r>
      <w:r w:rsidR="00EE37F2" w:rsidRPr="00C90DC4">
        <w:t>审批</w:t>
      </w:r>
      <w:r w:rsidRPr="00C90DC4">
        <w:t>的前提下，</w:t>
      </w:r>
    </w:p>
    <w:p w14:paraId="4DAF1F53" w14:textId="7AD659F7" w:rsidR="009625A9" w:rsidRPr="00C90DC4" w:rsidRDefault="009625A9" w:rsidP="0076494A">
      <w:pPr>
        <w:pStyle w:val="f5"/>
      </w:pPr>
      <w:r w:rsidRPr="00C90DC4">
        <w:t>3</w:t>
      </w:r>
      <w:r w:rsidRPr="00C90DC4">
        <w:t>）</w:t>
      </w:r>
      <w:r w:rsidRPr="00C90DC4">
        <w:tab/>
      </w:r>
      <w:r w:rsidR="004347BE" w:rsidRPr="00C90DC4">
        <w:t>EDS</w:t>
      </w:r>
      <w:r w:rsidR="004347BE" w:rsidRPr="00C90DC4">
        <w:t>根据外部机构</w:t>
      </w:r>
      <w:r w:rsidR="004347BE" w:rsidRPr="00C90DC4">
        <w:t>QIS</w:t>
      </w:r>
      <w:r w:rsidR="004347BE" w:rsidRPr="00C90DC4">
        <w:t>指数底层持仓，在</w:t>
      </w:r>
      <w:r w:rsidR="004347BE" w:rsidRPr="00C90DC4">
        <w:t>CICC Financial Trading</w:t>
      </w:r>
      <w:r w:rsidR="004347BE" w:rsidRPr="00C90DC4">
        <w:t>主体直接交易底层持仓资产</w:t>
      </w:r>
    </w:p>
    <w:p w14:paraId="52519D40" w14:textId="314D4E95" w:rsidR="009625A9" w:rsidRPr="00C90DC4" w:rsidRDefault="003A5D62" w:rsidP="0076494A">
      <w:pPr>
        <w:pStyle w:val="f5"/>
      </w:pPr>
      <w:r w:rsidRPr="00C90DC4">
        <w:t>通过上述几种对冲方式的结合，在不突破现有风险敞口限额的前提下，借助外部机构</w:t>
      </w:r>
      <w:r w:rsidRPr="00C90DC4">
        <w:t>QIS</w:t>
      </w:r>
      <w:r w:rsidRPr="00C90DC4">
        <w:t>指数的独特风险收益特征</w:t>
      </w:r>
      <w:r w:rsidR="009625A9" w:rsidRPr="00C90DC4">
        <w:t>，更精准地管理风险，以应对潜在的市场波动，提升整体对冲损益的表现。</w:t>
      </w:r>
    </w:p>
    <w:p w14:paraId="200A81E2" w14:textId="77777777" w:rsidR="008A1315" w:rsidRPr="00C90DC4" w:rsidRDefault="008A1315" w:rsidP="0076494A">
      <w:pPr>
        <w:pStyle w:val="f5"/>
      </w:pPr>
      <w:r w:rsidRPr="00C90DC4">
        <w:tab/>
      </w:r>
      <w:r w:rsidRPr="00C90DC4">
        <w:t>此外，从</w:t>
      </w:r>
      <w:r w:rsidRPr="00C90DC4">
        <w:t>RM</w:t>
      </w:r>
      <w:r w:rsidRPr="00C90DC4">
        <w:t>风险监控角度，</w:t>
      </w:r>
      <w:r w:rsidRPr="00C90DC4">
        <w:t>EQ</w:t>
      </w:r>
      <w:r w:rsidRPr="00C90DC4">
        <w:t>需保障</w:t>
      </w:r>
      <w:r w:rsidRPr="00C90DC4">
        <w:t>EDSlib</w:t>
      </w:r>
      <w:r w:rsidRPr="00C90DC4">
        <w:t>和奥德赛</w:t>
      </w:r>
      <w:r w:rsidRPr="00C90DC4">
        <w:lastRenderedPageBreak/>
        <w:t>系统分别可获取标的行情数据，以便支持每日市场风险压测、合约估值和信用风险压测。在此前提下，方可开展相关标的的落地交易。</w:t>
      </w:r>
    </w:p>
    <w:p w14:paraId="31B92B23" w14:textId="77777777" w:rsidR="009625A9" w:rsidRPr="00C90DC4" w:rsidRDefault="009625A9" w:rsidP="0076494A">
      <w:pPr>
        <w:rPr>
          <w:rFonts w:eastAsia="等线"/>
          <w:sz w:val="21"/>
          <w:szCs w:val="21"/>
        </w:rPr>
      </w:pPr>
    </w:p>
    <w:p w14:paraId="27B8BADA" w14:textId="77777777" w:rsidR="006937CF" w:rsidRPr="00C90DC4" w:rsidRDefault="006937CF" w:rsidP="0076494A">
      <w:pPr>
        <w:pStyle w:val="f1"/>
        <w:outlineLvl w:val="0"/>
        <w:rPr>
          <w:rFonts w:ascii="Times New Roman" w:hAnsi="Times New Roman"/>
        </w:rPr>
      </w:pPr>
      <w:r w:rsidRPr="00C90DC4">
        <w:rPr>
          <w:rFonts w:ascii="Times New Roman" w:hAnsi="Times New Roman"/>
        </w:rPr>
        <w:t>三、市场情况</w:t>
      </w:r>
    </w:p>
    <w:p w14:paraId="74E50E91" w14:textId="77777777" w:rsidR="005D7E98" w:rsidRPr="00C90DC4" w:rsidRDefault="005D7E98" w:rsidP="0076494A">
      <w:pPr>
        <w:pStyle w:val="3"/>
        <w:numPr>
          <w:ilvl w:val="0"/>
          <w:numId w:val="40"/>
        </w:numPr>
        <w:spacing w:line="240" w:lineRule="auto"/>
        <w:rPr>
          <w:rFonts w:ascii="Times New Roman" w:eastAsia="楷体_GB2312" w:hAnsi="Times New Roman"/>
          <w:b w:val="0"/>
        </w:rPr>
      </w:pPr>
      <w:r w:rsidRPr="00C90DC4">
        <w:rPr>
          <w:rFonts w:ascii="Times New Roman" w:eastAsia="楷体_GB2312" w:hAnsi="Times New Roman"/>
          <w:b w:val="0"/>
        </w:rPr>
        <w:t>竞争对手分析</w:t>
      </w:r>
    </w:p>
    <w:p w14:paraId="126CB48F" w14:textId="0194D546" w:rsidR="005D7E98" w:rsidRPr="00C90DC4" w:rsidRDefault="005D7E98" w:rsidP="0076494A">
      <w:pPr>
        <w:pStyle w:val="f5"/>
      </w:pPr>
      <w:r w:rsidRPr="00C90DC4">
        <w:t>当前同业交易商，如中信、华泰、中信建投、申万、银河等，自</w:t>
      </w:r>
      <w:r w:rsidRPr="00C90DC4">
        <w:t>2022</w:t>
      </w:r>
      <w:r w:rsidRPr="00C90DC4">
        <w:t>年以来，已纷纷支持通过场外期权、收益互换及收益凭证等结构化产品，为境内外投资者提供挂钩</w:t>
      </w:r>
      <w:r w:rsidR="007C649A" w:rsidRPr="00C90DC4">
        <w:t>国际投行</w:t>
      </w:r>
      <w:r w:rsidR="007C649A" w:rsidRPr="00C90DC4">
        <w:t>QIS</w:t>
      </w:r>
      <w:r w:rsidRPr="00C90DC4">
        <w:t>指数的配置工具，取得了良好的投资表现，并在近年形成了较高的市场关注度。</w:t>
      </w:r>
    </w:p>
    <w:p w14:paraId="6F578A5E" w14:textId="5FC51CE9" w:rsidR="005D7E98" w:rsidRPr="00C90DC4" w:rsidRDefault="005D7E98" w:rsidP="0076494A">
      <w:pPr>
        <w:pStyle w:val="f5"/>
      </w:pPr>
      <w:r w:rsidRPr="00C90DC4">
        <w:t>这些竞争对手通过与</w:t>
      </w:r>
      <w:r w:rsidR="007C649A" w:rsidRPr="00C90DC4">
        <w:t>国际投</w:t>
      </w:r>
      <w:r w:rsidRPr="00C90DC4">
        <w:t>行合作或自主研发类似产品，积极满足市场对于</w:t>
      </w:r>
      <w:r w:rsidR="007C649A" w:rsidRPr="00C90DC4">
        <w:t>QIS</w:t>
      </w:r>
      <w:r w:rsidRPr="00C90DC4">
        <w:t>指数投资的需求，抢占市场份额。若我司不及时拓展产品货架，纳入</w:t>
      </w:r>
      <w:r w:rsidR="007C649A" w:rsidRPr="00C90DC4">
        <w:t>外部机构</w:t>
      </w:r>
      <w:r w:rsidR="007C649A" w:rsidRPr="00C90DC4">
        <w:t>QIS</w:t>
      </w:r>
      <w:r w:rsidRPr="00C90DC4">
        <w:t>指数，可能会在市场竞争中处于劣势地位。</w:t>
      </w:r>
    </w:p>
    <w:p w14:paraId="0C642FBD" w14:textId="77777777" w:rsidR="005D7E98" w:rsidRPr="00C90DC4" w:rsidRDefault="005D7E98" w:rsidP="0076494A">
      <w:pPr>
        <w:pStyle w:val="3"/>
        <w:numPr>
          <w:ilvl w:val="0"/>
          <w:numId w:val="40"/>
        </w:numPr>
        <w:spacing w:line="240" w:lineRule="auto"/>
        <w:rPr>
          <w:rFonts w:ascii="Times New Roman" w:eastAsia="楷体_GB2312" w:hAnsi="Times New Roman"/>
          <w:b w:val="0"/>
        </w:rPr>
      </w:pPr>
      <w:r w:rsidRPr="00C90DC4">
        <w:rPr>
          <w:rFonts w:ascii="Times New Roman" w:eastAsia="楷体_GB2312" w:hAnsi="Times New Roman"/>
          <w:b w:val="0"/>
        </w:rPr>
        <w:t>目标客户分析</w:t>
      </w:r>
    </w:p>
    <w:p w14:paraId="7A88153D" w14:textId="6396E7E4" w:rsidR="005D7E98" w:rsidRPr="00C90DC4" w:rsidRDefault="005D7E98" w:rsidP="0076494A">
      <w:pPr>
        <w:pStyle w:val="f5"/>
      </w:pPr>
      <w:r w:rsidRPr="00C90DC4">
        <w:t>本业务的目标客户群体为各类符合收益互换、场外期权和收益凭证准入及适当性要求的</w:t>
      </w:r>
      <w:r w:rsidR="00817CCC" w:rsidRPr="00C90DC4">
        <w:t>境内</w:t>
      </w:r>
      <w:r w:rsidRPr="00C90DC4">
        <w:t>投资者</w:t>
      </w:r>
      <w:r w:rsidR="00F417F4" w:rsidRPr="00C90DC4">
        <w:t>，以及</w:t>
      </w:r>
      <w:r w:rsidR="00E66633" w:rsidRPr="00C90DC4">
        <w:t>各类符合</w:t>
      </w:r>
      <w:r w:rsidR="00876E7E" w:rsidRPr="00C90DC4">
        <w:t>Notes/Warrant</w:t>
      </w:r>
      <w:r w:rsidR="00876E7E" w:rsidRPr="00C90DC4">
        <w:t>及</w:t>
      </w:r>
      <w:r w:rsidR="00E66633" w:rsidRPr="00C90DC4">
        <w:t>ISDA</w:t>
      </w:r>
      <w:r w:rsidR="00054C05" w:rsidRPr="00C90DC4">
        <w:t>项下准入及适当性要求的境外投资者。</w:t>
      </w:r>
    </w:p>
    <w:p w14:paraId="51A3AC1C" w14:textId="28CFCC0E" w:rsidR="005D7E98" w:rsidRPr="00C90DC4" w:rsidRDefault="00A22ADD" w:rsidP="0076494A">
      <w:pPr>
        <w:pStyle w:val="f5"/>
      </w:pPr>
      <w:r w:rsidRPr="00C90DC4">
        <w:t>近两年来，聚焦定制化指数产品的</w:t>
      </w:r>
      <w:r w:rsidR="005D7E98" w:rsidRPr="00C90DC4">
        <w:t>投资者数量呈现逐年增长</w:t>
      </w:r>
      <w:r w:rsidR="005D7E98" w:rsidRPr="00C90DC4">
        <w:lastRenderedPageBreak/>
        <w:t>趋势。在境外市场，定制化指数业务发展已相对成熟，市场规模庞大，按不同机构的统计口径，存续挂钩名义本金规模约在</w:t>
      </w:r>
      <w:r w:rsidR="005D7E98" w:rsidRPr="00C90DC4">
        <w:t xml:space="preserve"> 5,000 </w:t>
      </w:r>
      <w:r w:rsidR="005D7E98" w:rsidRPr="00C90DC4">
        <w:t>亿至</w:t>
      </w:r>
      <w:r w:rsidR="005D7E98" w:rsidRPr="00C90DC4">
        <w:t>10,000</w:t>
      </w:r>
      <w:r w:rsidR="005D7E98" w:rsidRPr="00C90DC4">
        <w:t>亿美元以上。</w:t>
      </w:r>
      <w:r w:rsidR="007E5126" w:rsidRPr="00C90DC4">
        <w:t>头部交易商如</w:t>
      </w:r>
      <w:r w:rsidR="007E5126" w:rsidRPr="00C90DC4">
        <w:t xml:space="preserve"> JPM </w:t>
      </w:r>
      <w:r w:rsidR="007E5126" w:rsidRPr="00C90DC4">
        <w:t>拥有存续名本逾</w:t>
      </w:r>
      <w:r w:rsidR="007E5126" w:rsidRPr="00C90DC4">
        <w:t xml:space="preserve"> 1000 </w:t>
      </w:r>
      <w:r w:rsidR="007E5126" w:rsidRPr="00C90DC4">
        <w:t>亿美元的规模，并为客户提供</w:t>
      </w:r>
      <w:r w:rsidR="007E5126" w:rsidRPr="00C90DC4">
        <w:t xml:space="preserve">850 + </w:t>
      </w:r>
      <w:r w:rsidR="007E5126" w:rsidRPr="00C90DC4">
        <w:t>条可投资指数。</w:t>
      </w:r>
    </w:p>
    <w:p w14:paraId="0F0E9E31" w14:textId="46D3F5AD" w:rsidR="006937CF" w:rsidRPr="00C90DC4" w:rsidRDefault="005D7E98" w:rsidP="0076494A">
      <w:pPr>
        <w:pStyle w:val="f5"/>
      </w:pPr>
      <w:r w:rsidRPr="00C90DC4">
        <w:t>在境内市场，随着国内低利率环境的持续以及投资者对稳健收益产品的偏好，低波稳健的</w:t>
      </w:r>
      <w:r w:rsidRPr="00C90DC4">
        <w:t xml:space="preserve"> QIS </w:t>
      </w:r>
      <w:r w:rsidRPr="00C90DC4">
        <w:t>产品以及固收</w:t>
      </w:r>
      <w:r w:rsidRPr="00C90DC4">
        <w:t xml:space="preserve"> + </w:t>
      </w:r>
      <w:r w:rsidRPr="00C90DC4">
        <w:t>的</w:t>
      </w:r>
      <w:r w:rsidRPr="00C90DC4">
        <w:t xml:space="preserve"> QIS </w:t>
      </w:r>
      <w:r w:rsidRPr="00C90DC4">
        <w:t>类产品需求旺盛。同时，鉴于</w:t>
      </w:r>
      <w:r w:rsidR="00252ED3" w:rsidRPr="00C90DC4">
        <w:t>外部机构诸如</w:t>
      </w:r>
      <w:r w:rsidRPr="00C90DC4">
        <w:t>国际投行在境外资产策略已有成熟的产品线，但其提供的挂钩中国资产的策略指数相对较少，而全球市场对中国资产的偏好又逐渐回暖，中金自研的中国资产</w:t>
      </w:r>
      <w:r w:rsidRPr="00C90DC4">
        <w:t xml:space="preserve"> QIS </w:t>
      </w:r>
      <w:r w:rsidRPr="00C90DC4">
        <w:t>产品与</w:t>
      </w:r>
      <w:r w:rsidR="00712D1B" w:rsidRPr="00C90DC4">
        <w:t>外部机构诸如国际投行的</w:t>
      </w:r>
      <w:r w:rsidR="00712D1B" w:rsidRPr="00C90DC4">
        <w:t>QIS</w:t>
      </w:r>
      <w:r w:rsidRPr="00C90DC4">
        <w:t>指数产品形成了良好的互补搭配，</w:t>
      </w:r>
      <w:r w:rsidR="00A22ADD" w:rsidRPr="00C90DC4">
        <w:t>能够更好地满足境内</w:t>
      </w:r>
      <w:r w:rsidRPr="00C90DC4">
        <w:t>投资者对于跨境资产配置和多元化投资的需求。</w:t>
      </w:r>
    </w:p>
    <w:p w14:paraId="3ED7867B" w14:textId="77777777" w:rsidR="006937CF" w:rsidRPr="00C90DC4" w:rsidRDefault="006937CF" w:rsidP="0076494A">
      <w:pPr>
        <w:pStyle w:val="f1"/>
        <w:ind w:left="420" w:firstLineChars="0" w:firstLine="220"/>
        <w:outlineLvl w:val="0"/>
        <w:rPr>
          <w:rFonts w:ascii="Times New Roman" w:hAnsi="Times New Roman"/>
        </w:rPr>
      </w:pPr>
      <w:r w:rsidRPr="00C90DC4">
        <w:rPr>
          <w:rFonts w:ascii="Times New Roman" w:hAnsi="Times New Roman"/>
        </w:rPr>
        <w:t>四、业务计划、业务规模</w:t>
      </w:r>
    </w:p>
    <w:p w14:paraId="6D4EFDDD" w14:textId="77777777" w:rsidR="00246F95" w:rsidRPr="00C90DC4" w:rsidRDefault="00246F95" w:rsidP="0076494A">
      <w:pPr>
        <w:pStyle w:val="3"/>
        <w:numPr>
          <w:ilvl w:val="0"/>
          <w:numId w:val="41"/>
        </w:numPr>
        <w:spacing w:line="240" w:lineRule="auto"/>
        <w:rPr>
          <w:rFonts w:ascii="Times New Roman" w:eastAsia="楷体_GB2312" w:hAnsi="Times New Roman"/>
          <w:b w:val="0"/>
        </w:rPr>
      </w:pPr>
      <w:r w:rsidRPr="00C90DC4">
        <w:rPr>
          <w:rFonts w:ascii="Times New Roman" w:eastAsia="楷体_GB2312" w:hAnsi="Times New Roman"/>
          <w:b w:val="0"/>
        </w:rPr>
        <w:t>业务时间表</w:t>
      </w:r>
    </w:p>
    <w:p w14:paraId="0A6DF7AE" w14:textId="7F507747" w:rsidR="00246F95" w:rsidRPr="00C90DC4" w:rsidRDefault="00246F95" w:rsidP="0076494A">
      <w:pPr>
        <w:pStyle w:val="f5"/>
      </w:pPr>
      <w:r w:rsidRPr="00C90DC4">
        <w:t>计划在</w:t>
      </w:r>
      <w:r w:rsidRPr="00C90DC4">
        <w:t xml:space="preserve"> [202</w:t>
      </w:r>
      <w:r w:rsidR="00686FFF" w:rsidRPr="00C90DC4">
        <w:t>6</w:t>
      </w:r>
      <w:r w:rsidRPr="00C90DC4">
        <w:t>年</w:t>
      </w:r>
      <w:r w:rsidR="00EA53C6" w:rsidRPr="00C90DC4">
        <w:t>1</w:t>
      </w:r>
      <w:r w:rsidRPr="00C90DC4">
        <w:t>月前</w:t>
      </w:r>
      <w:r w:rsidRPr="00C90DC4">
        <w:t xml:space="preserve">] </w:t>
      </w:r>
      <w:r w:rsidRPr="00C90DC4">
        <w:t>完成与首批</w:t>
      </w:r>
      <w:r w:rsidR="008D0B79" w:rsidRPr="00C90DC4">
        <w:t>外部机构</w:t>
      </w:r>
      <w:r w:rsidRPr="00C90DC4">
        <w:t>的合作洽谈，并签订指数授权协议等相关法律文件。</w:t>
      </w:r>
    </w:p>
    <w:p w14:paraId="37C3935F" w14:textId="1C1D8D26" w:rsidR="00246F95" w:rsidRPr="00C90DC4" w:rsidRDefault="00246F95" w:rsidP="0076494A">
      <w:pPr>
        <w:pStyle w:val="f5"/>
      </w:pPr>
      <w:r w:rsidRPr="00C90DC4">
        <w:t>在</w:t>
      </w:r>
      <w:r w:rsidRPr="00C90DC4">
        <w:t xml:space="preserve"> [202</w:t>
      </w:r>
      <w:r w:rsidR="00686FFF" w:rsidRPr="00C90DC4">
        <w:t>6</w:t>
      </w:r>
      <w:r w:rsidRPr="00C90DC4">
        <w:t>年</w:t>
      </w:r>
      <w:r w:rsidR="00EA53C6" w:rsidRPr="00C90DC4">
        <w:t>2</w:t>
      </w:r>
      <w:r w:rsidRPr="00C90DC4">
        <w:t>月前</w:t>
      </w:r>
      <w:r w:rsidRPr="00C90DC4">
        <w:t xml:space="preserve">] </w:t>
      </w:r>
      <w:r w:rsidRPr="00C90DC4">
        <w:t>前完成内部系统改造和业务流程梳理，确保能够顺利开展与</w:t>
      </w:r>
      <w:r w:rsidR="008D0B79" w:rsidRPr="00C90DC4">
        <w:t>外部机构</w:t>
      </w:r>
      <w:r w:rsidR="008D0B79" w:rsidRPr="00C90DC4">
        <w:t>QIS</w:t>
      </w:r>
      <w:r w:rsidRPr="00C90DC4">
        <w:t>指数相关的交易和对冲操作。</w:t>
      </w:r>
    </w:p>
    <w:p w14:paraId="64F97016" w14:textId="3B868834" w:rsidR="00246F95" w:rsidRPr="00C90DC4" w:rsidRDefault="00246F95" w:rsidP="0076494A">
      <w:pPr>
        <w:pStyle w:val="f5"/>
      </w:pPr>
      <w:r w:rsidRPr="00C90DC4">
        <w:t>预计在</w:t>
      </w:r>
      <w:r w:rsidRPr="00C90DC4">
        <w:t xml:space="preserve"> [</w:t>
      </w:r>
      <w:r w:rsidR="00EA53C6" w:rsidRPr="00C90DC4">
        <w:t>2026</w:t>
      </w:r>
      <w:r w:rsidRPr="00C90DC4">
        <w:t>年</w:t>
      </w:r>
      <w:r w:rsidR="00686FFF" w:rsidRPr="00C90DC4">
        <w:t>2</w:t>
      </w:r>
      <w:r w:rsidRPr="00C90DC4">
        <w:t>月</w:t>
      </w:r>
      <w:r w:rsidRPr="00C90DC4">
        <w:t xml:space="preserve">] </w:t>
      </w:r>
      <w:r w:rsidRPr="00C90DC4">
        <w:t>正式推出挂钩</w:t>
      </w:r>
      <w:r w:rsidR="00712D1B" w:rsidRPr="00C90DC4">
        <w:t>外部机构</w:t>
      </w:r>
      <w:r w:rsidR="00712D1B" w:rsidRPr="00C90DC4">
        <w:t>QIS</w:t>
      </w:r>
      <w:r w:rsidRPr="00C90DC4">
        <w:t>指数的</w:t>
      </w:r>
      <w:r w:rsidRPr="00C90DC4">
        <w:t xml:space="preserve"> QIS </w:t>
      </w:r>
      <w:r w:rsidRPr="00C90DC4">
        <w:t>产品，并逐步推向市场，开展销售推广工作。</w:t>
      </w:r>
    </w:p>
    <w:p w14:paraId="504DEE42" w14:textId="77777777" w:rsidR="00246F95" w:rsidRPr="00C90DC4" w:rsidRDefault="00246F95" w:rsidP="0076494A">
      <w:pPr>
        <w:rPr>
          <w:rFonts w:eastAsia="等线"/>
        </w:rPr>
      </w:pPr>
    </w:p>
    <w:p w14:paraId="58BA33E4" w14:textId="77777777" w:rsidR="00246F95" w:rsidRPr="00C90DC4" w:rsidRDefault="00246F95" w:rsidP="0076494A">
      <w:pPr>
        <w:pStyle w:val="3"/>
        <w:numPr>
          <w:ilvl w:val="0"/>
          <w:numId w:val="41"/>
        </w:numPr>
        <w:spacing w:line="240" w:lineRule="auto"/>
        <w:rPr>
          <w:rFonts w:ascii="Times New Roman" w:eastAsia="楷体_GB2312" w:hAnsi="Times New Roman"/>
          <w:b w:val="0"/>
        </w:rPr>
      </w:pPr>
      <w:r w:rsidRPr="00C90DC4">
        <w:rPr>
          <w:rFonts w:ascii="Times New Roman" w:eastAsia="楷体_GB2312" w:hAnsi="Times New Roman"/>
          <w:b w:val="0"/>
        </w:rPr>
        <w:lastRenderedPageBreak/>
        <w:t>业务规模</w:t>
      </w:r>
    </w:p>
    <w:p w14:paraId="7A658A77" w14:textId="07E9C08B" w:rsidR="00246F95" w:rsidRPr="00C90DC4" w:rsidRDefault="00246F95" w:rsidP="0076494A">
      <w:pPr>
        <w:pStyle w:val="f5"/>
      </w:pPr>
      <w:r w:rsidRPr="00C90DC4">
        <w:t>初期阶段，考虑到市场接受度和风险控制等因素，计划</w:t>
      </w:r>
      <w:r w:rsidR="006A3183" w:rsidRPr="00C90DC4">
        <w:t>将挂钩外部机构</w:t>
      </w:r>
      <w:r w:rsidR="006A3183" w:rsidRPr="00C90DC4">
        <w:t>QIS</w:t>
      </w:r>
      <w:r w:rsidR="006A3183" w:rsidRPr="00C90DC4">
        <w:t>指数的</w:t>
      </w:r>
      <w:r w:rsidR="00B90DC8" w:rsidRPr="00C90DC4">
        <w:t>对冲持仓</w:t>
      </w:r>
      <w:r w:rsidR="006A3183" w:rsidRPr="00C90DC4">
        <w:t>名义本金控制在</w:t>
      </w:r>
      <w:r w:rsidR="006A3183" w:rsidRPr="00C90DC4">
        <w:t xml:space="preserve"> [10] </w:t>
      </w:r>
      <w:r w:rsidR="006A3183" w:rsidRPr="00C90DC4">
        <w:t>亿人民币内</w:t>
      </w:r>
      <w:r w:rsidRPr="00C90DC4">
        <w:t>，后续将根据市场需求和业务发展情况逐步扩大规模。</w:t>
      </w:r>
    </w:p>
    <w:p w14:paraId="247DF2DD" w14:textId="12C92B28" w:rsidR="006937CF" w:rsidRPr="00C90DC4" w:rsidRDefault="00246F95" w:rsidP="0076494A">
      <w:pPr>
        <w:pStyle w:val="f5"/>
      </w:pPr>
      <w:r w:rsidRPr="00C90DC4">
        <w:t>预计在未来</w:t>
      </w:r>
      <w:r w:rsidRPr="00C90DC4">
        <w:t xml:space="preserve"> [5</w:t>
      </w:r>
      <w:r w:rsidRPr="00C90DC4">
        <w:t>年</w:t>
      </w:r>
      <w:r w:rsidRPr="00C90DC4">
        <w:t xml:space="preserve">] </w:t>
      </w:r>
      <w:r w:rsidRPr="00C90DC4">
        <w:t>内，该业务规模有望达到</w:t>
      </w:r>
      <w:r w:rsidRPr="00C90DC4">
        <w:t xml:space="preserve"> [100 ]</w:t>
      </w:r>
      <w:r w:rsidRPr="00C90DC4">
        <w:t>亿人民币左右，占据国内定制化指数产品市场的一定份额，为公司带来可观的收入和利润增长。</w:t>
      </w:r>
    </w:p>
    <w:p w14:paraId="0EDAD70A" w14:textId="77777777" w:rsidR="006937CF" w:rsidRPr="00C90DC4" w:rsidRDefault="006937CF" w:rsidP="0076494A">
      <w:pPr>
        <w:pStyle w:val="f1"/>
        <w:outlineLvl w:val="0"/>
        <w:rPr>
          <w:rFonts w:ascii="Times New Roman" w:hAnsi="Times New Roman"/>
        </w:rPr>
      </w:pPr>
      <w:r w:rsidRPr="00C90DC4">
        <w:rPr>
          <w:rFonts w:ascii="Times New Roman" w:hAnsi="Times New Roman"/>
        </w:rPr>
        <w:t>五、投入产出分析</w:t>
      </w:r>
    </w:p>
    <w:p w14:paraId="7C784A6F" w14:textId="77777777" w:rsidR="001908C7" w:rsidRPr="00C90DC4" w:rsidRDefault="001908C7" w:rsidP="0076494A">
      <w:pPr>
        <w:pStyle w:val="3"/>
        <w:numPr>
          <w:ilvl w:val="0"/>
          <w:numId w:val="42"/>
        </w:numPr>
        <w:spacing w:line="240" w:lineRule="auto"/>
        <w:rPr>
          <w:rFonts w:ascii="Times New Roman" w:eastAsia="楷体_GB2312" w:hAnsi="Times New Roman"/>
          <w:b w:val="0"/>
        </w:rPr>
      </w:pPr>
      <w:r w:rsidRPr="00C90DC4">
        <w:rPr>
          <w:rFonts w:ascii="Times New Roman" w:eastAsia="楷体_GB2312" w:hAnsi="Times New Roman"/>
          <w:b w:val="0"/>
        </w:rPr>
        <w:t>ROA</w:t>
      </w:r>
      <w:r w:rsidRPr="00C90DC4">
        <w:rPr>
          <w:rFonts w:ascii="Times New Roman" w:eastAsia="楷体_GB2312" w:hAnsi="Times New Roman"/>
          <w:b w:val="0"/>
        </w:rPr>
        <w:t>测算</w:t>
      </w:r>
    </w:p>
    <w:p w14:paraId="2DCC802F" w14:textId="77777777" w:rsidR="001908C7" w:rsidRPr="00C90DC4" w:rsidRDefault="001908C7" w:rsidP="0076494A">
      <w:pPr>
        <w:pStyle w:val="f5"/>
      </w:pPr>
      <w:r w:rsidRPr="00C90DC4">
        <w:t>以</w:t>
      </w:r>
      <w:r w:rsidR="0099371B" w:rsidRPr="00C90DC4">
        <w:t>主要情景</w:t>
      </w:r>
      <w:r w:rsidRPr="00C90DC4">
        <w:t>境内客户交易挂钩底层资产中包含部分外部机构指数的</w:t>
      </w:r>
      <w:r w:rsidRPr="00C90DC4">
        <w:t>QIS</w:t>
      </w:r>
      <w:r w:rsidRPr="00C90DC4">
        <w:t>指数香草看涨期权为例，客户期初支付期权费，考虑</w:t>
      </w:r>
      <w:r w:rsidRPr="00C90DC4">
        <w:t>1</w:t>
      </w:r>
      <w:r w:rsidRPr="00C90DC4">
        <w:t>年期期权费费率</w:t>
      </w:r>
      <w:r w:rsidRPr="00C90DC4">
        <w:t>3.5%</w:t>
      </w:r>
      <w:r w:rsidRPr="00C90DC4">
        <w:t>，交易台自行交易</w:t>
      </w:r>
      <w:r w:rsidRPr="00C90DC4">
        <w:t>QIS</w:t>
      </w:r>
      <w:r w:rsidRPr="00C90DC4">
        <w:t>指数底层对应的期货资产进行对冲、并通过场外</w:t>
      </w:r>
      <w:r w:rsidRPr="00C90DC4">
        <w:t>TRS</w:t>
      </w:r>
      <w:r w:rsidRPr="00C90DC4">
        <w:t>方式交易外部机构指数部分。香草看涨期权平均持仓（</w:t>
      </w:r>
      <w:r w:rsidRPr="00C90DC4">
        <w:t>Delta</w:t>
      </w:r>
      <w:r w:rsidRPr="00C90DC4">
        <w:t>占比）约为</w:t>
      </w:r>
      <w:r w:rsidRPr="00C90DC4">
        <w:t>50%</w:t>
      </w:r>
      <w:r w:rsidRPr="00C90DC4">
        <w:t>，分离对冲涉及的</w:t>
      </w:r>
      <w:r w:rsidRPr="00C90DC4">
        <w:t>TRS</w:t>
      </w:r>
      <w:r w:rsidRPr="00C90DC4">
        <w:t>合约规模也约为对客合约名义本金</w:t>
      </w:r>
      <w:r w:rsidRPr="00C90DC4">
        <w:t>*</w:t>
      </w:r>
      <w:r w:rsidRPr="00C90DC4">
        <w:t>的</w:t>
      </w:r>
      <w:r w:rsidRPr="00C90DC4">
        <w:t>50%</w:t>
      </w:r>
      <w:r w:rsidRPr="00C90DC4">
        <w:t>，测算如下（其他货币与人民币的资金利差成本由客户承担，期权净价值角度净利润率为排除该成本后的净利润率）：</w:t>
      </w:r>
    </w:p>
    <w:tbl>
      <w:tblPr>
        <w:tblW w:w="8131" w:type="dxa"/>
        <w:tblInd w:w="93" w:type="dxa"/>
        <w:tblLook w:val="04A0" w:firstRow="1" w:lastRow="0" w:firstColumn="1" w:lastColumn="0" w:noHBand="0" w:noVBand="1"/>
      </w:tblPr>
      <w:tblGrid>
        <w:gridCol w:w="2710"/>
        <w:gridCol w:w="1334"/>
        <w:gridCol w:w="4087"/>
      </w:tblGrid>
      <w:tr w:rsidR="001908C7" w:rsidRPr="00C90DC4" w14:paraId="4CDA56B7" w14:textId="77777777" w:rsidTr="00795A0C">
        <w:trPr>
          <w:trHeight w:val="267"/>
        </w:trPr>
        <w:tc>
          <w:tcPr>
            <w:tcW w:w="2710" w:type="dxa"/>
            <w:tcBorders>
              <w:top w:val="single" w:sz="8" w:space="0" w:color="auto"/>
              <w:left w:val="single" w:sz="8" w:space="0" w:color="auto"/>
              <w:bottom w:val="single" w:sz="8" w:space="0" w:color="auto"/>
              <w:right w:val="single" w:sz="8" w:space="0" w:color="auto"/>
            </w:tcBorders>
            <w:shd w:val="clear" w:color="000000" w:fill="D8E4BC"/>
            <w:noWrap/>
            <w:vAlign w:val="center"/>
            <w:hideMark/>
          </w:tcPr>
          <w:p w14:paraId="195E484B" w14:textId="77777777" w:rsidR="001908C7" w:rsidRPr="00C90DC4" w:rsidRDefault="001908C7" w:rsidP="0076494A">
            <w:pPr>
              <w:widowControl/>
              <w:jc w:val="left"/>
              <w:rPr>
                <w:rFonts w:eastAsia="楷体"/>
                <w:b/>
                <w:bCs/>
                <w:color w:val="000000"/>
                <w:kern w:val="0"/>
                <w:sz w:val="20"/>
              </w:rPr>
            </w:pPr>
            <w:r w:rsidRPr="00C90DC4">
              <w:rPr>
                <w:rFonts w:eastAsia="楷体"/>
                <w:b/>
                <w:bCs/>
                <w:color w:val="000000"/>
                <w:kern w:val="0"/>
                <w:sz w:val="20"/>
              </w:rPr>
              <w:t>合约端成本</w:t>
            </w:r>
          </w:p>
        </w:tc>
        <w:tc>
          <w:tcPr>
            <w:tcW w:w="1334" w:type="dxa"/>
            <w:tcBorders>
              <w:top w:val="single" w:sz="8" w:space="0" w:color="auto"/>
              <w:left w:val="nil"/>
              <w:bottom w:val="single" w:sz="8" w:space="0" w:color="auto"/>
              <w:right w:val="single" w:sz="8" w:space="0" w:color="auto"/>
            </w:tcBorders>
            <w:noWrap/>
            <w:vAlign w:val="center"/>
            <w:hideMark/>
          </w:tcPr>
          <w:p w14:paraId="51082815"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c>
          <w:tcPr>
            <w:tcW w:w="4087" w:type="dxa"/>
            <w:tcBorders>
              <w:top w:val="single" w:sz="8" w:space="0" w:color="auto"/>
              <w:left w:val="nil"/>
              <w:bottom w:val="single" w:sz="8" w:space="0" w:color="auto"/>
              <w:right w:val="single" w:sz="8" w:space="0" w:color="auto"/>
            </w:tcBorders>
            <w:vAlign w:val="center"/>
            <w:hideMark/>
          </w:tcPr>
          <w:p w14:paraId="40F6885E"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明细</w:t>
            </w:r>
          </w:p>
        </w:tc>
      </w:tr>
      <w:tr w:rsidR="001908C7" w:rsidRPr="00C90DC4" w14:paraId="7D6EA1F9" w14:textId="77777777" w:rsidTr="00795A0C">
        <w:trPr>
          <w:trHeight w:val="547"/>
        </w:trPr>
        <w:tc>
          <w:tcPr>
            <w:tcW w:w="2710" w:type="dxa"/>
            <w:tcBorders>
              <w:top w:val="nil"/>
              <w:left w:val="single" w:sz="8" w:space="0" w:color="auto"/>
              <w:bottom w:val="single" w:sz="8" w:space="0" w:color="auto"/>
              <w:right w:val="single" w:sz="8" w:space="0" w:color="auto"/>
            </w:tcBorders>
            <w:shd w:val="clear" w:color="000000" w:fill="FFFFFF"/>
            <w:noWrap/>
            <w:vAlign w:val="center"/>
            <w:hideMark/>
          </w:tcPr>
          <w:p w14:paraId="6F3D78C7"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期权净价值角度利润率</w:t>
            </w:r>
          </w:p>
        </w:tc>
        <w:tc>
          <w:tcPr>
            <w:tcW w:w="1334" w:type="dxa"/>
            <w:tcBorders>
              <w:top w:val="nil"/>
              <w:left w:val="nil"/>
              <w:bottom w:val="single" w:sz="8" w:space="0" w:color="auto"/>
              <w:right w:val="single" w:sz="8" w:space="0" w:color="auto"/>
            </w:tcBorders>
            <w:noWrap/>
            <w:vAlign w:val="center"/>
            <w:hideMark/>
          </w:tcPr>
          <w:p w14:paraId="244F6361" w14:textId="77777777" w:rsidR="001908C7" w:rsidRPr="00C90DC4" w:rsidRDefault="001908C7" w:rsidP="0076494A">
            <w:pPr>
              <w:widowControl/>
              <w:jc w:val="center"/>
              <w:rPr>
                <w:rFonts w:eastAsia="宋体"/>
                <w:color w:val="000000"/>
                <w:kern w:val="0"/>
                <w:sz w:val="20"/>
                <w:szCs w:val="24"/>
              </w:rPr>
            </w:pPr>
            <w:r w:rsidRPr="00C90DC4">
              <w:rPr>
                <w:rFonts w:eastAsia="宋体"/>
                <w:color w:val="000000"/>
                <w:kern w:val="0"/>
                <w:sz w:val="20"/>
                <w:szCs w:val="24"/>
              </w:rPr>
              <w:t>1.00%</w:t>
            </w:r>
          </w:p>
        </w:tc>
        <w:tc>
          <w:tcPr>
            <w:tcW w:w="4087" w:type="dxa"/>
            <w:tcBorders>
              <w:top w:val="nil"/>
              <w:left w:val="nil"/>
              <w:bottom w:val="single" w:sz="8" w:space="0" w:color="auto"/>
              <w:right w:val="single" w:sz="8" w:space="0" w:color="auto"/>
            </w:tcBorders>
            <w:vAlign w:val="center"/>
            <w:hideMark/>
          </w:tcPr>
          <w:p w14:paraId="14A44819"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期权净价值角度交易台利润率</w:t>
            </w:r>
            <w:r w:rsidRPr="00C90DC4">
              <w:rPr>
                <w:rFonts w:eastAsia="楷体"/>
                <w:color w:val="000000"/>
                <w:kern w:val="0"/>
                <w:sz w:val="20"/>
                <w:szCs w:val="24"/>
              </w:rPr>
              <w:t>(</w:t>
            </w:r>
            <w:r w:rsidRPr="00C90DC4">
              <w:rPr>
                <w:rFonts w:eastAsia="楷体"/>
                <w:color w:val="000000"/>
                <w:kern w:val="0"/>
                <w:sz w:val="20"/>
                <w:szCs w:val="24"/>
              </w:rPr>
              <w:t>年化</w:t>
            </w:r>
            <w:r w:rsidRPr="00C90DC4">
              <w:rPr>
                <w:rFonts w:eastAsia="楷体"/>
                <w:color w:val="000000"/>
                <w:kern w:val="0"/>
                <w:sz w:val="20"/>
                <w:szCs w:val="24"/>
              </w:rPr>
              <w:t>1%</w:t>
            </w:r>
            <w:r w:rsidRPr="00C90DC4">
              <w:rPr>
                <w:rFonts w:eastAsia="楷体"/>
                <w:color w:val="000000"/>
                <w:kern w:val="0"/>
                <w:sz w:val="20"/>
                <w:szCs w:val="24"/>
              </w:rPr>
              <w:t>，扣除对冲成本前；资金利差成本由客户承担）</w:t>
            </w:r>
          </w:p>
        </w:tc>
      </w:tr>
      <w:tr w:rsidR="001908C7" w:rsidRPr="00C90DC4" w14:paraId="07A9B9DE" w14:textId="77777777" w:rsidTr="00795A0C">
        <w:trPr>
          <w:trHeight w:val="294"/>
        </w:trPr>
        <w:tc>
          <w:tcPr>
            <w:tcW w:w="2710" w:type="dxa"/>
            <w:tcBorders>
              <w:top w:val="nil"/>
              <w:left w:val="single" w:sz="8" w:space="0" w:color="auto"/>
              <w:bottom w:val="single" w:sz="8" w:space="0" w:color="auto"/>
              <w:right w:val="single" w:sz="8" w:space="0" w:color="auto"/>
            </w:tcBorders>
            <w:shd w:val="clear" w:color="000000" w:fill="FFFFFF"/>
            <w:noWrap/>
            <w:vAlign w:val="center"/>
            <w:hideMark/>
          </w:tcPr>
          <w:p w14:paraId="1848C4D2"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lastRenderedPageBreak/>
              <w:t>期权费资金管理收益</w:t>
            </w:r>
          </w:p>
        </w:tc>
        <w:tc>
          <w:tcPr>
            <w:tcW w:w="1334" w:type="dxa"/>
            <w:tcBorders>
              <w:top w:val="nil"/>
              <w:left w:val="nil"/>
              <w:bottom w:val="single" w:sz="8" w:space="0" w:color="auto"/>
              <w:right w:val="single" w:sz="8" w:space="0" w:color="auto"/>
            </w:tcBorders>
            <w:noWrap/>
            <w:vAlign w:val="center"/>
            <w:hideMark/>
          </w:tcPr>
          <w:p w14:paraId="3AB36D67" w14:textId="77777777" w:rsidR="001908C7" w:rsidRPr="00C90DC4" w:rsidRDefault="001908C7" w:rsidP="0076494A">
            <w:pPr>
              <w:widowControl/>
              <w:jc w:val="center"/>
              <w:rPr>
                <w:rFonts w:eastAsia="宋体"/>
                <w:color w:val="000000"/>
                <w:kern w:val="0"/>
                <w:sz w:val="20"/>
                <w:szCs w:val="24"/>
              </w:rPr>
            </w:pPr>
            <w:r w:rsidRPr="00C90DC4">
              <w:rPr>
                <w:rFonts w:eastAsia="宋体"/>
                <w:color w:val="000000"/>
                <w:kern w:val="0"/>
                <w:sz w:val="20"/>
                <w:szCs w:val="24"/>
              </w:rPr>
              <w:t>0.06%</w:t>
            </w:r>
          </w:p>
        </w:tc>
        <w:tc>
          <w:tcPr>
            <w:tcW w:w="4087" w:type="dxa"/>
            <w:tcBorders>
              <w:top w:val="nil"/>
              <w:left w:val="nil"/>
              <w:bottom w:val="single" w:sz="8" w:space="0" w:color="auto"/>
              <w:right w:val="single" w:sz="8" w:space="0" w:color="auto"/>
            </w:tcBorders>
            <w:vAlign w:val="center"/>
            <w:hideMark/>
          </w:tcPr>
          <w:p w14:paraId="1078DC57"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假设</w:t>
            </w:r>
            <w:r w:rsidRPr="00C90DC4">
              <w:rPr>
                <w:rFonts w:eastAsia="楷体"/>
                <w:color w:val="000000"/>
                <w:kern w:val="0"/>
                <w:sz w:val="20"/>
                <w:szCs w:val="24"/>
              </w:rPr>
              <w:t>1</w:t>
            </w:r>
            <w:r w:rsidRPr="00C90DC4">
              <w:rPr>
                <w:rFonts w:eastAsia="楷体"/>
                <w:color w:val="000000"/>
                <w:kern w:val="0"/>
                <w:sz w:val="20"/>
                <w:szCs w:val="24"/>
              </w:rPr>
              <w:t>年期期权费率</w:t>
            </w:r>
            <w:r w:rsidRPr="00C90DC4">
              <w:rPr>
                <w:rFonts w:eastAsia="楷体"/>
                <w:color w:val="000000"/>
                <w:kern w:val="0"/>
                <w:sz w:val="20"/>
                <w:szCs w:val="24"/>
              </w:rPr>
              <w:t>3.5%</w:t>
            </w:r>
            <w:r w:rsidRPr="00C90DC4">
              <w:rPr>
                <w:rFonts w:eastAsia="楷体"/>
                <w:color w:val="000000"/>
                <w:kern w:val="0"/>
                <w:sz w:val="20"/>
                <w:szCs w:val="24"/>
              </w:rPr>
              <w:t>，现金管理返点利率为</w:t>
            </w:r>
            <w:r w:rsidRPr="00C90DC4">
              <w:rPr>
                <w:rFonts w:eastAsia="楷体"/>
                <w:color w:val="000000"/>
                <w:kern w:val="0"/>
                <w:sz w:val="20"/>
                <w:szCs w:val="24"/>
              </w:rPr>
              <w:t>1.8%</w:t>
            </w:r>
          </w:p>
        </w:tc>
      </w:tr>
      <w:tr w:rsidR="001908C7" w:rsidRPr="00C90DC4" w14:paraId="16BB3E80" w14:textId="77777777" w:rsidTr="00795A0C">
        <w:trPr>
          <w:trHeight w:val="267"/>
        </w:trPr>
        <w:tc>
          <w:tcPr>
            <w:tcW w:w="2710" w:type="dxa"/>
            <w:tcBorders>
              <w:top w:val="nil"/>
              <w:left w:val="single" w:sz="8" w:space="0" w:color="auto"/>
              <w:bottom w:val="single" w:sz="8" w:space="0" w:color="auto"/>
              <w:right w:val="single" w:sz="8" w:space="0" w:color="auto"/>
            </w:tcBorders>
            <w:shd w:val="clear" w:color="000000" w:fill="D8E4BC"/>
            <w:noWrap/>
            <w:vAlign w:val="center"/>
            <w:hideMark/>
          </w:tcPr>
          <w:p w14:paraId="154C3F56" w14:textId="77777777" w:rsidR="001908C7" w:rsidRPr="00C90DC4" w:rsidRDefault="001908C7" w:rsidP="0076494A">
            <w:pPr>
              <w:widowControl/>
              <w:rPr>
                <w:rFonts w:eastAsia="楷体"/>
                <w:b/>
                <w:bCs/>
                <w:color w:val="000000"/>
                <w:kern w:val="0"/>
                <w:sz w:val="20"/>
                <w:szCs w:val="24"/>
              </w:rPr>
            </w:pPr>
            <w:r w:rsidRPr="00C90DC4">
              <w:rPr>
                <w:rFonts w:eastAsia="楷体"/>
                <w:b/>
                <w:bCs/>
                <w:color w:val="000000"/>
                <w:kern w:val="0"/>
                <w:sz w:val="20"/>
                <w:szCs w:val="24"/>
              </w:rPr>
              <w:t>对冲端成本</w:t>
            </w:r>
          </w:p>
        </w:tc>
        <w:tc>
          <w:tcPr>
            <w:tcW w:w="1334" w:type="dxa"/>
            <w:tcBorders>
              <w:top w:val="nil"/>
              <w:left w:val="nil"/>
              <w:bottom w:val="single" w:sz="8" w:space="0" w:color="auto"/>
              <w:right w:val="single" w:sz="8" w:space="0" w:color="auto"/>
            </w:tcBorders>
            <w:noWrap/>
            <w:vAlign w:val="center"/>
            <w:hideMark/>
          </w:tcPr>
          <w:p w14:paraId="292676DF"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c>
          <w:tcPr>
            <w:tcW w:w="4087" w:type="dxa"/>
            <w:tcBorders>
              <w:top w:val="nil"/>
              <w:left w:val="nil"/>
              <w:bottom w:val="single" w:sz="8" w:space="0" w:color="auto"/>
              <w:right w:val="single" w:sz="8" w:space="0" w:color="auto"/>
            </w:tcBorders>
            <w:vAlign w:val="center"/>
            <w:hideMark/>
          </w:tcPr>
          <w:p w14:paraId="43AB1E6E"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r>
      <w:tr w:rsidR="001908C7" w:rsidRPr="00C90DC4" w14:paraId="0AFDE559" w14:textId="77777777" w:rsidTr="00795A0C">
        <w:trPr>
          <w:trHeight w:val="827"/>
        </w:trPr>
        <w:tc>
          <w:tcPr>
            <w:tcW w:w="2710" w:type="dxa"/>
            <w:tcBorders>
              <w:top w:val="nil"/>
              <w:left w:val="single" w:sz="8" w:space="0" w:color="auto"/>
              <w:bottom w:val="single" w:sz="8" w:space="0" w:color="auto"/>
              <w:right w:val="single" w:sz="8" w:space="0" w:color="auto"/>
            </w:tcBorders>
            <w:noWrap/>
            <w:vAlign w:val="center"/>
            <w:hideMark/>
          </w:tcPr>
          <w:p w14:paraId="2859747E"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资金支出</w:t>
            </w:r>
          </w:p>
        </w:tc>
        <w:tc>
          <w:tcPr>
            <w:tcW w:w="1334" w:type="dxa"/>
            <w:tcBorders>
              <w:top w:val="nil"/>
              <w:left w:val="nil"/>
              <w:bottom w:val="single" w:sz="8" w:space="0" w:color="auto"/>
              <w:right w:val="single" w:sz="8" w:space="0" w:color="auto"/>
            </w:tcBorders>
            <w:noWrap/>
            <w:vAlign w:val="center"/>
            <w:hideMark/>
          </w:tcPr>
          <w:p w14:paraId="0AD6BDE6" w14:textId="77777777" w:rsidR="001908C7" w:rsidRPr="00C90DC4" w:rsidRDefault="001908C7" w:rsidP="0076494A">
            <w:pPr>
              <w:widowControl/>
              <w:jc w:val="center"/>
              <w:rPr>
                <w:rFonts w:eastAsia="宋体"/>
                <w:color w:val="000000"/>
                <w:kern w:val="0"/>
                <w:sz w:val="20"/>
                <w:szCs w:val="24"/>
              </w:rPr>
            </w:pPr>
            <w:r w:rsidRPr="00C90DC4">
              <w:rPr>
                <w:rFonts w:eastAsia="宋体"/>
                <w:color w:val="000000"/>
                <w:kern w:val="0"/>
                <w:sz w:val="20"/>
                <w:szCs w:val="24"/>
              </w:rPr>
              <w:t>-0.19%</w:t>
            </w:r>
          </w:p>
        </w:tc>
        <w:tc>
          <w:tcPr>
            <w:tcW w:w="4087" w:type="dxa"/>
            <w:tcBorders>
              <w:top w:val="nil"/>
              <w:left w:val="nil"/>
              <w:bottom w:val="single" w:sz="8" w:space="0" w:color="auto"/>
              <w:right w:val="single" w:sz="8" w:space="0" w:color="auto"/>
            </w:tcBorders>
            <w:vAlign w:val="center"/>
            <w:hideMark/>
          </w:tcPr>
          <w:p w14:paraId="6B3FD5E7"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外部机构指数</w:t>
            </w:r>
            <w:r w:rsidRPr="00C90DC4">
              <w:rPr>
                <w:rFonts w:eastAsia="楷体"/>
                <w:color w:val="000000"/>
                <w:kern w:val="0"/>
                <w:sz w:val="20"/>
                <w:szCs w:val="24"/>
              </w:rPr>
              <w:t>TRS</w:t>
            </w:r>
            <w:r w:rsidRPr="00C90DC4">
              <w:rPr>
                <w:rFonts w:eastAsia="楷体"/>
                <w:color w:val="000000"/>
                <w:kern w:val="0"/>
                <w:sz w:val="20"/>
                <w:szCs w:val="24"/>
              </w:rPr>
              <w:t>参考不超过</w:t>
            </w:r>
            <w:r w:rsidRPr="00C90DC4">
              <w:rPr>
                <w:rFonts w:eastAsia="楷体"/>
                <w:color w:val="000000"/>
                <w:kern w:val="0"/>
                <w:sz w:val="20"/>
                <w:szCs w:val="24"/>
              </w:rPr>
              <w:t>5% IA</w:t>
            </w:r>
            <w:r w:rsidRPr="00C90DC4">
              <w:rPr>
                <w:rFonts w:eastAsia="楷体"/>
                <w:color w:val="000000"/>
                <w:kern w:val="0"/>
                <w:sz w:val="20"/>
                <w:szCs w:val="24"/>
              </w:rPr>
              <w:t>，</w:t>
            </w:r>
            <w:r w:rsidRPr="00C90DC4">
              <w:rPr>
                <w:rFonts w:eastAsia="楷体"/>
                <w:color w:val="000000"/>
                <w:kern w:val="0"/>
                <w:sz w:val="20"/>
                <w:szCs w:val="24"/>
              </w:rPr>
              <w:t>SOFR*50%</w:t>
            </w:r>
            <w:r w:rsidRPr="00C90DC4">
              <w:rPr>
                <w:rFonts w:eastAsia="楷体"/>
                <w:color w:val="000000"/>
                <w:kern w:val="0"/>
                <w:sz w:val="20"/>
                <w:szCs w:val="24"/>
              </w:rPr>
              <w:t>（对冲持仓比例），假设外部机构指数占比</w:t>
            </w:r>
            <w:r w:rsidRPr="00C90DC4">
              <w:rPr>
                <w:rFonts w:eastAsia="楷体"/>
                <w:color w:val="000000"/>
                <w:kern w:val="0"/>
                <w:sz w:val="20"/>
                <w:szCs w:val="24"/>
              </w:rPr>
              <w:t>25%</w:t>
            </w:r>
            <w:r w:rsidRPr="00C90DC4">
              <w:rPr>
                <w:rFonts w:eastAsia="楷体"/>
                <w:color w:val="000000"/>
                <w:kern w:val="0"/>
                <w:sz w:val="20"/>
                <w:szCs w:val="24"/>
              </w:rPr>
              <w:t>，以美元资产为例；整体保证金比例按平均</w:t>
            </w:r>
            <w:r w:rsidRPr="00C90DC4">
              <w:rPr>
                <w:rFonts w:eastAsia="楷体"/>
                <w:color w:val="000000"/>
                <w:kern w:val="0"/>
                <w:sz w:val="20"/>
                <w:szCs w:val="24"/>
              </w:rPr>
              <w:t>10%</w:t>
            </w:r>
            <w:r w:rsidRPr="00C90DC4">
              <w:rPr>
                <w:rFonts w:eastAsia="楷体"/>
                <w:color w:val="000000"/>
                <w:kern w:val="0"/>
                <w:sz w:val="20"/>
                <w:szCs w:val="24"/>
              </w:rPr>
              <w:t>考虑</w:t>
            </w:r>
          </w:p>
        </w:tc>
      </w:tr>
      <w:tr w:rsidR="001908C7" w:rsidRPr="00C90DC4" w14:paraId="41E1F946" w14:textId="77777777" w:rsidTr="00795A0C">
        <w:trPr>
          <w:trHeight w:val="627"/>
        </w:trPr>
        <w:tc>
          <w:tcPr>
            <w:tcW w:w="2710" w:type="dxa"/>
            <w:tcBorders>
              <w:top w:val="nil"/>
              <w:left w:val="single" w:sz="8" w:space="0" w:color="auto"/>
              <w:bottom w:val="single" w:sz="8" w:space="0" w:color="auto"/>
              <w:right w:val="single" w:sz="8" w:space="0" w:color="auto"/>
            </w:tcBorders>
            <w:noWrap/>
            <w:vAlign w:val="center"/>
            <w:hideMark/>
          </w:tcPr>
          <w:p w14:paraId="4954467F"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佣金成本</w:t>
            </w:r>
          </w:p>
        </w:tc>
        <w:tc>
          <w:tcPr>
            <w:tcW w:w="1334" w:type="dxa"/>
            <w:tcBorders>
              <w:top w:val="nil"/>
              <w:left w:val="nil"/>
              <w:bottom w:val="single" w:sz="8" w:space="0" w:color="auto"/>
              <w:right w:val="single" w:sz="8" w:space="0" w:color="auto"/>
            </w:tcBorders>
            <w:noWrap/>
            <w:vAlign w:val="center"/>
            <w:hideMark/>
          </w:tcPr>
          <w:p w14:paraId="412154B2" w14:textId="77777777" w:rsidR="001908C7" w:rsidRPr="00C90DC4" w:rsidRDefault="001908C7" w:rsidP="0076494A">
            <w:pPr>
              <w:widowControl/>
              <w:jc w:val="center"/>
              <w:rPr>
                <w:rFonts w:eastAsia="宋体"/>
                <w:color w:val="000000"/>
                <w:kern w:val="0"/>
                <w:sz w:val="20"/>
                <w:szCs w:val="24"/>
              </w:rPr>
            </w:pPr>
            <w:r w:rsidRPr="00C90DC4">
              <w:rPr>
                <w:rFonts w:eastAsia="宋体"/>
                <w:color w:val="000000"/>
                <w:kern w:val="0"/>
                <w:sz w:val="20"/>
                <w:szCs w:val="24"/>
              </w:rPr>
              <w:t>-0.04%</w:t>
            </w:r>
          </w:p>
        </w:tc>
        <w:tc>
          <w:tcPr>
            <w:tcW w:w="4087" w:type="dxa"/>
            <w:tcBorders>
              <w:top w:val="nil"/>
              <w:left w:val="nil"/>
              <w:bottom w:val="single" w:sz="8" w:space="0" w:color="auto"/>
              <w:right w:val="single" w:sz="8" w:space="0" w:color="auto"/>
            </w:tcBorders>
            <w:vAlign w:val="center"/>
            <w:hideMark/>
          </w:tcPr>
          <w:p w14:paraId="36BB1358"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支付给交易对手方互换交易佣金及持仓成本，佣金费率按为万二，换手率按照</w:t>
            </w:r>
            <w:r w:rsidRPr="00C90DC4">
              <w:rPr>
                <w:rFonts w:eastAsia="楷体"/>
                <w:color w:val="000000"/>
                <w:kern w:val="0"/>
                <w:sz w:val="20"/>
                <w:szCs w:val="24"/>
              </w:rPr>
              <w:t>2</w:t>
            </w:r>
            <w:r w:rsidRPr="00C90DC4">
              <w:rPr>
                <w:rFonts w:eastAsia="楷体"/>
                <w:color w:val="000000"/>
                <w:kern w:val="0"/>
                <w:sz w:val="20"/>
                <w:szCs w:val="24"/>
              </w:rPr>
              <w:t>倍计算</w:t>
            </w:r>
          </w:p>
        </w:tc>
      </w:tr>
      <w:tr w:rsidR="001908C7" w:rsidRPr="00C90DC4" w14:paraId="280C4164" w14:textId="77777777" w:rsidTr="00795A0C">
        <w:trPr>
          <w:trHeight w:val="1135"/>
        </w:trPr>
        <w:tc>
          <w:tcPr>
            <w:tcW w:w="2710" w:type="dxa"/>
            <w:tcBorders>
              <w:top w:val="nil"/>
              <w:left w:val="single" w:sz="8" w:space="0" w:color="auto"/>
              <w:bottom w:val="single" w:sz="8" w:space="0" w:color="auto"/>
              <w:right w:val="single" w:sz="8" w:space="0" w:color="auto"/>
            </w:tcBorders>
            <w:shd w:val="clear" w:color="000000" w:fill="FFFFFF"/>
            <w:noWrap/>
            <w:vAlign w:val="center"/>
            <w:hideMark/>
          </w:tcPr>
          <w:p w14:paraId="1524D843" w14:textId="77777777" w:rsidR="001908C7" w:rsidRPr="00C90DC4" w:rsidRDefault="001908C7" w:rsidP="0076494A">
            <w:pPr>
              <w:widowControl/>
              <w:rPr>
                <w:rFonts w:eastAsia="宋体"/>
                <w:color w:val="000000"/>
                <w:kern w:val="0"/>
                <w:sz w:val="20"/>
                <w:szCs w:val="24"/>
              </w:rPr>
            </w:pPr>
            <w:r w:rsidRPr="00C90DC4">
              <w:rPr>
                <w:rFonts w:eastAsia="宋体"/>
                <w:color w:val="000000"/>
                <w:kern w:val="0"/>
                <w:sz w:val="20"/>
                <w:szCs w:val="24"/>
              </w:rPr>
              <w:t>NSFR</w:t>
            </w:r>
            <w:r w:rsidRPr="00C90DC4">
              <w:rPr>
                <w:rFonts w:eastAsia="楷体"/>
                <w:color w:val="000000"/>
                <w:kern w:val="0"/>
                <w:sz w:val="20"/>
                <w:szCs w:val="24"/>
              </w:rPr>
              <w:t>成本</w:t>
            </w:r>
          </w:p>
        </w:tc>
        <w:tc>
          <w:tcPr>
            <w:tcW w:w="1334" w:type="dxa"/>
            <w:tcBorders>
              <w:top w:val="nil"/>
              <w:left w:val="nil"/>
              <w:bottom w:val="single" w:sz="8" w:space="0" w:color="auto"/>
              <w:right w:val="single" w:sz="8" w:space="0" w:color="auto"/>
            </w:tcBorders>
            <w:noWrap/>
            <w:vAlign w:val="center"/>
            <w:hideMark/>
          </w:tcPr>
          <w:p w14:paraId="4189300C" w14:textId="77777777" w:rsidR="001908C7" w:rsidRPr="00C90DC4" w:rsidRDefault="001908C7" w:rsidP="0076494A">
            <w:pPr>
              <w:widowControl/>
              <w:jc w:val="center"/>
              <w:rPr>
                <w:rFonts w:eastAsia="宋体"/>
                <w:color w:val="000000"/>
                <w:kern w:val="0"/>
                <w:sz w:val="20"/>
                <w:szCs w:val="24"/>
              </w:rPr>
            </w:pPr>
            <w:r w:rsidRPr="00C90DC4">
              <w:rPr>
                <w:rFonts w:eastAsia="宋体"/>
                <w:color w:val="000000"/>
                <w:kern w:val="0"/>
                <w:sz w:val="20"/>
                <w:szCs w:val="24"/>
              </w:rPr>
              <w:t>-0.11%</w:t>
            </w:r>
          </w:p>
        </w:tc>
        <w:tc>
          <w:tcPr>
            <w:tcW w:w="4087" w:type="dxa"/>
            <w:tcBorders>
              <w:top w:val="nil"/>
              <w:left w:val="nil"/>
              <w:bottom w:val="single" w:sz="8" w:space="0" w:color="auto"/>
              <w:right w:val="single" w:sz="8" w:space="0" w:color="auto"/>
            </w:tcBorders>
            <w:vAlign w:val="center"/>
            <w:hideMark/>
          </w:tcPr>
          <w:p w14:paraId="47050E8E"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按照</w:t>
            </w:r>
            <w:r w:rsidRPr="00C90DC4">
              <w:rPr>
                <w:rFonts w:eastAsia="楷体"/>
                <w:color w:val="000000"/>
                <w:kern w:val="0"/>
                <w:sz w:val="20"/>
                <w:szCs w:val="24"/>
              </w:rPr>
              <w:t>9</w:t>
            </w:r>
            <w:r w:rsidRPr="00C90DC4">
              <w:rPr>
                <w:rFonts w:eastAsia="楷体"/>
                <w:color w:val="000000"/>
                <w:kern w:val="0"/>
                <w:sz w:val="20"/>
                <w:szCs w:val="24"/>
              </w:rPr>
              <w:t>月长债综合成本利率为</w:t>
            </w:r>
            <w:r w:rsidRPr="00C90DC4">
              <w:rPr>
                <w:rFonts w:eastAsia="楷体"/>
                <w:color w:val="000000"/>
                <w:kern w:val="0"/>
                <w:sz w:val="20"/>
                <w:szCs w:val="24"/>
              </w:rPr>
              <w:t>2.61%</w:t>
            </w:r>
            <w:r w:rsidRPr="00C90DC4">
              <w:rPr>
                <w:rFonts w:eastAsia="楷体"/>
                <w:color w:val="000000"/>
                <w:kern w:val="0"/>
                <w:sz w:val="20"/>
                <w:szCs w:val="24"/>
              </w:rPr>
              <w:t>，现金管理返点利率为</w:t>
            </w:r>
            <w:r w:rsidRPr="00C90DC4">
              <w:rPr>
                <w:rFonts w:eastAsia="楷体"/>
                <w:color w:val="000000"/>
                <w:kern w:val="0"/>
                <w:sz w:val="20"/>
                <w:szCs w:val="24"/>
              </w:rPr>
              <w:t>1.8%</w:t>
            </w:r>
            <w:r w:rsidRPr="00C90DC4">
              <w:rPr>
                <w:rFonts w:eastAsia="楷体"/>
                <w:color w:val="000000"/>
                <w:kern w:val="0"/>
                <w:sz w:val="20"/>
                <w:szCs w:val="24"/>
              </w:rPr>
              <w:t>，与</w:t>
            </w:r>
            <w:r w:rsidRPr="00C90DC4">
              <w:rPr>
                <w:rFonts w:eastAsia="楷体"/>
                <w:color w:val="000000"/>
                <w:kern w:val="0"/>
                <w:sz w:val="20"/>
                <w:szCs w:val="24"/>
              </w:rPr>
              <w:t>EDS HK</w:t>
            </w:r>
            <w:r w:rsidRPr="00C90DC4">
              <w:rPr>
                <w:rFonts w:eastAsia="楷体"/>
                <w:color w:val="000000"/>
                <w:kern w:val="0"/>
                <w:sz w:val="20"/>
                <w:szCs w:val="24"/>
              </w:rPr>
              <w:t>签署</w:t>
            </w:r>
            <w:r w:rsidRPr="00C90DC4">
              <w:rPr>
                <w:rFonts w:eastAsia="楷体"/>
                <w:color w:val="000000"/>
                <w:kern w:val="0"/>
                <w:sz w:val="20"/>
                <w:szCs w:val="24"/>
              </w:rPr>
              <w:t>TRS</w:t>
            </w:r>
            <w:r w:rsidRPr="00C90DC4">
              <w:rPr>
                <w:rFonts w:eastAsia="楷体"/>
                <w:color w:val="000000"/>
                <w:kern w:val="0"/>
                <w:sz w:val="20"/>
                <w:szCs w:val="24"/>
              </w:rPr>
              <w:t>合约按照</w:t>
            </w:r>
            <w:r w:rsidRPr="00C90DC4">
              <w:rPr>
                <w:rFonts w:eastAsia="楷体"/>
                <w:color w:val="000000"/>
                <w:kern w:val="0"/>
                <w:sz w:val="20"/>
                <w:szCs w:val="24"/>
              </w:rPr>
              <w:t>TRS</w:t>
            </w:r>
            <w:r w:rsidRPr="00C90DC4">
              <w:rPr>
                <w:rFonts w:eastAsia="楷体"/>
                <w:color w:val="000000"/>
                <w:kern w:val="0"/>
                <w:sz w:val="20"/>
                <w:szCs w:val="24"/>
              </w:rPr>
              <w:t>名义本金的</w:t>
            </w:r>
            <w:r w:rsidRPr="00C90DC4">
              <w:rPr>
                <w:rFonts w:eastAsia="楷体"/>
                <w:color w:val="000000"/>
                <w:kern w:val="0"/>
                <w:sz w:val="20"/>
                <w:szCs w:val="24"/>
              </w:rPr>
              <w:t>1%</w:t>
            </w:r>
            <w:r w:rsidRPr="00C90DC4">
              <w:rPr>
                <w:rFonts w:eastAsia="楷体"/>
                <w:color w:val="000000"/>
                <w:kern w:val="0"/>
                <w:sz w:val="20"/>
                <w:szCs w:val="24"/>
              </w:rPr>
              <w:t>占用</w:t>
            </w:r>
            <w:r w:rsidRPr="00C90DC4">
              <w:rPr>
                <w:rFonts w:eastAsia="楷体"/>
                <w:color w:val="000000"/>
                <w:kern w:val="0"/>
                <w:sz w:val="20"/>
                <w:szCs w:val="24"/>
              </w:rPr>
              <w:t>NSFR</w:t>
            </w:r>
            <w:r w:rsidRPr="00C90DC4">
              <w:rPr>
                <w:rFonts w:eastAsia="楷体"/>
                <w:color w:val="000000"/>
                <w:kern w:val="0"/>
                <w:sz w:val="20"/>
                <w:szCs w:val="24"/>
              </w:rPr>
              <w:t>，卖出期权名义本金按照</w:t>
            </w:r>
            <w:r w:rsidRPr="00C90DC4">
              <w:rPr>
                <w:rFonts w:eastAsia="楷体"/>
                <w:color w:val="000000"/>
                <w:kern w:val="0"/>
                <w:sz w:val="20"/>
                <w:szCs w:val="24"/>
              </w:rPr>
              <w:t>13%</w:t>
            </w:r>
            <w:r w:rsidRPr="00C90DC4">
              <w:rPr>
                <w:rFonts w:eastAsia="楷体"/>
                <w:color w:val="000000"/>
                <w:kern w:val="0"/>
                <w:sz w:val="20"/>
                <w:szCs w:val="24"/>
              </w:rPr>
              <w:t>占用</w:t>
            </w:r>
            <w:r w:rsidRPr="00C90DC4">
              <w:rPr>
                <w:rFonts w:eastAsia="楷体"/>
                <w:color w:val="000000"/>
                <w:kern w:val="0"/>
                <w:sz w:val="20"/>
                <w:szCs w:val="24"/>
              </w:rPr>
              <w:t>NSFR,NSFR</w:t>
            </w:r>
            <w:r w:rsidRPr="00C90DC4">
              <w:rPr>
                <w:rFonts w:eastAsia="楷体"/>
                <w:color w:val="000000"/>
                <w:kern w:val="0"/>
                <w:sz w:val="20"/>
                <w:szCs w:val="24"/>
              </w:rPr>
              <w:t>成本为</w:t>
            </w:r>
            <w:r w:rsidRPr="00C90DC4">
              <w:rPr>
                <w:rFonts w:eastAsia="楷体"/>
                <w:color w:val="000000"/>
                <w:kern w:val="0"/>
                <w:sz w:val="20"/>
                <w:szCs w:val="24"/>
              </w:rPr>
              <w:t>13%*</w:t>
            </w:r>
            <w:r w:rsidRPr="00C90DC4">
              <w:rPr>
                <w:rFonts w:eastAsia="楷体"/>
                <w:color w:val="000000"/>
                <w:kern w:val="0"/>
                <w:sz w:val="20"/>
                <w:szCs w:val="24"/>
              </w:rPr>
              <w:t>（</w:t>
            </w:r>
            <w:r w:rsidRPr="00C90DC4">
              <w:rPr>
                <w:rFonts w:eastAsia="楷体"/>
                <w:color w:val="000000"/>
                <w:kern w:val="0"/>
                <w:sz w:val="20"/>
                <w:szCs w:val="24"/>
              </w:rPr>
              <w:t>2.61%-1.8%</w:t>
            </w:r>
            <w:r w:rsidRPr="00C90DC4">
              <w:rPr>
                <w:rFonts w:eastAsia="楷体"/>
                <w:color w:val="000000"/>
                <w:kern w:val="0"/>
                <w:sz w:val="20"/>
                <w:szCs w:val="24"/>
              </w:rPr>
              <w:t>）</w:t>
            </w:r>
          </w:p>
        </w:tc>
      </w:tr>
      <w:tr w:rsidR="001908C7" w:rsidRPr="00C90DC4" w14:paraId="0A500D82" w14:textId="77777777" w:rsidTr="00795A0C">
        <w:trPr>
          <w:trHeight w:val="267"/>
        </w:trPr>
        <w:tc>
          <w:tcPr>
            <w:tcW w:w="2710" w:type="dxa"/>
            <w:tcBorders>
              <w:top w:val="nil"/>
              <w:left w:val="single" w:sz="8" w:space="0" w:color="auto"/>
              <w:bottom w:val="single" w:sz="8" w:space="0" w:color="auto"/>
              <w:right w:val="single" w:sz="8" w:space="0" w:color="auto"/>
            </w:tcBorders>
            <w:shd w:val="clear" w:color="000000" w:fill="D8E4BC"/>
            <w:noWrap/>
            <w:vAlign w:val="center"/>
            <w:hideMark/>
          </w:tcPr>
          <w:p w14:paraId="79357111" w14:textId="77777777" w:rsidR="001908C7" w:rsidRPr="00C90DC4" w:rsidRDefault="001908C7" w:rsidP="0076494A">
            <w:pPr>
              <w:widowControl/>
              <w:rPr>
                <w:rFonts w:eastAsia="楷体"/>
                <w:b/>
                <w:bCs/>
                <w:color w:val="000000"/>
                <w:kern w:val="0"/>
                <w:sz w:val="20"/>
                <w:szCs w:val="24"/>
              </w:rPr>
            </w:pPr>
            <w:r w:rsidRPr="00C90DC4">
              <w:rPr>
                <w:rFonts w:eastAsia="楷体"/>
                <w:b/>
                <w:bCs/>
                <w:color w:val="000000"/>
                <w:kern w:val="0"/>
                <w:sz w:val="20"/>
                <w:szCs w:val="24"/>
              </w:rPr>
              <w:t>净收入</w:t>
            </w:r>
          </w:p>
        </w:tc>
        <w:tc>
          <w:tcPr>
            <w:tcW w:w="1334" w:type="dxa"/>
            <w:tcBorders>
              <w:top w:val="nil"/>
              <w:left w:val="nil"/>
              <w:bottom w:val="single" w:sz="8" w:space="0" w:color="auto"/>
              <w:right w:val="single" w:sz="8" w:space="0" w:color="auto"/>
            </w:tcBorders>
            <w:noWrap/>
            <w:vAlign w:val="center"/>
            <w:hideMark/>
          </w:tcPr>
          <w:p w14:paraId="123F8DEB"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c>
          <w:tcPr>
            <w:tcW w:w="4087" w:type="dxa"/>
            <w:tcBorders>
              <w:top w:val="nil"/>
              <w:left w:val="nil"/>
              <w:bottom w:val="single" w:sz="8" w:space="0" w:color="auto"/>
              <w:right w:val="single" w:sz="8" w:space="0" w:color="auto"/>
            </w:tcBorders>
            <w:vAlign w:val="center"/>
            <w:hideMark/>
          </w:tcPr>
          <w:p w14:paraId="2B3423D9"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r>
      <w:tr w:rsidR="001908C7" w:rsidRPr="00C90DC4" w14:paraId="1D7280E7" w14:textId="77777777" w:rsidTr="00795A0C">
        <w:trPr>
          <w:trHeight w:val="294"/>
        </w:trPr>
        <w:tc>
          <w:tcPr>
            <w:tcW w:w="2710" w:type="dxa"/>
            <w:tcBorders>
              <w:top w:val="nil"/>
              <w:left w:val="single" w:sz="8" w:space="0" w:color="auto"/>
              <w:bottom w:val="single" w:sz="8" w:space="0" w:color="auto"/>
              <w:right w:val="single" w:sz="8" w:space="0" w:color="auto"/>
            </w:tcBorders>
            <w:noWrap/>
            <w:vAlign w:val="center"/>
            <w:hideMark/>
          </w:tcPr>
          <w:p w14:paraId="3C22E741"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对冲端</w:t>
            </w:r>
            <w:r w:rsidRPr="00C90DC4">
              <w:rPr>
                <w:rFonts w:eastAsia="楷体"/>
                <w:color w:val="000000"/>
                <w:kern w:val="0"/>
                <w:sz w:val="20"/>
                <w:szCs w:val="24"/>
              </w:rPr>
              <w:t>+</w:t>
            </w:r>
            <w:r w:rsidRPr="00C90DC4">
              <w:rPr>
                <w:rFonts w:eastAsia="楷体"/>
                <w:color w:val="000000"/>
                <w:kern w:val="0"/>
                <w:sz w:val="20"/>
                <w:szCs w:val="24"/>
              </w:rPr>
              <w:t>合约端</w:t>
            </w:r>
          </w:p>
        </w:tc>
        <w:tc>
          <w:tcPr>
            <w:tcW w:w="1334" w:type="dxa"/>
            <w:tcBorders>
              <w:top w:val="nil"/>
              <w:left w:val="nil"/>
              <w:bottom w:val="single" w:sz="8" w:space="0" w:color="auto"/>
              <w:right w:val="single" w:sz="8" w:space="0" w:color="auto"/>
            </w:tcBorders>
            <w:noWrap/>
            <w:vAlign w:val="center"/>
            <w:hideMark/>
          </w:tcPr>
          <w:p w14:paraId="220E76D7" w14:textId="77777777" w:rsidR="001908C7" w:rsidRPr="00C90DC4" w:rsidRDefault="001908C7" w:rsidP="0076494A">
            <w:pPr>
              <w:widowControl/>
              <w:jc w:val="center"/>
              <w:rPr>
                <w:rFonts w:eastAsia="宋体"/>
                <w:b/>
                <w:bCs/>
                <w:color w:val="000000"/>
                <w:kern w:val="0"/>
                <w:sz w:val="20"/>
                <w:szCs w:val="24"/>
              </w:rPr>
            </w:pPr>
            <w:r w:rsidRPr="00C90DC4">
              <w:rPr>
                <w:rFonts w:eastAsia="宋体"/>
                <w:b/>
                <w:bCs/>
                <w:color w:val="000000"/>
                <w:kern w:val="0"/>
                <w:sz w:val="20"/>
                <w:szCs w:val="24"/>
              </w:rPr>
              <w:t>0.73%</w:t>
            </w:r>
          </w:p>
        </w:tc>
        <w:tc>
          <w:tcPr>
            <w:tcW w:w="4087" w:type="dxa"/>
            <w:tcBorders>
              <w:top w:val="nil"/>
              <w:left w:val="nil"/>
              <w:bottom w:val="single" w:sz="8" w:space="0" w:color="auto"/>
              <w:right w:val="single" w:sz="8" w:space="0" w:color="auto"/>
            </w:tcBorders>
            <w:vAlign w:val="center"/>
            <w:hideMark/>
          </w:tcPr>
          <w:p w14:paraId="1FF1E1DC"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r>
      <w:tr w:rsidR="001908C7" w:rsidRPr="00C90DC4" w14:paraId="79EFADA1" w14:textId="77777777" w:rsidTr="00795A0C">
        <w:trPr>
          <w:trHeight w:val="267"/>
        </w:trPr>
        <w:tc>
          <w:tcPr>
            <w:tcW w:w="2710" w:type="dxa"/>
            <w:tcBorders>
              <w:top w:val="nil"/>
              <w:left w:val="single" w:sz="8" w:space="0" w:color="auto"/>
              <w:bottom w:val="single" w:sz="8" w:space="0" w:color="auto"/>
              <w:right w:val="single" w:sz="8" w:space="0" w:color="auto"/>
            </w:tcBorders>
            <w:shd w:val="clear" w:color="000000" w:fill="D8E4BC"/>
            <w:noWrap/>
            <w:vAlign w:val="center"/>
            <w:hideMark/>
          </w:tcPr>
          <w:p w14:paraId="4CC7D870" w14:textId="77777777" w:rsidR="001908C7" w:rsidRPr="00C90DC4" w:rsidRDefault="001908C7" w:rsidP="0076494A">
            <w:pPr>
              <w:widowControl/>
              <w:rPr>
                <w:rFonts w:eastAsia="楷体"/>
                <w:b/>
                <w:bCs/>
                <w:color w:val="000000"/>
                <w:kern w:val="0"/>
                <w:sz w:val="20"/>
                <w:szCs w:val="24"/>
              </w:rPr>
            </w:pPr>
            <w:r w:rsidRPr="00C90DC4">
              <w:rPr>
                <w:rFonts w:eastAsia="楷体"/>
                <w:b/>
                <w:bCs/>
                <w:color w:val="000000"/>
                <w:kern w:val="0"/>
                <w:sz w:val="20"/>
                <w:szCs w:val="24"/>
              </w:rPr>
              <w:t>表内资产占用</w:t>
            </w:r>
          </w:p>
        </w:tc>
        <w:tc>
          <w:tcPr>
            <w:tcW w:w="1334" w:type="dxa"/>
            <w:tcBorders>
              <w:top w:val="nil"/>
              <w:left w:val="nil"/>
              <w:bottom w:val="single" w:sz="8" w:space="0" w:color="auto"/>
              <w:right w:val="single" w:sz="8" w:space="0" w:color="auto"/>
            </w:tcBorders>
            <w:noWrap/>
            <w:vAlign w:val="center"/>
            <w:hideMark/>
          </w:tcPr>
          <w:p w14:paraId="29C71535"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c>
          <w:tcPr>
            <w:tcW w:w="4087" w:type="dxa"/>
            <w:tcBorders>
              <w:top w:val="nil"/>
              <w:left w:val="nil"/>
              <w:bottom w:val="single" w:sz="8" w:space="0" w:color="auto"/>
              <w:right w:val="single" w:sz="8" w:space="0" w:color="auto"/>
            </w:tcBorders>
            <w:noWrap/>
            <w:vAlign w:val="center"/>
            <w:hideMark/>
          </w:tcPr>
          <w:p w14:paraId="558567E5"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r>
      <w:tr w:rsidR="001908C7" w:rsidRPr="00C90DC4" w14:paraId="2D7D4E3A" w14:textId="77777777" w:rsidTr="00795A0C">
        <w:trPr>
          <w:trHeight w:val="294"/>
        </w:trPr>
        <w:tc>
          <w:tcPr>
            <w:tcW w:w="2710" w:type="dxa"/>
            <w:tcBorders>
              <w:top w:val="nil"/>
              <w:left w:val="single" w:sz="8" w:space="0" w:color="auto"/>
              <w:bottom w:val="single" w:sz="8" w:space="0" w:color="auto"/>
              <w:right w:val="single" w:sz="8" w:space="0" w:color="auto"/>
            </w:tcBorders>
            <w:noWrap/>
            <w:vAlign w:val="center"/>
            <w:hideMark/>
          </w:tcPr>
          <w:p w14:paraId="7AE4F9D6" w14:textId="77777777" w:rsidR="001908C7" w:rsidRPr="00C90DC4" w:rsidRDefault="001908C7" w:rsidP="0076494A">
            <w:pPr>
              <w:widowControl/>
              <w:jc w:val="center"/>
              <w:rPr>
                <w:rFonts w:eastAsia="楷体"/>
                <w:color w:val="000000"/>
                <w:kern w:val="0"/>
                <w:sz w:val="20"/>
                <w:szCs w:val="24"/>
              </w:rPr>
            </w:pPr>
            <w:r w:rsidRPr="00C90DC4">
              <w:rPr>
                <w:rFonts w:eastAsia="楷体"/>
                <w:color w:val="000000"/>
                <w:kern w:val="0"/>
                <w:sz w:val="20"/>
                <w:szCs w:val="24"/>
              </w:rPr>
              <w:t>表内资产</w:t>
            </w:r>
          </w:p>
        </w:tc>
        <w:tc>
          <w:tcPr>
            <w:tcW w:w="1334" w:type="dxa"/>
            <w:tcBorders>
              <w:top w:val="nil"/>
              <w:left w:val="nil"/>
              <w:bottom w:val="single" w:sz="8" w:space="0" w:color="auto"/>
              <w:right w:val="single" w:sz="8" w:space="0" w:color="auto"/>
            </w:tcBorders>
            <w:noWrap/>
            <w:vAlign w:val="center"/>
            <w:hideMark/>
          </w:tcPr>
          <w:p w14:paraId="3D518CCA" w14:textId="77777777" w:rsidR="001908C7" w:rsidRPr="00C90DC4" w:rsidRDefault="001908C7" w:rsidP="0076494A">
            <w:pPr>
              <w:widowControl/>
              <w:jc w:val="center"/>
              <w:rPr>
                <w:rFonts w:eastAsia="宋体"/>
                <w:color w:val="000000"/>
                <w:kern w:val="0"/>
                <w:sz w:val="20"/>
                <w:szCs w:val="24"/>
              </w:rPr>
            </w:pPr>
            <w:r w:rsidRPr="00C90DC4">
              <w:rPr>
                <w:rFonts w:eastAsia="宋体"/>
                <w:color w:val="000000"/>
                <w:kern w:val="0"/>
                <w:sz w:val="20"/>
                <w:szCs w:val="24"/>
              </w:rPr>
              <w:t>10.00%</w:t>
            </w:r>
          </w:p>
        </w:tc>
        <w:tc>
          <w:tcPr>
            <w:tcW w:w="4087" w:type="dxa"/>
            <w:tcBorders>
              <w:top w:val="nil"/>
              <w:left w:val="nil"/>
              <w:bottom w:val="single" w:sz="8" w:space="0" w:color="auto"/>
              <w:right w:val="single" w:sz="8" w:space="0" w:color="auto"/>
            </w:tcBorders>
            <w:vAlign w:val="center"/>
            <w:hideMark/>
          </w:tcPr>
          <w:p w14:paraId="7C92F992" w14:textId="77777777" w:rsidR="001908C7" w:rsidRPr="00C90DC4" w:rsidRDefault="001908C7" w:rsidP="0076494A">
            <w:pPr>
              <w:widowControl/>
              <w:rPr>
                <w:rFonts w:eastAsia="楷体"/>
                <w:color w:val="000000"/>
                <w:kern w:val="0"/>
                <w:sz w:val="20"/>
                <w:szCs w:val="24"/>
              </w:rPr>
            </w:pPr>
            <w:r w:rsidRPr="00C90DC4">
              <w:rPr>
                <w:rFonts w:eastAsia="楷体"/>
                <w:color w:val="000000"/>
                <w:kern w:val="0"/>
                <w:sz w:val="20"/>
                <w:szCs w:val="24"/>
              </w:rPr>
              <w:t>对冲持仓资金占用</w:t>
            </w:r>
          </w:p>
        </w:tc>
      </w:tr>
      <w:tr w:rsidR="001908C7" w:rsidRPr="00C90DC4" w14:paraId="22E0A4D6" w14:textId="77777777" w:rsidTr="00795A0C">
        <w:trPr>
          <w:trHeight w:val="267"/>
        </w:trPr>
        <w:tc>
          <w:tcPr>
            <w:tcW w:w="2710" w:type="dxa"/>
            <w:tcBorders>
              <w:top w:val="nil"/>
              <w:left w:val="single" w:sz="8" w:space="0" w:color="auto"/>
              <w:bottom w:val="single" w:sz="8" w:space="0" w:color="auto"/>
              <w:right w:val="single" w:sz="8" w:space="0" w:color="auto"/>
            </w:tcBorders>
            <w:vAlign w:val="center"/>
            <w:hideMark/>
          </w:tcPr>
          <w:p w14:paraId="3B2EC809" w14:textId="77777777" w:rsidR="001908C7" w:rsidRPr="00C90DC4" w:rsidRDefault="001908C7" w:rsidP="0076494A">
            <w:pPr>
              <w:widowControl/>
              <w:jc w:val="left"/>
              <w:rPr>
                <w:rFonts w:eastAsia="楷体"/>
                <w:b/>
                <w:bCs/>
                <w:color w:val="000000"/>
                <w:kern w:val="0"/>
                <w:sz w:val="20"/>
              </w:rPr>
            </w:pPr>
            <w:r w:rsidRPr="00C90DC4">
              <w:rPr>
                <w:rFonts w:eastAsia="楷体"/>
                <w:b/>
                <w:bCs/>
                <w:color w:val="000000"/>
                <w:kern w:val="0"/>
                <w:sz w:val="20"/>
              </w:rPr>
              <w:t>表内资产</w:t>
            </w:r>
          </w:p>
        </w:tc>
        <w:tc>
          <w:tcPr>
            <w:tcW w:w="1334" w:type="dxa"/>
            <w:tcBorders>
              <w:top w:val="nil"/>
              <w:left w:val="nil"/>
              <w:bottom w:val="single" w:sz="8" w:space="0" w:color="auto"/>
              <w:right w:val="single" w:sz="8" w:space="0" w:color="auto"/>
            </w:tcBorders>
            <w:noWrap/>
            <w:vAlign w:val="center"/>
            <w:hideMark/>
          </w:tcPr>
          <w:p w14:paraId="0CBCC742" w14:textId="77777777" w:rsidR="001908C7" w:rsidRPr="00C90DC4" w:rsidRDefault="001908C7" w:rsidP="0076494A">
            <w:pPr>
              <w:widowControl/>
              <w:jc w:val="center"/>
              <w:rPr>
                <w:rFonts w:eastAsia="宋体"/>
                <w:b/>
                <w:bCs/>
                <w:color w:val="000000"/>
                <w:kern w:val="0"/>
                <w:sz w:val="20"/>
              </w:rPr>
            </w:pPr>
            <w:r w:rsidRPr="00C90DC4">
              <w:rPr>
                <w:rFonts w:eastAsia="宋体"/>
                <w:b/>
                <w:bCs/>
                <w:color w:val="000000"/>
                <w:kern w:val="0"/>
                <w:sz w:val="20"/>
              </w:rPr>
              <w:t>10.00%</w:t>
            </w:r>
          </w:p>
        </w:tc>
        <w:tc>
          <w:tcPr>
            <w:tcW w:w="4087" w:type="dxa"/>
            <w:tcBorders>
              <w:top w:val="nil"/>
              <w:left w:val="nil"/>
              <w:bottom w:val="single" w:sz="8" w:space="0" w:color="auto"/>
              <w:right w:val="single" w:sz="8" w:space="0" w:color="auto"/>
            </w:tcBorders>
            <w:noWrap/>
            <w:vAlign w:val="center"/>
            <w:hideMark/>
          </w:tcPr>
          <w:p w14:paraId="4134D51E"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r>
      <w:tr w:rsidR="001908C7" w:rsidRPr="00C90DC4" w14:paraId="195C450D" w14:textId="77777777" w:rsidTr="00795A0C">
        <w:trPr>
          <w:trHeight w:val="294"/>
        </w:trPr>
        <w:tc>
          <w:tcPr>
            <w:tcW w:w="2710" w:type="dxa"/>
            <w:tcBorders>
              <w:top w:val="nil"/>
              <w:left w:val="single" w:sz="8" w:space="0" w:color="auto"/>
              <w:bottom w:val="single" w:sz="8" w:space="0" w:color="auto"/>
              <w:right w:val="single" w:sz="8" w:space="0" w:color="auto"/>
            </w:tcBorders>
            <w:shd w:val="clear" w:color="000000" w:fill="D8E4BC"/>
            <w:noWrap/>
            <w:vAlign w:val="center"/>
            <w:hideMark/>
          </w:tcPr>
          <w:p w14:paraId="1F205D6B" w14:textId="77777777" w:rsidR="001908C7" w:rsidRPr="00C90DC4" w:rsidRDefault="001908C7" w:rsidP="0076494A">
            <w:pPr>
              <w:widowControl/>
              <w:rPr>
                <w:rFonts w:eastAsia="宋体"/>
                <w:b/>
                <w:bCs/>
                <w:color w:val="000000"/>
                <w:kern w:val="0"/>
                <w:sz w:val="20"/>
                <w:szCs w:val="24"/>
              </w:rPr>
            </w:pPr>
            <w:r w:rsidRPr="00C90DC4">
              <w:rPr>
                <w:rFonts w:eastAsia="宋体"/>
                <w:b/>
                <w:bCs/>
                <w:color w:val="000000"/>
                <w:kern w:val="0"/>
                <w:sz w:val="20"/>
                <w:szCs w:val="24"/>
              </w:rPr>
              <w:t>ROA</w:t>
            </w:r>
          </w:p>
        </w:tc>
        <w:tc>
          <w:tcPr>
            <w:tcW w:w="1334" w:type="dxa"/>
            <w:tcBorders>
              <w:top w:val="nil"/>
              <w:left w:val="nil"/>
              <w:bottom w:val="single" w:sz="8" w:space="0" w:color="auto"/>
              <w:right w:val="single" w:sz="8" w:space="0" w:color="auto"/>
            </w:tcBorders>
            <w:noWrap/>
            <w:vAlign w:val="center"/>
            <w:hideMark/>
          </w:tcPr>
          <w:p w14:paraId="37AC83C6" w14:textId="77777777" w:rsidR="001908C7" w:rsidRPr="00C90DC4" w:rsidRDefault="001908C7" w:rsidP="0076494A">
            <w:pPr>
              <w:widowControl/>
              <w:jc w:val="center"/>
              <w:rPr>
                <w:rFonts w:eastAsia="宋体"/>
                <w:b/>
                <w:bCs/>
                <w:color w:val="000000"/>
                <w:kern w:val="0"/>
                <w:sz w:val="20"/>
              </w:rPr>
            </w:pPr>
            <w:r w:rsidRPr="00C90DC4">
              <w:rPr>
                <w:rFonts w:eastAsia="宋体"/>
                <w:b/>
                <w:bCs/>
                <w:color w:val="000000"/>
                <w:kern w:val="0"/>
                <w:sz w:val="20"/>
              </w:rPr>
              <w:t>7.3%</w:t>
            </w:r>
          </w:p>
        </w:tc>
        <w:tc>
          <w:tcPr>
            <w:tcW w:w="4087" w:type="dxa"/>
            <w:tcBorders>
              <w:top w:val="nil"/>
              <w:left w:val="nil"/>
              <w:bottom w:val="single" w:sz="8" w:space="0" w:color="auto"/>
              <w:right w:val="single" w:sz="8" w:space="0" w:color="auto"/>
            </w:tcBorders>
            <w:noWrap/>
            <w:vAlign w:val="center"/>
            <w:hideMark/>
          </w:tcPr>
          <w:p w14:paraId="70481BB8" w14:textId="77777777" w:rsidR="001908C7" w:rsidRPr="00C90DC4" w:rsidRDefault="001908C7" w:rsidP="0076494A">
            <w:pPr>
              <w:widowControl/>
              <w:jc w:val="left"/>
              <w:rPr>
                <w:rFonts w:eastAsia="宋体"/>
                <w:color w:val="000000"/>
                <w:kern w:val="0"/>
                <w:sz w:val="20"/>
                <w:szCs w:val="20"/>
              </w:rPr>
            </w:pPr>
            <w:r w:rsidRPr="00C90DC4">
              <w:rPr>
                <w:rFonts w:eastAsia="宋体"/>
                <w:color w:val="000000"/>
                <w:kern w:val="0"/>
                <w:sz w:val="20"/>
                <w:szCs w:val="20"/>
              </w:rPr>
              <w:t xml:space="preserve">　</w:t>
            </w:r>
          </w:p>
        </w:tc>
      </w:tr>
    </w:tbl>
    <w:p w14:paraId="03D1CA16" w14:textId="77777777" w:rsidR="007C5C00" w:rsidRPr="00C90DC4" w:rsidRDefault="007C5C00" w:rsidP="0076494A">
      <w:pPr>
        <w:pStyle w:val="3"/>
        <w:numPr>
          <w:ilvl w:val="0"/>
          <w:numId w:val="42"/>
        </w:numPr>
        <w:spacing w:line="240" w:lineRule="auto"/>
        <w:rPr>
          <w:rFonts w:ascii="Times New Roman" w:eastAsia="楷体_GB2312" w:hAnsi="Times New Roman"/>
          <w:b w:val="0"/>
        </w:rPr>
      </w:pPr>
      <w:r w:rsidRPr="00C90DC4">
        <w:rPr>
          <w:rFonts w:ascii="Times New Roman" w:eastAsia="楷体_GB2312" w:hAnsi="Times New Roman"/>
          <w:b w:val="0"/>
        </w:rPr>
        <w:lastRenderedPageBreak/>
        <w:t>资金需求</w:t>
      </w:r>
    </w:p>
    <w:p w14:paraId="2242509C" w14:textId="77777777" w:rsidR="0048741B" w:rsidRPr="00C90DC4" w:rsidRDefault="00DF7AC5" w:rsidP="0076494A">
      <w:pPr>
        <w:pStyle w:val="f5"/>
      </w:pPr>
      <w:r w:rsidRPr="00C90DC4">
        <w:t>交易相关（对客端、对冲端）</w:t>
      </w:r>
      <w:r w:rsidR="0048741B" w:rsidRPr="00C90DC4">
        <w:t>资金需求在</w:t>
      </w:r>
      <w:r w:rsidR="0048741B" w:rsidRPr="00C90DC4">
        <w:t>EDS</w:t>
      </w:r>
      <w:r w:rsidR="0048741B" w:rsidRPr="00C90DC4">
        <w:t>现有场外衍生品业务对客端及对冲端资金使用框架内进行</w:t>
      </w:r>
      <w:r w:rsidRPr="00C90DC4">
        <w:t>，由</w:t>
      </w:r>
      <w:r w:rsidRPr="00C90DC4">
        <w:t>EDS</w:t>
      </w:r>
      <w:r w:rsidRPr="00C90DC4">
        <w:t>内</w:t>
      </w:r>
      <w:r w:rsidRPr="00C90DC4">
        <w:t>Inventory Management Desk</w:t>
      </w:r>
      <w:r w:rsidRPr="00C90DC4">
        <w:t>统一调配，无需为该新业务模式新设</w:t>
      </w:r>
      <w:r w:rsidR="00C261B1" w:rsidRPr="00C90DC4">
        <w:t>外部</w:t>
      </w:r>
      <w:r w:rsidRPr="00C90DC4">
        <w:t>资金安排。</w:t>
      </w:r>
    </w:p>
    <w:p w14:paraId="651B475D" w14:textId="6711DC93" w:rsidR="007C5C00" w:rsidRPr="00C90DC4" w:rsidRDefault="007C5C00" w:rsidP="0076494A">
      <w:pPr>
        <w:pStyle w:val="f5"/>
      </w:pPr>
      <w:r w:rsidRPr="00C90DC4">
        <w:t>业务开展初期，主要资金需求用于与</w:t>
      </w:r>
      <w:r w:rsidR="00712D1B" w:rsidRPr="00C90DC4">
        <w:t>国际投行</w:t>
      </w:r>
      <w:r w:rsidRPr="00C90DC4">
        <w:t>进行互换交易的初始保证金以及业务运营过程中的日常费用等。随着业务规模的扩大，可能还需要进一步投入资金用于市场推广、产品创新和团队建设等</w:t>
      </w:r>
      <w:r w:rsidR="003A63C3" w:rsidRPr="00C90DC4">
        <w:t>方面</w:t>
      </w:r>
      <w:r w:rsidRPr="00C90DC4">
        <w:t>。</w:t>
      </w:r>
    </w:p>
    <w:p w14:paraId="628D9AB1" w14:textId="77777777" w:rsidR="007C5C00" w:rsidRPr="00C90DC4" w:rsidRDefault="007C5C00" w:rsidP="0076494A">
      <w:pPr>
        <w:pStyle w:val="3"/>
        <w:numPr>
          <w:ilvl w:val="0"/>
          <w:numId w:val="42"/>
        </w:numPr>
        <w:spacing w:line="240" w:lineRule="auto"/>
        <w:rPr>
          <w:rFonts w:ascii="Times New Roman" w:eastAsia="楷体_GB2312" w:hAnsi="Times New Roman"/>
          <w:b w:val="0"/>
        </w:rPr>
      </w:pPr>
      <w:r w:rsidRPr="00C90DC4">
        <w:rPr>
          <w:rFonts w:ascii="Times New Roman" w:eastAsia="楷体_GB2312" w:hAnsi="Times New Roman"/>
          <w:b w:val="0"/>
        </w:rPr>
        <w:t>经济资本测算</w:t>
      </w:r>
    </w:p>
    <w:p w14:paraId="6D746552" w14:textId="77777777" w:rsidR="00781AFE" w:rsidRPr="00C90DC4" w:rsidRDefault="00781AFE" w:rsidP="0076494A">
      <w:pPr>
        <w:spacing w:after="120"/>
        <w:ind w:firstLine="420"/>
        <w:jc w:val="left"/>
        <w:rPr>
          <w:szCs w:val="32"/>
        </w:rPr>
      </w:pPr>
      <w:r w:rsidRPr="00C90DC4">
        <w:rPr>
          <w:szCs w:val="32"/>
        </w:rPr>
        <w:t>假设该业务规模为</w:t>
      </w:r>
      <w:r w:rsidR="00DD0115" w:rsidRPr="00C90DC4">
        <w:rPr>
          <w:szCs w:val="32"/>
        </w:rPr>
        <w:t>10</w:t>
      </w:r>
      <w:r w:rsidR="00DD0115" w:rsidRPr="00C90DC4">
        <w:rPr>
          <w:szCs w:val="32"/>
        </w:rPr>
        <w:t>亿人民币</w:t>
      </w:r>
      <w:r w:rsidRPr="00C90DC4">
        <w:rPr>
          <w:szCs w:val="32"/>
        </w:rPr>
        <w:t>，其主要涉及市场风险、交易对手信用风险以及操作风险经济资本。</w:t>
      </w:r>
    </w:p>
    <w:p w14:paraId="255FDFA5" w14:textId="77777777" w:rsidR="00781AFE" w:rsidRPr="00C90DC4" w:rsidRDefault="00781AFE" w:rsidP="0076494A">
      <w:pPr>
        <w:pStyle w:val="a3"/>
        <w:numPr>
          <w:ilvl w:val="0"/>
          <w:numId w:val="34"/>
        </w:numPr>
        <w:spacing w:after="120"/>
        <w:ind w:firstLineChars="0"/>
        <w:jc w:val="left"/>
        <w:rPr>
          <w:szCs w:val="32"/>
        </w:rPr>
      </w:pPr>
      <w:r w:rsidRPr="00C90DC4">
        <w:rPr>
          <w:szCs w:val="32"/>
        </w:rPr>
        <w:t>市场风险经济资本</w:t>
      </w:r>
    </w:p>
    <w:p w14:paraId="6A13834C" w14:textId="77777777" w:rsidR="00781AFE" w:rsidRPr="00C90DC4" w:rsidRDefault="00781AFE" w:rsidP="0076494A">
      <w:pPr>
        <w:spacing w:after="120"/>
        <w:ind w:firstLine="420"/>
        <w:jc w:val="left"/>
        <w:rPr>
          <w:szCs w:val="32"/>
        </w:rPr>
      </w:pPr>
      <w:r w:rsidRPr="00C90DC4">
        <w:rPr>
          <w:szCs w:val="32"/>
        </w:rPr>
        <w:t>采用简单权重法计算市场风险经济资本，权益类金融衍生品市场风险权重系数为</w:t>
      </w:r>
      <w:r w:rsidRPr="00C90DC4">
        <w:rPr>
          <w:szCs w:val="32"/>
        </w:rPr>
        <w:t>16%</w:t>
      </w:r>
      <w:r w:rsidRPr="00C90DC4">
        <w:rPr>
          <w:szCs w:val="32"/>
        </w:rPr>
        <w:t>。对客端市场风险经济资本</w:t>
      </w:r>
      <w:r w:rsidRPr="00C90DC4">
        <w:rPr>
          <w:szCs w:val="32"/>
        </w:rPr>
        <w:t>=</w:t>
      </w:r>
      <w:r w:rsidR="00DD0115" w:rsidRPr="00C90DC4">
        <w:rPr>
          <w:szCs w:val="32"/>
        </w:rPr>
        <w:t>10</w:t>
      </w:r>
      <w:r w:rsidR="00DD0115" w:rsidRPr="00C90DC4">
        <w:rPr>
          <w:szCs w:val="32"/>
        </w:rPr>
        <w:t>亿人民币</w:t>
      </w:r>
      <w:r w:rsidRPr="00C90DC4">
        <w:rPr>
          <w:szCs w:val="32"/>
        </w:rPr>
        <w:t>*</w:t>
      </w:r>
      <w:r w:rsidRPr="00C90DC4">
        <w:rPr>
          <w:szCs w:val="32"/>
        </w:rPr>
        <w:t>市场风险权重系数</w:t>
      </w:r>
      <w:r w:rsidR="00DD0115" w:rsidRPr="00C90DC4">
        <w:rPr>
          <w:szCs w:val="32"/>
        </w:rPr>
        <w:t>16%=1.6</w:t>
      </w:r>
      <w:r w:rsidR="00DD0115" w:rsidRPr="00C90DC4">
        <w:rPr>
          <w:szCs w:val="32"/>
        </w:rPr>
        <w:t>亿人民币</w:t>
      </w:r>
      <w:r w:rsidRPr="00C90DC4">
        <w:rPr>
          <w:szCs w:val="32"/>
        </w:rPr>
        <w:t>；对冲端市场风险经济资本</w:t>
      </w:r>
      <w:r w:rsidRPr="00C90DC4">
        <w:rPr>
          <w:szCs w:val="32"/>
        </w:rPr>
        <w:t>=1</w:t>
      </w:r>
      <w:r w:rsidR="00DD0115" w:rsidRPr="00C90DC4">
        <w:rPr>
          <w:szCs w:val="32"/>
        </w:rPr>
        <w:t>0</w:t>
      </w:r>
      <w:r w:rsidR="00DD0115" w:rsidRPr="00C90DC4">
        <w:rPr>
          <w:szCs w:val="32"/>
        </w:rPr>
        <w:t>亿人民币</w:t>
      </w:r>
      <w:r w:rsidRPr="00C90DC4">
        <w:rPr>
          <w:szCs w:val="32"/>
        </w:rPr>
        <w:t>*</w:t>
      </w:r>
      <w:r w:rsidRPr="00C90DC4">
        <w:rPr>
          <w:szCs w:val="32"/>
        </w:rPr>
        <w:t>市场风险权重系数</w:t>
      </w:r>
      <w:r w:rsidR="00DD0115" w:rsidRPr="00C90DC4">
        <w:rPr>
          <w:szCs w:val="32"/>
        </w:rPr>
        <w:t>16%=1.6</w:t>
      </w:r>
      <w:r w:rsidR="00DD0115" w:rsidRPr="00C90DC4">
        <w:rPr>
          <w:szCs w:val="32"/>
        </w:rPr>
        <w:t>亿人民币</w:t>
      </w:r>
      <w:r w:rsidRPr="00C90DC4">
        <w:rPr>
          <w:szCs w:val="32"/>
        </w:rPr>
        <w:t>。</w:t>
      </w:r>
    </w:p>
    <w:p w14:paraId="09A0E9F5" w14:textId="77777777" w:rsidR="00781AFE" w:rsidRPr="00C90DC4" w:rsidRDefault="00DD0115" w:rsidP="0076494A">
      <w:pPr>
        <w:pStyle w:val="a3"/>
        <w:numPr>
          <w:ilvl w:val="0"/>
          <w:numId w:val="34"/>
        </w:numPr>
        <w:spacing w:after="120"/>
        <w:ind w:firstLineChars="0"/>
        <w:jc w:val="left"/>
        <w:rPr>
          <w:szCs w:val="32"/>
        </w:rPr>
      </w:pPr>
      <w:r w:rsidRPr="00C90DC4">
        <w:rPr>
          <w:szCs w:val="32"/>
        </w:rPr>
        <w:t>交易对手信用风险经济资本</w:t>
      </w:r>
    </w:p>
    <w:p w14:paraId="7D3C0C54" w14:textId="77777777" w:rsidR="00781AFE" w:rsidRPr="00C90DC4" w:rsidRDefault="00781AFE" w:rsidP="0076494A">
      <w:pPr>
        <w:ind w:firstLineChars="200" w:firstLine="632"/>
        <w:rPr>
          <w:szCs w:val="32"/>
        </w:rPr>
      </w:pPr>
      <w:r w:rsidRPr="00C90DC4">
        <w:rPr>
          <w:szCs w:val="32"/>
        </w:rPr>
        <w:t>由于交易信息尚未明确，当前阶段采用现期暴露法计算</w:t>
      </w:r>
      <w:r w:rsidRPr="00C90DC4">
        <w:rPr>
          <w:szCs w:val="32"/>
        </w:rPr>
        <w:t>EAD</w:t>
      </w:r>
      <w:r w:rsidRPr="00C90DC4">
        <w:rPr>
          <w:szCs w:val="32"/>
        </w:rPr>
        <w:t>，</w:t>
      </w:r>
      <w:r w:rsidRPr="00C90DC4">
        <w:rPr>
          <w:szCs w:val="32"/>
        </w:rPr>
        <w:lastRenderedPageBreak/>
        <w:t>衍生品互换交易的违约风险暴露为名义本金</w:t>
      </w:r>
      <w:r w:rsidRPr="00C90DC4">
        <w:rPr>
          <w:szCs w:val="32"/>
        </w:rPr>
        <w:t>*</w:t>
      </w:r>
      <w:r w:rsidRPr="00C90DC4">
        <w:rPr>
          <w:szCs w:val="32"/>
        </w:rPr>
        <w:t>权益类</w:t>
      </w:r>
      <w:r w:rsidRPr="00C90DC4">
        <w:rPr>
          <w:szCs w:val="32"/>
        </w:rPr>
        <w:t>PFE</w:t>
      </w:r>
      <w:r w:rsidRPr="00C90DC4">
        <w:rPr>
          <w:szCs w:val="32"/>
        </w:rPr>
        <w:t>系数（</w:t>
      </w:r>
      <w:r w:rsidRPr="00C90DC4">
        <w:rPr>
          <w:szCs w:val="32"/>
        </w:rPr>
        <w:t>6%</w:t>
      </w:r>
      <w:r w:rsidRPr="00C90DC4">
        <w:rPr>
          <w:szCs w:val="32"/>
        </w:rPr>
        <w:t>）：信用风险敞口</w:t>
      </w:r>
      <w:r w:rsidRPr="00C90DC4">
        <w:rPr>
          <w:szCs w:val="32"/>
        </w:rPr>
        <w:t>=</w:t>
      </w:r>
      <w:r w:rsidRPr="00C90DC4">
        <w:rPr>
          <w:szCs w:val="32"/>
        </w:rPr>
        <w:t>业务规模</w:t>
      </w:r>
      <w:r w:rsidRPr="00C90DC4">
        <w:rPr>
          <w:szCs w:val="32"/>
        </w:rPr>
        <w:t>*6%</w:t>
      </w:r>
      <w:r w:rsidR="00356A72" w:rsidRPr="00C90DC4">
        <w:rPr>
          <w:szCs w:val="32"/>
        </w:rPr>
        <w:t>。假定对冲端</w:t>
      </w:r>
      <w:r w:rsidR="00356A72" w:rsidRPr="00C90DC4">
        <w:rPr>
          <w:szCs w:val="32"/>
        </w:rPr>
        <w:t>Swap</w:t>
      </w:r>
      <w:r w:rsidRPr="00C90DC4">
        <w:rPr>
          <w:szCs w:val="32"/>
        </w:rPr>
        <w:t>交易对手评级为</w:t>
      </w:r>
      <w:r w:rsidRPr="00C90DC4">
        <w:rPr>
          <w:szCs w:val="32"/>
        </w:rPr>
        <w:t>7</w:t>
      </w:r>
      <w:r w:rsidRPr="00C90DC4">
        <w:rPr>
          <w:szCs w:val="32"/>
        </w:rPr>
        <w:t>，交易剩余期限为</w:t>
      </w:r>
      <w:r w:rsidRPr="00C90DC4">
        <w:rPr>
          <w:szCs w:val="32"/>
        </w:rPr>
        <w:t>1</w:t>
      </w:r>
      <w:r w:rsidRPr="00C90DC4">
        <w:rPr>
          <w:szCs w:val="32"/>
        </w:rPr>
        <w:t>年，则信用风险资本系数为</w:t>
      </w:r>
      <w:r w:rsidRPr="00C90DC4">
        <w:rPr>
          <w:szCs w:val="32"/>
        </w:rPr>
        <w:t>10.45%</w:t>
      </w:r>
      <w:r w:rsidRPr="00C90DC4">
        <w:rPr>
          <w:szCs w:val="32"/>
        </w:rPr>
        <w:t>，信用估值调整风险经济资本系数为</w:t>
      </w:r>
      <w:r w:rsidRPr="00C90DC4">
        <w:rPr>
          <w:szCs w:val="32"/>
        </w:rPr>
        <w:t>6.99%</w:t>
      </w:r>
      <w:r w:rsidRPr="00C90DC4">
        <w:rPr>
          <w:szCs w:val="32"/>
        </w:rPr>
        <w:t>。交易对手违约风险经济资本</w:t>
      </w:r>
      <w:r w:rsidRPr="00C90DC4">
        <w:rPr>
          <w:szCs w:val="32"/>
        </w:rPr>
        <w:t>=</w:t>
      </w:r>
      <w:r w:rsidRPr="00C90DC4">
        <w:rPr>
          <w:szCs w:val="32"/>
        </w:rPr>
        <w:t>交易对手违约风险经济资本系数</w:t>
      </w:r>
      <w:r w:rsidRPr="00C90DC4">
        <w:rPr>
          <w:szCs w:val="32"/>
        </w:rPr>
        <w:t>*</w:t>
      </w:r>
      <w:r w:rsidRPr="00C90DC4">
        <w:rPr>
          <w:szCs w:val="32"/>
        </w:rPr>
        <w:t>信用风险敞口</w:t>
      </w:r>
      <w:r w:rsidRPr="00C90DC4">
        <w:rPr>
          <w:szCs w:val="32"/>
        </w:rPr>
        <w:t>=</w:t>
      </w:r>
      <w:r w:rsidRPr="00C90DC4">
        <w:rPr>
          <w:szCs w:val="32"/>
        </w:rPr>
        <w:t>业务规模</w:t>
      </w:r>
      <w:r w:rsidR="00CF02EF" w:rsidRPr="00C90DC4">
        <w:rPr>
          <w:szCs w:val="32"/>
        </w:rPr>
        <w:t>*6%*10.45%=0.06</w:t>
      </w:r>
      <w:r w:rsidR="00CF02EF" w:rsidRPr="00C90DC4">
        <w:rPr>
          <w:szCs w:val="32"/>
        </w:rPr>
        <w:t>亿人民币</w:t>
      </w:r>
      <w:r w:rsidRPr="00C90DC4">
        <w:rPr>
          <w:szCs w:val="32"/>
        </w:rPr>
        <w:t>。信用估值调整风险经济资本</w:t>
      </w:r>
      <w:r w:rsidRPr="00C90DC4">
        <w:rPr>
          <w:szCs w:val="32"/>
        </w:rPr>
        <w:t>=</w:t>
      </w:r>
      <w:r w:rsidRPr="00C90DC4">
        <w:rPr>
          <w:szCs w:val="32"/>
        </w:rPr>
        <w:t>信用估值调整风险经济资本系数</w:t>
      </w:r>
      <w:r w:rsidRPr="00C90DC4">
        <w:rPr>
          <w:szCs w:val="32"/>
        </w:rPr>
        <w:t>*</w:t>
      </w:r>
      <w:r w:rsidRPr="00C90DC4">
        <w:rPr>
          <w:szCs w:val="32"/>
        </w:rPr>
        <w:t>信用风险敞口</w:t>
      </w:r>
      <w:r w:rsidRPr="00C90DC4">
        <w:rPr>
          <w:szCs w:val="32"/>
        </w:rPr>
        <w:t>=</w:t>
      </w:r>
      <w:r w:rsidRPr="00C90DC4">
        <w:rPr>
          <w:szCs w:val="32"/>
        </w:rPr>
        <w:t>业务规模</w:t>
      </w:r>
      <w:r w:rsidR="003879C4" w:rsidRPr="00C90DC4">
        <w:rPr>
          <w:szCs w:val="32"/>
        </w:rPr>
        <w:t>*6%*6.99%=0.04</w:t>
      </w:r>
      <w:r w:rsidR="003879C4" w:rsidRPr="00C90DC4">
        <w:rPr>
          <w:szCs w:val="32"/>
        </w:rPr>
        <w:t>亿人民币</w:t>
      </w:r>
      <w:r w:rsidRPr="00C90DC4">
        <w:rPr>
          <w:szCs w:val="32"/>
        </w:rPr>
        <w:t>。</w:t>
      </w:r>
    </w:p>
    <w:p w14:paraId="03B1F8CB" w14:textId="77777777" w:rsidR="00356A72" w:rsidRPr="00C90DC4" w:rsidRDefault="00356A72" w:rsidP="0076494A">
      <w:pPr>
        <w:pStyle w:val="a3"/>
        <w:numPr>
          <w:ilvl w:val="0"/>
          <w:numId w:val="34"/>
        </w:numPr>
        <w:spacing w:after="120"/>
        <w:ind w:firstLineChars="0"/>
        <w:jc w:val="left"/>
        <w:rPr>
          <w:szCs w:val="32"/>
        </w:rPr>
      </w:pPr>
      <w:r w:rsidRPr="00C90DC4">
        <w:rPr>
          <w:szCs w:val="32"/>
        </w:rPr>
        <w:t>操作风险经济资本</w:t>
      </w:r>
    </w:p>
    <w:p w14:paraId="5DA2240A" w14:textId="77777777" w:rsidR="00CF02EF" w:rsidRPr="00C90DC4" w:rsidRDefault="00356A72" w:rsidP="0076494A">
      <w:pPr>
        <w:spacing w:after="120"/>
        <w:ind w:firstLine="420"/>
        <w:jc w:val="left"/>
        <w:rPr>
          <w:szCs w:val="32"/>
        </w:rPr>
      </w:pPr>
      <w:r w:rsidRPr="00C90DC4">
        <w:rPr>
          <w:szCs w:val="32"/>
        </w:rPr>
        <w:t>采用操作风险经济资本系数</w:t>
      </w:r>
      <w:r w:rsidRPr="00C90DC4">
        <w:rPr>
          <w:szCs w:val="32"/>
        </w:rPr>
        <w:t>18%</w:t>
      </w:r>
      <w:r w:rsidRPr="00C90DC4">
        <w:rPr>
          <w:szCs w:val="32"/>
        </w:rPr>
        <w:t>。操作风险经济资本</w:t>
      </w:r>
      <w:r w:rsidRPr="00C90DC4">
        <w:rPr>
          <w:szCs w:val="32"/>
        </w:rPr>
        <w:t>=</w:t>
      </w:r>
      <w:r w:rsidRPr="00C90DC4">
        <w:rPr>
          <w:szCs w:val="32"/>
        </w:rPr>
        <w:t>净收入</w:t>
      </w:r>
      <w:r w:rsidR="003879C4" w:rsidRPr="00C90DC4">
        <w:rPr>
          <w:szCs w:val="32"/>
        </w:rPr>
        <w:t>*18%=0.02</w:t>
      </w:r>
      <w:r w:rsidR="003879C4" w:rsidRPr="00C90DC4">
        <w:rPr>
          <w:szCs w:val="32"/>
        </w:rPr>
        <w:t>亿人民币</w:t>
      </w:r>
      <w:r w:rsidRPr="00C90DC4">
        <w:rPr>
          <w:szCs w:val="32"/>
        </w:rPr>
        <w:t>。</w:t>
      </w:r>
    </w:p>
    <w:p w14:paraId="304D787D" w14:textId="77777777" w:rsidR="00356A72" w:rsidRPr="00C90DC4" w:rsidRDefault="00356A72" w:rsidP="0076494A">
      <w:pPr>
        <w:spacing w:after="120"/>
        <w:ind w:firstLine="420"/>
        <w:jc w:val="left"/>
        <w:rPr>
          <w:szCs w:val="32"/>
        </w:rPr>
      </w:pPr>
      <w:r w:rsidRPr="00C90DC4">
        <w:rPr>
          <w:szCs w:val="32"/>
        </w:rPr>
        <w:t>假定结构化产品业务规模为</w:t>
      </w:r>
      <w:r w:rsidR="00CF02EF" w:rsidRPr="00C90DC4">
        <w:rPr>
          <w:szCs w:val="32"/>
        </w:rPr>
        <w:t>10</w:t>
      </w:r>
      <w:r w:rsidR="00CF02EF" w:rsidRPr="00C90DC4">
        <w:rPr>
          <w:szCs w:val="32"/>
        </w:rPr>
        <w:t>亿人民币</w:t>
      </w:r>
      <w:r w:rsidRPr="00C90DC4">
        <w:rPr>
          <w:szCs w:val="32"/>
        </w:rPr>
        <w:t>，</w:t>
      </w:r>
      <w:r w:rsidR="00CF02EF" w:rsidRPr="00C90DC4">
        <w:rPr>
          <w:szCs w:val="32"/>
        </w:rPr>
        <w:t>上述三项</w:t>
      </w:r>
      <w:r w:rsidRPr="00C90DC4">
        <w:rPr>
          <w:szCs w:val="32"/>
        </w:rPr>
        <w:t>经济资本总计</w:t>
      </w:r>
      <w:r w:rsidR="003879C4" w:rsidRPr="00C90DC4">
        <w:rPr>
          <w:szCs w:val="32"/>
        </w:rPr>
        <w:t>3.32</w:t>
      </w:r>
      <w:r w:rsidR="003879C4" w:rsidRPr="00C90DC4">
        <w:rPr>
          <w:szCs w:val="32"/>
        </w:rPr>
        <w:t>亿人民币</w:t>
      </w:r>
    </w:p>
    <w:p w14:paraId="2714199F" w14:textId="77777777" w:rsidR="00356A72" w:rsidRPr="00C90DC4" w:rsidRDefault="00356A72" w:rsidP="0076494A">
      <w:pPr>
        <w:ind w:firstLineChars="200" w:firstLine="412"/>
        <w:rPr>
          <w:rFonts w:eastAsia="等线"/>
          <w:sz w:val="21"/>
          <w:szCs w:val="21"/>
        </w:rPr>
      </w:pPr>
    </w:p>
    <w:p w14:paraId="4927A3CE" w14:textId="77777777" w:rsidR="007C5C00" w:rsidRPr="00C90DC4" w:rsidRDefault="007C5C00" w:rsidP="0076494A">
      <w:pPr>
        <w:pStyle w:val="3"/>
        <w:numPr>
          <w:ilvl w:val="0"/>
          <w:numId w:val="42"/>
        </w:numPr>
        <w:spacing w:line="240" w:lineRule="auto"/>
        <w:rPr>
          <w:rFonts w:ascii="Times New Roman" w:eastAsia="楷体_GB2312" w:hAnsi="Times New Roman"/>
          <w:b w:val="0"/>
        </w:rPr>
      </w:pPr>
      <w:r w:rsidRPr="00C90DC4">
        <w:rPr>
          <w:rFonts w:ascii="Times New Roman" w:eastAsia="楷体_GB2312" w:hAnsi="Times New Roman"/>
          <w:b w:val="0"/>
        </w:rPr>
        <w:t>收入预测与成本分析</w:t>
      </w:r>
      <w:r w:rsidRPr="00C90DC4">
        <w:rPr>
          <w:rFonts w:ascii="Times New Roman" w:eastAsia="楷体_GB2312" w:hAnsi="Times New Roman"/>
          <w:b w:val="0"/>
        </w:rPr>
        <w:t xml:space="preserve"> </w:t>
      </w:r>
      <w:r w:rsidRPr="00C90DC4">
        <w:rPr>
          <w:rFonts w:ascii="Times New Roman" w:eastAsia="楷体_GB2312" w:hAnsi="Times New Roman"/>
          <w:b w:val="0"/>
        </w:rPr>
        <w:t>：</w:t>
      </w:r>
    </w:p>
    <w:p w14:paraId="10C3F4C6" w14:textId="6C715C05" w:rsidR="007C5C00" w:rsidRPr="00C90DC4" w:rsidRDefault="007C5C00" w:rsidP="0076494A">
      <w:pPr>
        <w:ind w:firstLine="420"/>
        <w:rPr>
          <w:szCs w:val="32"/>
        </w:rPr>
      </w:pPr>
      <w:r w:rsidRPr="00C90DC4">
        <w:rPr>
          <w:szCs w:val="32"/>
        </w:rPr>
        <w:t>收入来源主要包括挂钩</w:t>
      </w:r>
      <w:r w:rsidR="00712D1B" w:rsidRPr="00C90DC4">
        <w:rPr>
          <w:szCs w:val="32"/>
        </w:rPr>
        <w:t>外部机构</w:t>
      </w:r>
      <w:r w:rsidR="00712D1B" w:rsidRPr="00C90DC4">
        <w:rPr>
          <w:szCs w:val="32"/>
        </w:rPr>
        <w:t>QIS</w:t>
      </w:r>
      <w:r w:rsidRPr="00C90DC4">
        <w:rPr>
          <w:szCs w:val="32"/>
        </w:rPr>
        <w:t>指数的产品交易收入以及与</w:t>
      </w:r>
      <w:r w:rsidR="00712D1B" w:rsidRPr="00C90DC4">
        <w:rPr>
          <w:szCs w:val="32"/>
        </w:rPr>
        <w:t>国际投行</w:t>
      </w:r>
      <w:r w:rsidRPr="00C90DC4">
        <w:rPr>
          <w:szCs w:val="32"/>
        </w:rPr>
        <w:t>互换交易中的价差收入，对冲优化带来的对冲账户收益等。</w:t>
      </w:r>
    </w:p>
    <w:p w14:paraId="489208BA" w14:textId="77777777" w:rsidR="007C5C00" w:rsidRPr="00C90DC4" w:rsidRDefault="007C5C00" w:rsidP="0076494A">
      <w:pPr>
        <w:ind w:firstLine="420"/>
        <w:rPr>
          <w:szCs w:val="32"/>
        </w:rPr>
      </w:pPr>
      <w:r w:rsidRPr="00C90DC4">
        <w:rPr>
          <w:szCs w:val="32"/>
        </w:rPr>
        <w:t>成本主要包括指数交易成本（如保证金利息、交易佣金等）、运营成本（如人员薪酬、系统维护费用等）以及可能的风险损失</w:t>
      </w:r>
      <w:r w:rsidRPr="00C90DC4">
        <w:rPr>
          <w:szCs w:val="32"/>
        </w:rPr>
        <w:lastRenderedPageBreak/>
        <w:t>准备等。</w:t>
      </w:r>
    </w:p>
    <w:p w14:paraId="25659546" w14:textId="07FB1F7A" w:rsidR="006937CF" w:rsidRPr="00C90DC4" w:rsidRDefault="007C5C00" w:rsidP="000D3649">
      <w:pPr>
        <w:ind w:firstLine="420"/>
        <w:rPr>
          <w:szCs w:val="32"/>
        </w:rPr>
      </w:pPr>
      <w:r w:rsidRPr="00C90DC4">
        <w:rPr>
          <w:szCs w:val="32"/>
        </w:rPr>
        <w:t>经初步测算，在业务规模达到预期目标的情况下，预计该业务在未来</w:t>
      </w:r>
      <w:r w:rsidRPr="00C90DC4">
        <w:rPr>
          <w:szCs w:val="32"/>
        </w:rPr>
        <w:t xml:space="preserve"> [5</w:t>
      </w:r>
      <w:r w:rsidRPr="00C90DC4">
        <w:rPr>
          <w:szCs w:val="32"/>
        </w:rPr>
        <w:t>年</w:t>
      </w:r>
      <w:r w:rsidRPr="00C90DC4">
        <w:rPr>
          <w:szCs w:val="32"/>
        </w:rPr>
        <w:t xml:space="preserve">] </w:t>
      </w:r>
      <w:r w:rsidRPr="00C90DC4">
        <w:rPr>
          <w:szCs w:val="32"/>
        </w:rPr>
        <w:t>内能够实现年收入约</w:t>
      </w:r>
      <w:r w:rsidRPr="00C90DC4">
        <w:rPr>
          <w:szCs w:val="32"/>
        </w:rPr>
        <w:t xml:space="preserve"> [1] </w:t>
      </w:r>
      <w:r w:rsidRPr="00C90DC4">
        <w:rPr>
          <w:szCs w:val="32"/>
        </w:rPr>
        <w:t>亿元，成本费用约为</w:t>
      </w:r>
      <w:r w:rsidRPr="00C90DC4">
        <w:rPr>
          <w:szCs w:val="32"/>
        </w:rPr>
        <w:t xml:space="preserve"> [0.1 ] </w:t>
      </w:r>
      <w:r w:rsidRPr="00C90DC4">
        <w:rPr>
          <w:szCs w:val="32"/>
        </w:rPr>
        <w:t>亿元，盈利能力良好，能够为公司创造显著的经济效益。</w:t>
      </w:r>
    </w:p>
    <w:p w14:paraId="4248E89D" w14:textId="77777777" w:rsidR="00BF594E" w:rsidRPr="00C90DC4" w:rsidRDefault="00BF594E" w:rsidP="0076494A">
      <w:pPr>
        <w:rPr>
          <w:rFonts w:eastAsia="等线"/>
          <w:sz w:val="21"/>
          <w:szCs w:val="21"/>
        </w:rPr>
      </w:pPr>
    </w:p>
    <w:p w14:paraId="451C5FC4" w14:textId="77777777" w:rsidR="006937CF" w:rsidRPr="00C90DC4" w:rsidRDefault="006937CF" w:rsidP="0076494A">
      <w:pPr>
        <w:pStyle w:val="f1"/>
        <w:outlineLvl w:val="0"/>
        <w:rPr>
          <w:rFonts w:ascii="Times New Roman" w:hAnsi="Times New Roman"/>
        </w:rPr>
      </w:pPr>
      <w:r w:rsidRPr="00C90DC4">
        <w:rPr>
          <w:rFonts w:ascii="Times New Roman" w:hAnsi="Times New Roman"/>
        </w:rPr>
        <w:t>六、</w:t>
      </w:r>
      <w:r w:rsidR="007263D3" w:rsidRPr="00C90DC4">
        <w:rPr>
          <w:rFonts w:ascii="Times New Roman" w:hAnsi="Times New Roman"/>
        </w:rPr>
        <w:t>业务部门从法律合规角度的评估情况</w:t>
      </w:r>
    </w:p>
    <w:p w14:paraId="6C92CB07" w14:textId="77777777" w:rsidR="00C93347" w:rsidRPr="00C90DC4" w:rsidRDefault="00C93347" w:rsidP="0076494A">
      <w:pPr>
        <w:pStyle w:val="3"/>
        <w:numPr>
          <w:ilvl w:val="0"/>
          <w:numId w:val="43"/>
        </w:numPr>
        <w:spacing w:line="240" w:lineRule="auto"/>
        <w:rPr>
          <w:rFonts w:ascii="Times New Roman" w:eastAsia="楷体_GB2312" w:hAnsi="Times New Roman"/>
          <w:b w:val="0"/>
        </w:rPr>
      </w:pPr>
      <w:r w:rsidRPr="00C90DC4">
        <w:rPr>
          <w:rFonts w:ascii="Times New Roman" w:eastAsia="楷体_GB2312" w:hAnsi="Times New Roman"/>
          <w:b w:val="0"/>
        </w:rPr>
        <w:t>法律框架</w:t>
      </w:r>
    </w:p>
    <w:p w14:paraId="5683A9CD" w14:textId="77777777" w:rsidR="00C93347" w:rsidRPr="00C90DC4" w:rsidRDefault="00C93347" w:rsidP="0076494A">
      <w:pPr>
        <w:pStyle w:val="a3"/>
        <w:numPr>
          <w:ilvl w:val="0"/>
          <w:numId w:val="6"/>
        </w:numPr>
        <w:ind w:firstLineChars="0"/>
        <w:rPr>
          <w:szCs w:val="32"/>
        </w:rPr>
      </w:pPr>
      <w:r w:rsidRPr="00C90DC4">
        <w:rPr>
          <w:szCs w:val="32"/>
        </w:rPr>
        <w:t>明确用到的中金实体，明确该业务涉及的法律法规要求（包括相关法律管辖区）、明确相关的以及（如适用）所需</w:t>
      </w:r>
      <w:r w:rsidRPr="00C90DC4">
        <w:rPr>
          <w:szCs w:val="32"/>
        </w:rPr>
        <w:t>/</w:t>
      </w:r>
      <w:r w:rsidRPr="00C90DC4">
        <w:rPr>
          <w:szCs w:val="32"/>
        </w:rPr>
        <w:t>已安排的任何法律建议或支持。</w:t>
      </w:r>
    </w:p>
    <w:p w14:paraId="14160ACC" w14:textId="77777777" w:rsidR="00C93347" w:rsidRPr="00C90DC4" w:rsidRDefault="00C93347" w:rsidP="0076494A">
      <w:pPr>
        <w:pStyle w:val="a3"/>
        <w:numPr>
          <w:ilvl w:val="0"/>
          <w:numId w:val="7"/>
        </w:numPr>
        <w:ind w:firstLineChars="0"/>
        <w:rPr>
          <w:szCs w:val="32"/>
        </w:rPr>
      </w:pPr>
      <w:r w:rsidRPr="00C90DC4">
        <w:rPr>
          <w:szCs w:val="32"/>
        </w:rPr>
        <w:t>涉及的主体包括中国国际金融股份有限公司和香港子公司</w:t>
      </w:r>
      <w:r w:rsidRPr="00C90DC4">
        <w:rPr>
          <w:szCs w:val="32"/>
        </w:rPr>
        <w:t>CICC Financial Trading Limited</w:t>
      </w:r>
      <w:r w:rsidRPr="00C90DC4">
        <w:rPr>
          <w:szCs w:val="32"/>
        </w:rPr>
        <w:t>，不新增涉及的法律条款。</w:t>
      </w:r>
    </w:p>
    <w:p w14:paraId="2CA8E81C" w14:textId="77777777" w:rsidR="00C93347" w:rsidRPr="00C90DC4" w:rsidRDefault="00C93347" w:rsidP="0076494A">
      <w:pPr>
        <w:rPr>
          <w:szCs w:val="32"/>
        </w:rPr>
      </w:pPr>
    </w:p>
    <w:p w14:paraId="66DD5642" w14:textId="77777777" w:rsidR="00C93347" w:rsidRPr="00C90DC4" w:rsidRDefault="00C93347" w:rsidP="0076494A">
      <w:pPr>
        <w:pStyle w:val="a3"/>
        <w:numPr>
          <w:ilvl w:val="0"/>
          <w:numId w:val="6"/>
        </w:numPr>
        <w:ind w:firstLineChars="0"/>
        <w:rPr>
          <w:szCs w:val="32"/>
        </w:rPr>
      </w:pPr>
      <w:r w:rsidRPr="00C90DC4">
        <w:rPr>
          <w:szCs w:val="32"/>
        </w:rPr>
        <w:t>说明本业务是否涉及法律协议</w:t>
      </w:r>
      <w:r w:rsidRPr="00C90DC4">
        <w:rPr>
          <w:szCs w:val="32"/>
        </w:rPr>
        <w:t>/</w:t>
      </w:r>
      <w:r w:rsidRPr="00C90DC4">
        <w:rPr>
          <w:szCs w:val="32"/>
        </w:rPr>
        <w:t>文件审阅，明确本业务涉及签署的重要法律协议及法律风险（如有），明确有否任何持续性合同或其他类型法律文件的审阅需求（包括任何额外的合同模板需求）。</w:t>
      </w:r>
    </w:p>
    <w:p w14:paraId="544304E2" w14:textId="78253EF9" w:rsidR="00C93347" w:rsidRPr="00C90DC4" w:rsidRDefault="00C93347" w:rsidP="0076494A">
      <w:pPr>
        <w:pStyle w:val="a3"/>
        <w:numPr>
          <w:ilvl w:val="0"/>
          <w:numId w:val="8"/>
        </w:numPr>
        <w:ind w:firstLineChars="0"/>
        <w:rPr>
          <w:szCs w:val="32"/>
        </w:rPr>
      </w:pPr>
      <w:r w:rsidRPr="00C90DC4">
        <w:rPr>
          <w:szCs w:val="32"/>
        </w:rPr>
        <w:t>同现行业务一样，场外期权在场外衍生品框架协议（</w:t>
      </w:r>
      <w:r w:rsidRPr="00C90DC4">
        <w:rPr>
          <w:szCs w:val="32"/>
        </w:rPr>
        <w:t>SAC</w:t>
      </w:r>
      <w:r w:rsidRPr="00C90DC4">
        <w:rPr>
          <w:szCs w:val="32"/>
        </w:rPr>
        <w:t>、</w:t>
      </w:r>
      <w:r w:rsidRPr="00C90DC4">
        <w:rPr>
          <w:szCs w:val="32"/>
        </w:rPr>
        <w:t>ISDA</w:t>
      </w:r>
      <w:r w:rsidRPr="00C90DC4">
        <w:rPr>
          <w:szCs w:val="32"/>
        </w:rPr>
        <w:t>等）下开展交易，收益凭证在《证券公司收益凭证发行管理办法》框架下开展交易，每笔交易需要对应的交易确认书或收益凭证产品文件（认购协议、风险揭示书、</w:t>
      </w:r>
      <w:r w:rsidR="0065615F" w:rsidRPr="00C90DC4">
        <w:rPr>
          <w:szCs w:val="32"/>
        </w:rPr>
        <w:t>发</w:t>
      </w:r>
      <w:r w:rsidR="0065615F" w:rsidRPr="00C90DC4">
        <w:rPr>
          <w:szCs w:val="32"/>
        </w:rPr>
        <w:lastRenderedPageBreak/>
        <w:t>行</w:t>
      </w:r>
      <w:r w:rsidRPr="00C90DC4">
        <w:rPr>
          <w:szCs w:val="32"/>
        </w:rPr>
        <w:t>说明书）审阅。此外，针对获得</w:t>
      </w:r>
      <w:r w:rsidR="00712D1B" w:rsidRPr="00C90DC4">
        <w:rPr>
          <w:szCs w:val="32"/>
        </w:rPr>
        <w:t>外部机构</w:t>
      </w:r>
      <w:r w:rsidR="00712D1B" w:rsidRPr="00C90DC4">
        <w:rPr>
          <w:szCs w:val="32"/>
        </w:rPr>
        <w:t>QIS</w:t>
      </w:r>
      <w:r w:rsidRPr="00C90DC4">
        <w:rPr>
          <w:szCs w:val="32"/>
        </w:rPr>
        <w:t>指数的授权，我们计划通过指数授权协议</w:t>
      </w:r>
      <w:r w:rsidRPr="00C90DC4">
        <w:rPr>
          <w:szCs w:val="32"/>
        </w:rPr>
        <w:t>License Agreement</w:t>
      </w:r>
      <w:r w:rsidRPr="00C90DC4">
        <w:rPr>
          <w:szCs w:val="32"/>
        </w:rPr>
        <w:t>的形式来取得，目前</w:t>
      </w:r>
      <w:r w:rsidRPr="00C90DC4">
        <w:rPr>
          <w:szCs w:val="32"/>
        </w:rPr>
        <w:t>QIS</w:t>
      </w:r>
      <w:r w:rsidRPr="00C90DC4">
        <w:rPr>
          <w:szCs w:val="32"/>
        </w:rPr>
        <w:t>产品台已经与部分</w:t>
      </w:r>
      <w:r w:rsidR="00712D1B" w:rsidRPr="00C90DC4">
        <w:rPr>
          <w:szCs w:val="32"/>
        </w:rPr>
        <w:t>国际投行</w:t>
      </w:r>
      <w:r w:rsidRPr="00C90DC4">
        <w:rPr>
          <w:szCs w:val="32"/>
        </w:rPr>
        <w:t>完成了指数授权协议的签署。</w:t>
      </w:r>
    </w:p>
    <w:p w14:paraId="2A1F22F3" w14:textId="77777777" w:rsidR="00C93347" w:rsidRPr="00C90DC4" w:rsidRDefault="00C93347" w:rsidP="0076494A">
      <w:pPr>
        <w:rPr>
          <w:rFonts w:eastAsia="等线"/>
          <w:sz w:val="21"/>
          <w:szCs w:val="21"/>
        </w:rPr>
      </w:pPr>
    </w:p>
    <w:p w14:paraId="078C9DBF" w14:textId="77777777" w:rsidR="00C93347" w:rsidRPr="00C90DC4" w:rsidRDefault="00C93347" w:rsidP="0076494A">
      <w:pPr>
        <w:pStyle w:val="a3"/>
        <w:numPr>
          <w:ilvl w:val="0"/>
          <w:numId w:val="9"/>
        </w:numPr>
        <w:ind w:firstLineChars="0"/>
        <w:rPr>
          <w:szCs w:val="32"/>
        </w:rPr>
      </w:pPr>
      <w:r w:rsidRPr="00C90DC4">
        <w:rPr>
          <w:szCs w:val="32"/>
        </w:rPr>
        <w:t>新业务是否复杂或涉及其他国家法律？如是，请咨询外部律师意见或取得法律意见书。</w:t>
      </w:r>
    </w:p>
    <w:p w14:paraId="388C5738" w14:textId="77777777" w:rsidR="00C93347" w:rsidRPr="00C90DC4" w:rsidRDefault="00C93347" w:rsidP="0076494A">
      <w:pPr>
        <w:pStyle w:val="a3"/>
        <w:numPr>
          <w:ilvl w:val="0"/>
          <w:numId w:val="10"/>
        </w:numPr>
        <w:ind w:firstLineChars="0"/>
        <w:rPr>
          <w:szCs w:val="32"/>
        </w:rPr>
      </w:pPr>
      <w:r w:rsidRPr="00C90DC4">
        <w:rPr>
          <w:szCs w:val="32"/>
        </w:rPr>
        <w:t>不涉及。</w:t>
      </w:r>
    </w:p>
    <w:p w14:paraId="7AFAC6F9" w14:textId="77777777" w:rsidR="00C93347" w:rsidRPr="00C90DC4" w:rsidRDefault="00C93347" w:rsidP="0076494A">
      <w:pPr>
        <w:rPr>
          <w:szCs w:val="32"/>
        </w:rPr>
      </w:pPr>
    </w:p>
    <w:p w14:paraId="01B0312D" w14:textId="77777777" w:rsidR="00C93347" w:rsidRPr="00C90DC4" w:rsidRDefault="00C93347" w:rsidP="0076494A">
      <w:pPr>
        <w:pStyle w:val="a3"/>
        <w:numPr>
          <w:ilvl w:val="0"/>
          <w:numId w:val="11"/>
        </w:numPr>
        <w:ind w:firstLineChars="0"/>
        <w:rPr>
          <w:szCs w:val="32"/>
        </w:rPr>
      </w:pPr>
      <w:r w:rsidRPr="00C90DC4">
        <w:rPr>
          <w:szCs w:val="32"/>
        </w:rPr>
        <w:t>如涉及海外子公司，请依据中国证监会</w:t>
      </w:r>
      <w:r w:rsidRPr="00C90DC4">
        <w:rPr>
          <w:szCs w:val="32"/>
        </w:rPr>
        <w:t>150</w:t>
      </w:r>
      <w:r w:rsidRPr="00C90DC4">
        <w:rPr>
          <w:szCs w:val="32"/>
        </w:rPr>
        <w:t>号文第</w:t>
      </w:r>
      <w:r w:rsidRPr="00C90DC4">
        <w:rPr>
          <w:szCs w:val="32"/>
        </w:rPr>
        <w:t>11</w:t>
      </w:r>
      <w:r w:rsidRPr="00C90DC4">
        <w:rPr>
          <w:szCs w:val="32"/>
        </w:rPr>
        <w:t>条规定，核查是否符合中国证监会定义的</w:t>
      </w:r>
      <w:r w:rsidRPr="00C90DC4">
        <w:rPr>
          <w:szCs w:val="32"/>
        </w:rPr>
        <w:t>“</w:t>
      </w:r>
      <w:r w:rsidRPr="00C90DC4">
        <w:rPr>
          <w:szCs w:val="32"/>
        </w:rPr>
        <w:t>金融有关业务</w:t>
      </w:r>
      <w:r w:rsidRPr="00C90DC4">
        <w:rPr>
          <w:szCs w:val="32"/>
        </w:rPr>
        <w:t xml:space="preserve">” </w:t>
      </w:r>
      <w:r w:rsidRPr="00C90DC4">
        <w:rPr>
          <w:szCs w:val="32"/>
        </w:rPr>
        <w:t>。</w:t>
      </w:r>
    </w:p>
    <w:p w14:paraId="5F5B426B" w14:textId="77777777" w:rsidR="00C93347" w:rsidRPr="00C90DC4" w:rsidRDefault="00C93347" w:rsidP="0076494A">
      <w:pPr>
        <w:pStyle w:val="a3"/>
        <w:numPr>
          <w:ilvl w:val="0"/>
          <w:numId w:val="12"/>
        </w:numPr>
        <w:ind w:firstLineChars="0"/>
        <w:rPr>
          <w:szCs w:val="32"/>
        </w:rPr>
      </w:pPr>
      <w:r w:rsidRPr="00C90DC4">
        <w:rPr>
          <w:szCs w:val="32"/>
        </w:rPr>
        <w:t>涉及香港子公司</w:t>
      </w:r>
      <w:r w:rsidRPr="00C90DC4">
        <w:rPr>
          <w:szCs w:val="32"/>
        </w:rPr>
        <w:t>CICC Financial Trading Limited</w:t>
      </w:r>
      <w:r w:rsidRPr="00C90DC4">
        <w:rPr>
          <w:szCs w:val="32"/>
        </w:rPr>
        <w:t>，符合</w:t>
      </w:r>
      <w:r w:rsidRPr="00C90DC4">
        <w:rPr>
          <w:szCs w:val="32"/>
        </w:rPr>
        <w:t>“</w:t>
      </w:r>
      <w:r w:rsidRPr="00C90DC4">
        <w:rPr>
          <w:szCs w:val="32"/>
        </w:rPr>
        <w:t>金融有关业务</w:t>
      </w:r>
      <w:r w:rsidRPr="00C90DC4">
        <w:rPr>
          <w:szCs w:val="32"/>
        </w:rPr>
        <w:t>”</w:t>
      </w:r>
      <w:r w:rsidRPr="00C90DC4">
        <w:rPr>
          <w:szCs w:val="32"/>
        </w:rPr>
        <w:t>规定。</w:t>
      </w:r>
    </w:p>
    <w:p w14:paraId="4B0FF01E" w14:textId="77777777" w:rsidR="00C93347" w:rsidRPr="00C90DC4" w:rsidRDefault="00C93347" w:rsidP="0076494A">
      <w:pPr>
        <w:rPr>
          <w:szCs w:val="32"/>
        </w:rPr>
      </w:pPr>
    </w:p>
    <w:p w14:paraId="3D7B994C" w14:textId="77777777" w:rsidR="00C93347" w:rsidRPr="00C90DC4" w:rsidRDefault="00C93347" w:rsidP="0076494A">
      <w:pPr>
        <w:pStyle w:val="a3"/>
        <w:numPr>
          <w:ilvl w:val="0"/>
          <w:numId w:val="11"/>
        </w:numPr>
        <w:ind w:firstLineChars="0"/>
        <w:rPr>
          <w:szCs w:val="32"/>
        </w:rPr>
      </w:pPr>
      <w:r w:rsidRPr="00C90DC4">
        <w:rPr>
          <w:szCs w:val="32"/>
        </w:rPr>
        <w:t>如涉及海外子公司，需要依据中国证监会</w:t>
      </w:r>
      <w:r w:rsidRPr="00C90DC4">
        <w:rPr>
          <w:szCs w:val="32"/>
        </w:rPr>
        <w:t>150</w:t>
      </w:r>
      <w:r w:rsidRPr="00C90DC4">
        <w:rPr>
          <w:szCs w:val="32"/>
        </w:rPr>
        <w:t>号文第</w:t>
      </w:r>
      <w:r w:rsidRPr="00C90DC4">
        <w:rPr>
          <w:szCs w:val="32"/>
        </w:rPr>
        <w:t>17</w:t>
      </w:r>
      <w:r w:rsidRPr="00C90DC4">
        <w:rPr>
          <w:szCs w:val="32"/>
        </w:rPr>
        <w:t>、</w:t>
      </w:r>
      <w:r w:rsidRPr="00C90DC4">
        <w:rPr>
          <w:szCs w:val="32"/>
        </w:rPr>
        <w:t>18</w:t>
      </w:r>
      <w:r w:rsidRPr="00C90DC4">
        <w:rPr>
          <w:szCs w:val="32"/>
        </w:rPr>
        <w:t>条规定，请明确是否属于该实体的常规业务、并与</w:t>
      </w:r>
      <w:r w:rsidRPr="00C90DC4">
        <w:rPr>
          <w:szCs w:val="32"/>
        </w:rPr>
        <w:t>HKLC</w:t>
      </w:r>
      <w:r w:rsidRPr="00C90DC4">
        <w:rPr>
          <w:szCs w:val="32"/>
        </w:rPr>
        <w:t>核查是否触发相应的股东会或董事会审批流程。</w:t>
      </w:r>
    </w:p>
    <w:p w14:paraId="49B4CFC0" w14:textId="77777777" w:rsidR="00C93347" w:rsidRPr="00C90DC4" w:rsidRDefault="00C93347" w:rsidP="0076494A">
      <w:pPr>
        <w:pStyle w:val="a3"/>
        <w:numPr>
          <w:ilvl w:val="0"/>
          <w:numId w:val="12"/>
        </w:numPr>
        <w:ind w:firstLineChars="0"/>
        <w:rPr>
          <w:szCs w:val="32"/>
        </w:rPr>
      </w:pPr>
      <w:r w:rsidRPr="00C90DC4">
        <w:rPr>
          <w:szCs w:val="32"/>
        </w:rPr>
        <w:t>经和</w:t>
      </w:r>
      <w:r w:rsidRPr="00C90DC4">
        <w:rPr>
          <w:szCs w:val="32"/>
        </w:rPr>
        <w:t>HKLC</w:t>
      </w:r>
      <w:r w:rsidRPr="00C90DC4">
        <w:rPr>
          <w:szCs w:val="32"/>
        </w:rPr>
        <w:t>确认，该业务属于</w:t>
      </w:r>
      <w:r w:rsidRPr="00C90DC4">
        <w:rPr>
          <w:szCs w:val="32"/>
        </w:rPr>
        <w:t>CICC FT</w:t>
      </w:r>
      <w:r w:rsidRPr="00C90DC4">
        <w:rPr>
          <w:szCs w:val="32"/>
        </w:rPr>
        <w:t>的常规业务，不涉及相应的股东会或董事会审批流程。</w:t>
      </w:r>
    </w:p>
    <w:p w14:paraId="3892DC1B" w14:textId="77777777" w:rsidR="00C93347" w:rsidRPr="00C90DC4" w:rsidRDefault="00C93347" w:rsidP="0076494A">
      <w:pPr>
        <w:rPr>
          <w:szCs w:val="32"/>
        </w:rPr>
      </w:pPr>
    </w:p>
    <w:p w14:paraId="7512CC1A" w14:textId="77777777" w:rsidR="00C93347" w:rsidRPr="00C90DC4" w:rsidRDefault="00C93347" w:rsidP="0076494A">
      <w:pPr>
        <w:pStyle w:val="a3"/>
        <w:numPr>
          <w:ilvl w:val="0"/>
          <w:numId w:val="11"/>
        </w:numPr>
        <w:ind w:firstLineChars="0"/>
        <w:rPr>
          <w:szCs w:val="32"/>
        </w:rPr>
      </w:pPr>
      <w:r w:rsidRPr="00C90DC4">
        <w:rPr>
          <w:szCs w:val="32"/>
        </w:rPr>
        <w:t>与</w:t>
      </w:r>
      <w:r w:rsidRPr="00C90DC4">
        <w:rPr>
          <w:szCs w:val="32"/>
        </w:rPr>
        <w:t>LC</w:t>
      </w:r>
      <w:r w:rsidRPr="00C90DC4">
        <w:rPr>
          <w:szCs w:val="32"/>
        </w:rPr>
        <w:t>讨论中识别的任何其他法律问题。</w:t>
      </w:r>
    </w:p>
    <w:p w14:paraId="6EE21A4C" w14:textId="77777777" w:rsidR="00466029" w:rsidRPr="00C90DC4" w:rsidRDefault="00466029" w:rsidP="0076494A">
      <w:pPr>
        <w:pStyle w:val="3"/>
        <w:numPr>
          <w:ilvl w:val="0"/>
          <w:numId w:val="43"/>
        </w:numPr>
        <w:spacing w:line="240" w:lineRule="auto"/>
        <w:rPr>
          <w:rFonts w:ascii="Times New Roman" w:eastAsia="楷体_GB2312" w:hAnsi="Times New Roman"/>
          <w:b w:val="0"/>
        </w:rPr>
      </w:pPr>
      <w:r w:rsidRPr="00C90DC4">
        <w:rPr>
          <w:rFonts w:ascii="Times New Roman" w:eastAsia="楷体_GB2312" w:hAnsi="Times New Roman"/>
          <w:b w:val="0"/>
        </w:rPr>
        <w:lastRenderedPageBreak/>
        <w:t>合规要求</w:t>
      </w:r>
    </w:p>
    <w:p w14:paraId="7317D4E9" w14:textId="77777777" w:rsidR="00466029" w:rsidRPr="00C90DC4" w:rsidRDefault="00466029" w:rsidP="0076494A">
      <w:pPr>
        <w:pStyle w:val="a3"/>
        <w:numPr>
          <w:ilvl w:val="0"/>
          <w:numId w:val="14"/>
        </w:numPr>
        <w:ind w:firstLineChars="0"/>
        <w:rPr>
          <w:szCs w:val="32"/>
        </w:rPr>
      </w:pPr>
      <w:r w:rsidRPr="00C90DC4">
        <w:rPr>
          <w:szCs w:val="32"/>
        </w:rPr>
        <w:t>是否属于现有牌照监管范围、是否涉及新牌照申请。</w:t>
      </w:r>
    </w:p>
    <w:p w14:paraId="744FDFDC" w14:textId="5E4512F4" w:rsidR="00466029" w:rsidRPr="00C90DC4" w:rsidRDefault="00466029" w:rsidP="0076494A">
      <w:pPr>
        <w:pStyle w:val="a3"/>
        <w:numPr>
          <w:ilvl w:val="0"/>
          <w:numId w:val="15"/>
        </w:numPr>
        <w:ind w:firstLineChars="0"/>
        <w:rPr>
          <w:szCs w:val="32"/>
        </w:rPr>
      </w:pPr>
      <w:r w:rsidRPr="00C90DC4">
        <w:rPr>
          <w:szCs w:val="32"/>
        </w:rPr>
        <w:t>该业务属于现有牌照监管范围、不涉及新牌照申请。</w:t>
      </w:r>
      <w:r w:rsidR="00221F90" w:rsidRPr="00C90DC4">
        <w:rPr>
          <w:szCs w:val="32"/>
        </w:rPr>
        <w:t>境外部分</w:t>
      </w:r>
      <w:r w:rsidR="00C261B1" w:rsidRPr="00C90DC4">
        <w:rPr>
          <w:szCs w:val="32"/>
        </w:rPr>
        <w:t>参考目前</w:t>
      </w:r>
      <w:r w:rsidR="00C261B1" w:rsidRPr="00C90DC4">
        <w:rPr>
          <w:szCs w:val="32"/>
        </w:rPr>
        <w:t>EDS</w:t>
      </w:r>
      <w:r w:rsidR="00C261B1" w:rsidRPr="00C90DC4">
        <w:rPr>
          <w:szCs w:val="32"/>
        </w:rPr>
        <w:t>常规与</w:t>
      </w:r>
      <w:r w:rsidR="00712D1B" w:rsidRPr="00C90DC4">
        <w:rPr>
          <w:szCs w:val="32"/>
        </w:rPr>
        <w:t>国际投行</w:t>
      </w:r>
      <w:r w:rsidR="00C261B1" w:rsidRPr="00C90DC4">
        <w:rPr>
          <w:szCs w:val="32"/>
        </w:rPr>
        <w:t>背对背业务，</w:t>
      </w:r>
      <w:r w:rsidR="00686FFF" w:rsidRPr="00C90DC4">
        <w:rPr>
          <w:szCs w:val="32"/>
        </w:rPr>
        <w:t>除</w:t>
      </w:r>
      <w:r w:rsidR="00686FFF" w:rsidRPr="00C90DC4">
        <w:rPr>
          <w:szCs w:val="32"/>
        </w:rPr>
        <w:t>notes</w:t>
      </w:r>
      <w:r w:rsidR="00686FFF" w:rsidRPr="00C90DC4">
        <w:rPr>
          <w:szCs w:val="32"/>
        </w:rPr>
        <w:t>之外的其他产品</w:t>
      </w:r>
      <w:r w:rsidR="00221F90" w:rsidRPr="00C90DC4">
        <w:rPr>
          <w:szCs w:val="32"/>
        </w:rPr>
        <w:t>未来会在</w:t>
      </w:r>
      <w:r w:rsidR="00221F90" w:rsidRPr="00C90DC4">
        <w:rPr>
          <w:szCs w:val="32"/>
        </w:rPr>
        <w:t>11</w:t>
      </w:r>
      <w:r w:rsidR="00C261B1" w:rsidRPr="00C90DC4">
        <w:rPr>
          <w:szCs w:val="32"/>
        </w:rPr>
        <w:t>号牌范围内</w:t>
      </w:r>
      <w:r w:rsidR="00221F90" w:rsidRPr="00C90DC4">
        <w:rPr>
          <w:szCs w:val="32"/>
        </w:rPr>
        <w:t>。</w:t>
      </w:r>
    </w:p>
    <w:p w14:paraId="374BE672" w14:textId="77777777" w:rsidR="00466029" w:rsidRPr="00C90DC4" w:rsidRDefault="00466029" w:rsidP="0076494A">
      <w:pPr>
        <w:pStyle w:val="a3"/>
        <w:numPr>
          <w:ilvl w:val="0"/>
          <w:numId w:val="14"/>
        </w:numPr>
        <w:ind w:firstLineChars="0"/>
        <w:rPr>
          <w:szCs w:val="32"/>
        </w:rPr>
      </w:pPr>
      <w:r w:rsidRPr="00C90DC4">
        <w:rPr>
          <w:szCs w:val="32"/>
        </w:rPr>
        <w:t>明确申请新业务的具体中金实体，明确该业务涉及的监管规定与监管风险，明确相关的以及（如适用）所需</w:t>
      </w:r>
      <w:r w:rsidRPr="00C90DC4">
        <w:rPr>
          <w:szCs w:val="32"/>
        </w:rPr>
        <w:t>/</w:t>
      </w:r>
      <w:r w:rsidRPr="00C90DC4">
        <w:rPr>
          <w:szCs w:val="32"/>
        </w:rPr>
        <w:t>已安排的任何合规的外部建议或支持。（如所申请的新业务</w:t>
      </w:r>
      <w:r w:rsidRPr="00C90DC4">
        <w:rPr>
          <w:szCs w:val="32"/>
        </w:rPr>
        <w:t>/</w:t>
      </w:r>
      <w:r w:rsidRPr="00C90DC4">
        <w:rPr>
          <w:szCs w:val="32"/>
        </w:rPr>
        <w:t>新产品属于受香港证监会监管的持牌业务或者香港持牌实体在新产品法律架构中承担相应角色，请列明选定的新业务</w:t>
      </w:r>
      <w:r w:rsidRPr="00C90DC4">
        <w:rPr>
          <w:szCs w:val="32"/>
        </w:rPr>
        <w:t>/</w:t>
      </w:r>
      <w:r w:rsidRPr="00C90DC4">
        <w:rPr>
          <w:szCs w:val="32"/>
        </w:rPr>
        <w:t>新产品的香港证监会持牌实体</w:t>
      </w:r>
      <w:r w:rsidRPr="00C90DC4">
        <w:rPr>
          <w:szCs w:val="32"/>
        </w:rPr>
        <w:t>RO</w:t>
      </w:r>
      <w:r w:rsidRPr="00C90DC4">
        <w:rPr>
          <w:szCs w:val="32"/>
        </w:rPr>
        <w:t>，以及对应的业务侧以及中后台侧</w:t>
      </w:r>
      <w:r w:rsidRPr="00C90DC4">
        <w:rPr>
          <w:szCs w:val="32"/>
        </w:rPr>
        <w:t>MIC</w:t>
      </w:r>
      <w:r w:rsidRPr="00C90DC4">
        <w:rPr>
          <w:szCs w:val="32"/>
        </w:rPr>
        <w:t>（</w:t>
      </w:r>
      <w:r w:rsidRPr="00C90DC4">
        <w:rPr>
          <w:szCs w:val="32"/>
        </w:rPr>
        <w:t>Manager-In-Charge</w:t>
      </w:r>
      <w:r w:rsidRPr="00C90DC4">
        <w:rPr>
          <w:szCs w:val="32"/>
        </w:rPr>
        <w:t>）人员）。</w:t>
      </w:r>
    </w:p>
    <w:p w14:paraId="75D47010" w14:textId="77777777" w:rsidR="00466029" w:rsidRPr="00C90DC4" w:rsidRDefault="00466029" w:rsidP="0076494A">
      <w:pPr>
        <w:pStyle w:val="a3"/>
        <w:numPr>
          <w:ilvl w:val="0"/>
          <w:numId w:val="16"/>
        </w:numPr>
        <w:ind w:firstLineChars="0"/>
        <w:rPr>
          <w:szCs w:val="32"/>
        </w:rPr>
      </w:pPr>
      <w:r w:rsidRPr="00C90DC4">
        <w:rPr>
          <w:szCs w:val="32"/>
        </w:rPr>
        <w:t>交易主体为中国国际金融股份有限公司和香港子公司</w:t>
      </w:r>
      <w:r w:rsidRPr="00C90DC4">
        <w:rPr>
          <w:szCs w:val="32"/>
        </w:rPr>
        <w:t>CICC Financial Trading Limited</w:t>
      </w:r>
      <w:r w:rsidRPr="00C90DC4">
        <w:rPr>
          <w:szCs w:val="32"/>
        </w:rPr>
        <w:t>。</w:t>
      </w:r>
    </w:p>
    <w:p w14:paraId="71DC0F0B" w14:textId="77777777" w:rsidR="00466029" w:rsidRPr="00C90DC4" w:rsidRDefault="00466029" w:rsidP="0076494A">
      <w:pPr>
        <w:rPr>
          <w:szCs w:val="32"/>
        </w:rPr>
      </w:pPr>
    </w:p>
    <w:p w14:paraId="223A154E" w14:textId="77777777" w:rsidR="00466029" w:rsidRPr="00C90DC4" w:rsidRDefault="00466029" w:rsidP="0076494A">
      <w:pPr>
        <w:pStyle w:val="a3"/>
        <w:numPr>
          <w:ilvl w:val="0"/>
          <w:numId w:val="17"/>
        </w:numPr>
        <w:ind w:firstLineChars="0"/>
        <w:rPr>
          <w:szCs w:val="32"/>
        </w:rPr>
      </w:pPr>
      <w:r w:rsidRPr="00C90DC4">
        <w:rPr>
          <w:szCs w:val="32"/>
        </w:rPr>
        <w:t>新申请业务是否涉及中金和中金财富之间的业务划分问题？如是，请说明具体落实情况以及涉及部门的反馈意见。</w:t>
      </w:r>
    </w:p>
    <w:p w14:paraId="29501200" w14:textId="77777777" w:rsidR="00466029" w:rsidRPr="00C90DC4" w:rsidRDefault="00466029" w:rsidP="0076494A">
      <w:pPr>
        <w:pStyle w:val="a3"/>
        <w:numPr>
          <w:ilvl w:val="0"/>
          <w:numId w:val="18"/>
        </w:numPr>
        <w:ind w:firstLineChars="0"/>
        <w:rPr>
          <w:szCs w:val="32"/>
        </w:rPr>
      </w:pPr>
      <w:r w:rsidRPr="00C90DC4">
        <w:rPr>
          <w:szCs w:val="32"/>
        </w:rPr>
        <w:t>该业务不涉及中金与中金财富之间的业务划分问题。</w:t>
      </w:r>
    </w:p>
    <w:p w14:paraId="7FCF5A78" w14:textId="77777777" w:rsidR="00466029" w:rsidRPr="00C90DC4" w:rsidRDefault="00466029" w:rsidP="0076494A">
      <w:pPr>
        <w:rPr>
          <w:szCs w:val="32"/>
        </w:rPr>
      </w:pPr>
    </w:p>
    <w:p w14:paraId="50CEB0F1" w14:textId="77777777" w:rsidR="00466029" w:rsidRPr="00C90DC4" w:rsidRDefault="00466029" w:rsidP="0076494A">
      <w:pPr>
        <w:pStyle w:val="a3"/>
        <w:numPr>
          <w:ilvl w:val="0"/>
          <w:numId w:val="19"/>
        </w:numPr>
        <w:ind w:firstLineChars="0"/>
        <w:rPr>
          <w:szCs w:val="32"/>
        </w:rPr>
      </w:pPr>
      <w:r w:rsidRPr="00C90DC4">
        <w:rPr>
          <w:szCs w:val="32"/>
        </w:rPr>
        <w:t>明确本业务涉及的内部合规政策要求。</w:t>
      </w:r>
    </w:p>
    <w:p w14:paraId="2466F76D" w14:textId="77777777" w:rsidR="00466029" w:rsidRPr="00C90DC4" w:rsidRDefault="00466029" w:rsidP="0076494A">
      <w:pPr>
        <w:pStyle w:val="a3"/>
        <w:numPr>
          <w:ilvl w:val="0"/>
          <w:numId w:val="20"/>
        </w:numPr>
        <w:ind w:leftChars="200" w:left="1052" w:firstLineChars="0"/>
        <w:rPr>
          <w:szCs w:val="32"/>
        </w:rPr>
      </w:pPr>
      <w:r w:rsidRPr="00C90DC4">
        <w:rPr>
          <w:szCs w:val="32"/>
        </w:rPr>
        <w:t>该业务涉及的内部合规政策要求与其他跨境业务一致，在</w:t>
      </w:r>
      <w:r w:rsidRPr="00C90DC4">
        <w:rPr>
          <w:szCs w:val="32"/>
        </w:rPr>
        <w:lastRenderedPageBreak/>
        <w:t>场外衍生品框架协议（</w:t>
      </w:r>
      <w:r w:rsidRPr="00C90DC4">
        <w:rPr>
          <w:szCs w:val="32"/>
        </w:rPr>
        <w:t>SAC</w:t>
      </w:r>
      <w:r w:rsidRPr="00C90DC4">
        <w:rPr>
          <w:szCs w:val="32"/>
        </w:rPr>
        <w:t>、</w:t>
      </w:r>
      <w:r w:rsidRPr="00C90DC4">
        <w:rPr>
          <w:szCs w:val="32"/>
        </w:rPr>
        <w:t>ISDA</w:t>
      </w:r>
      <w:r w:rsidRPr="00C90DC4">
        <w:rPr>
          <w:szCs w:val="32"/>
        </w:rPr>
        <w:t>等）下开展交易，在获批权限、额度内开展交易。</w:t>
      </w:r>
    </w:p>
    <w:p w14:paraId="1D2EDD54" w14:textId="77777777" w:rsidR="00466029" w:rsidRPr="00C90DC4" w:rsidRDefault="00466029" w:rsidP="0076494A">
      <w:pPr>
        <w:rPr>
          <w:szCs w:val="32"/>
        </w:rPr>
      </w:pPr>
    </w:p>
    <w:p w14:paraId="29ED92FE" w14:textId="77777777" w:rsidR="00466029" w:rsidRPr="00C90DC4" w:rsidRDefault="00466029" w:rsidP="0076494A">
      <w:pPr>
        <w:pStyle w:val="a3"/>
        <w:numPr>
          <w:ilvl w:val="0"/>
          <w:numId w:val="21"/>
        </w:numPr>
        <w:ind w:firstLineChars="0"/>
        <w:rPr>
          <w:szCs w:val="32"/>
        </w:rPr>
      </w:pPr>
      <w:r w:rsidRPr="00C90DC4">
        <w:rPr>
          <w:szCs w:val="32"/>
        </w:rPr>
        <w:t>评估识别新产品</w:t>
      </w:r>
      <w:r w:rsidRPr="00C90DC4">
        <w:rPr>
          <w:szCs w:val="32"/>
        </w:rPr>
        <w:t>/</w:t>
      </w:r>
      <w:r w:rsidRPr="00C90DC4">
        <w:rPr>
          <w:szCs w:val="32"/>
        </w:rPr>
        <w:t>新业务的洗钱和恐怖融资风险，将反洗钱和反恐怖融资（</w:t>
      </w:r>
      <w:r w:rsidRPr="00C90DC4">
        <w:rPr>
          <w:szCs w:val="32"/>
        </w:rPr>
        <w:t>“</w:t>
      </w:r>
      <w:r w:rsidRPr="00C90DC4">
        <w:rPr>
          <w:szCs w:val="32"/>
        </w:rPr>
        <w:t>反洗钱</w:t>
      </w:r>
      <w:r w:rsidRPr="00C90DC4">
        <w:rPr>
          <w:szCs w:val="32"/>
        </w:rPr>
        <w:t>”</w:t>
      </w:r>
      <w:r w:rsidRPr="00C90DC4">
        <w:rPr>
          <w:szCs w:val="32"/>
        </w:rPr>
        <w:t>）工作机制及要求嵌入内控程序及业务流程，履行反洗钱义务。</w:t>
      </w:r>
    </w:p>
    <w:p w14:paraId="1A2CEBF3" w14:textId="77777777" w:rsidR="00466029" w:rsidRPr="00C90DC4" w:rsidRDefault="00466029" w:rsidP="0076494A">
      <w:pPr>
        <w:pStyle w:val="a3"/>
        <w:numPr>
          <w:ilvl w:val="0"/>
          <w:numId w:val="22"/>
        </w:numPr>
        <w:ind w:firstLineChars="0"/>
        <w:rPr>
          <w:szCs w:val="32"/>
        </w:rPr>
      </w:pPr>
      <w:r w:rsidRPr="00C90DC4">
        <w:rPr>
          <w:szCs w:val="32"/>
        </w:rPr>
        <w:t>在客户资质准入时会嵌入反洗钱核查流程。</w:t>
      </w:r>
    </w:p>
    <w:p w14:paraId="48647C4E" w14:textId="77777777" w:rsidR="00466029" w:rsidRPr="00C90DC4" w:rsidRDefault="00466029" w:rsidP="0076494A">
      <w:pPr>
        <w:rPr>
          <w:szCs w:val="32"/>
        </w:rPr>
      </w:pPr>
    </w:p>
    <w:p w14:paraId="52018A8F" w14:textId="77777777" w:rsidR="00466029" w:rsidRPr="00C90DC4" w:rsidRDefault="00466029" w:rsidP="0076494A">
      <w:pPr>
        <w:pStyle w:val="a3"/>
        <w:numPr>
          <w:ilvl w:val="0"/>
          <w:numId w:val="23"/>
        </w:numPr>
        <w:ind w:firstLineChars="0"/>
        <w:rPr>
          <w:szCs w:val="32"/>
        </w:rPr>
      </w:pPr>
      <w:r w:rsidRPr="00C90DC4">
        <w:rPr>
          <w:szCs w:val="32"/>
        </w:rPr>
        <w:t>评估识别新产品</w:t>
      </w:r>
      <w:r w:rsidRPr="00C90DC4">
        <w:rPr>
          <w:szCs w:val="32"/>
        </w:rPr>
        <w:t>/</w:t>
      </w:r>
      <w:r w:rsidRPr="00C90DC4">
        <w:rPr>
          <w:szCs w:val="32"/>
        </w:rPr>
        <w:t>新业务开展过程中是否存在任何实际或潜在的利益冲突，拟开展的业务性质与所在部门、所在团队、岗位已开展的其他业务、岗位职责是否可能存在利益冲突，如存在是否已建立适当的利益冲突管控措施（例如：团队、岗位之间的信息隔离，利益冲突披露等）；新业务开展过程中是否可能会涉与存在利益冲突的公司其他业务部门或实体的业务协同，是否可能知悉内幕信息或未公开信息等。（建议业务部门对照公司《员工利益冲突管理政策》及《信息隔离墙政策》进行评估识别）</w:t>
      </w:r>
    </w:p>
    <w:p w14:paraId="202D8211" w14:textId="77777777" w:rsidR="00466029" w:rsidRPr="00C90DC4" w:rsidRDefault="00466029" w:rsidP="0076494A">
      <w:pPr>
        <w:pStyle w:val="a3"/>
        <w:numPr>
          <w:ilvl w:val="0"/>
          <w:numId w:val="24"/>
        </w:numPr>
        <w:ind w:firstLineChars="0"/>
        <w:rPr>
          <w:szCs w:val="32"/>
        </w:rPr>
      </w:pPr>
      <w:r w:rsidRPr="00C90DC4">
        <w:rPr>
          <w:szCs w:val="32"/>
        </w:rPr>
        <w:t>该流程不涉及新增的利益冲突风险或内部信息、未公开信息相关风险，目前的业务流程可以覆盖相关风险。</w:t>
      </w:r>
    </w:p>
    <w:p w14:paraId="0CE39228" w14:textId="77777777" w:rsidR="00466029" w:rsidRPr="00C90DC4" w:rsidRDefault="00466029" w:rsidP="0076494A">
      <w:pPr>
        <w:rPr>
          <w:szCs w:val="32"/>
        </w:rPr>
      </w:pPr>
    </w:p>
    <w:p w14:paraId="116AC30E" w14:textId="77777777" w:rsidR="00466029" w:rsidRPr="00C90DC4" w:rsidRDefault="00466029" w:rsidP="0076494A">
      <w:pPr>
        <w:pStyle w:val="a3"/>
        <w:numPr>
          <w:ilvl w:val="0"/>
          <w:numId w:val="25"/>
        </w:numPr>
        <w:ind w:firstLineChars="0"/>
        <w:rPr>
          <w:szCs w:val="32"/>
        </w:rPr>
      </w:pPr>
      <w:r w:rsidRPr="00C90DC4">
        <w:rPr>
          <w:szCs w:val="32"/>
        </w:rPr>
        <w:t>评估识别新产品</w:t>
      </w:r>
      <w:r w:rsidRPr="00C90DC4">
        <w:rPr>
          <w:szCs w:val="32"/>
        </w:rPr>
        <w:t>/</w:t>
      </w:r>
      <w:r w:rsidRPr="00C90DC4">
        <w:rPr>
          <w:szCs w:val="32"/>
        </w:rPr>
        <w:t>新业务开展各环节、全流程中可能存在的廉洁从业风险，现有的业务流程和制度是否已能够有效覆盖和防</w:t>
      </w:r>
      <w:r w:rsidRPr="00C90DC4">
        <w:rPr>
          <w:szCs w:val="32"/>
        </w:rPr>
        <w:lastRenderedPageBreak/>
        <w:t>控廉洁从业风险。</w:t>
      </w:r>
    </w:p>
    <w:p w14:paraId="47C99E3E" w14:textId="7A71CCD6" w:rsidR="00466029" w:rsidRPr="00C90DC4" w:rsidRDefault="00466029" w:rsidP="0076494A">
      <w:pPr>
        <w:pStyle w:val="a3"/>
        <w:numPr>
          <w:ilvl w:val="0"/>
          <w:numId w:val="26"/>
        </w:numPr>
        <w:ind w:firstLineChars="0"/>
        <w:rPr>
          <w:szCs w:val="32"/>
        </w:rPr>
      </w:pPr>
      <w:r w:rsidRPr="00C90DC4">
        <w:rPr>
          <w:szCs w:val="32"/>
        </w:rPr>
        <w:t>该流程不涉及新增的</w:t>
      </w:r>
      <w:r w:rsidR="00F553C8" w:rsidRPr="00C90DC4">
        <w:rPr>
          <w:rFonts w:hint="eastAsia"/>
          <w:szCs w:val="32"/>
        </w:rPr>
        <w:t>廉</w:t>
      </w:r>
      <w:r w:rsidRPr="00C90DC4">
        <w:rPr>
          <w:szCs w:val="32"/>
        </w:rPr>
        <w:t>洁从业风险等，目前的业务流程可以覆盖相关的廉洁从业风险。</w:t>
      </w:r>
    </w:p>
    <w:p w14:paraId="1CC8862B" w14:textId="77777777" w:rsidR="00466029" w:rsidRPr="00C90DC4" w:rsidRDefault="00466029" w:rsidP="0076494A">
      <w:pPr>
        <w:rPr>
          <w:szCs w:val="32"/>
        </w:rPr>
      </w:pPr>
      <w:r w:rsidRPr="00C90DC4">
        <w:rPr>
          <w:szCs w:val="32"/>
        </w:rPr>
        <w:t xml:space="preserve"> </w:t>
      </w:r>
    </w:p>
    <w:p w14:paraId="53CFEAB3" w14:textId="77777777" w:rsidR="00466029" w:rsidRPr="00C90DC4" w:rsidRDefault="00466029" w:rsidP="0076494A">
      <w:pPr>
        <w:pStyle w:val="a3"/>
        <w:numPr>
          <w:ilvl w:val="0"/>
          <w:numId w:val="27"/>
        </w:numPr>
        <w:ind w:firstLineChars="0"/>
        <w:rPr>
          <w:szCs w:val="32"/>
        </w:rPr>
      </w:pPr>
      <w:r w:rsidRPr="00C90DC4">
        <w:rPr>
          <w:szCs w:val="32"/>
        </w:rPr>
        <w:t>评估新产品</w:t>
      </w:r>
      <w:r w:rsidRPr="00C90DC4">
        <w:rPr>
          <w:szCs w:val="32"/>
        </w:rPr>
        <w:t>/</w:t>
      </w:r>
      <w:r w:rsidRPr="00C90DC4">
        <w:rPr>
          <w:szCs w:val="32"/>
        </w:rPr>
        <w:t>新业务是否涉及文件审阅、客户适当性要求、对客户资金和证券的保护、团队成员业务</w:t>
      </w:r>
      <w:r w:rsidRPr="00C90DC4">
        <w:rPr>
          <w:szCs w:val="32"/>
        </w:rPr>
        <w:t>/</w:t>
      </w:r>
      <w:r w:rsidRPr="00C90DC4">
        <w:rPr>
          <w:szCs w:val="32"/>
        </w:rPr>
        <w:t>交易资质要求、与</w:t>
      </w:r>
      <w:r w:rsidRPr="00C90DC4">
        <w:rPr>
          <w:szCs w:val="32"/>
        </w:rPr>
        <w:t>LC</w:t>
      </w:r>
      <w:r w:rsidRPr="00C90DC4">
        <w:rPr>
          <w:szCs w:val="32"/>
        </w:rPr>
        <w:t>讨论中识别的任何其他合规问题。</w:t>
      </w:r>
    </w:p>
    <w:p w14:paraId="6A6BAF04" w14:textId="13398155" w:rsidR="00466029" w:rsidRPr="00C90DC4" w:rsidRDefault="00490F54" w:rsidP="0076494A">
      <w:pPr>
        <w:pStyle w:val="a3"/>
        <w:numPr>
          <w:ilvl w:val="0"/>
          <w:numId w:val="26"/>
        </w:numPr>
        <w:ind w:firstLineChars="0"/>
        <w:rPr>
          <w:szCs w:val="32"/>
        </w:rPr>
      </w:pPr>
      <w:r w:rsidRPr="00C90DC4">
        <w:rPr>
          <w:szCs w:val="32"/>
        </w:rPr>
        <w:t>该业务涉及新增</w:t>
      </w:r>
      <w:r w:rsidR="00C63FC9" w:rsidRPr="00C90DC4">
        <w:rPr>
          <w:szCs w:val="32"/>
        </w:rPr>
        <w:t>指数编制规则、</w:t>
      </w:r>
      <w:r w:rsidRPr="00C90DC4">
        <w:rPr>
          <w:szCs w:val="32"/>
        </w:rPr>
        <w:t>交易确认书、收益凭证产品等交易文件</w:t>
      </w:r>
      <w:r w:rsidR="00466029" w:rsidRPr="00C90DC4">
        <w:rPr>
          <w:szCs w:val="32"/>
        </w:rPr>
        <w:t>，各类合同均会按照相关合同审阅流程经</w:t>
      </w:r>
      <w:r w:rsidR="00466029" w:rsidRPr="00C90DC4">
        <w:rPr>
          <w:szCs w:val="32"/>
        </w:rPr>
        <w:t>LG</w:t>
      </w:r>
      <w:r w:rsidR="00466029" w:rsidRPr="00C90DC4">
        <w:rPr>
          <w:szCs w:val="32"/>
        </w:rPr>
        <w:t>、</w:t>
      </w:r>
      <w:r w:rsidR="00466029" w:rsidRPr="00C90DC4">
        <w:rPr>
          <w:szCs w:val="32"/>
        </w:rPr>
        <w:t>RM</w:t>
      </w:r>
      <w:r w:rsidR="00466029" w:rsidRPr="00C90DC4">
        <w:rPr>
          <w:szCs w:val="32"/>
        </w:rPr>
        <w:t>、</w:t>
      </w:r>
      <w:r w:rsidR="00466029" w:rsidRPr="00C90DC4">
        <w:rPr>
          <w:szCs w:val="32"/>
        </w:rPr>
        <w:t>FC</w:t>
      </w:r>
      <w:r w:rsidR="00466029" w:rsidRPr="00C90DC4">
        <w:rPr>
          <w:szCs w:val="32"/>
        </w:rPr>
        <w:t>等部门审阅定稿。</w:t>
      </w:r>
    </w:p>
    <w:p w14:paraId="40260C10" w14:textId="77777777" w:rsidR="00466029" w:rsidRPr="00C90DC4" w:rsidRDefault="00466029" w:rsidP="0076494A">
      <w:pPr>
        <w:rPr>
          <w:szCs w:val="32"/>
        </w:rPr>
      </w:pPr>
    </w:p>
    <w:p w14:paraId="0EA992F7" w14:textId="77777777" w:rsidR="00466029" w:rsidRPr="00C90DC4" w:rsidRDefault="00466029" w:rsidP="0076494A">
      <w:pPr>
        <w:pStyle w:val="a3"/>
        <w:numPr>
          <w:ilvl w:val="0"/>
          <w:numId w:val="28"/>
        </w:numPr>
        <w:ind w:firstLineChars="0"/>
        <w:rPr>
          <w:szCs w:val="32"/>
        </w:rPr>
      </w:pPr>
      <w:r w:rsidRPr="00C90DC4">
        <w:rPr>
          <w:szCs w:val="32"/>
        </w:rPr>
        <w:t>如涉及境外子公司，请根据中国证监会</w:t>
      </w:r>
      <w:r w:rsidRPr="00C90DC4">
        <w:rPr>
          <w:szCs w:val="32"/>
        </w:rPr>
        <w:t>150</w:t>
      </w:r>
      <w:r w:rsidRPr="00C90DC4">
        <w:rPr>
          <w:szCs w:val="32"/>
        </w:rPr>
        <w:t>号文第</w:t>
      </w:r>
      <w:r w:rsidRPr="00C90DC4">
        <w:rPr>
          <w:szCs w:val="32"/>
        </w:rPr>
        <w:t>13</w:t>
      </w:r>
      <w:r w:rsidRPr="00C90DC4">
        <w:rPr>
          <w:szCs w:val="32"/>
        </w:rPr>
        <w:t>条核查：是否（拟）直接或者间接在境内从事经营性活动，为境外子公司提供后台支持或者辅助等中国证监会认可的活动除外；</w:t>
      </w:r>
    </w:p>
    <w:p w14:paraId="1A77B658" w14:textId="77777777" w:rsidR="00466029" w:rsidRPr="00C90DC4" w:rsidRDefault="00466029" w:rsidP="0076494A">
      <w:pPr>
        <w:pStyle w:val="a3"/>
        <w:numPr>
          <w:ilvl w:val="0"/>
          <w:numId w:val="29"/>
        </w:numPr>
        <w:ind w:firstLineChars="0"/>
        <w:rPr>
          <w:szCs w:val="32"/>
        </w:rPr>
      </w:pPr>
      <w:r w:rsidRPr="00C90DC4">
        <w:rPr>
          <w:szCs w:val="32"/>
        </w:rPr>
        <w:t>经核查，该业务不违反中国证监会</w:t>
      </w:r>
      <w:r w:rsidRPr="00C90DC4">
        <w:rPr>
          <w:szCs w:val="32"/>
        </w:rPr>
        <w:t>150</w:t>
      </w:r>
      <w:r w:rsidRPr="00C90DC4">
        <w:rPr>
          <w:szCs w:val="32"/>
        </w:rPr>
        <w:t>号文第</w:t>
      </w:r>
      <w:r w:rsidRPr="00C90DC4">
        <w:rPr>
          <w:szCs w:val="32"/>
        </w:rPr>
        <w:t>13</w:t>
      </w:r>
      <w:r w:rsidRPr="00C90DC4">
        <w:rPr>
          <w:szCs w:val="32"/>
        </w:rPr>
        <w:t>条。</w:t>
      </w:r>
    </w:p>
    <w:p w14:paraId="7D9B12AD" w14:textId="77777777" w:rsidR="00466029" w:rsidRPr="00C90DC4" w:rsidRDefault="00466029" w:rsidP="0076494A">
      <w:pPr>
        <w:rPr>
          <w:szCs w:val="32"/>
        </w:rPr>
      </w:pPr>
    </w:p>
    <w:p w14:paraId="41286657" w14:textId="77777777" w:rsidR="00466029" w:rsidRPr="00C90DC4" w:rsidRDefault="00466029" w:rsidP="0076494A">
      <w:pPr>
        <w:pStyle w:val="a3"/>
        <w:numPr>
          <w:ilvl w:val="0"/>
          <w:numId w:val="30"/>
        </w:numPr>
        <w:ind w:firstLineChars="0"/>
        <w:rPr>
          <w:szCs w:val="32"/>
        </w:rPr>
      </w:pPr>
      <w:r w:rsidRPr="00C90DC4">
        <w:rPr>
          <w:szCs w:val="32"/>
        </w:rPr>
        <w:t>如涉及境外业务，请根据中国证监会</w:t>
      </w:r>
      <w:r w:rsidRPr="00C90DC4">
        <w:rPr>
          <w:szCs w:val="32"/>
        </w:rPr>
        <w:t>150</w:t>
      </w:r>
      <w:r w:rsidRPr="00C90DC4">
        <w:rPr>
          <w:szCs w:val="32"/>
        </w:rPr>
        <w:t>号文第</w:t>
      </w:r>
      <w:r w:rsidRPr="00C90DC4">
        <w:rPr>
          <w:szCs w:val="32"/>
        </w:rPr>
        <w:t>37</w:t>
      </w:r>
      <w:r w:rsidRPr="00C90DC4">
        <w:rPr>
          <w:szCs w:val="32"/>
        </w:rPr>
        <w:t>条核查：是否涉及在境外经营放债或类似业务。</w:t>
      </w:r>
    </w:p>
    <w:p w14:paraId="45EAFC3C" w14:textId="77777777" w:rsidR="00466029" w:rsidRPr="00C90DC4" w:rsidRDefault="00466029" w:rsidP="0076494A">
      <w:pPr>
        <w:pStyle w:val="a3"/>
        <w:numPr>
          <w:ilvl w:val="0"/>
          <w:numId w:val="31"/>
        </w:numPr>
        <w:ind w:firstLineChars="0"/>
        <w:rPr>
          <w:szCs w:val="32"/>
        </w:rPr>
      </w:pPr>
      <w:r w:rsidRPr="00C90DC4">
        <w:rPr>
          <w:szCs w:val="32"/>
        </w:rPr>
        <w:t>经核查，该业务不违反中国证监会</w:t>
      </w:r>
      <w:r w:rsidRPr="00C90DC4">
        <w:rPr>
          <w:szCs w:val="32"/>
        </w:rPr>
        <w:t>150</w:t>
      </w:r>
      <w:r w:rsidRPr="00C90DC4">
        <w:rPr>
          <w:szCs w:val="32"/>
        </w:rPr>
        <w:t>号文第</w:t>
      </w:r>
      <w:r w:rsidRPr="00C90DC4">
        <w:rPr>
          <w:szCs w:val="32"/>
        </w:rPr>
        <w:t>37</w:t>
      </w:r>
      <w:r w:rsidRPr="00C90DC4">
        <w:rPr>
          <w:szCs w:val="32"/>
        </w:rPr>
        <w:t>条。</w:t>
      </w:r>
    </w:p>
    <w:p w14:paraId="62DB6176" w14:textId="77777777" w:rsidR="007263D3" w:rsidRPr="00C90DC4" w:rsidRDefault="007263D3" w:rsidP="0076494A">
      <w:pPr>
        <w:pStyle w:val="f1"/>
        <w:outlineLvl w:val="0"/>
        <w:rPr>
          <w:rFonts w:ascii="Times New Roman" w:hAnsi="Times New Roman"/>
        </w:rPr>
      </w:pPr>
      <w:r w:rsidRPr="00C90DC4">
        <w:rPr>
          <w:rFonts w:ascii="Times New Roman" w:hAnsi="Times New Roman"/>
        </w:rPr>
        <w:t>七、业务部门的风险分析及建议的风控措施</w:t>
      </w:r>
    </w:p>
    <w:p w14:paraId="1536D9A4" w14:textId="77777777" w:rsidR="007C5C00" w:rsidRPr="00C90DC4" w:rsidRDefault="007C5C00" w:rsidP="0076494A">
      <w:pPr>
        <w:pStyle w:val="3"/>
        <w:numPr>
          <w:ilvl w:val="0"/>
          <w:numId w:val="44"/>
        </w:numPr>
        <w:spacing w:line="240" w:lineRule="auto"/>
        <w:rPr>
          <w:rFonts w:ascii="Times New Roman" w:eastAsia="楷体_GB2312" w:hAnsi="Times New Roman"/>
          <w:b w:val="0"/>
        </w:rPr>
      </w:pPr>
      <w:r w:rsidRPr="00C90DC4">
        <w:rPr>
          <w:rFonts w:ascii="Times New Roman" w:eastAsia="楷体_GB2312" w:hAnsi="Times New Roman"/>
          <w:b w:val="0"/>
        </w:rPr>
        <w:lastRenderedPageBreak/>
        <w:t>前中后台人员保障</w:t>
      </w:r>
    </w:p>
    <w:p w14:paraId="74482006" w14:textId="3248F868" w:rsidR="007C5C00" w:rsidRPr="00C90DC4" w:rsidRDefault="007C5C00" w:rsidP="000D3649">
      <w:pPr>
        <w:ind w:firstLine="420"/>
        <w:rPr>
          <w:szCs w:val="32"/>
        </w:rPr>
      </w:pPr>
      <w:r w:rsidRPr="00C90DC4">
        <w:rPr>
          <w:szCs w:val="32"/>
        </w:rPr>
        <w:t>公司层面，</w:t>
      </w:r>
      <w:r w:rsidRPr="00C90DC4">
        <w:rPr>
          <w:szCs w:val="32"/>
        </w:rPr>
        <w:t>EQ</w:t>
      </w:r>
      <w:r w:rsidRPr="00C90DC4">
        <w:rPr>
          <w:szCs w:val="32"/>
        </w:rPr>
        <w:t>为前台部门，负责与客户沟通、产品销售以及与</w:t>
      </w:r>
      <w:r w:rsidR="00712D1B" w:rsidRPr="00C90DC4">
        <w:rPr>
          <w:szCs w:val="32"/>
        </w:rPr>
        <w:t>相关外部机构</w:t>
      </w:r>
      <w:r w:rsidRPr="00C90DC4">
        <w:rPr>
          <w:szCs w:val="32"/>
        </w:rPr>
        <w:t>的业务对接等工作，确保客户需求得到及时响应和满足，同时积极拓展业务渠道和客户资源；同时，</w:t>
      </w:r>
      <w:r w:rsidR="00507A05" w:rsidRPr="00C90DC4">
        <w:rPr>
          <w:szCs w:val="32"/>
        </w:rPr>
        <w:t>在客户准入、标的准入、日常对冲中进行把控落实交易监控及盯市，跟进交易对手追保及入金情况。</w:t>
      </w:r>
      <w:r w:rsidR="00507A05" w:rsidRPr="00C90DC4">
        <w:rPr>
          <w:szCs w:val="32"/>
        </w:rPr>
        <w:t xml:space="preserve"> </w:t>
      </w:r>
    </w:p>
    <w:p w14:paraId="0E016FE8" w14:textId="1879CB54" w:rsidR="007C5C00" w:rsidRPr="00C90DC4" w:rsidRDefault="007C5C00" w:rsidP="000D3649">
      <w:pPr>
        <w:ind w:firstLine="420"/>
        <w:rPr>
          <w:szCs w:val="32"/>
        </w:rPr>
      </w:pPr>
      <w:r w:rsidRPr="00C90DC4">
        <w:rPr>
          <w:szCs w:val="32"/>
        </w:rPr>
        <w:t>中台部门（如</w:t>
      </w:r>
      <w:r w:rsidRPr="00C90DC4">
        <w:rPr>
          <w:szCs w:val="32"/>
        </w:rPr>
        <w:t>RM</w:t>
      </w:r>
      <w:r w:rsidRPr="00C90DC4">
        <w:rPr>
          <w:szCs w:val="32"/>
        </w:rPr>
        <w:t>等）负责制定风险管理制度和限额体系，对业务风险进行实时监控和评估，确保业务风险在可控范围内；对交易对手的信用风险进行评估和管理，审核交易条款的合理性；</w:t>
      </w:r>
      <w:commentRangeStart w:id="8"/>
      <w:commentRangeEnd w:id="8"/>
      <w:r w:rsidRPr="00C90DC4">
        <w:rPr>
          <w:szCs w:val="32"/>
        </w:rPr>
        <w:t>对对冲交易的有效性进行监督和评估。</w:t>
      </w:r>
    </w:p>
    <w:p w14:paraId="682ED625" w14:textId="0C3C0B4B" w:rsidR="00D16ADC" w:rsidRPr="00C90DC4" w:rsidRDefault="00562490" w:rsidP="000D3649">
      <w:pPr>
        <w:ind w:firstLine="420"/>
        <w:rPr>
          <w:szCs w:val="32"/>
        </w:rPr>
      </w:pPr>
      <w:r w:rsidRPr="00C90DC4">
        <w:rPr>
          <w:szCs w:val="32"/>
        </w:rPr>
        <w:t>后台部门负责产品支持工作，具体</w:t>
      </w:r>
      <w:r w:rsidR="00A9455B" w:rsidRPr="00C90DC4">
        <w:rPr>
          <w:szCs w:val="32"/>
        </w:rPr>
        <w:t>大致如下</w:t>
      </w:r>
      <w:r w:rsidRPr="00C90DC4">
        <w:rPr>
          <w:szCs w:val="32"/>
        </w:rPr>
        <w:t>，</w:t>
      </w:r>
      <w:r w:rsidR="0092271B" w:rsidRPr="00C90DC4">
        <w:rPr>
          <w:szCs w:val="32"/>
        </w:rPr>
        <w:t>OP</w:t>
      </w:r>
      <w:r w:rsidR="0092271B" w:rsidRPr="00C90DC4">
        <w:rPr>
          <w:szCs w:val="32"/>
        </w:rPr>
        <w:t>负责</w:t>
      </w:r>
      <w:r w:rsidR="0092271B" w:rsidRPr="00C90DC4">
        <w:rPr>
          <w:szCs w:val="32"/>
        </w:rPr>
        <w:t xml:space="preserve"> QIS </w:t>
      </w:r>
      <w:r w:rsidR="0092271B" w:rsidRPr="00C90DC4">
        <w:rPr>
          <w:szCs w:val="32"/>
        </w:rPr>
        <w:t>产品的清算结算、</w:t>
      </w:r>
      <w:r w:rsidR="0092271B" w:rsidRPr="00C90DC4">
        <w:rPr>
          <w:szCs w:val="32"/>
        </w:rPr>
        <w:t>TR</w:t>
      </w:r>
      <w:r w:rsidR="0092271B" w:rsidRPr="00C90DC4">
        <w:rPr>
          <w:szCs w:val="32"/>
        </w:rPr>
        <w:t>负责支持</w:t>
      </w:r>
      <w:r w:rsidR="0092271B" w:rsidRPr="00C90DC4">
        <w:rPr>
          <w:szCs w:val="32"/>
        </w:rPr>
        <w:t>QIS</w:t>
      </w:r>
      <w:r w:rsidR="0092271B" w:rsidRPr="00C90DC4">
        <w:rPr>
          <w:szCs w:val="32"/>
        </w:rPr>
        <w:t>产品交易、出金的资金划拨、</w:t>
      </w:r>
      <w:r w:rsidR="0092271B" w:rsidRPr="00C90DC4">
        <w:rPr>
          <w:szCs w:val="32"/>
        </w:rPr>
        <w:t>FC</w:t>
      </w:r>
      <w:r w:rsidR="0092271B" w:rsidRPr="00C90DC4">
        <w:rPr>
          <w:szCs w:val="32"/>
        </w:rPr>
        <w:t>负责</w:t>
      </w:r>
      <w:r w:rsidR="0092271B" w:rsidRPr="00C90DC4">
        <w:rPr>
          <w:szCs w:val="32"/>
        </w:rPr>
        <w:t>QIS</w:t>
      </w:r>
      <w:r w:rsidR="0092271B" w:rsidRPr="00C90DC4">
        <w:rPr>
          <w:szCs w:val="32"/>
        </w:rPr>
        <w:t>产品的财务核算工作，确保交易的顺利进行和财务数据的准确性和完整性。同时，后台部门还需与外资投行的后台运营团队密切配合，协调处理交易中的各项运营事宜。</w:t>
      </w:r>
    </w:p>
    <w:p w14:paraId="67DA327D" w14:textId="77777777" w:rsidR="007C5C00" w:rsidRPr="00C90DC4" w:rsidRDefault="007C5C00" w:rsidP="000D3649">
      <w:pPr>
        <w:ind w:firstLine="420"/>
        <w:rPr>
          <w:szCs w:val="32"/>
        </w:rPr>
      </w:pPr>
      <w:r w:rsidRPr="00C90DC4">
        <w:rPr>
          <w:szCs w:val="32"/>
        </w:rPr>
        <w:t>目前，公司前中后台各部门已具备开展该业务所需的专业人员和团队架构，能够为业务的顺利开展提供有力的人力保障。后续将根据业务发展需要，适时补充和优化人员配置，确保团队的专业能力和业务经验能够满足业务拓展的要求。</w:t>
      </w:r>
    </w:p>
    <w:p w14:paraId="38CFD893" w14:textId="1417E407" w:rsidR="007C5C00" w:rsidRPr="00C90DC4" w:rsidRDefault="007C5C00" w:rsidP="000D3649">
      <w:pPr>
        <w:ind w:firstLine="420"/>
        <w:rPr>
          <w:szCs w:val="32"/>
        </w:rPr>
      </w:pPr>
      <w:r w:rsidRPr="00C90DC4">
        <w:rPr>
          <w:szCs w:val="32"/>
        </w:rPr>
        <w:t>部门层面，</w:t>
      </w:r>
      <w:r w:rsidR="003E5872" w:rsidRPr="00C90DC4">
        <w:rPr>
          <w:szCs w:val="32"/>
        </w:rPr>
        <w:t>与现行的</w:t>
      </w:r>
      <w:r w:rsidR="003E5872" w:rsidRPr="00C90DC4">
        <w:rPr>
          <w:szCs w:val="32"/>
        </w:rPr>
        <w:t>QIS</w:t>
      </w:r>
      <w:r w:rsidR="003E5872" w:rsidRPr="00C90DC4">
        <w:rPr>
          <w:szCs w:val="32"/>
        </w:rPr>
        <w:t>产品交易体系保持一致。</w:t>
      </w:r>
      <w:r w:rsidRPr="00C90DC4">
        <w:rPr>
          <w:szCs w:val="32"/>
        </w:rPr>
        <w:t>前台人员主要为</w:t>
      </w:r>
      <w:r w:rsidRPr="00C90DC4">
        <w:rPr>
          <w:szCs w:val="32"/>
        </w:rPr>
        <w:t>EQ</w:t>
      </w:r>
      <w:r w:rsidRPr="00C90DC4">
        <w:rPr>
          <w:szCs w:val="32"/>
        </w:rPr>
        <w:t>销售，销售同事根据客户需求，向交易台询价，协助交</w:t>
      </w:r>
      <w:r w:rsidRPr="00C90DC4">
        <w:rPr>
          <w:szCs w:val="32"/>
        </w:rPr>
        <w:lastRenderedPageBreak/>
        <w:t>易台完成客户开户准入、额度申请、入金出金、跟进交易对手追保及入金情况（如需）等，在客户准入过程中对客户进行</w:t>
      </w:r>
      <w:r w:rsidRPr="00C90DC4">
        <w:rPr>
          <w:szCs w:val="32"/>
        </w:rPr>
        <w:t>KYC</w:t>
      </w:r>
      <w:r w:rsidR="00711309" w:rsidRPr="00C90DC4">
        <w:rPr>
          <w:szCs w:val="32"/>
        </w:rPr>
        <w:t>。</w:t>
      </w:r>
      <w:r w:rsidR="00947B02" w:rsidRPr="00C90DC4">
        <w:rPr>
          <w:szCs w:val="32"/>
        </w:rPr>
        <w:t>中台人员部分，</w:t>
      </w:r>
      <w:r w:rsidR="003E5872" w:rsidRPr="00C90DC4">
        <w:rPr>
          <w:szCs w:val="32"/>
        </w:rPr>
        <w:t>由</w:t>
      </w:r>
      <w:r w:rsidR="003E5872" w:rsidRPr="00C90DC4">
        <w:rPr>
          <w:szCs w:val="32"/>
        </w:rPr>
        <w:t>EDS Trading</w:t>
      </w:r>
      <w:r w:rsidR="00323931" w:rsidRPr="00C90DC4">
        <w:rPr>
          <w:szCs w:val="32"/>
        </w:rPr>
        <w:t>同事负责对</w:t>
      </w:r>
      <w:r w:rsidR="00323931" w:rsidRPr="00C90DC4">
        <w:rPr>
          <w:szCs w:val="32"/>
        </w:rPr>
        <w:t>QIS</w:t>
      </w:r>
      <w:r w:rsidR="00323931" w:rsidRPr="00C90DC4">
        <w:rPr>
          <w:szCs w:val="32"/>
        </w:rPr>
        <w:t>产品（包括涉及外资行指数的</w:t>
      </w:r>
      <w:r w:rsidR="00323931" w:rsidRPr="00C90DC4">
        <w:rPr>
          <w:szCs w:val="32"/>
        </w:rPr>
        <w:t>QIS</w:t>
      </w:r>
      <w:r w:rsidR="00323931" w:rsidRPr="00C90DC4">
        <w:rPr>
          <w:szCs w:val="32"/>
        </w:rPr>
        <w:t>产品）</w:t>
      </w:r>
      <w:r w:rsidR="00A13624" w:rsidRPr="00C90DC4">
        <w:rPr>
          <w:szCs w:val="32"/>
        </w:rPr>
        <w:t>进行报价、交易、对冲、簿记；由</w:t>
      </w:r>
      <w:r w:rsidR="00A13624" w:rsidRPr="00C90DC4">
        <w:rPr>
          <w:szCs w:val="32"/>
        </w:rPr>
        <w:t>EDS Structuring</w:t>
      </w:r>
      <w:r w:rsidR="00A13624" w:rsidRPr="00C90DC4">
        <w:rPr>
          <w:szCs w:val="32"/>
        </w:rPr>
        <w:t>同事负责对</w:t>
      </w:r>
      <w:r w:rsidR="00A13624" w:rsidRPr="00C90DC4">
        <w:rPr>
          <w:szCs w:val="32"/>
        </w:rPr>
        <w:t>QIS</w:t>
      </w:r>
      <w:r w:rsidR="00A13624" w:rsidRPr="00C90DC4">
        <w:rPr>
          <w:szCs w:val="32"/>
        </w:rPr>
        <w:t>产品（包括涉及外资行指数的</w:t>
      </w:r>
      <w:r w:rsidR="00A13624" w:rsidRPr="00C90DC4">
        <w:rPr>
          <w:szCs w:val="32"/>
        </w:rPr>
        <w:t>QIS</w:t>
      </w:r>
      <w:r w:rsidR="00A13624" w:rsidRPr="00C90DC4">
        <w:rPr>
          <w:szCs w:val="32"/>
        </w:rPr>
        <w:t>产品）进行交易支持</w:t>
      </w:r>
      <w:r w:rsidR="00560819" w:rsidRPr="00C90DC4">
        <w:rPr>
          <w:szCs w:val="32"/>
        </w:rPr>
        <w:t>；由</w:t>
      </w:r>
      <w:r w:rsidR="00560819" w:rsidRPr="00C90DC4">
        <w:rPr>
          <w:szCs w:val="32"/>
        </w:rPr>
        <w:t>EDS MO</w:t>
      </w:r>
      <w:r w:rsidR="00560819" w:rsidRPr="00C90DC4">
        <w:rPr>
          <w:szCs w:val="32"/>
        </w:rPr>
        <w:t>同事负责对</w:t>
      </w:r>
      <w:r w:rsidR="00560819" w:rsidRPr="00C90DC4">
        <w:rPr>
          <w:szCs w:val="32"/>
        </w:rPr>
        <w:t>QIS</w:t>
      </w:r>
      <w:r w:rsidR="00560819" w:rsidRPr="00C90DC4">
        <w:rPr>
          <w:szCs w:val="32"/>
        </w:rPr>
        <w:t>产品（包括涉及外资行指数的</w:t>
      </w:r>
      <w:r w:rsidR="00560819" w:rsidRPr="00C90DC4">
        <w:rPr>
          <w:szCs w:val="32"/>
        </w:rPr>
        <w:t>QIS</w:t>
      </w:r>
      <w:r w:rsidR="00560819" w:rsidRPr="00C90DC4">
        <w:rPr>
          <w:szCs w:val="32"/>
        </w:rPr>
        <w:t>产品）进行</w:t>
      </w:r>
      <w:r w:rsidR="00CA25AE" w:rsidRPr="00C90DC4">
        <w:rPr>
          <w:szCs w:val="32"/>
        </w:rPr>
        <w:t>报备、结构簿记符合等。</w:t>
      </w:r>
      <w:r w:rsidR="007F632C" w:rsidRPr="00C90DC4">
        <w:rPr>
          <w:szCs w:val="32"/>
        </w:rPr>
        <w:t>；后台人员</w:t>
      </w:r>
      <w:r w:rsidR="008A1180" w:rsidRPr="00C90DC4">
        <w:rPr>
          <w:szCs w:val="32"/>
        </w:rPr>
        <w:t>部分，由</w:t>
      </w:r>
      <w:r w:rsidR="008A1180" w:rsidRPr="00C90DC4">
        <w:rPr>
          <w:szCs w:val="32"/>
        </w:rPr>
        <w:t>OP</w:t>
      </w:r>
      <w:r w:rsidR="007F632C" w:rsidRPr="00C90DC4">
        <w:rPr>
          <w:szCs w:val="32"/>
        </w:rPr>
        <w:t>负责结构簿记复核、确认书及结算单制作发送</w:t>
      </w:r>
      <w:r w:rsidR="008A1180" w:rsidRPr="00C90DC4">
        <w:rPr>
          <w:szCs w:val="32"/>
        </w:rPr>
        <w:t>，</w:t>
      </w:r>
      <w:r w:rsidR="008A1180" w:rsidRPr="00C90DC4">
        <w:rPr>
          <w:szCs w:val="32"/>
        </w:rPr>
        <w:t>IT</w:t>
      </w:r>
      <w:r w:rsidR="008A1180" w:rsidRPr="00C90DC4">
        <w:rPr>
          <w:szCs w:val="32"/>
        </w:rPr>
        <w:t>负责</w:t>
      </w:r>
      <w:r w:rsidR="007F632C" w:rsidRPr="00C90DC4">
        <w:rPr>
          <w:szCs w:val="32"/>
        </w:rPr>
        <w:t>系统维护等。</w:t>
      </w:r>
    </w:p>
    <w:p w14:paraId="18B46036" w14:textId="77777777" w:rsidR="007C5C00" w:rsidRPr="00C90DC4" w:rsidRDefault="007C5C00" w:rsidP="0076494A">
      <w:pPr>
        <w:pStyle w:val="3"/>
        <w:numPr>
          <w:ilvl w:val="0"/>
          <w:numId w:val="44"/>
        </w:numPr>
        <w:spacing w:line="240" w:lineRule="auto"/>
        <w:rPr>
          <w:rFonts w:ascii="Times New Roman" w:eastAsia="楷体_GB2312" w:hAnsi="Times New Roman"/>
          <w:b w:val="0"/>
        </w:rPr>
      </w:pPr>
      <w:r w:rsidRPr="00C90DC4">
        <w:rPr>
          <w:rFonts w:ascii="Times New Roman" w:eastAsia="楷体_GB2312" w:hAnsi="Times New Roman"/>
          <w:b w:val="0"/>
        </w:rPr>
        <w:t>风险评估与应对措施</w:t>
      </w:r>
    </w:p>
    <w:p w14:paraId="5ADBC52B" w14:textId="77777777" w:rsidR="007C5C00" w:rsidRPr="00C90DC4" w:rsidRDefault="007C5C00" w:rsidP="0076494A">
      <w:pPr>
        <w:pStyle w:val="3"/>
        <w:numPr>
          <w:ilvl w:val="0"/>
          <w:numId w:val="45"/>
        </w:numPr>
        <w:spacing w:line="240" w:lineRule="auto"/>
        <w:rPr>
          <w:rFonts w:ascii="Times New Roman" w:eastAsia="仿宋" w:hAnsi="Times New Roman"/>
          <w:b w:val="0"/>
        </w:rPr>
      </w:pPr>
      <w:r w:rsidRPr="00C90DC4">
        <w:rPr>
          <w:rFonts w:ascii="Times New Roman" w:eastAsia="仿宋" w:hAnsi="Times New Roman"/>
          <w:b w:val="0"/>
        </w:rPr>
        <w:t>市场风险</w:t>
      </w:r>
      <w:r w:rsidRPr="00C90DC4">
        <w:rPr>
          <w:rFonts w:ascii="Times New Roman" w:eastAsia="仿宋" w:hAnsi="Times New Roman"/>
          <w:b w:val="0"/>
        </w:rPr>
        <w:t xml:space="preserve"> </w:t>
      </w:r>
    </w:p>
    <w:p w14:paraId="3C27DC63" w14:textId="53BC515E" w:rsidR="007C5C00" w:rsidRPr="00C90DC4" w:rsidRDefault="00712D1B" w:rsidP="000D3649">
      <w:pPr>
        <w:ind w:firstLine="420"/>
        <w:rPr>
          <w:szCs w:val="32"/>
        </w:rPr>
      </w:pPr>
      <w:r w:rsidRPr="00C90DC4">
        <w:rPr>
          <w:szCs w:val="32"/>
        </w:rPr>
        <w:t>外部机构诸如国际投行的</w:t>
      </w:r>
      <w:r w:rsidRPr="00C90DC4">
        <w:rPr>
          <w:szCs w:val="32"/>
        </w:rPr>
        <w:t>QIS</w:t>
      </w:r>
      <w:r w:rsidR="007C5C00" w:rsidRPr="00C90DC4">
        <w:rPr>
          <w:szCs w:val="32"/>
        </w:rPr>
        <w:t>指数受国际市场因素影响较大，其价格波动可能导致挂钩该指数的</w:t>
      </w:r>
      <w:r w:rsidR="007C5C00" w:rsidRPr="00C90DC4">
        <w:rPr>
          <w:szCs w:val="32"/>
        </w:rPr>
        <w:t xml:space="preserve"> QIS </w:t>
      </w:r>
      <w:r w:rsidR="007C5C00" w:rsidRPr="00C90DC4">
        <w:rPr>
          <w:szCs w:val="32"/>
        </w:rPr>
        <w:t>产品价值波动。为应对市场风险，中金公司将通过完善的市场研究和分析体系，加强对国际市场的监测和预判，制定科学合理的投资组合策略和对冲方案，降低市场波动对产品收益的影响。</w:t>
      </w:r>
      <w:r w:rsidR="00D60531" w:rsidRPr="00C90DC4">
        <w:rPr>
          <w:szCs w:val="32"/>
        </w:rPr>
        <w:t>从市场风险敞口监控的角度，</w:t>
      </w:r>
      <w:r w:rsidR="00395991" w:rsidRPr="00C90DC4">
        <w:rPr>
          <w:szCs w:val="32"/>
        </w:rPr>
        <w:t>如果某个外部机构</w:t>
      </w:r>
      <w:r w:rsidR="00395991" w:rsidRPr="00C90DC4">
        <w:rPr>
          <w:szCs w:val="32"/>
        </w:rPr>
        <w:t>QIS</w:t>
      </w:r>
      <w:r w:rsidR="00395991" w:rsidRPr="00C90DC4">
        <w:rPr>
          <w:szCs w:val="32"/>
        </w:rPr>
        <w:t>指数底层资产可以明确划归在股票、债券、商品中的某一类时，按照上述大类资产类别的市场风险敞口内计算；反之，如果某个外部机构</w:t>
      </w:r>
      <w:r w:rsidR="00395991" w:rsidRPr="00C90DC4">
        <w:rPr>
          <w:szCs w:val="32"/>
        </w:rPr>
        <w:t>QIS</w:t>
      </w:r>
      <w:r w:rsidR="00395991" w:rsidRPr="00C90DC4">
        <w:rPr>
          <w:szCs w:val="32"/>
        </w:rPr>
        <w:t>指数不能明确归为直接配置股票、债券、商品，或者差异较大的，我们将在展业前，针</w:t>
      </w:r>
      <w:r w:rsidR="00395991" w:rsidRPr="00C90DC4">
        <w:rPr>
          <w:szCs w:val="32"/>
        </w:rPr>
        <w:lastRenderedPageBreak/>
        <w:t>对交易台的</w:t>
      </w:r>
      <w:r w:rsidR="00395991" w:rsidRPr="00C90DC4">
        <w:rPr>
          <w:szCs w:val="32"/>
        </w:rPr>
        <w:t>QIS</w:t>
      </w:r>
      <w:r w:rsidR="00395991" w:rsidRPr="00C90DC4">
        <w:rPr>
          <w:szCs w:val="32"/>
        </w:rPr>
        <w:t>标的单独设立市场风险限额体系，并获得</w:t>
      </w:r>
      <w:r w:rsidR="00395991" w:rsidRPr="00C90DC4">
        <w:rPr>
          <w:szCs w:val="32"/>
        </w:rPr>
        <w:t>EQ</w:t>
      </w:r>
      <w:r w:rsidR="00395991" w:rsidRPr="00C90DC4">
        <w:rPr>
          <w:szCs w:val="32"/>
        </w:rPr>
        <w:t>、</w:t>
      </w:r>
      <w:r w:rsidR="00395991" w:rsidRPr="00C90DC4">
        <w:rPr>
          <w:szCs w:val="32"/>
        </w:rPr>
        <w:t>RM</w:t>
      </w:r>
      <w:r w:rsidR="00395991" w:rsidRPr="00C90DC4">
        <w:rPr>
          <w:szCs w:val="32"/>
        </w:rPr>
        <w:t>的审批。</w:t>
      </w:r>
      <w:r w:rsidR="007C5C00" w:rsidRPr="00C90DC4">
        <w:rPr>
          <w:szCs w:val="32"/>
        </w:rPr>
        <w:t>同时，根据市场变化及时调整风险限额和对冲参数，确保市场风险始终处于可控范围内。</w:t>
      </w:r>
    </w:p>
    <w:p w14:paraId="603E8CAB" w14:textId="77777777" w:rsidR="007C5C00" w:rsidRPr="00C90DC4" w:rsidRDefault="007C5C00" w:rsidP="0076494A">
      <w:pPr>
        <w:pStyle w:val="3"/>
        <w:numPr>
          <w:ilvl w:val="0"/>
          <w:numId w:val="45"/>
        </w:numPr>
        <w:spacing w:line="240" w:lineRule="auto"/>
        <w:rPr>
          <w:rFonts w:ascii="Times New Roman" w:eastAsia="仿宋" w:hAnsi="Times New Roman"/>
          <w:b w:val="0"/>
        </w:rPr>
      </w:pPr>
      <w:r w:rsidRPr="00C90DC4">
        <w:rPr>
          <w:rFonts w:ascii="Times New Roman" w:eastAsia="仿宋" w:hAnsi="Times New Roman"/>
          <w:b w:val="0"/>
        </w:rPr>
        <w:t>信用风险</w:t>
      </w:r>
    </w:p>
    <w:p w14:paraId="5AA759A1" w14:textId="6823B72D" w:rsidR="007C5C00" w:rsidRPr="00C90DC4" w:rsidRDefault="0078292F" w:rsidP="000D3649">
      <w:pPr>
        <w:ind w:firstLine="420"/>
        <w:rPr>
          <w:szCs w:val="32"/>
        </w:rPr>
      </w:pPr>
      <w:r w:rsidRPr="00C90DC4">
        <w:rPr>
          <w:szCs w:val="32"/>
        </w:rPr>
        <w:t>与国际投行开展互换交易等业务存在交易对手违约风险。</w:t>
      </w:r>
      <w:r w:rsidR="007C5C00" w:rsidRPr="00C90DC4">
        <w:rPr>
          <w:szCs w:val="32"/>
        </w:rPr>
        <w:t>为防范信用风险，中金公司将严格筛选合作的</w:t>
      </w:r>
      <w:r w:rsidR="00294BCC" w:rsidRPr="00C90DC4">
        <w:rPr>
          <w:szCs w:val="32"/>
        </w:rPr>
        <w:t>国际</w:t>
      </w:r>
      <w:r w:rsidR="007C5C00" w:rsidRPr="00C90DC4">
        <w:rPr>
          <w:szCs w:val="32"/>
        </w:rPr>
        <w:t>投行，选择信用评级高、财务状况良好、市场声誉优良的机构作为交易对手；在交易前对交易对手的信用状况进行全面评估，并根据其信用风险状况确定相应的交易额度和保证金要求；在交易过程中，持续监控交易对手的信用状况和履约能力，及时发现和处置潜在的信用风险事件。</w:t>
      </w:r>
    </w:p>
    <w:p w14:paraId="612669B3" w14:textId="77777777" w:rsidR="007C5C00" w:rsidRPr="00C90DC4" w:rsidRDefault="007C5C00" w:rsidP="0076494A">
      <w:pPr>
        <w:pStyle w:val="3"/>
        <w:numPr>
          <w:ilvl w:val="0"/>
          <w:numId w:val="45"/>
        </w:numPr>
        <w:spacing w:line="240" w:lineRule="auto"/>
        <w:rPr>
          <w:rFonts w:ascii="Times New Roman" w:eastAsia="仿宋" w:hAnsi="Times New Roman"/>
          <w:b w:val="0"/>
        </w:rPr>
      </w:pPr>
      <w:r w:rsidRPr="00C90DC4">
        <w:rPr>
          <w:rFonts w:ascii="Times New Roman" w:eastAsia="仿宋" w:hAnsi="Times New Roman"/>
          <w:b w:val="0"/>
        </w:rPr>
        <w:t>操作风险</w:t>
      </w:r>
    </w:p>
    <w:p w14:paraId="19B1EDAB" w14:textId="77777777" w:rsidR="007C5C00" w:rsidRPr="00C90DC4" w:rsidRDefault="007C5C00" w:rsidP="000D3649">
      <w:pPr>
        <w:ind w:firstLine="420"/>
        <w:rPr>
          <w:szCs w:val="32"/>
        </w:rPr>
      </w:pPr>
      <w:r w:rsidRPr="00C90DC4">
        <w:rPr>
          <w:szCs w:val="32"/>
        </w:rPr>
        <w:t>业务流程涉及多个环节和部门的协作，可能因操作失误、系统故障、沟通不畅等原因导致操作风险。对此，中金公司将建立健全的操作风险管理制度和流程，加强对员工的培训和管理，提高操作规范化水平；优化业务系统和信息技术基础设施，确保系统的稳定性、可靠性和安全性；强化跨部门沟通协调机制，明确各部门和岗位的职责分工，确保业务流程的顺畅和高效。</w:t>
      </w:r>
    </w:p>
    <w:p w14:paraId="59F77357" w14:textId="77777777" w:rsidR="007C5C00" w:rsidRPr="00C90DC4" w:rsidRDefault="007C5C00" w:rsidP="0076494A">
      <w:pPr>
        <w:pStyle w:val="3"/>
        <w:numPr>
          <w:ilvl w:val="0"/>
          <w:numId w:val="45"/>
        </w:numPr>
        <w:spacing w:line="240" w:lineRule="auto"/>
        <w:rPr>
          <w:rFonts w:ascii="Times New Roman" w:eastAsia="仿宋" w:hAnsi="Times New Roman"/>
          <w:b w:val="0"/>
        </w:rPr>
      </w:pPr>
      <w:r w:rsidRPr="00C90DC4">
        <w:rPr>
          <w:rFonts w:ascii="Times New Roman" w:eastAsia="仿宋" w:hAnsi="Times New Roman"/>
          <w:b w:val="0"/>
        </w:rPr>
        <w:lastRenderedPageBreak/>
        <w:t>法律风险</w:t>
      </w:r>
    </w:p>
    <w:p w14:paraId="0510AF9E" w14:textId="05C82007" w:rsidR="007C5C00" w:rsidRPr="00C90DC4" w:rsidRDefault="007C5C00" w:rsidP="000D3649">
      <w:pPr>
        <w:ind w:firstLine="420"/>
        <w:rPr>
          <w:szCs w:val="32"/>
        </w:rPr>
      </w:pPr>
      <w:r w:rsidRPr="00C90DC4">
        <w:rPr>
          <w:szCs w:val="32"/>
        </w:rPr>
        <w:t>在与</w:t>
      </w:r>
      <w:r w:rsidR="00294BCC" w:rsidRPr="00C90DC4">
        <w:rPr>
          <w:szCs w:val="32"/>
        </w:rPr>
        <w:t>外部机构</w:t>
      </w:r>
      <w:r w:rsidRPr="00C90DC4">
        <w:rPr>
          <w:szCs w:val="32"/>
        </w:rPr>
        <w:t>的合作中，可能因法律文件的条款不明确、合同履行争议等问题引发法律风险。为规避法律风险，</w:t>
      </w:r>
      <w:r w:rsidRPr="00C90DC4">
        <w:rPr>
          <w:szCs w:val="32"/>
        </w:rPr>
        <w:t>QIS</w:t>
      </w:r>
      <w:r w:rsidRPr="00C90DC4">
        <w:rPr>
          <w:szCs w:val="32"/>
        </w:rPr>
        <w:t>产品台将积极与法律合规部协作，对相关法律文件进行严格审查和把关，确保合同条款清晰、明确、合法、有效；在合同履行过程中，严格按照合同约定履行权利义务，妥善处理合同履行中的各种问题和争议；加强与</w:t>
      </w:r>
      <w:r w:rsidR="00294BCC" w:rsidRPr="00C90DC4">
        <w:rPr>
          <w:szCs w:val="32"/>
        </w:rPr>
        <w:t>外部机构</w:t>
      </w:r>
      <w:r w:rsidRPr="00C90DC4">
        <w:rPr>
          <w:szCs w:val="32"/>
        </w:rPr>
        <w:t>的沟通与协商，及时解决可能出现的法律纠纷，维护公司合法权益。</w:t>
      </w:r>
    </w:p>
    <w:p w14:paraId="6C2E0029" w14:textId="77777777" w:rsidR="007C5C00" w:rsidRPr="00C90DC4" w:rsidRDefault="007C5C00" w:rsidP="0076494A">
      <w:pPr>
        <w:rPr>
          <w:rFonts w:eastAsia="等线"/>
        </w:rPr>
      </w:pPr>
    </w:p>
    <w:p w14:paraId="3BC914D7" w14:textId="77777777" w:rsidR="007C5C00" w:rsidRPr="00C90DC4" w:rsidRDefault="007C5C00" w:rsidP="0076494A">
      <w:pPr>
        <w:pStyle w:val="3"/>
        <w:numPr>
          <w:ilvl w:val="0"/>
          <w:numId w:val="44"/>
        </w:numPr>
        <w:spacing w:line="240" w:lineRule="auto"/>
        <w:rPr>
          <w:rFonts w:ascii="Times New Roman" w:eastAsia="楷体_GB2312" w:hAnsi="Times New Roman"/>
          <w:b w:val="0"/>
        </w:rPr>
      </w:pPr>
      <w:r w:rsidRPr="00C90DC4">
        <w:rPr>
          <w:rFonts w:ascii="Times New Roman" w:eastAsia="楷体_GB2312" w:hAnsi="Times New Roman"/>
          <w:b w:val="0"/>
        </w:rPr>
        <w:t>关键风控指标设置</w:t>
      </w:r>
    </w:p>
    <w:p w14:paraId="2C313DF8" w14:textId="77777777" w:rsidR="007C5C00" w:rsidRPr="00C90DC4" w:rsidRDefault="007C5C00" w:rsidP="000D3649">
      <w:pPr>
        <w:ind w:firstLine="420"/>
        <w:rPr>
          <w:szCs w:val="32"/>
        </w:rPr>
      </w:pPr>
      <w:r w:rsidRPr="00C90DC4">
        <w:rPr>
          <w:szCs w:val="32"/>
        </w:rPr>
        <w:t>设定</w:t>
      </w:r>
      <w:r w:rsidRPr="00C90DC4">
        <w:rPr>
          <w:szCs w:val="32"/>
        </w:rPr>
        <w:t xml:space="preserve"> QIS </w:t>
      </w:r>
      <w:r w:rsidRPr="00C90DC4">
        <w:rPr>
          <w:szCs w:val="32"/>
        </w:rPr>
        <w:t>产品的风险暴露限额，包括市场风险价值（</w:t>
      </w:r>
      <w:r w:rsidRPr="00C90DC4">
        <w:rPr>
          <w:szCs w:val="32"/>
        </w:rPr>
        <w:t>VaR</w:t>
      </w:r>
      <w:r w:rsidRPr="00C90DC4">
        <w:rPr>
          <w:szCs w:val="32"/>
        </w:rPr>
        <w:t>）限额、最大损失限额、波动率限额等，根据市场情况和公司风险偏好动态调整限额指标，确保业务风险与公司的风险承受能力相匹配。</w:t>
      </w:r>
    </w:p>
    <w:p w14:paraId="78231FF8" w14:textId="77777777" w:rsidR="00DB3A6A" w:rsidRPr="00C90DC4" w:rsidRDefault="00DB3A6A" w:rsidP="000D3649">
      <w:pPr>
        <w:ind w:firstLine="420"/>
        <w:rPr>
          <w:szCs w:val="32"/>
        </w:rPr>
      </w:pPr>
      <w:r w:rsidRPr="00C90DC4">
        <w:rPr>
          <w:szCs w:val="32"/>
        </w:rPr>
        <w:t>其中总净</w:t>
      </w:r>
      <w:r w:rsidRPr="00C90DC4">
        <w:rPr>
          <w:szCs w:val="32"/>
        </w:rPr>
        <w:t>Delta</w:t>
      </w:r>
      <w:r w:rsidRPr="00C90DC4">
        <w:rPr>
          <w:szCs w:val="32"/>
        </w:rPr>
        <w:t>绝对值限额维持不变，</w:t>
      </w:r>
      <w:r w:rsidR="009335D0" w:rsidRPr="00C90DC4">
        <w:rPr>
          <w:szCs w:val="32"/>
        </w:rPr>
        <w:t>对</w:t>
      </w:r>
      <w:r w:rsidRPr="00C90DC4">
        <w:rPr>
          <w:szCs w:val="32"/>
        </w:rPr>
        <w:t>单一底层资产净</w:t>
      </w:r>
      <w:r w:rsidRPr="00C90DC4">
        <w:rPr>
          <w:szCs w:val="32"/>
        </w:rPr>
        <w:t>Delta</w:t>
      </w:r>
      <w:r w:rsidRPr="00C90DC4">
        <w:rPr>
          <w:szCs w:val="32"/>
        </w:rPr>
        <w:t>或</w:t>
      </w:r>
      <w:r w:rsidRPr="00C90DC4">
        <w:rPr>
          <w:szCs w:val="32"/>
        </w:rPr>
        <w:t>DV01</w:t>
      </w:r>
      <w:r w:rsidRPr="00C90DC4">
        <w:rPr>
          <w:szCs w:val="32"/>
        </w:rPr>
        <w:t>绝对值限额在当前</w:t>
      </w:r>
      <w:r w:rsidR="009335D0" w:rsidRPr="00C90DC4">
        <w:rPr>
          <w:szCs w:val="32"/>
        </w:rPr>
        <w:t>股、债、商品三大单一资产类别外，新增</w:t>
      </w:r>
      <w:r w:rsidR="009335D0" w:rsidRPr="00C90DC4">
        <w:rPr>
          <w:szCs w:val="32"/>
        </w:rPr>
        <w:t>“</w:t>
      </w:r>
      <w:r w:rsidR="009335D0" w:rsidRPr="00C90DC4">
        <w:rPr>
          <w:szCs w:val="32"/>
        </w:rPr>
        <w:t>外部机构</w:t>
      </w:r>
      <w:r w:rsidR="009335D0" w:rsidRPr="00C90DC4">
        <w:rPr>
          <w:szCs w:val="32"/>
        </w:rPr>
        <w:t>QIS</w:t>
      </w:r>
      <w:r w:rsidR="009335D0" w:rsidRPr="00C90DC4">
        <w:rPr>
          <w:szCs w:val="32"/>
        </w:rPr>
        <w:t>指数</w:t>
      </w:r>
      <w:r w:rsidR="009335D0" w:rsidRPr="00C90DC4">
        <w:rPr>
          <w:szCs w:val="32"/>
        </w:rPr>
        <w:t>”</w:t>
      </w:r>
      <w:r w:rsidR="009335D0" w:rsidRPr="00C90DC4">
        <w:rPr>
          <w:szCs w:val="32"/>
        </w:rPr>
        <w:t>单一资产类别并设置对应净</w:t>
      </w:r>
      <w:r w:rsidR="009335D0" w:rsidRPr="00C90DC4">
        <w:rPr>
          <w:szCs w:val="32"/>
        </w:rPr>
        <w:t>Delta</w:t>
      </w:r>
      <w:r w:rsidR="009335D0" w:rsidRPr="00C90DC4">
        <w:rPr>
          <w:szCs w:val="32"/>
        </w:rPr>
        <w:t>绝对值限额。根据挂钩外部机构</w:t>
      </w:r>
      <w:r w:rsidR="009335D0" w:rsidRPr="00C90DC4">
        <w:rPr>
          <w:szCs w:val="32"/>
        </w:rPr>
        <w:t>QIS</w:t>
      </w:r>
      <w:r w:rsidR="009335D0" w:rsidRPr="00C90DC4">
        <w:rPr>
          <w:szCs w:val="32"/>
        </w:rPr>
        <w:t>指数实际底层持仓及策略情况对其归属进行划分，（</w:t>
      </w:r>
      <w:r w:rsidR="009335D0" w:rsidRPr="00C90DC4">
        <w:rPr>
          <w:szCs w:val="32"/>
        </w:rPr>
        <w:t>1</w:t>
      </w:r>
      <w:r w:rsidR="009335D0" w:rsidRPr="00C90DC4">
        <w:rPr>
          <w:szCs w:val="32"/>
        </w:rPr>
        <w:t>）如某个外部机构</w:t>
      </w:r>
      <w:r w:rsidR="009335D0" w:rsidRPr="00C90DC4">
        <w:rPr>
          <w:szCs w:val="32"/>
        </w:rPr>
        <w:t>QIS</w:t>
      </w:r>
      <w:r w:rsidR="009335D0" w:rsidRPr="00C90DC4">
        <w:rPr>
          <w:szCs w:val="32"/>
        </w:rPr>
        <w:t>底层资产明确可以划归在股、债、商品中某一类的，归入股、债、商品的单一资产净</w:t>
      </w:r>
      <w:r w:rsidR="009335D0" w:rsidRPr="00C90DC4">
        <w:rPr>
          <w:szCs w:val="32"/>
        </w:rPr>
        <w:lastRenderedPageBreak/>
        <w:t>delta</w:t>
      </w:r>
      <w:r w:rsidR="009335D0" w:rsidRPr="00C90DC4">
        <w:rPr>
          <w:szCs w:val="32"/>
        </w:rPr>
        <w:t>绝对值限额内计算</w:t>
      </w:r>
      <w:r w:rsidR="009335D0" w:rsidRPr="00C90DC4">
        <w:rPr>
          <w:szCs w:val="32"/>
        </w:rPr>
        <w:t xml:space="preserve"> </w:t>
      </w:r>
      <w:r w:rsidR="009335D0" w:rsidRPr="00C90DC4">
        <w:rPr>
          <w:szCs w:val="32"/>
        </w:rPr>
        <w:t>（</w:t>
      </w:r>
      <w:r w:rsidR="009335D0" w:rsidRPr="00C90DC4">
        <w:rPr>
          <w:szCs w:val="32"/>
        </w:rPr>
        <w:t>2</w:t>
      </w:r>
      <w:r w:rsidR="009335D0" w:rsidRPr="00C90DC4">
        <w:rPr>
          <w:szCs w:val="32"/>
        </w:rPr>
        <w:t>）如某个外部机构</w:t>
      </w:r>
      <w:r w:rsidR="009335D0" w:rsidRPr="00C90DC4">
        <w:rPr>
          <w:szCs w:val="32"/>
        </w:rPr>
        <w:t>QIS</w:t>
      </w:r>
      <w:r w:rsidR="009335D0" w:rsidRPr="00C90DC4">
        <w:rPr>
          <w:szCs w:val="32"/>
        </w:rPr>
        <w:t>底层资产不能明确归为直接配置股、债、商，或者风险收益特征差异较大的</w:t>
      </w:r>
      <w:r w:rsidR="000C265D" w:rsidRPr="00C90DC4">
        <w:rPr>
          <w:szCs w:val="32"/>
        </w:rPr>
        <w:t>，归入</w:t>
      </w:r>
      <w:r w:rsidR="000C265D" w:rsidRPr="00C90DC4">
        <w:rPr>
          <w:szCs w:val="32"/>
        </w:rPr>
        <w:t>“</w:t>
      </w:r>
      <w:r w:rsidR="000C265D" w:rsidRPr="00C90DC4">
        <w:rPr>
          <w:szCs w:val="32"/>
        </w:rPr>
        <w:t>外部机构</w:t>
      </w:r>
      <w:r w:rsidR="000C265D" w:rsidRPr="00C90DC4">
        <w:rPr>
          <w:szCs w:val="32"/>
        </w:rPr>
        <w:t>QIS</w:t>
      </w:r>
      <w:r w:rsidR="000C265D" w:rsidRPr="00C90DC4">
        <w:rPr>
          <w:szCs w:val="32"/>
        </w:rPr>
        <w:t>指数</w:t>
      </w:r>
      <w:r w:rsidR="000C265D" w:rsidRPr="00C90DC4">
        <w:rPr>
          <w:szCs w:val="32"/>
        </w:rPr>
        <w:t>”</w:t>
      </w:r>
      <w:r w:rsidR="000C265D" w:rsidRPr="00C90DC4">
        <w:rPr>
          <w:szCs w:val="32"/>
        </w:rPr>
        <w:t>的单一资产净</w:t>
      </w:r>
      <w:r w:rsidR="000C265D" w:rsidRPr="00C90DC4">
        <w:rPr>
          <w:szCs w:val="32"/>
        </w:rPr>
        <w:t>delta</w:t>
      </w:r>
      <w:r w:rsidR="000C265D" w:rsidRPr="00C90DC4">
        <w:rPr>
          <w:szCs w:val="32"/>
        </w:rPr>
        <w:t>绝对值限额内计算。</w:t>
      </w:r>
    </w:p>
    <w:p w14:paraId="768E54DE" w14:textId="69815108" w:rsidR="007C5C00" w:rsidRPr="00C90DC4" w:rsidRDefault="007C5C00" w:rsidP="000D3649">
      <w:pPr>
        <w:ind w:firstLine="420"/>
        <w:rPr>
          <w:szCs w:val="32"/>
        </w:rPr>
      </w:pPr>
      <w:r w:rsidRPr="00C90DC4">
        <w:rPr>
          <w:szCs w:val="32"/>
        </w:rPr>
        <w:t>建立交易对手信用风险敞口限额管理制度，根据不同</w:t>
      </w:r>
      <w:r w:rsidR="00B54C4A" w:rsidRPr="00C90DC4">
        <w:rPr>
          <w:szCs w:val="32"/>
        </w:rPr>
        <w:t>交易</w:t>
      </w:r>
      <w:r w:rsidR="00294BCC" w:rsidRPr="00C90DC4">
        <w:rPr>
          <w:szCs w:val="32"/>
        </w:rPr>
        <w:t>对手方</w:t>
      </w:r>
      <w:r w:rsidRPr="00C90DC4">
        <w:rPr>
          <w:szCs w:val="32"/>
        </w:rPr>
        <w:t>的信用评级和风险状况，设定其交易对手信用风险敞口限额，严格控制交易规模和风险暴露。</w:t>
      </w:r>
    </w:p>
    <w:p w14:paraId="4D5AB884" w14:textId="77777777" w:rsidR="007C5C00" w:rsidRPr="00C90DC4" w:rsidRDefault="007C5C00" w:rsidP="000D3649">
      <w:pPr>
        <w:ind w:firstLine="420"/>
        <w:rPr>
          <w:szCs w:val="32"/>
        </w:rPr>
      </w:pPr>
      <w:r w:rsidRPr="00C90DC4">
        <w:rPr>
          <w:szCs w:val="32"/>
        </w:rPr>
        <w:t>定义操作风险关键指标，如交易差错率、清算结算失败率、系统故障停机时间等，定期对操作风险指标进行监测和分析，及时发现操作风险隐患，并采取相应的改进措施。</w:t>
      </w:r>
    </w:p>
    <w:p w14:paraId="2C658123" w14:textId="77777777" w:rsidR="006937CF" w:rsidRPr="00C90DC4" w:rsidRDefault="007263D3" w:rsidP="0076494A">
      <w:pPr>
        <w:pStyle w:val="f1"/>
        <w:outlineLvl w:val="0"/>
        <w:rPr>
          <w:rFonts w:ascii="Times New Roman" w:hAnsi="Times New Roman"/>
        </w:rPr>
      </w:pPr>
      <w:r w:rsidRPr="00C90DC4">
        <w:rPr>
          <w:rFonts w:ascii="Times New Roman" w:hAnsi="Times New Roman"/>
        </w:rPr>
        <w:t>八</w:t>
      </w:r>
      <w:r w:rsidR="006937CF" w:rsidRPr="00C90DC4">
        <w:rPr>
          <w:rFonts w:ascii="Times New Roman" w:hAnsi="Times New Roman"/>
        </w:rPr>
        <w:t>、分管领导意见</w:t>
      </w:r>
    </w:p>
    <w:p w14:paraId="4D17E5BE" w14:textId="77777777" w:rsidR="007263D3" w:rsidRPr="00C90DC4" w:rsidRDefault="007263D3" w:rsidP="0076494A">
      <w:pPr>
        <w:pStyle w:val="f1"/>
        <w:outlineLvl w:val="0"/>
        <w:rPr>
          <w:rFonts w:ascii="Times New Roman" w:hAnsi="Times New Roman"/>
        </w:rPr>
      </w:pPr>
      <w:r w:rsidRPr="00C90DC4">
        <w:rPr>
          <w:rFonts w:ascii="Times New Roman" w:hAnsi="Times New Roman"/>
        </w:rPr>
        <w:t>九、按照《关于明确直管企业重要事项事前沟通机制的通知》要求评估是否为重要创新业务</w:t>
      </w:r>
    </w:p>
    <w:p w14:paraId="28D5958C" w14:textId="77777777" w:rsidR="006937CF" w:rsidRPr="00C90DC4" w:rsidRDefault="007263D3" w:rsidP="0076494A">
      <w:pPr>
        <w:pStyle w:val="f1"/>
        <w:outlineLvl w:val="0"/>
        <w:rPr>
          <w:rFonts w:ascii="Times New Roman" w:hAnsi="Times New Roman"/>
        </w:rPr>
      </w:pPr>
      <w:r w:rsidRPr="00C90DC4">
        <w:rPr>
          <w:rFonts w:ascii="Times New Roman" w:hAnsi="Times New Roman"/>
        </w:rPr>
        <w:t>十</w:t>
      </w:r>
      <w:r w:rsidR="006937CF" w:rsidRPr="00C90DC4">
        <w:rPr>
          <w:rFonts w:ascii="Times New Roman" w:hAnsi="Times New Roman"/>
        </w:rPr>
        <w:t>、法律框架</w:t>
      </w:r>
    </w:p>
    <w:p w14:paraId="24D6E870" w14:textId="7E90F698" w:rsidR="0086005B" w:rsidRPr="00C90DC4" w:rsidRDefault="0086005B" w:rsidP="000D3649">
      <w:pPr>
        <w:ind w:firstLine="420"/>
        <w:rPr>
          <w:szCs w:val="32"/>
        </w:rPr>
      </w:pPr>
      <w:r w:rsidRPr="00C90DC4">
        <w:rPr>
          <w:szCs w:val="32"/>
        </w:rPr>
        <w:t>涉及的主体包括中国国际金融股份有限公司和</w:t>
      </w:r>
      <w:r w:rsidRPr="00C90DC4">
        <w:rPr>
          <w:szCs w:val="32"/>
        </w:rPr>
        <w:t>CICC Financial Trading Limited</w:t>
      </w:r>
      <w:r w:rsidRPr="00C90DC4">
        <w:rPr>
          <w:szCs w:val="32"/>
        </w:rPr>
        <w:t>，不新增涉及的法律条款。</w:t>
      </w:r>
    </w:p>
    <w:p w14:paraId="639FDC97" w14:textId="7DCFC7EB" w:rsidR="00692DA0" w:rsidRPr="00C90DC4" w:rsidRDefault="00692DA0" w:rsidP="000D3649">
      <w:pPr>
        <w:ind w:firstLine="420"/>
        <w:rPr>
          <w:szCs w:val="32"/>
        </w:rPr>
      </w:pPr>
      <w:r w:rsidRPr="00C90DC4">
        <w:rPr>
          <w:szCs w:val="32"/>
        </w:rPr>
        <w:t>同现行业务一样，场外期权在场外衍生品框架协议（</w:t>
      </w:r>
      <w:r w:rsidRPr="00C90DC4">
        <w:rPr>
          <w:szCs w:val="32"/>
        </w:rPr>
        <w:t>SAC</w:t>
      </w:r>
      <w:r w:rsidRPr="00C90DC4">
        <w:rPr>
          <w:szCs w:val="32"/>
        </w:rPr>
        <w:t>、</w:t>
      </w:r>
      <w:r w:rsidRPr="00C90DC4">
        <w:rPr>
          <w:szCs w:val="32"/>
        </w:rPr>
        <w:t>ISDA</w:t>
      </w:r>
      <w:r w:rsidRPr="00C90DC4">
        <w:rPr>
          <w:szCs w:val="32"/>
        </w:rPr>
        <w:t>等）下开展交易，收益凭证在《证券公司收益凭证发行管理办法》框架下开展交易，每笔交易需要对应的交易确认书或收益凭证产品文件（认购协议、风险揭示书、发行说明书）审阅。此外，针对获得外部机构</w:t>
      </w:r>
      <w:r w:rsidRPr="00C90DC4">
        <w:rPr>
          <w:szCs w:val="32"/>
        </w:rPr>
        <w:t>QIS</w:t>
      </w:r>
      <w:r w:rsidRPr="00C90DC4">
        <w:rPr>
          <w:szCs w:val="32"/>
        </w:rPr>
        <w:t>指数的授权，我们计划通过指数授权协议</w:t>
      </w:r>
      <w:r w:rsidRPr="00C90DC4">
        <w:rPr>
          <w:szCs w:val="32"/>
        </w:rPr>
        <w:t>License Agreement</w:t>
      </w:r>
      <w:r w:rsidRPr="00C90DC4">
        <w:rPr>
          <w:szCs w:val="32"/>
        </w:rPr>
        <w:t>的形式来取得，目前</w:t>
      </w:r>
      <w:r w:rsidRPr="00C90DC4">
        <w:rPr>
          <w:szCs w:val="32"/>
        </w:rPr>
        <w:t>QIS</w:t>
      </w:r>
      <w:r w:rsidRPr="00C90DC4">
        <w:rPr>
          <w:szCs w:val="32"/>
        </w:rPr>
        <w:t>产品台已经与部分国际投行完成了指数授权协议的签署。</w:t>
      </w:r>
    </w:p>
    <w:p w14:paraId="06DE66C6" w14:textId="030BEEA7" w:rsidR="0086005B" w:rsidRPr="00C90DC4" w:rsidRDefault="0086005B" w:rsidP="000D3649">
      <w:pPr>
        <w:ind w:firstLine="420"/>
        <w:rPr>
          <w:szCs w:val="32"/>
        </w:rPr>
      </w:pPr>
      <w:r w:rsidRPr="00C90DC4">
        <w:rPr>
          <w:szCs w:val="32"/>
        </w:rPr>
        <w:lastRenderedPageBreak/>
        <w:t>新业务不增加复杂性。相较之前进行的业务模式，本次申请并没有额外增加法律或合规风险。</w:t>
      </w:r>
    </w:p>
    <w:p w14:paraId="1D196C36" w14:textId="5CFF791D" w:rsidR="0086005B" w:rsidRPr="00C90DC4" w:rsidRDefault="0086005B" w:rsidP="000D3649">
      <w:pPr>
        <w:ind w:firstLine="420"/>
        <w:rPr>
          <w:szCs w:val="32"/>
        </w:rPr>
      </w:pPr>
      <w:r w:rsidRPr="00C90DC4">
        <w:rPr>
          <w:szCs w:val="32"/>
        </w:rPr>
        <w:t>该业务涉及海外子公司</w:t>
      </w:r>
      <w:r w:rsidRPr="00C90DC4">
        <w:rPr>
          <w:szCs w:val="32"/>
        </w:rPr>
        <w:t>CICC Financial Trading Limited</w:t>
      </w:r>
      <w:r w:rsidRPr="00C90DC4">
        <w:rPr>
          <w:szCs w:val="32"/>
        </w:rPr>
        <w:t>，从事符合中国证监会认可的金融有关业务，属于上述实体的常规业务。</w:t>
      </w:r>
    </w:p>
    <w:p w14:paraId="38C29D48" w14:textId="7E508DD0" w:rsidR="0086005B" w:rsidRPr="00C90DC4" w:rsidRDefault="0086005B" w:rsidP="000D3649">
      <w:pPr>
        <w:ind w:firstLine="420"/>
        <w:rPr>
          <w:szCs w:val="32"/>
        </w:rPr>
      </w:pPr>
      <w:r w:rsidRPr="00C90DC4">
        <w:rPr>
          <w:szCs w:val="32"/>
        </w:rPr>
        <w:t>在与</w:t>
      </w:r>
      <w:r w:rsidRPr="00C90DC4">
        <w:rPr>
          <w:szCs w:val="32"/>
        </w:rPr>
        <w:t>LC</w:t>
      </w:r>
      <w:r w:rsidRPr="00C90DC4">
        <w:rPr>
          <w:szCs w:val="32"/>
        </w:rPr>
        <w:t>讨论后，对于纳入外部机构指数后的</w:t>
      </w:r>
      <w:r w:rsidR="00746911" w:rsidRPr="00C90DC4">
        <w:rPr>
          <w:szCs w:val="32"/>
        </w:rPr>
        <w:t>定制化指数</w:t>
      </w:r>
      <w:r w:rsidRPr="00C90DC4">
        <w:rPr>
          <w:szCs w:val="32"/>
        </w:rPr>
        <w:t>收益互换业务、场外期权及收益凭证业务，</w:t>
      </w:r>
      <w:r w:rsidRPr="00C90DC4">
        <w:rPr>
          <w:szCs w:val="32"/>
        </w:rPr>
        <w:t>EDS</w:t>
      </w:r>
      <w:r w:rsidRPr="00C90DC4">
        <w:rPr>
          <w:szCs w:val="32"/>
        </w:rPr>
        <w:t>会按</w:t>
      </w:r>
      <w:r w:rsidRPr="00C90DC4">
        <w:rPr>
          <w:szCs w:val="32"/>
        </w:rPr>
        <w:t>LC</w:t>
      </w:r>
      <w:r w:rsidRPr="00C90DC4">
        <w:rPr>
          <w:szCs w:val="32"/>
        </w:rPr>
        <w:t>要求，先取得对应有权机构（如</w:t>
      </w:r>
      <w:r w:rsidR="00A519C8" w:rsidRPr="00C90DC4">
        <w:rPr>
          <w:szCs w:val="32"/>
        </w:rPr>
        <w:t>国际投行或其子公司</w:t>
      </w:r>
      <w:r w:rsidRPr="00C90DC4">
        <w:rPr>
          <w:szCs w:val="32"/>
        </w:rPr>
        <w:t>等）授权，</w:t>
      </w:r>
      <w:r w:rsidR="0027056C" w:rsidRPr="00C90DC4">
        <w:rPr>
          <w:szCs w:val="32"/>
        </w:rPr>
        <w:t>确保授权内容与拟开展的业务实质相匹配，</w:t>
      </w:r>
      <w:r w:rsidRPr="00C90DC4">
        <w:rPr>
          <w:szCs w:val="32"/>
        </w:rPr>
        <w:t>EQ</w:t>
      </w:r>
      <w:r w:rsidRPr="00C90DC4">
        <w:rPr>
          <w:szCs w:val="32"/>
        </w:rPr>
        <w:t>应在所获授权的范围内开展交易，并在业务开展过程中关注授权的期限和限额（如有）。</w:t>
      </w:r>
      <w:r w:rsidR="00640EF7" w:rsidRPr="00C90DC4">
        <w:rPr>
          <w:szCs w:val="32"/>
        </w:rPr>
        <w:t>在对客的交易</w:t>
      </w:r>
      <w:r w:rsidR="005B3105" w:rsidRPr="00C90DC4">
        <w:rPr>
          <w:szCs w:val="32"/>
        </w:rPr>
        <w:t>确认</w:t>
      </w:r>
      <w:r w:rsidR="00640EF7" w:rsidRPr="00C90DC4">
        <w:rPr>
          <w:szCs w:val="32"/>
        </w:rPr>
        <w:t>书</w:t>
      </w:r>
      <w:r w:rsidR="00B06EBF" w:rsidRPr="00C90DC4">
        <w:rPr>
          <w:szCs w:val="32"/>
        </w:rPr>
        <w:t>以及指数编制规则</w:t>
      </w:r>
      <w:r w:rsidR="00640EF7" w:rsidRPr="00C90DC4">
        <w:rPr>
          <w:szCs w:val="32"/>
        </w:rPr>
        <w:t>当中，我们会</w:t>
      </w:r>
      <w:r w:rsidR="00E53640" w:rsidRPr="00C90DC4">
        <w:rPr>
          <w:szCs w:val="32"/>
        </w:rPr>
        <w:t>确保市场风险穿透</w:t>
      </w:r>
      <w:r w:rsidR="007263CA" w:rsidRPr="00C90DC4">
        <w:rPr>
          <w:szCs w:val="32"/>
        </w:rPr>
        <w:t>，特别关注</w:t>
      </w:r>
      <w:r w:rsidR="00B06EBF" w:rsidRPr="00C90DC4">
        <w:rPr>
          <w:szCs w:val="32"/>
        </w:rPr>
        <w:t>指数的特殊事件（例如替代指数、停止计算或取消指数、变更指数编制规则等）发生时，我方在指数编制规则层面和交易文件层面的处理应对机制</w:t>
      </w:r>
      <w:r w:rsidR="00A3683F" w:rsidRPr="00C90DC4">
        <w:rPr>
          <w:szCs w:val="32"/>
        </w:rPr>
        <w:t>，并且履行好我司的信息披露义务。</w:t>
      </w:r>
    </w:p>
    <w:p w14:paraId="1D189B77" w14:textId="77777777" w:rsidR="006937CF" w:rsidRPr="00C90DC4" w:rsidRDefault="007263D3" w:rsidP="0076494A">
      <w:pPr>
        <w:pStyle w:val="f1"/>
        <w:outlineLvl w:val="0"/>
        <w:rPr>
          <w:rFonts w:ascii="Times New Roman" w:hAnsi="Times New Roman"/>
        </w:rPr>
      </w:pPr>
      <w:r w:rsidRPr="00C90DC4">
        <w:rPr>
          <w:rFonts w:ascii="Times New Roman" w:hAnsi="Times New Roman"/>
        </w:rPr>
        <w:t>十一</w:t>
      </w:r>
      <w:r w:rsidR="006937CF" w:rsidRPr="00C90DC4">
        <w:rPr>
          <w:rFonts w:ascii="Times New Roman" w:hAnsi="Times New Roman"/>
        </w:rPr>
        <w:t>、合规要求</w:t>
      </w:r>
    </w:p>
    <w:p w14:paraId="7FA3E089" w14:textId="0961A90C" w:rsidR="006919B8" w:rsidRPr="00C90DC4" w:rsidRDefault="00655D72" w:rsidP="000D3649">
      <w:pPr>
        <w:ind w:firstLine="420"/>
        <w:rPr>
          <w:szCs w:val="32"/>
        </w:rPr>
      </w:pPr>
      <w:r w:rsidRPr="00C90DC4">
        <w:rPr>
          <w:szCs w:val="32"/>
        </w:rPr>
        <w:t>境内合规角度：</w:t>
      </w:r>
    </w:p>
    <w:p w14:paraId="32AF3AB1" w14:textId="0A0CE347" w:rsidR="006919B8" w:rsidRPr="00C90DC4" w:rsidRDefault="006919B8" w:rsidP="000D3649">
      <w:pPr>
        <w:ind w:firstLine="420"/>
        <w:rPr>
          <w:szCs w:val="32"/>
        </w:rPr>
      </w:pPr>
      <w:r w:rsidRPr="00C90DC4">
        <w:rPr>
          <w:szCs w:val="32"/>
        </w:rPr>
        <w:t>1</w:t>
      </w:r>
      <w:r w:rsidRPr="00C90DC4">
        <w:rPr>
          <w:szCs w:val="32"/>
        </w:rPr>
        <w:t>、</w:t>
      </w:r>
      <w:r w:rsidR="00AD6EEA" w:rsidRPr="00C90DC4">
        <w:rPr>
          <w:szCs w:val="32"/>
        </w:rPr>
        <w:t>本次申请拟开展业务属于现有牌照监管范围、不涉及新牌照申请。</w:t>
      </w:r>
    </w:p>
    <w:p w14:paraId="310D6045" w14:textId="5D01A367" w:rsidR="000E4329" w:rsidRPr="00C90DC4" w:rsidRDefault="000E4329" w:rsidP="000D3649">
      <w:pPr>
        <w:ind w:firstLine="420"/>
        <w:rPr>
          <w:szCs w:val="32"/>
        </w:rPr>
      </w:pPr>
      <w:r w:rsidRPr="00C90DC4">
        <w:rPr>
          <w:szCs w:val="32"/>
        </w:rPr>
        <w:t>2</w:t>
      </w:r>
      <w:r w:rsidRPr="00C90DC4">
        <w:rPr>
          <w:szCs w:val="32"/>
        </w:rPr>
        <w:t>、</w:t>
      </w:r>
      <w:r w:rsidR="00AD6EEA" w:rsidRPr="00C90DC4">
        <w:rPr>
          <w:szCs w:val="32"/>
        </w:rPr>
        <w:t>本次申请业务主体为中国国际金融股份有限公司及</w:t>
      </w:r>
      <w:r w:rsidR="00AD6EEA" w:rsidRPr="00C90DC4">
        <w:rPr>
          <w:szCs w:val="32"/>
        </w:rPr>
        <w:t>CICC Financial Trading Limited</w:t>
      </w:r>
      <w:r w:rsidR="00AD6EEA" w:rsidRPr="00C90DC4">
        <w:rPr>
          <w:szCs w:val="32"/>
        </w:rPr>
        <w:t>。</w:t>
      </w:r>
    </w:p>
    <w:p w14:paraId="11A36E3C" w14:textId="58811FC2" w:rsidR="00AD6EEA" w:rsidRPr="00C90DC4" w:rsidRDefault="00AD6EEA" w:rsidP="000D3649">
      <w:pPr>
        <w:ind w:firstLine="420"/>
        <w:rPr>
          <w:szCs w:val="32"/>
        </w:rPr>
      </w:pPr>
      <w:r w:rsidRPr="00C90DC4">
        <w:rPr>
          <w:szCs w:val="32"/>
        </w:rPr>
        <w:t>3</w:t>
      </w:r>
      <w:r w:rsidRPr="00C90DC4">
        <w:rPr>
          <w:szCs w:val="32"/>
        </w:rPr>
        <w:t>、本次申请拟开展业务不涉及中金和中金财富之间的业务划分问题。</w:t>
      </w:r>
    </w:p>
    <w:p w14:paraId="6CAC3A41" w14:textId="11E97C16" w:rsidR="00AD6EEA" w:rsidRPr="00C90DC4" w:rsidRDefault="00AD6EEA" w:rsidP="000D3649">
      <w:pPr>
        <w:ind w:firstLine="420"/>
        <w:rPr>
          <w:szCs w:val="32"/>
        </w:rPr>
      </w:pPr>
      <w:r w:rsidRPr="00C90DC4">
        <w:rPr>
          <w:szCs w:val="32"/>
        </w:rPr>
        <w:lastRenderedPageBreak/>
        <w:t>4</w:t>
      </w:r>
      <w:r w:rsidRPr="00C90DC4">
        <w:rPr>
          <w:szCs w:val="32"/>
        </w:rPr>
        <w:t>、在反洗钱流程方面，业务部门应在客户资质准入时嵌入反洗钱核查流程。</w:t>
      </w:r>
    </w:p>
    <w:p w14:paraId="454A16C8" w14:textId="06F7F178" w:rsidR="00FB2FC6" w:rsidRPr="00C90DC4" w:rsidRDefault="00FB2FC6" w:rsidP="000D3649">
      <w:pPr>
        <w:ind w:firstLine="420"/>
        <w:rPr>
          <w:szCs w:val="32"/>
        </w:rPr>
      </w:pPr>
      <w:r w:rsidRPr="00C90DC4">
        <w:rPr>
          <w:szCs w:val="32"/>
        </w:rPr>
        <w:t>5</w:t>
      </w:r>
      <w:r w:rsidRPr="00C90DC4">
        <w:rPr>
          <w:szCs w:val="32"/>
        </w:rPr>
        <w:t>、业务部门应当严格按照</w:t>
      </w:r>
      <w:r w:rsidR="004A62C5" w:rsidRPr="00C90DC4">
        <w:rPr>
          <w:szCs w:val="32"/>
        </w:rPr>
        <w:t>本次</w:t>
      </w:r>
      <w:r w:rsidRPr="00C90DC4">
        <w:rPr>
          <w:szCs w:val="32"/>
        </w:rPr>
        <w:t>申请设定的筛选标准，从严对</w:t>
      </w:r>
      <w:r w:rsidR="004A62C5" w:rsidRPr="00C90DC4">
        <w:rPr>
          <w:szCs w:val="32"/>
        </w:rPr>
        <w:t>底层</w:t>
      </w:r>
      <w:r w:rsidRPr="00C90DC4">
        <w:rPr>
          <w:szCs w:val="32"/>
        </w:rPr>
        <w:t>指数管理人和</w:t>
      </w:r>
      <w:r w:rsidR="004A62C5" w:rsidRPr="00C90DC4">
        <w:rPr>
          <w:szCs w:val="32"/>
        </w:rPr>
        <w:t>底层</w:t>
      </w:r>
      <w:r w:rsidRPr="00C90DC4">
        <w:rPr>
          <w:szCs w:val="32"/>
        </w:rPr>
        <w:t>指数进行筛选把关，审慎有序开展相关业务。</w:t>
      </w:r>
    </w:p>
    <w:p w14:paraId="091E5A1C" w14:textId="522FD0F9" w:rsidR="00AD6EEA" w:rsidRPr="00C90DC4" w:rsidRDefault="00FB2FC6" w:rsidP="000D3649">
      <w:pPr>
        <w:ind w:firstLine="420"/>
        <w:rPr>
          <w:szCs w:val="32"/>
        </w:rPr>
      </w:pPr>
      <w:r w:rsidRPr="00C90DC4">
        <w:rPr>
          <w:szCs w:val="32"/>
        </w:rPr>
        <w:t>6</w:t>
      </w:r>
      <w:r w:rsidR="00AD6EEA" w:rsidRPr="00C90DC4">
        <w:rPr>
          <w:szCs w:val="32"/>
        </w:rPr>
        <w:t>、</w:t>
      </w:r>
      <w:r w:rsidR="008F62EC" w:rsidRPr="00C90DC4">
        <w:rPr>
          <w:szCs w:val="32"/>
        </w:rPr>
        <w:t>在指数编制</w:t>
      </w:r>
      <w:r w:rsidR="004870A8" w:rsidRPr="00C90DC4">
        <w:rPr>
          <w:szCs w:val="32"/>
        </w:rPr>
        <w:t>、开发、计算、发布、信息披露、应用等</w:t>
      </w:r>
      <w:r w:rsidR="008F62EC" w:rsidRPr="00C90DC4">
        <w:rPr>
          <w:szCs w:val="32"/>
        </w:rPr>
        <w:t>方面，应当</w:t>
      </w:r>
      <w:r w:rsidR="00C346B6" w:rsidRPr="00C90DC4">
        <w:rPr>
          <w:szCs w:val="32"/>
        </w:rPr>
        <w:t>严格</w:t>
      </w:r>
      <w:r w:rsidR="004870A8" w:rsidRPr="00C90DC4">
        <w:rPr>
          <w:szCs w:val="32"/>
        </w:rPr>
        <w:t>遵守现有定制化指数业务相关内部政策，包括但不限于《关于定制化指数业务的合规指引》《股票业务部定制化指数业务管理办法》等。</w:t>
      </w:r>
      <w:r w:rsidRPr="00C90DC4">
        <w:rPr>
          <w:szCs w:val="32"/>
        </w:rPr>
        <w:t>尤其需注意及时、充分、完整地向投资者披露指数底层所涉指数管理人及指数相关信息，保障投资者知情权。</w:t>
      </w:r>
    </w:p>
    <w:p w14:paraId="2DB27F9B" w14:textId="70F73579" w:rsidR="00655D72" w:rsidRPr="00C90DC4" w:rsidRDefault="00FB2FC6" w:rsidP="000D3649">
      <w:pPr>
        <w:ind w:firstLine="420"/>
        <w:rPr>
          <w:szCs w:val="32"/>
        </w:rPr>
      </w:pPr>
      <w:r w:rsidRPr="00C90DC4">
        <w:rPr>
          <w:szCs w:val="32"/>
        </w:rPr>
        <w:t>7</w:t>
      </w:r>
      <w:r w:rsidR="004870A8" w:rsidRPr="00C90DC4">
        <w:rPr>
          <w:szCs w:val="32"/>
        </w:rPr>
        <w:t>、开展挂钩定制化指数标的的收益互换、场外期权业务或发行挂钩定制化指数标的的收益凭证，涉及的内部合规政策与其他收益互换、场外期权、收益凭证业务一致。挂钩标的</w:t>
      </w:r>
      <w:r w:rsidR="00B3123C" w:rsidRPr="00C90DC4">
        <w:rPr>
          <w:szCs w:val="32"/>
        </w:rPr>
        <w:t>、数据报送</w:t>
      </w:r>
      <w:r w:rsidR="00655D72" w:rsidRPr="00C90DC4">
        <w:rPr>
          <w:szCs w:val="32"/>
        </w:rPr>
        <w:t>应符合</w:t>
      </w:r>
      <w:r w:rsidR="00B3123C" w:rsidRPr="00C90DC4">
        <w:rPr>
          <w:szCs w:val="32"/>
        </w:rPr>
        <w:t>收益互换、场外期权、</w:t>
      </w:r>
      <w:r w:rsidR="00655D72" w:rsidRPr="00C90DC4">
        <w:rPr>
          <w:szCs w:val="32"/>
        </w:rPr>
        <w:t>收益凭证业务相关规定及内部合规政策的要求</w:t>
      </w:r>
      <w:r w:rsidR="007B090F" w:rsidRPr="00C90DC4">
        <w:rPr>
          <w:szCs w:val="32"/>
        </w:rPr>
        <w:t>，尤其需注意场外衍生品数据报送中对定制化指数的特殊报送要求</w:t>
      </w:r>
      <w:r w:rsidR="00655D72" w:rsidRPr="00C90DC4">
        <w:rPr>
          <w:szCs w:val="32"/>
        </w:rPr>
        <w:t>。</w:t>
      </w:r>
      <w:r w:rsidR="00B3123C" w:rsidRPr="00C90DC4">
        <w:rPr>
          <w:szCs w:val="32"/>
        </w:rPr>
        <w:t>客户准入等要求应执行与现有收益互换、场外期权或收益凭证业务一致的标准。</w:t>
      </w:r>
    </w:p>
    <w:p w14:paraId="56CB5B97" w14:textId="1A00A674" w:rsidR="00210CE8" w:rsidRPr="00C90DC4" w:rsidRDefault="00210CE8" w:rsidP="000D3649">
      <w:pPr>
        <w:ind w:firstLine="420"/>
        <w:rPr>
          <w:szCs w:val="32"/>
        </w:rPr>
      </w:pPr>
      <w:r w:rsidRPr="00C90DC4">
        <w:rPr>
          <w:szCs w:val="32"/>
        </w:rPr>
        <w:t>8</w:t>
      </w:r>
      <w:r w:rsidRPr="00C90DC4">
        <w:rPr>
          <w:szCs w:val="32"/>
        </w:rPr>
        <w:t>、业务部门应注意关注定制化指数</w:t>
      </w:r>
      <w:r w:rsidR="000F2FAD" w:rsidRPr="00C90DC4">
        <w:rPr>
          <w:szCs w:val="32"/>
        </w:rPr>
        <w:t>最新</w:t>
      </w:r>
      <w:r w:rsidRPr="00C90DC4">
        <w:rPr>
          <w:szCs w:val="32"/>
        </w:rPr>
        <w:t>监管动态并及时遵守。</w:t>
      </w:r>
    </w:p>
    <w:p w14:paraId="26D0D9AD" w14:textId="77777777" w:rsidR="00322A24" w:rsidRPr="00C90DC4" w:rsidRDefault="006937CF" w:rsidP="0076494A">
      <w:pPr>
        <w:pStyle w:val="f1"/>
        <w:outlineLvl w:val="0"/>
        <w:rPr>
          <w:rFonts w:ascii="Times New Roman" w:hAnsi="Times New Roman"/>
        </w:rPr>
      </w:pPr>
      <w:r w:rsidRPr="00C90DC4">
        <w:rPr>
          <w:rFonts w:ascii="Times New Roman" w:hAnsi="Times New Roman"/>
        </w:rPr>
        <w:t>十</w:t>
      </w:r>
      <w:r w:rsidR="007263D3" w:rsidRPr="00C90DC4">
        <w:rPr>
          <w:rFonts w:ascii="Times New Roman" w:hAnsi="Times New Roman"/>
        </w:rPr>
        <w:t>二</w:t>
      </w:r>
      <w:r w:rsidRPr="00C90DC4">
        <w:rPr>
          <w:rFonts w:ascii="Times New Roman" w:hAnsi="Times New Roman"/>
        </w:rPr>
        <w:t>、风险控制</w:t>
      </w:r>
    </w:p>
    <w:p w14:paraId="353B8522" w14:textId="77777777" w:rsidR="006937CF" w:rsidRPr="00C90DC4" w:rsidRDefault="00322A24" w:rsidP="000D3649">
      <w:pPr>
        <w:ind w:firstLine="420"/>
        <w:rPr>
          <w:szCs w:val="32"/>
        </w:rPr>
      </w:pPr>
      <w:r w:rsidRPr="00C90DC4">
        <w:rPr>
          <w:szCs w:val="32"/>
        </w:rPr>
        <w:t>请</w:t>
      </w:r>
      <w:r w:rsidRPr="00C90DC4">
        <w:rPr>
          <w:szCs w:val="32"/>
        </w:rPr>
        <w:t>RM</w:t>
      </w:r>
      <w:r w:rsidR="00145F55" w:rsidRPr="00C90DC4">
        <w:rPr>
          <w:szCs w:val="32"/>
        </w:rPr>
        <w:t>同事根据第</w:t>
      </w:r>
      <w:r w:rsidR="00287E09" w:rsidRPr="00C90DC4">
        <w:rPr>
          <w:szCs w:val="32"/>
        </w:rPr>
        <w:t>七</w:t>
      </w:r>
      <w:r w:rsidR="00145F55" w:rsidRPr="00C90DC4">
        <w:rPr>
          <w:szCs w:val="32"/>
        </w:rPr>
        <w:t>节补充</w:t>
      </w:r>
    </w:p>
    <w:p w14:paraId="476F4789" w14:textId="77777777" w:rsidR="006937CF" w:rsidRPr="00C90DC4" w:rsidRDefault="007263D3" w:rsidP="0076494A">
      <w:pPr>
        <w:pStyle w:val="f1"/>
        <w:outlineLvl w:val="0"/>
        <w:rPr>
          <w:rFonts w:ascii="Times New Roman" w:hAnsi="Times New Roman"/>
        </w:rPr>
      </w:pPr>
      <w:r w:rsidRPr="00C90DC4">
        <w:rPr>
          <w:rFonts w:ascii="Times New Roman" w:hAnsi="Times New Roman"/>
        </w:rPr>
        <w:t>十三</w:t>
      </w:r>
      <w:r w:rsidR="006937CF" w:rsidRPr="00C90DC4">
        <w:rPr>
          <w:rFonts w:ascii="Times New Roman" w:hAnsi="Times New Roman"/>
        </w:rPr>
        <w:t>、财务资源</w:t>
      </w:r>
    </w:p>
    <w:p w14:paraId="131838FA" w14:textId="77777777" w:rsidR="006937CF" w:rsidRPr="00C90DC4" w:rsidRDefault="0063446F" w:rsidP="000D3649">
      <w:pPr>
        <w:ind w:firstLine="420"/>
        <w:rPr>
          <w:szCs w:val="32"/>
        </w:rPr>
      </w:pPr>
      <w:r w:rsidRPr="00C90DC4">
        <w:rPr>
          <w:szCs w:val="32"/>
        </w:rPr>
        <w:t>请</w:t>
      </w:r>
      <w:r w:rsidRPr="00C90DC4">
        <w:rPr>
          <w:szCs w:val="32"/>
        </w:rPr>
        <w:t>FC</w:t>
      </w:r>
      <w:r w:rsidRPr="00C90DC4">
        <w:rPr>
          <w:szCs w:val="32"/>
        </w:rPr>
        <w:t>、</w:t>
      </w:r>
      <w:r w:rsidRPr="00C90DC4">
        <w:rPr>
          <w:szCs w:val="32"/>
        </w:rPr>
        <w:t>TR</w:t>
      </w:r>
      <w:r w:rsidRPr="00C90DC4">
        <w:rPr>
          <w:szCs w:val="32"/>
        </w:rPr>
        <w:t>同事根据第</w:t>
      </w:r>
      <w:r w:rsidR="006851DA" w:rsidRPr="00C90DC4">
        <w:rPr>
          <w:szCs w:val="32"/>
        </w:rPr>
        <w:t>五</w:t>
      </w:r>
      <w:r w:rsidRPr="00C90DC4">
        <w:rPr>
          <w:szCs w:val="32"/>
        </w:rPr>
        <w:t>节评估补充</w:t>
      </w:r>
    </w:p>
    <w:p w14:paraId="234E7902" w14:textId="77777777" w:rsidR="006937CF" w:rsidRPr="00C90DC4" w:rsidRDefault="007263D3" w:rsidP="0076494A">
      <w:pPr>
        <w:pStyle w:val="f1"/>
        <w:outlineLvl w:val="0"/>
        <w:rPr>
          <w:rFonts w:ascii="Times New Roman" w:hAnsi="Times New Roman"/>
        </w:rPr>
      </w:pPr>
      <w:r w:rsidRPr="00C90DC4">
        <w:rPr>
          <w:rFonts w:ascii="Times New Roman" w:hAnsi="Times New Roman"/>
        </w:rPr>
        <w:lastRenderedPageBreak/>
        <w:t>十四</w:t>
      </w:r>
      <w:r w:rsidR="006937CF" w:rsidRPr="00C90DC4">
        <w:rPr>
          <w:rFonts w:ascii="Times New Roman" w:hAnsi="Times New Roman"/>
        </w:rPr>
        <w:t>、运作支持</w:t>
      </w:r>
    </w:p>
    <w:p w14:paraId="1484FF52" w14:textId="77777777" w:rsidR="004A1044" w:rsidRPr="00C90DC4" w:rsidRDefault="004A1044" w:rsidP="0076494A">
      <w:pPr>
        <w:pStyle w:val="3"/>
        <w:numPr>
          <w:ilvl w:val="0"/>
          <w:numId w:val="46"/>
        </w:numPr>
        <w:spacing w:line="240" w:lineRule="auto"/>
        <w:rPr>
          <w:rFonts w:ascii="Times New Roman" w:eastAsia="楷体_GB2312" w:hAnsi="Times New Roman"/>
          <w:b w:val="0"/>
        </w:rPr>
      </w:pPr>
      <w:r w:rsidRPr="00C90DC4">
        <w:rPr>
          <w:rFonts w:ascii="Times New Roman" w:eastAsia="楷体_GB2312" w:hAnsi="Times New Roman"/>
          <w:b w:val="0"/>
        </w:rPr>
        <w:t>交易账户与银行账户</w:t>
      </w:r>
    </w:p>
    <w:p w14:paraId="4D43AC1A" w14:textId="77777777" w:rsidR="004A1044" w:rsidRPr="00C90DC4" w:rsidRDefault="004A1044" w:rsidP="000D3649">
      <w:pPr>
        <w:ind w:firstLine="420"/>
        <w:rPr>
          <w:szCs w:val="32"/>
        </w:rPr>
      </w:pPr>
      <w:r w:rsidRPr="00C90DC4">
        <w:rPr>
          <w:szCs w:val="32"/>
        </w:rPr>
        <w:t>不新增交易账户、银行账户，利用现有的交易账户和银行账户体系进行业务操作，确保资金流转的高效性和安全性。</w:t>
      </w:r>
    </w:p>
    <w:p w14:paraId="6370F0FD" w14:textId="46000CA4" w:rsidR="00724415" w:rsidRPr="00C90DC4" w:rsidRDefault="00724415" w:rsidP="000D3649">
      <w:pPr>
        <w:ind w:firstLine="420"/>
        <w:rPr>
          <w:szCs w:val="32"/>
        </w:rPr>
      </w:pPr>
      <w:r w:rsidRPr="00C90DC4">
        <w:rPr>
          <w:szCs w:val="32"/>
        </w:rPr>
        <w:t>QIS</w:t>
      </w:r>
      <w:r w:rsidRPr="00C90DC4">
        <w:rPr>
          <w:szCs w:val="32"/>
        </w:rPr>
        <w:t>业务组根据此前</w:t>
      </w:r>
      <w:r w:rsidRPr="00C90DC4">
        <w:rPr>
          <w:szCs w:val="32"/>
        </w:rPr>
        <w:t>NPC</w:t>
      </w:r>
      <w:r w:rsidR="00294BCC" w:rsidRPr="00C90DC4">
        <w:rPr>
          <w:szCs w:val="32"/>
        </w:rPr>
        <w:t xml:space="preserve"> EQ 2112</w:t>
      </w:r>
      <w:r w:rsidRPr="00C90DC4">
        <w:rPr>
          <w:szCs w:val="32"/>
        </w:rPr>
        <w:t>业务流程，目前已于香港</w:t>
      </w:r>
      <w:r w:rsidRPr="00C90DC4">
        <w:rPr>
          <w:szCs w:val="32"/>
        </w:rPr>
        <w:t>FT</w:t>
      </w:r>
      <w:r w:rsidRPr="00C90DC4">
        <w:rPr>
          <w:szCs w:val="32"/>
        </w:rPr>
        <w:t>在境外</w:t>
      </w:r>
      <w:r w:rsidRPr="00C90DC4">
        <w:rPr>
          <w:szCs w:val="32"/>
        </w:rPr>
        <w:t>execution broker (Interactive broker)</w:t>
      </w:r>
      <w:r w:rsidR="00741C32" w:rsidRPr="00C90DC4">
        <w:rPr>
          <w:szCs w:val="32"/>
        </w:rPr>
        <w:t>开有</w:t>
      </w:r>
      <w:r w:rsidRPr="00C90DC4">
        <w:rPr>
          <w:szCs w:val="32"/>
        </w:rPr>
        <w:t>一个子账户，用于境外标的的交易执行。具体交易过程中，在</w:t>
      </w:r>
      <w:r w:rsidRPr="00C90DC4">
        <w:rPr>
          <w:szCs w:val="32"/>
        </w:rPr>
        <w:t>execution broker</w:t>
      </w:r>
      <w:r w:rsidRPr="00C90DC4">
        <w:rPr>
          <w:szCs w:val="32"/>
        </w:rPr>
        <w:t>账户内子账户与主账户间的资金划转，先由</w:t>
      </w:r>
      <w:r w:rsidRPr="00C90DC4">
        <w:rPr>
          <w:szCs w:val="32"/>
        </w:rPr>
        <w:t>EDS</w:t>
      </w:r>
      <w:r w:rsidRPr="00C90DC4">
        <w:rPr>
          <w:szCs w:val="32"/>
        </w:rPr>
        <w:t>向香港</w:t>
      </w:r>
      <w:r w:rsidRPr="00C90DC4">
        <w:rPr>
          <w:szCs w:val="32"/>
        </w:rPr>
        <w:t>OP</w:t>
      </w:r>
      <w:r w:rsidRPr="00C90DC4">
        <w:rPr>
          <w:szCs w:val="32"/>
        </w:rPr>
        <w:t>发送指令，由</w:t>
      </w:r>
      <w:r w:rsidRPr="00C90DC4">
        <w:rPr>
          <w:szCs w:val="32"/>
        </w:rPr>
        <w:t>FT16</w:t>
      </w:r>
      <w:r w:rsidRPr="00C90DC4">
        <w:rPr>
          <w:szCs w:val="32"/>
        </w:rPr>
        <w:t>账户转入</w:t>
      </w:r>
      <w:r w:rsidRPr="00C90DC4">
        <w:rPr>
          <w:szCs w:val="32"/>
        </w:rPr>
        <w:t>EQ HK FT4</w:t>
      </w:r>
      <w:r w:rsidRPr="00C90DC4">
        <w:rPr>
          <w:szCs w:val="32"/>
        </w:rPr>
        <w:t>账户，之后</w:t>
      </w:r>
      <w:r w:rsidRPr="00C90DC4">
        <w:rPr>
          <w:szCs w:val="32"/>
        </w:rPr>
        <w:t>EDS</w:t>
      </w:r>
      <w:r w:rsidRPr="00C90DC4">
        <w:rPr>
          <w:szCs w:val="32"/>
        </w:rPr>
        <w:t>指数交易员向</w:t>
      </w:r>
      <w:r w:rsidRPr="00C90DC4">
        <w:rPr>
          <w:szCs w:val="32"/>
        </w:rPr>
        <w:t>EQ HK</w:t>
      </w:r>
      <w:r w:rsidRPr="00C90DC4">
        <w:rPr>
          <w:szCs w:val="32"/>
        </w:rPr>
        <w:t>发送划转指令后，由</w:t>
      </w:r>
      <w:r w:rsidRPr="00C90DC4">
        <w:rPr>
          <w:szCs w:val="32"/>
        </w:rPr>
        <w:t>EQ HK</w:t>
      </w:r>
      <w:r w:rsidRPr="00C90DC4">
        <w:rPr>
          <w:szCs w:val="32"/>
        </w:rPr>
        <w:t>操作入金至盈透账户。</w:t>
      </w:r>
    </w:p>
    <w:p w14:paraId="0BCA6E85" w14:textId="0AF1D4E2" w:rsidR="00741C32" w:rsidRPr="00C90DC4" w:rsidRDefault="00741C32" w:rsidP="000D3649">
      <w:pPr>
        <w:ind w:firstLine="420"/>
        <w:rPr>
          <w:szCs w:val="32"/>
        </w:rPr>
      </w:pPr>
      <w:r w:rsidRPr="00C90DC4">
        <w:rPr>
          <w:szCs w:val="32"/>
        </w:rPr>
        <w:t>本次拟申请</w:t>
      </w:r>
      <w:r w:rsidR="007C792F" w:rsidRPr="00C90DC4">
        <w:rPr>
          <w:szCs w:val="32"/>
        </w:rPr>
        <w:t>挂钩标的拓展，在实际交易操作中，将</w:t>
      </w:r>
      <w:r w:rsidRPr="00C90DC4">
        <w:rPr>
          <w:szCs w:val="32"/>
        </w:rPr>
        <w:t>在</w:t>
      </w:r>
      <w:r w:rsidR="006E5AA5" w:rsidRPr="00C90DC4">
        <w:rPr>
          <w:szCs w:val="32"/>
        </w:rPr>
        <w:t>（</w:t>
      </w:r>
      <w:r w:rsidR="006E5AA5" w:rsidRPr="00C90DC4">
        <w:rPr>
          <w:szCs w:val="32"/>
        </w:rPr>
        <w:t>1</w:t>
      </w:r>
      <w:r w:rsidR="006E5AA5" w:rsidRPr="00C90DC4">
        <w:rPr>
          <w:szCs w:val="32"/>
        </w:rPr>
        <w:t>）</w:t>
      </w:r>
      <w:r w:rsidR="00B35EE0" w:rsidRPr="00C90DC4">
        <w:rPr>
          <w:szCs w:val="32"/>
        </w:rPr>
        <w:t>QIS</w:t>
      </w:r>
      <w:r w:rsidR="00B35EE0" w:rsidRPr="00C90DC4">
        <w:rPr>
          <w:szCs w:val="32"/>
        </w:rPr>
        <w:t>组现有香港子账户</w:t>
      </w:r>
      <w:r w:rsidR="0093101D" w:rsidRPr="00C90DC4">
        <w:rPr>
          <w:szCs w:val="32"/>
        </w:rPr>
        <w:t>FT16</w:t>
      </w:r>
      <w:r w:rsidR="006E5AA5" w:rsidRPr="00C90DC4">
        <w:rPr>
          <w:szCs w:val="32"/>
        </w:rPr>
        <w:t>（</w:t>
      </w:r>
      <w:r w:rsidR="006E5AA5" w:rsidRPr="00C90DC4">
        <w:rPr>
          <w:szCs w:val="32"/>
        </w:rPr>
        <w:t>2</w:t>
      </w:r>
      <w:r w:rsidR="006E5AA5" w:rsidRPr="00C90DC4">
        <w:rPr>
          <w:szCs w:val="32"/>
        </w:rPr>
        <w:t>）</w:t>
      </w:r>
      <w:r w:rsidRPr="00C90DC4">
        <w:rPr>
          <w:szCs w:val="32"/>
        </w:rPr>
        <w:t>北京</w:t>
      </w:r>
      <w:r w:rsidRPr="00C90DC4">
        <w:rPr>
          <w:szCs w:val="32"/>
        </w:rPr>
        <w:t>EDS book</w:t>
      </w:r>
      <w:r w:rsidRPr="00C90DC4">
        <w:rPr>
          <w:szCs w:val="32"/>
        </w:rPr>
        <w:t>下</w:t>
      </w:r>
      <w:r w:rsidRPr="00C90DC4">
        <w:rPr>
          <w:szCs w:val="32"/>
        </w:rPr>
        <w:t>QIS</w:t>
      </w:r>
      <w:r w:rsidRPr="00C90DC4">
        <w:rPr>
          <w:szCs w:val="32"/>
        </w:rPr>
        <w:t>子策略账户</w:t>
      </w:r>
      <w:r w:rsidR="006E5AA5" w:rsidRPr="00C90DC4">
        <w:rPr>
          <w:szCs w:val="32"/>
        </w:rPr>
        <w:t>，及（</w:t>
      </w:r>
      <w:r w:rsidR="006E5AA5" w:rsidRPr="00C90DC4">
        <w:rPr>
          <w:szCs w:val="32"/>
        </w:rPr>
        <w:t>3</w:t>
      </w:r>
      <w:r w:rsidR="006E5AA5" w:rsidRPr="00C90DC4">
        <w:rPr>
          <w:szCs w:val="32"/>
        </w:rPr>
        <w:t>）香港子账户</w:t>
      </w:r>
      <w:r w:rsidR="006E5AA5" w:rsidRPr="00C90DC4">
        <w:rPr>
          <w:szCs w:val="32"/>
        </w:rPr>
        <w:t>FT66</w:t>
      </w:r>
      <w:r w:rsidRPr="00C90DC4">
        <w:rPr>
          <w:szCs w:val="32"/>
        </w:rPr>
        <w:t>内，开展挂钩</w:t>
      </w:r>
      <w:r w:rsidR="007C792F" w:rsidRPr="00C90DC4">
        <w:rPr>
          <w:szCs w:val="32"/>
        </w:rPr>
        <w:t>外部机构</w:t>
      </w:r>
      <w:r w:rsidR="007C792F" w:rsidRPr="00C90DC4">
        <w:rPr>
          <w:szCs w:val="32"/>
        </w:rPr>
        <w:t>QIS</w:t>
      </w:r>
      <w:r w:rsidRPr="00C90DC4">
        <w:rPr>
          <w:szCs w:val="32"/>
        </w:rPr>
        <w:t>指数的场外产品交易。</w:t>
      </w:r>
    </w:p>
    <w:p w14:paraId="6FFE8F3F" w14:textId="77777777" w:rsidR="00724415" w:rsidRPr="00C90DC4" w:rsidRDefault="00724415" w:rsidP="000D3649">
      <w:pPr>
        <w:ind w:firstLine="420"/>
        <w:rPr>
          <w:szCs w:val="32"/>
        </w:rPr>
      </w:pPr>
      <w:r w:rsidRPr="00C90DC4">
        <w:rPr>
          <w:szCs w:val="32"/>
        </w:rPr>
        <w:t>北京</w:t>
      </w:r>
      <w:r w:rsidRPr="00C90DC4">
        <w:rPr>
          <w:szCs w:val="32"/>
        </w:rPr>
        <w:t>EDS book</w:t>
      </w:r>
      <w:r w:rsidRPr="00C90DC4">
        <w:rPr>
          <w:szCs w:val="32"/>
        </w:rPr>
        <w:t>下</w:t>
      </w:r>
      <w:r w:rsidRPr="00C90DC4">
        <w:rPr>
          <w:szCs w:val="32"/>
        </w:rPr>
        <w:t>QIS</w:t>
      </w:r>
      <w:r w:rsidRPr="00C90DC4">
        <w:rPr>
          <w:szCs w:val="32"/>
        </w:rPr>
        <w:t>子策略的账户管理人：【</w:t>
      </w:r>
      <w:r w:rsidRPr="00C90DC4">
        <w:rPr>
          <w:szCs w:val="32"/>
        </w:rPr>
        <w:t xml:space="preserve">EQ </w:t>
      </w:r>
      <w:r w:rsidRPr="00C90DC4">
        <w:rPr>
          <w:szCs w:val="32"/>
        </w:rPr>
        <w:t>吴德峰】</w:t>
      </w:r>
    </w:p>
    <w:p w14:paraId="13CA672A" w14:textId="77777777" w:rsidR="003B5E03" w:rsidRPr="00C90DC4" w:rsidRDefault="00724415" w:rsidP="000D3649">
      <w:pPr>
        <w:ind w:firstLine="420"/>
        <w:rPr>
          <w:szCs w:val="32"/>
        </w:rPr>
      </w:pPr>
      <w:r w:rsidRPr="00C90DC4">
        <w:rPr>
          <w:szCs w:val="32"/>
        </w:rPr>
        <w:t>香港</w:t>
      </w:r>
      <w:r w:rsidRPr="00C90DC4">
        <w:rPr>
          <w:szCs w:val="32"/>
        </w:rPr>
        <w:t>FT EDS F</w:t>
      </w:r>
      <w:r w:rsidR="0093101D" w:rsidRPr="00C90DC4">
        <w:rPr>
          <w:szCs w:val="32"/>
        </w:rPr>
        <w:t>T</w:t>
      </w:r>
      <w:r w:rsidRPr="00C90DC4">
        <w:rPr>
          <w:szCs w:val="32"/>
        </w:rPr>
        <w:t>16</w:t>
      </w:r>
      <w:r w:rsidRPr="00C90DC4">
        <w:rPr>
          <w:szCs w:val="32"/>
        </w:rPr>
        <w:t>账户管理人：【</w:t>
      </w:r>
      <w:r w:rsidRPr="00C90DC4">
        <w:rPr>
          <w:szCs w:val="32"/>
        </w:rPr>
        <w:t xml:space="preserve">EQ </w:t>
      </w:r>
      <w:r w:rsidRPr="00C90DC4">
        <w:rPr>
          <w:szCs w:val="32"/>
        </w:rPr>
        <w:t>宋淼】</w:t>
      </w:r>
    </w:p>
    <w:p w14:paraId="56E472B9" w14:textId="77777777" w:rsidR="00B2660C" w:rsidRPr="00C90DC4" w:rsidRDefault="00724415" w:rsidP="000D3649">
      <w:pPr>
        <w:ind w:firstLine="420"/>
        <w:rPr>
          <w:szCs w:val="32"/>
        </w:rPr>
      </w:pPr>
      <w:r w:rsidRPr="00C90DC4">
        <w:rPr>
          <w:szCs w:val="32"/>
        </w:rPr>
        <w:t>香港</w:t>
      </w:r>
      <w:r w:rsidRPr="00C90DC4">
        <w:rPr>
          <w:szCs w:val="32"/>
        </w:rPr>
        <w:t>FT EDS FT66</w:t>
      </w:r>
      <w:r w:rsidRPr="00C90DC4">
        <w:rPr>
          <w:szCs w:val="32"/>
        </w:rPr>
        <w:t>账户管理人：【</w:t>
      </w:r>
      <w:r w:rsidRPr="00C90DC4">
        <w:rPr>
          <w:szCs w:val="32"/>
        </w:rPr>
        <w:t xml:space="preserve">EQ </w:t>
      </w:r>
      <w:r w:rsidRPr="00C90DC4">
        <w:rPr>
          <w:szCs w:val="32"/>
        </w:rPr>
        <w:t>田小磊】</w:t>
      </w:r>
    </w:p>
    <w:p w14:paraId="15121374" w14:textId="77777777" w:rsidR="00B2660C" w:rsidRPr="00C90DC4" w:rsidRDefault="00B2660C" w:rsidP="0076494A">
      <w:pPr>
        <w:pStyle w:val="a5"/>
        <w:widowControl/>
        <w:tabs>
          <w:tab w:val="clear" w:pos="4153"/>
          <w:tab w:val="clear" w:pos="8306"/>
        </w:tabs>
        <w:snapToGrid/>
        <w:rPr>
          <w:sz w:val="21"/>
          <w:szCs w:val="21"/>
        </w:rPr>
      </w:pPr>
    </w:p>
    <w:p w14:paraId="7CF7C49A" w14:textId="77777777" w:rsidR="004A1044" w:rsidRPr="00C90DC4" w:rsidRDefault="004A1044" w:rsidP="0076494A">
      <w:pPr>
        <w:pStyle w:val="3"/>
        <w:numPr>
          <w:ilvl w:val="0"/>
          <w:numId w:val="46"/>
        </w:numPr>
        <w:spacing w:line="240" w:lineRule="auto"/>
        <w:rPr>
          <w:rFonts w:ascii="Times New Roman" w:eastAsia="楷体_GB2312" w:hAnsi="Times New Roman"/>
          <w:b w:val="0"/>
        </w:rPr>
      </w:pPr>
      <w:r w:rsidRPr="00C90DC4">
        <w:rPr>
          <w:rFonts w:ascii="Times New Roman" w:eastAsia="楷体_GB2312" w:hAnsi="Times New Roman"/>
          <w:b w:val="0"/>
        </w:rPr>
        <w:t>簿记系统与职责</w:t>
      </w:r>
    </w:p>
    <w:p w14:paraId="483E3976" w14:textId="029EF207" w:rsidR="004A1044" w:rsidRPr="00C90DC4" w:rsidRDefault="00BA35DC" w:rsidP="000D3649">
      <w:pPr>
        <w:ind w:firstLine="420"/>
        <w:rPr>
          <w:szCs w:val="32"/>
        </w:rPr>
      </w:pPr>
      <w:r w:rsidRPr="00C90DC4">
        <w:rPr>
          <w:szCs w:val="32"/>
        </w:rPr>
        <w:t>境内簿记系统</w:t>
      </w:r>
      <w:r w:rsidR="00823144" w:rsidRPr="00C90DC4">
        <w:rPr>
          <w:szCs w:val="32"/>
        </w:rPr>
        <w:t>部分，与</w:t>
      </w:r>
      <w:r w:rsidR="00817C12" w:rsidRPr="00C90DC4">
        <w:rPr>
          <w:szCs w:val="32"/>
        </w:rPr>
        <w:t>现行</w:t>
      </w:r>
      <w:r w:rsidR="00823144" w:rsidRPr="00C90DC4">
        <w:rPr>
          <w:szCs w:val="32"/>
        </w:rPr>
        <w:t>QIS</w:t>
      </w:r>
      <w:r w:rsidR="00823144" w:rsidRPr="00C90DC4">
        <w:rPr>
          <w:szCs w:val="32"/>
        </w:rPr>
        <w:t>产品交易保持一致，</w:t>
      </w:r>
      <w:r w:rsidRPr="00C90DC4">
        <w:rPr>
          <w:szCs w:val="32"/>
        </w:rPr>
        <w:t>继续</w:t>
      </w:r>
      <w:r w:rsidR="004A1044" w:rsidRPr="00C90DC4">
        <w:rPr>
          <w:szCs w:val="32"/>
        </w:rPr>
        <w:t>使用</w:t>
      </w:r>
      <w:r w:rsidR="00552205" w:rsidRPr="00C90DC4">
        <w:rPr>
          <w:szCs w:val="32"/>
        </w:rPr>
        <w:lastRenderedPageBreak/>
        <w:t>Odyssey</w:t>
      </w:r>
      <w:commentRangeStart w:id="9"/>
      <w:commentRangeEnd w:id="9"/>
      <w:r w:rsidR="004A1044" w:rsidRPr="00C90DC4">
        <w:rPr>
          <w:szCs w:val="32"/>
        </w:rPr>
        <w:t>系统，由交易员负责簿记操作，</w:t>
      </w:r>
      <w:r w:rsidR="004A1044" w:rsidRPr="00C90DC4">
        <w:rPr>
          <w:szCs w:val="32"/>
        </w:rPr>
        <w:t xml:space="preserve">MO </w:t>
      </w:r>
      <w:r w:rsidR="004A1044" w:rsidRPr="00C90DC4">
        <w:rPr>
          <w:szCs w:val="32"/>
        </w:rPr>
        <w:t>进行复核，</w:t>
      </w:r>
      <w:r w:rsidR="004A1044" w:rsidRPr="00C90DC4">
        <w:rPr>
          <w:szCs w:val="32"/>
        </w:rPr>
        <w:t xml:space="preserve">OP </w:t>
      </w:r>
      <w:r w:rsidR="004A1044" w:rsidRPr="00C90DC4">
        <w:rPr>
          <w:szCs w:val="32"/>
        </w:rPr>
        <w:t>进行最终复核，保证交易数据的准确性和完整性。</w:t>
      </w:r>
      <w:r w:rsidR="00EB3DAF" w:rsidRPr="00C90DC4">
        <w:rPr>
          <w:szCs w:val="32"/>
        </w:rPr>
        <w:t>交易确认书</w:t>
      </w:r>
      <w:r w:rsidR="004A1044" w:rsidRPr="00C90DC4">
        <w:rPr>
          <w:szCs w:val="32"/>
        </w:rPr>
        <w:t>等文件需新增模板，各类合同按照相关合同审阅流程经</w:t>
      </w:r>
      <w:r w:rsidR="004A1044" w:rsidRPr="00C90DC4">
        <w:rPr>
          <w:szCs w:val="32"/>
        </w:rPr>
        <w:t xml:space="preserve"> LG</w:t>
      </w:r>
      <w:r w:rsidR="004A1044" w:rsidRPr="00C90DC4">
        <w:rPr>
          <w:szCs w:val="32"/>
        </w:rPr>
        <w:t>、</w:t>
      </w:r>
      <w:r w:rsidR="004A1044" w:rsidRPr="00C90DC4">
        <w:rPr>
          <w:szCs w:val="32"/>
        </w:rPr>
        <w:t>RM</w:t>
      </w:r>
      <w:r w:rsidR="004A1044" w:rsidRPr="00C90DC4">
        <w:rPr>
          <w:szCs w:val="32"/>
        </w:rPr>
        <w:t>、</w:t>
      </w:r>
      <w:r w:rsidR="004A1044" w:rsidRPr="00C90DC4">
        <w:rPr>
          <w:szCs w:val="32"/>
        </w:rPr>
        <w:t xml:space="preserve">FC </w:t>
      </w:r>
      <w:r w:rsidR="004A1044" w:rsidRPr="00C90DC4">
        <w:rPr>
          <w:szCs w:val="32"/>
        </w:rPr>
        <w:t>等部门审阅定稿后使用。</w:t>
      </w:r>
    </w:p>
    <w:p w14:paraId="2E730E03" w14:textId="2DDBD4D4" w:rsidR="00CD3AEC" w:rsidRPr="00C90DC4" w:rsidRDefault="00DF325E" w:rsidP="000D3649">
      <w:pPr>
        <w:ind w:firstLine="420"/>
        <w:rPr>
          <w:szCs w:val="32"/>
        </w:rPr>
      </w:pPr>
      <w:r w:rsidRPr="00C90DC4">
        <w:rPr>
          <w:szCs w:val="32"/>
        </w:rPr>
        <w:t>境外簿记部分涉及到国际投行</w:t>
      </w:r>
      <w:r w:rsidRPr="00C90DC4">
        <w:rPr>
          <w:szCs w:val="32"/>
        </w:rPr>
        <w:t>QIS</w:t>
      </w:r>
      <w:r w:rsidRPr="00C90DC4">
        <w:rPr>
          <w:szCs w:val="32"/>
        </w:rPr>
        <w:t>指数标的，挂钩标的可通过彭博终端获取，</w:t>
      </w:r>
      <w:r w:rsidR="004A1044" w:rsidRPr="00C90DC4">
        <w:rPr>
          <w:szCs w:val="32"/>
        </w:rPr>
        <w:t>整体框架与</w:t>
      </w:r>
      <w:r w:rsidR="004A1044" w:rsidRPr="00C90DC4">
        <w:rPr>
          <w:szCs w:val="32"/>
        </w:rPr>
        <w:t>EDS</w:t>
      </w:r>
      <w:r w:rsidR="004A1044" w:rsidRPr="00C90DC4">
        <w:rPr>
          <w:szCs w:val="32"/>
        </w:rPr>
        <w:t>当前在境外与</w:t>
      </w:r>
      <w:r w:rsidR="00537749" w:rsidRPr="00C90DC4">
        <w:rPr>
          <w:szCs w:val="32"/>
        </w:rPr>
        <w:t>国际投</w:t>
      </w:r>
      <w:r w:rsidR="004A1044" w:rsidRPr="00C90DC4">
        <w:rPr>
          <w:szCs w:val="32"/>
        </w:rPr>
        <w:t>行</w:t>
      </w:r>
      <w:r w:rsidR="004A1044" w:rsidRPr="00C90DC4">
        <w:rPr>
          <w:szCs w:val="32"/>
        </w:rPr>
        <w:t>ISDA</w:t>
      </w:r>
      <w:r w:rsidR="004A1044" w:rsidRPr="00C90DC4">
        <w:rPr>
          <w:szCs w:val="32"/>
        </w:rPr>
        <w:t>交易一致。</w:t>
      </w:r>
    </w:p>
    <w:p w14:paraId="0EED567E" w14:textId="77777777" w:rsidR="00CD3AEC" w:rsidRPr="00C90DC4" w:rsidRDefault="00537749" w:rsidP="000D3649">
      <w:pPr>
        <w:ind w:firstLine="420"/>
        <w:rPr>
          <w:szCs w:val="32"/>
        </w:rPr>
      </w:pPr>
      <w:r w:rsidRPr="00C90DC4">
        <w:rPr>
          <w:szCs w:val="32"/>
        </w:rPr>
        <w:t>具体簿记账户与流程，按当前操作流程，</w:t>
      </w:r>
      <w:r w:rsidR="00CD3AEC" w:rsidRPr="00C90DC4">
        <w:rPr>
          <w:szCs w:val="32"/>
        </w:rPr>
        <w:t>具体按对客端</w:t>
      </w:r>
      <w:r w:rsidR="00CD3AEC" w:rsidRPr="00C90DC4">
        <w:rPr>
          <w:szCs w:val="32"/>
        </w:rPr>
        <w:t>/</w:t>
      </w:r>
      <w:r w:rsidR="00CD3AEC" w:rsidRPr="00C90DC4">
        <w:rPr>
          <w:szCs w:val="32"/>
        </w:rPr>
        <w:t>对冲端在境外或境内，分为以下</w:t>
      </w:r>
      <w:r w:rsidR="00882467" w:rsidRPr="00C90DC4">
        <w:rPr>
          <w:szCs w:val="32"/>
        </w:rPr>
        <w:t>三</w:t>
      </w:r>
      <w:r w:rsidRPr="00C90DC4">
        <w:rPr>
          <w:szCs w:val="32"/>
        </w:rPr>
        <w:t>种情况</w:t>
      </w:r>
      <w:r w:rsidR="00CD3AEC" w:rsidRPr="00C90DC4">
        <w:rPr>
          <w:szCs w:val="32"/>
        </w:rPr>
        <w:t>：</w:t>
      </w:r>
    </w:p>
    <w:p w14:paraId="421BEB9A" w14:textId="77777777" w:rsidR="00CD3AEC" w:rsidRPr="00C90DC4" w:rsidRDefault="00CD3AEC" w:rsidP="000D3649">
      <w:pPr>
        <w:ind w:firstLine="420"/>
        <w:rPr>
          <w:szCs w:val="32"/>
        </w:rPr>
      </w:pPr>
      <w:r w:rsidRPr="00C90DC4">
        <w:rPr>
          <w:szCs w:val="32"/>
        </w:rPr>
        <w:t>对客端在境内，对冲端在</w:t>
      </w:r>
      <w:r w:rsidR="00882467" w:rsidRPr="00C90DC4">
        <w:rPr>
          <w:szCs w:val="32"/>
        </w:rPr>
        <w:t>境内</w:t>
      </w:r>
      <w:r w:rsidR="00882467" w:rsidRPr="00C90DC4">
        <w:rPr>
          <w:szCs w:val="32"/>
        </w:rPr>
        <w:t>SAC</w:t>
      </w:r>
      <w:r w:rsidRPr="00C90DC4">
        <w:rPr>
          <w:szCs w:val="32"/>
        </w:rPr>
        <w:t>与外资行交易</w:t>
      </w:r>
    </w:p>
    <w:p w14:paraId="442A45E4" w14:textId="26B7A0A8" w:rsidR="00FE54E5" w:rsidRPr="00C90DC4" w:rsidRDefault="00FE54E5" w:rsidP="000D3649">
      <w:pPr>
        <w:ind w:firstLine="420"/>
        <w:rPr>
          <w:szCs w:val="32"/>
        </w:rPr>
      </w:pPr>
      <w:r w:rsidRPr="00C90DC4">
        <w:rPr>
          <w:szCs w:val="32"/>
        </w:rPr>
        <w:t>簿记账户在</w:t>
      </w:r>
      <w:r w:rsidRPr="00C90DC4">
        <w:rPr>
          <w:szCs w:val="32"/>
        </w:rPr>
        <w:t>CICC</w:t>
      </w:r>
      <w:r w:rsidRPr="00C90DC4">
        <w:rPr>
          <w:szCs w:val="32"/>
        </w:rPr>
        <w:t>母公司实体，为北京</w:t>
      </w:r>
      <w:r w:rsidRPr="00C90DC4">
        <w:rPr>
          <w:szCs w:val="32"/>
        </w:rPr>
        <w:t>EDS book</w:t>
      </w:r>
      <w:r w:rsidRPr="00C90DC4">
        <w:rPr>
          <w:szCs w:val="32"/>
        </w:rPr>
        <w:t>下</w:t>
      </w:r>
      <w:r w:rsidRPr="00C90DC4">
        <w:rPr>
          <w:szCs w:val="32"/>
        </w:rPr>
        <w:t>QIS</w:t>
      </w:r>
      <w:r w:rsidRPr="00C90DC4">
        <w:rPr>
          <w:szCs w:val="32"/>
        </w:rPr>
        <w:t>子策略账户；在</w:t>
      </w:r>
      <w:r w:rsidR="00C40089" w:rsidRPr="00C90DC4">
        <w:rPr>
          <w:szCs w:val="32"/>
        </w:rPr>
        <w:t>Odyssey</w:t>
      </w:r>
      <w:r w:rsidR="00786785" w:rsidRPr="00C90DC4">
        <w:rPr>
          <w:szCs w:val="32"/>
        </w:rPr>
        <w:t>系统</w:t>
      </w:r>
      <w:r w:rsidRPr="00C90DC4">
        <w:rPr>
          <w:szCs w:val="32"/>
        </w:rPr>
        <w:t>内簿记境内对客合约端，及对冲端与境内外资行对手方交易。</w:t>
      </w:r>
    </w:p>
    <w:p w14:paraId="24C81897" w14:textId="77777777" w:rsidR="00882467" w:rsidRPr="00C90DC4" w:rsidRDefault="00882467" w:rsidP="000D3649">
      <w:pPr>
        <w:ind w:firstLine="420"/>
        <w:rPr>
          <w:szCs w:val="32"/>
        </w:rPr>
      </w:pPr>
      <w:r w:rsidRPr="00C90DC4">
        <w:rPr>
          <w:szCs w:val="32"/>
        </w:rPr>
        <w:t>对客端在境内，对冲端在</w:t>
      </w:r>
      <w:r w:rsidRPr="00C90DC4">
        <w:rPr>
          <w:szCs w:val="32"/>
        </w:rPr>
        <w:t>HK FT</w:t>
      </w:r>
      <w:r w:rsidRPr="00C90DC4">
        <w:rPr>
          <w:szCs w:val="32"/>
        </w:rPr>
        <w:t>与外资行交易</w:t>
      </w:r>
    </w:p>
    <w:p w14:paraId="2B642DC0" w14:textId="6D9B03A7" w:rsidR="00FE54E5" w:rsidRPr="00C90DC4" w:rsidRDefault="00FE54E5" w:rsidP="000D3649">
      <w:pPr>
        <w:ind w:firstLine="420"/>
        <w:rPr>
          <w:szCs w:val="32"/>
        </w:rPr>
      </w:pPr>
      <w:r w:rsidRPr="00C90DC4">
        <w:rPr>
          <w:szCs w:val="32"/>
        </w:rPr>
        <w:t>簿记账户在</w:t>
      </w:r>
      <w:r w:rsidRPr="00C90DC4">
        <w:rPr>
          <w:szCs w:val="32"/>
        </w:rPr>
        <w:t>CICC</w:t>
      </w:r>
      <w:r w:rsidRPr="00C90DC4">
        <w:rPr>
          <w:szCs w:val="32"/>
        </w:rPr>
        <w:t>母公司实体，为北京</w:t>
      </w:r>
      <w:r w:rsidRPr="00C90DC4">
        <w:rPr>
          <w:szCs w:val="32"/>
        </w:rPr>
        <w:t>EDS book</w:t>
      </w:r>
      <w:r w:rsidRPr="00C90DC4">
        <w:rPr>
          <w:szCs w:val="32"/>
        </w:rPr>
        <w:t>下</w:t>
      </w:r>
      <w:r w:rsidRPr="00C90DC4">
        <w:rPr>
          <w:szCs w:val="32"/>
        </w:rPr>
        <w:t>QIS</w:t>
      </w:r>
      <w:r w:rsidRPr="00C90DC4">
        <w:rPr>
          <w:szCs w:val="32"/>
        </w:rPr>
        <w:t>子策略账户；</w:t>
      </w:r>
      <w:r w:rsidR="00786785" w:rsidRPr="00C90DC4">
        <w:rPr>
          <w:szCs w:val="32"/>
        </w:rPr>
        <w:t>在</w:t>
      </w:r>
      <w:r w:rsidR="00C40089" w:rsidRPr="00C90DC4">
        <w:rPr>
          <w:szCs w:val="32"/>
        </w:rPr>
        <w:t>Odyssey</w:t>
      </w:r>
      <w:r w:rsidR="00786785" w:rsidRPr="00C90DC4">
        <w:rPr>
          <w:szCs w:val="32"/>
        </w:rPr>
        <w:t>系统内簿记境内对客合约端</w:t>
      </w:r>
      <w:r w:rsidRPr="00C90DC4">
        <w:rPr>
          <w:szCs w:val="32"/>
        </w:rPr>
        <w:t>，在</w:t>
      </w:r>
      <w:r w:rsidRPr="00C90DC4">
        <w:rPr>
          <w:szCs w:val="32"/>
        </w:rPr>
        <w:t>HK ODTS</w:t>
      </w:r>
      <w:r w:rsidRPr="00C90DC4">
        <w:rPr>
          <w:szCs w:val="32"/>
        </w:rPr>
        <w:t>簿记</w:t>
      </w:r>
      <w:r w:rsidRPr="00C90DC4">
        <w:rPr>
          <w:szCs w:val="32"/>
        </w:rPr>
        <w:t>HK FT</w:t>
      </w:r>
      <w:r w:rsidRPr="00C90DC4">
        <w:rPr>
          <w:szCs w:val="32"/>
        </w:rPr>
        <w:t>内</w:t>
      </w:r>
      <w:r w:rsidRPr="00C90DC4">
        <w:rPr>
          <w:szCs w:val="32"/>
        </w:rPr>
        <w:t>FT 16</w:t>
      </w:r>
      <w:r w:rsidRPr="00C90DC4">
        <w:rPr>
          <w:szCs w:val="32"/>
        </w:rPr>
        <w:t>账户</w:t>
      </w:r>
      <w:r w:rsidR="00A5352F" w:rsidRPr="00C90DC4">
        <w:rPr>
          <w:szCs w:val="32"/>
        </w:rPr>
        <w:t>或</w:t>
      </w:r>
      <w:r w:rsidR="00A5352F" w:rsidRPr="00C90DC4">
        <w:rPr>
          <w:szCs w:val="32"/>
        </w:rPr>
        <w:t>FT66</w:t>
      </w:r>
      <w:r w:rsidR="00A5352F" w:rsidRPr="00C90DC4">
        <w:rPr>
          <w:szCs w:val="32"/>
        </w:rPr>
        <w:t>账户</w:t>
      </w:r>
      <w:r w:rsidRPr="00C90DC4">
        <w:rPr>
          <w:szCs w:val="32"/>
        </w:rPr>
        <w:t>对冲端与外资行对手方交易以及跨境链接回北京</w:t>
      </w:r>
      <w:r w:rsidRPr="00C90DC4">
        <w:rPr>
          <w:szCs w:val="32"/>
        </w:rPr>
        <w:t>EDS book</w:t>
      </w:r>
      <w:r w:rsidRPr="00C90DC4">
        <w:rPr>
          <w:szCs w:val="32"/>
        </w:rPr>
        <w:t>下</w:t>
      </w:r>
      <w:r w:rsidRPr="00C90DC4">
        <w:rPr>
          <w:szCs w:val="32"/>
        </w:rPr>
        <w:t>QIS</w:t>
      </w:r>
      <w:r w:rsidRPr="00C90DC4">
        <w:rPr>
          <w:szCs w:val="32"/>
        </w:rPr>
        <w:t>子账户的跨境</w:t>
      </w:r>
      <w:r w:rsidRPr="00C90DC4">
        <w:rPr>
          <w:szCs w:val="32"/>
        </w:rPr>
        <w:t>ISDA</w:t>
      </w:r>
      <w:r w:rsidRPr="00C90DC4">
        <w:rPr>
          <w:szCs w:val="32"/>
        </w:rPr>
        <w:t>项下互换交易。</w:t>
      </w:r>
    </w:p>
    <w:p w14:paraId="3D3BF0DF" w14:textId="77777777" w:rsidR="00FE54E5" w:rsidRPr="00C90DC4" w:rsidRDefault="00FE54E5" w:rsidP="000D3649">
      <w:pPr>
        <w:ind w:firstLine="420"/>
        <w:rPr>
          <w:szCs w:val="32"/>
        </w:rPr>
      </w:pPr>
      <w:r w:rsidRPr="00C90DC4">
        <w:rPr>
          <w:szCs w:val="32"/>
        </w:rPr>
        <w:t>对客端在境外，对冲端在</w:t>
      </w:r>
      <w:r w:rsidRPr="00C90DC4">
        <w:rPr>
          <w:szCs w:val="32"/>
        </w:rPr>
        <w:t>HK FT</w:t>
      </w:r>
      <w:r w:rsidRPr="00C90DC4">
        <w:rPr>
          <w:szCs w:val="32"/>
        </w:rPr>
        <w:t>与外资行交易</w:t>
      </w:r>
    </w:p>
    <w:p w14:paraId="3F9477D9" w14:textId="7DBE5B5C" w:rsidR="00FE54E5" w:rsidRPr="00C90DC4" w:rsidRDefault="00FE54E5" w:rsidP="000D3649">
      <w:pPr>
        <w:ind w:firstLine="420"/>
        <w:rPr>
          <w:szCs w:val="32"/>
        </w:rPr>
      </w:pPr>
      <w:r w:rsidRPr="00C90DC4">
        <w:rPr>
          <w:szCs w:val="32"/>
        </w:rPr>
        <w:t>簿记账户在</w:t>
      </w:r>
      <w:r w:rsidR="009C5AF2" w:rsidRPr="00C90DC4">
        <w:rPr>
          <w:szCs w:val="32"/>
        </w:rPr>
        <w:t>CICC Financial Trading</w:t>
      </w:r>
      <w:r w:rsidRPr="00C90DC4">
        <w:rPr>
          <w:szCs w:val="32"/>
        </w:rPr>
        <w:t>，为</w:t>
      </w:r>
      <w:r w:rsidR="00BD6ED5" w:rsidRPr="00C90DC4">
        <w:rPr>
          <w:szCs w:val="32"/>
        </w:rPr>
        <w:t>香港</w:t>
      </w:r>
      <w:r w:rsidR="00BD6ED5" w:rsidRPr="00C90DC4">
        <w:rPr>
          <w:szCs w:val="32"/>
        </w:rPr>
        <w:t>FT EDS FT16</w:t>
      </w:r>
      <w:r w:rsidR="00BD6ED5" w:rsidRPr="00C90DC4">
        <w:rPr>
          <w:szCs w:val="32"/>
        </w:rPr>
        <w:t>或</w:t>
      </w:r>
      <w:r w:rsidR="00BD6ED5" w:rsidRPr="00C90DC4">
        <w:rPr>
          <w:szCs w:val="32"/>
        </w:rPr>
        <w:t>FT66</w:t>
      </w:r>
      <w:r w:rsidR="00BD6ED5" w:rsidRPr="00C90DC4">
        <w:rPr>
          <w:szCs w:val="32"/>
        </w:rPr>
        <w:t>账户</w:t>
      </w:r>
      <w:r w:rsidRPr="00C90DC4">
        <w:rPr>
          <w:szCs w:val="32"/>
        </w:rPr>
        <w:t>；在</w:t>
      </w:r>
      <w:r w:rsidR="00045FDA" w:rsidRPr="00C90DC4">
        <w:rPr>
          <w:szCs w:val="32"/>
        </w:rPr>
        <w:t>HK ODTS</w:t>
      </w:r>
      <w:r w:rsidR="00045FDA" w:rsidRPr="00C90DC4">
        <w:rPr>
          <w:szCs w:val="32"/>
        </w:rPr>
        <w:t>系统内簿记</w:t>
      </w:r>
      <w:r w:rsidR="00045FDA" w:rsidRPr="00C90DC4">
        <w:rPr>
          <w:szCs w:val="32"/>
        </w:rPr>
        <w:t>HK FT</w:t>
      </w:r>
      <w:r w:rsidR="00045FDA" w:rsidRPr="00C90DC4">
        <w:rPr>
          <w:szCs w:val="32"/>
        </w:rPr>
        <w:t>内</w:t>
      </w:r>
      <w:r w:rsidR="00045FDA" w:rsidRPr="00C90DC4">
        <w:rPr>
          <w:szCs w:val="32"/>
        </w:rPr>
        <w:t>FT 16</w:t>
      </w:r>
      <w:r w:rsidR="00045FDA" w:rsidRPr="00C90DC4">
        <w:rPr>
          <w:szCs w:val="32"/>
        </w:rPr>
        <w:t>或</w:t>
      </w:r>
      <w:r w:rsidR="00045FDA" w:rsidRPr="00C90DC4">
        <w:rPr>
          <w:szCs w:val="32"/>
        </w:rPr>
        <w:t>FT66</w:t>
      </w:r>
      <w:r w:rsidR="00045FDA" w:rsidRPr="00C90DC4">
        <w:rPr>
          <w:szCs w:val="32"/>
        </w:rPr>
        <w:t>账</w:t>
      </w:r>
      <w:r w:rsidR="00045FDA" w:rsidRPr="00C90DC4">
        <w:rPr>
          <w:szCs w:val="32"/>
        </w:rPr>
        <w:lastRenderedPageBreak/>
        <w:t>户对客合约端以及跨境链接回北京</w:t>
      </w:r>
      <w:r w:rsidR="00045FDA" w:rsidRPr="00C90DC4">
        <w:rPr>
          <w:szCs w:val="32"/>
        </w:rPr>
        <w:t>EDS book</w:t>
      </w:r>
      <w:r w:rsidR="00045FDA" w:rsidRPr="00C90DC4">
        <w:rPr>
          <w:szCs w:val="32"/>
        </w:rPr>
        <w:t>下</w:t>
      </w:r>
      <w:r w:rsidR="00045FDA" w:rsidRPr="00C90DC4">
        <w:rPr>
          <w:szCs w:val="32"/>
        </w:rPr>
        <w:t>QIS</w:t>
      </w:r>
      <w:r w:rsidR="00045FDA" w:rsidRPr="00C90DC4">
        <w:rPr>
          <w:szCs w:val="32"/>
        </w:rPr>
        <w:t>子账户的跨境</w:t>
      </w:r>
      <w:r w:rsidR="00045FDA" w:rsidRPr="00C90DC4">
        <w:rPr>
          <w:szCs w:val="32"/>
        </w:rPr>
        <w:t>ISDA</w:t>
      </w:r>
      <w:r w:rsidR="00045FDA" w:rsidRPr="00C90DC4">
        <w:rPr>
          <w:szCs w:val="32"/>
        </w:rPr>
        <w:t>项下互换交易</w:t>
      </w:r>
      <w:r w:rsidRPr="00C90DC4">
        <w:rPr>
          <w:szCs w:val="32"/>
        </w:rPr>
        <w:t>。</w:t>
      </w:r>
    </w:p>
    <w:p w14:paraId="074FC9AB" w14:textId="77777777" w:rsidR="004A1044" w:rsidRPr="00C90DC4" w:rsidRDefault="004A1044" w:rsidP="0076494A">
      <w:pPr>
        <w:pStyle w:val="3"/>
        <w:numPr>
          <w:ilvl w:val="0"/>
          <w:numId w:val="46"/>
        </w:numPr>
        <w:spacing w:line="240" w:lineRule="auto"/>
        <w:rPr>
          <w:rFonts w:ascii="Times New Roman" w:eastAsia="楷体_GB2312" w:hAnsi="Times New Roman"/>
          <w:b w:val="0"/>
        </w:rPr>
      </w:pPr>
      <w:r w:rsidRPr="00C90DC4">
        <w:rPr>
          <w:rFonts w:ascii="Times New Roman" w:eastAsia="楷体_GB2312" w:hAnsi="Times New Roman"/>
          <w:b w:val="0"/>
        </w:rPr>
        <w:t>清算结算安排</w:t>
      </w:r>
    </w:p>
    <w:p w14:paraId="1AF85BF9" w14:textId="095AD120" w:rsidR="004A1044" w:rsidRPr="00C90DC4" w:rsidRDefault="004A1044" w:rsidP="002D3C28">
      <w:pPr>
        <w:ind w:firstLine="420"/>
        <w:rPr>
          <w:szCs w:val="32"/>
        </w:rPr>
      </w:pPr>
      <w:r w:rsidRPr="00C90DC4">
        <w:rPr>
          <w:szCs w:val="32"/>
        </w:rPr>
        <w:t>清算结算安排与现行</w:t>
      </w:r>
      <w:r w:rsidR="00B2660C" w:rsidRPr="00C90DC4">
        <w:rPr>
          <w:szCs w:val="32"/>
        </w:rPr>
        <w:t>EDS</w:t>
      </w:r>
      <w:r w:rsidR="00B2660C" w:rsidRPr="00C90DC4">
        <w:rPr>
          <w:szCs w:val="32"/>
        </w:rPr>
        <w:t>境内、境外及跨境</w:t>
      </w:r>
      <w:r w:rsidRPr="00C90DC4">
        <w:rPr>
          <w:szCs w:val="32"/>
        </w:rPr>
        <w:t>业务保持一致，确保交易确认书制作、资金清算、证券交割等环节的顺畅进行。对于与外资投行的互换交易，严格按照协议约定的清算结算流程和时间要求执行，防范清算结算风险。</w:t>
      </w:r>
    </w:p>
    <w:p w14:paraId="44ED116F" w14:textId="77777777" w:rsidR="004A1044" w:rsidRPr="00C90DC4" w:rsidRDefault="004A1044" w:rsidP="0076494A">
      <w:pPr>
        <w:pStyle w:val="3"/>
        <w:numPr>
          <w:ilvl w:val="0"/>
          <w:numId w:val="46"/>
        </w:numPr>
        <w:spacing w:line="240" w:lineRule="auto"/>
        <w:rPr>
          <w:rFonts w:ascii="Times New Roman" w:eastAsia="楷体_GB2312" w:hAnsi="Times New Roman"/>
          <w:b w:val="0"/>
        </w:rPr>
      </w:pPr>
      <w:r w:rsidRPr="00C90DC4">
        <w:rPr>
          <w:rFonts w:ascii="Times New Roman" w:eastAsia="楷体_GB2312" w:hAnsi="Times New Roman"/>
          <w:b w:val="0"/>
        </w:rPr>
        <w:t>监管报送流程</w:t>
      </w:r>
    </w:p>
    <w:p w14:paraId="55C2AF15" w14:textId="187C6B4D" w:rsidR="006937CF" w:rsidRPr="00C90DC4" w:rsidRDefault="004A1044" w:rsidP="002D3C28">
      <w:pPr>
        <w:ind w:firstLine="420"/>
        <w:rPr>
          <w:szCs w:val="32"/>
        </w:rPr>
      </w:pPr>
      <w:r w:rsidRPr="00C90DC4">
        <w:rPr>
          <w:szCs w:val="32"/>
        </w:rPr>
        <w:t>同目前业务一致，</w:t>
      </w:r>
      <w:r w:rsidR="00DD5535" w:rsidRPr="00C90DC4">
        <w:rPr>
          <w:szCs w:val="32"/>
        </w:rPr>
        <w:t xml:space="preserve">SAC </w:t>
      </w:r>
      <w:r w:rsidR="00DD5535" w:rsidRPr="00C90DC4">
        <w:rPr>
          <w:szCs w:val="32"/>
        </w:rPr>
        <w:t>项下交易在交易达成后由</w:t>
      </w:r>
      <w:r w:rsidR="00DD5535" w:rsidRPr="00C90DC4">
        <w:rPr>
          <w:szCs w:val="32"/>
        </w:rPr>
        <w:t xml:space="preserve"> OP </w:t>
      </w:r>
      <w:r w:rsidR="00DD5535" w:rsidRPr="00C90DC4">
        <w:rPr>
          <w:szCs w:val="32"/>
        </w:rPr>
        <w:t>负责完成交易日报报送</w:t>
      </w:r>
      <w:r w:rsidRPr="00C90DC4">
        <w:rPr>
          <w:szCs w:val="32"/>
        </w:rPr>
        <w:t>，</w:t>
      </w:r>
      <w:r w:rsidRPr="00C90DC4">
        <w:rPr>
          <w:szCs w:val="32"/>
        </w:rPr>
        <w:t xml:space="preserve">EDS MO </w:t>
      </w:r>
      <w:r w:rsidRPr="00C90DC4">
        <w:rPr>
          <w:szCs w:val="32"/>
        </w:rPr>
        <w:t>进行</w:t>
      </w:r>
      <w:r w:rsidR="00DD5535" w:rsidRPr="00C90DC4">
        <w:rPr>
          <w:szCs w:val="32"/>
        </w:rPr>
        <w:t>场外期权估值、定期报告报送，以及</w:t>
      </w:r>
      <w:r w:rsidRPr="00C90DC4">
        <w:rPr>
          <w:szCs w:val="32"/>
        </w:rPr>
        <w:t xml:space="preserve">SAC </w:t>
      </w:r>
      <w:r w:rsidRPr="00C90DC4">
        <w:rPr>
          <w:szCs w:val="32"/>
        </w:rPr>
        <w:t>月报、跨境月报中相应表格数据填写；收益凭证业务报送由</w:t>
      </w:r>
      <w:r w:rsidRPr="00C90DC4">
        <w:rPr>
          <w:szCs w:val="32"/>
        </w:rPr>
        <w:t xml:space="preserve"> EDS MO </w:t>
      </w:r>
      <w:r w:rsidRPr="00C90DC4">
        <w:rPr>
          <w:szCs w:val="32"/>
        </w:rPr>
        <w:t>负责进行收益凭证日度和月度相应数据报送；</w:t>
      </w:r>
      <w:r w:rsidRPr="00C90DC4">
        <w:rPr>
          <w:szCs w:val="32"/>
        </w:rPr>
        <w:t xml:space="preserve">ISDA </w:t>
      </w:r>
      <w:r w:rsidRPr="00C90DC4">
        <w:rPr>
          <w:szCs w:val="32"/>
        </w:rPr>
        <w:t>场外衍生品业务由</w:t>
      </w:r>
      <w:r w:rsidRPr="00C90DC4">
        <w:rPr>
          <w:szCs w:val="32"/>
        </w:rPr>
        <w:t xml:space="preserve"> HKOP </w:t>
      </w:r>
      <w:r w:rsidRPr="00C90DC4">
        <w:rPr>
          <w:szCs w:val="32"/>
        </w:rPr>
        <w:t>完成数据报送，确保监管报送的及时性、准确性和完整性。</w:t>
      </w:r>
    </w:p>
    <w:p w14:paraId="28C397B7" w14:textId="77777777" w:rsidR="006937CF" w:rsidRPr="00C90DC4" w:rsidRDefault="007263D3" w:rsidP="0076494A">
      <w:pPr>
        <w:pStyle w:val="f1"/>
        <w:outlineLvl w:val="0"/>
        <w:rPr>
          <w:rFonts w:ascii="Times New Roman" w:hAnsi="Times New Roman"/>
        </w:rPr>
      </w:pPr>
      <w:r w:rsidRPr="00C90DC4">
        <w:rPr>
          <w:rFonts w:ascii="Times New Roman" w:hAnsi="Times New Roman"/>
        </w:rPr>
        <w:t>十五</w:t>
      </w:r>
      <w:r w:rsidR="006937CF" w:rsidRPr="00C90DC4">
        <w:rPr>
          <w:rFonts w:ascii="Times New Roman" w:hAnsi="Times New Roman"/>
        </w:rPr>
        <w:t>、系统建设</w:t>
      </w:r>
      <w:r w:rsidR="006937CF" w:rsidRPr="00C90DC4" w:rsidDel="001C41AE">
        <w:rPr>
          <w:rFonts w:ascii="Times New Roman" w:hAnsi="Times New Roman"/>
        </w:rPr>
        <w:t xml:space="preserve"> </w:t>
      </w:r>
    </w:p>
    <w:p w14:paraId="72A00E36" w14:textId="77777777" w:rsidR="0009719D" w:rsidRPr="00C90DC4" w:rsidRDefault="0009719D" w:rsidP="0076494A">
      <w:pPr>
        <w:pStyle w:val="3"/>
        <w:numPr>
          <w:ilvl w:val="0"/>
          <w:numId w:val="47"/>
        </w:numPr>
        <w:spacing w:line="240" w:lineRule="auto"/>
        <w:rPr>
          <w:rFonts w:ascii="Times New Roman" w:eastAsia="楷体_GB2312" w:hAnsi="Times New Roman"/>
          <w:b w:val="0"/>
        </w:rPr>
      </w:pPr>
      <w:r w:rsidRPr="00C90DC4">
        <w:rPr>
          <w:rFonts w:ascii="Times New Roman" w:eastAsia="楷体_GB2312" w:hAnsi="Times New Roman"/>
          <w:b w:val="0"/>
        </w:rPr>
        <w:t>现有系统评估</w:t>
      </w:r>
    </w:p>
    <w:p w14:paraId="014E1971" w14:textId="77777777" w:rsidR="0009719D" w:rsidRPr="00C90DC4" w:rsidRDefault="0009719D" w:rsidP="002D3C28">
      <w:pPr>
        <w:ind w:firstLine="420"/>
        <w:rPr>
          <w:szCs w:val="32"/>
        </w:rPr>
      </w:pPr>
      <w:r w:rsidRPr="00C90DC4">
        <w:rPr>
          <w:szCs w:val="32"/>
        </w:rPr>
        <w:t>公司的现有前台交易系统（如</w:t>
      </w:r>
      <w:r w:rsidRPr="00C90DC4">
        <w:rPr>
          <w:szCs w:val="32"/>
        </w:rPr>
        <w:t xml:space="preserve"> OMS</w:t>
      </w:r>
      <w:r w:rsidRPr="00C90DC4">
        <w:rPr>
          <w:szCs w:val="32"/>
        </w:rPr>
        <w:t>、</w:t>
      </w:r>
      <w:r w:rsidRPr="00C90DC4">
        <w:rPr>
          <w:szCs w:val="32"/>
        </w:rPr>
        <w:t xml:space="preserve">IMS </w:t>
      </w:r>
      <w:r w:rsidRPr="00C90DC4">
        <w:rPr>
          <w:szCs w:val="32"/>
        </w:rPr>
        <w:t>系统）、中后台簿记估值系统（如</w:t>
      </w:r>
      <w:r w:rsidRPr="00C90DC4">
        <w:rPr>
          <w:szCs w:val="32"/>
        </w:rPr>
        <w:t xml:space="preserve"> ODTS/Odyssey </w:t>
      </w:r>
      <w:r w:rsidRPr="00C90DC4">
        <w:rPr>
          <w:szCs w:val="32"/>
        </w:rPr>
        <w:t>系统）以及境外相关系统（如</w:t>
      </w:r>
      <w:r w:rsidRPr="00C90DC4">
        <w:rPr>
          <w:szCs w:val="32"/>
        </w:rPr>
        <w:t xml:space="preserve"> IB Broker</w:t>
      </w:r>
      <w:r w:rsidRPr="00C90DC4">
        <w:rPr>
          <w:szCs w:val="32"/>
        </w:rPr>
        <w:t>、</w:t>
      </w:r>
      <w:r w:rsidRPr="00C90DC4">
        <w:rPr>
          <w:szCs w:val="32"/>
        </w:rPr>
        <w:t xml:space="preserve">HK ODTS </w:t>
      </w:r>
      <w:r w:rsidRPr="00C90DC4">
        <w:rPr>
          <w:szCs w:val="32"/>
        </w:rPr>
        <w:t>系统）等能够基本满足开展该业务的需求，</w:t>
      </w:r>
      <w:r w:rsidRPr="00C90DC4">
        <w:rPr>
          <w:szCs w:val="32"/>
        </w:rPr>
        <w:lastRenderedPageBreak/>
        <w:t>无需大规模新建系统。</w:t>
      </w:r>
    </w:p>
    <w:p w14:paraId="2C32C637" w14:textId="77777777" w:rsidR="0009719D" w:rsidRPr="00C90DC4" w:rsidRDefault="0009719D" w:rsidP="0076494A">
      <w:pPr>
        <w:pStyle w:val="3"/>
        <w:numPr>
          <w:ilvl w:val="0"/>
          <w:numId w:val="47"/>
        </w:numPr>
        <w:spacing w:line="240" w:lineRule="auto"/>
        <w:rPr>
          <w:rFonts w:ascii="Times New Roman" w:eastAsia="楷体_GB2312" w:hAnsi="Times New Roman"/>
          <w:b w:val="0"/>
        </w:rPr>
      </w:pPr>
      <w:r w:rsidRPr="00C90DC4">
        <w:rPr>
          <w:rFonts w:ascii="Times New Roman" w:eastAsia="楷体_GB2312" w:hAnsi="Times New Roman"/>
          <w:b w:val="0"/>
        </w:rPr>
        <w:t>系统改造与优化</w:t>
      </w:r>
    </w:p>
    <w:p w14:paraId="32EAEE5F" w14:textId="77777777" w:rsidR="00B2660C" w:rsidRPr="00C90DC4" w:rsidRDefault="0009719D" w:rsidP="002D3C28">
      <w:pPr>
        <w:ind w:firstLine="420"/>
        <w:rPr>
          <w:szCs w:val="32"/>
        </w:rPr>
      </w:pPr>
      <w:r w:rsidRPr="00C90DC4">
        <w:rPr>
          <w:szCs w:val="32"/>
        </w:rPr>
        <w:t>根据业务特点和需求，对现有系统进行必要的改造和优化，如完善交易对手管理模块、增加外资行指数数据接口、优化风险监控指标和报表等功能，以提高系统的适应性和支持能力。</w:t>
      </w:r>
    </w:p>
    <w:p w14:paraId="79C76EF0" w14:textId="782D3998" w:rsidR="0009719D" w:rsidRPr="00C90DC4" w:rsidRDefault="00B2660C" w:rsidP="002D3C28">
      <w:pPr>
        <w:ind w:firstLine="420"/>
        <w:rPr>
          <w:szCs w:val="32"/>
        </w:rPr>
      </w:pPr>
      <w:r w:rsidRPr="00C90DC4">
        <w:rPr>
          <w:szCs w:val="32"/>
        </w:rPr>
        <w:t>交易前需</w:t>
      </w:r>
      <w:r w:rsidR="00CD3AEC" w:rsidRPr="00C90DC4">
        <w:rPr>
          <w:szCs w:val="32"/>
        </w:rPr>
        <w:t>完成必要系统的开发与更新，包括</w:t>
      </w:r>
      <w:r w:rsidRPr="00C90DC4">
        <w:rPr>
          <w:szCs w:val="32"/>
        </w:rPr>
        <w:t>在系统层面完善对手方指数的参考信息，包括交易币种，交易日历，计算日历等</w:t>
      </w:r>
      <w:r w:rsidR="00C17F02" w:rsidRPr="00C90DC4">
        <w:rPr>
          <w:szCs w:val="32"/>
        </w:rPr>
        <w:t>；</w:t>
      </w:r>
      <w:r w:rsidRPr="00C90DC4">
        <w:rPr>
          <w:szCs w:val="32"/>
        </w:rPr>
        <w:t>需要</w:t>
      </w:r>
      <w:r w:rsidR="00D54260" w:rsidRPr="00C90DC4">
        <w:rPr>
          <w:szCs w:val="32"/>
        </w:rPr>
        <w:t>在</w:t>
      </w:r>
      <w:r w:rsidR="00D54260" w:rsidRPr="00C90DC4">
        <w:rPr>
          <w:szCs w:val="32"/>
        </w:rPr>
        <w:t>EDSlib</w:t>
      </w:r>
      <w:r w:rsidR="00D54260" w:rsidRPr="00C90DC4">
        <w:rPr>
          <w:szCs w:val="32"/>
        </w:rPr>
        <w:t>和奥德赛两个系统上分别完成</w:t>
      </w:r>
      <w:r w:rsidRPr="00C90DC4">
        <w:rPr>
          <w:szCs w:val="32"/>
        </w:rPr>
        <w:t>指数逐日行情的获取机制</w:t>
      </w:r>
      <w:r w:rsidR="00D54260" w:rsidRPr="00C90DC4">
        <w:rPr>
          <w:szCs w:val="32"/>
        </w:rPr>
        <w:t>，以便支持</w:t>
      </w:r>
      <w:r w:rsidR="00D54260" w:rsidRPr="00C90DC4">
        <w:rPr>
          <w:szCs w:val="32"/>
        </w:rPr>
        <w:t>RM</w:t>
      </w:r>
      <w:r w:rsidR="00D54260" w:rsidRPr="00C90DC4">
        <w:rPr>
          <w:szCs w:val="32"/>
        </w:rPr>
        <w:t>每日市场风险压测、合约估值和信用风险压测</w:t>
      </w:r>
      <w:r w:rsidRPr="00C90DC4">
        <w:rPr>
          <w:szCs w:val="32"/>
        </w:rPr>
        <w:t>。如交易有必要，需要明确指数日初及日终底层持仓的详情。</w:t>
      </w:r>
    </w:p>
    <w:p w14:paraId="72F7ED20" w14:textId="77777777" w:rsidR="0009719D" w:rsidRPr="00C90DC4" w:rsidRDefault="0009719D" w:rsidP="0076494A">
      <w:pPr>
        <w:pStyle w:val="3"/>
        <w:numPr>
          <w:ilvl w:val="0"/>
          <w:numId w:val="47"/>
        </w:numPr>
        <w:spacing w:line="240" w:lineRule="auto"/>
        <w:rPr>
          <w:rFonts w:ascii="Times New Roman" w:eastAsia="楷体_GB2312" w:hAnsi="Times New Roman"/>
          <w:b w:val="0"/>
        </w:rPr>
      </w:pPr>
      <w:r w:rsidRPr="00C90DC4">
        <w:rPr>
          <w:rFonts w:ascii="Times New Roman" w:eastAsia="楷体_GB2312" w:hAnsi="Times New Roman"/>
          <w:b w:val="0"/>
        </w:rPr>
        <w:t>系统应急管理</w:t>
      </w:r>
    </w:p>
    <w:p w14:paraId="2C50D77E" w14:textId="77777777" w:rsidR="006937CF" w:rsidRPr="00C90DC4" w:rsidRDefault="0009719D" w:rsidP="002D3C28">
      <w:pPr>
        <w:ind w:firstLine="420"/>
        <w:rPr>
          <w:szCs w:val="32"/>
        </w:rPr>
      </w:pPr>
      <w:r w:rsidRPr="00C90DC4">
        <w:rPr>
          <w:szCs w:val="32"/>
        </w:rPr>
        <w:t>针对系统故障或其他突发事故，已制定完善的应急预案，并定期进行演练。在系统故障发生时，能够迅速启动应急预案，采取手工干预、备用系统切换等措施，确保业务的连续性和数据的安全性。</w:t>
      </w:r>
    </w:p>
    <w:p w14:paraId="3467C1C9" w14:textId="77777777" w:rsidR="006937CF" w:rsidRPr="00C90DC4" w:rsidRDefault="007263D3" w:rsidP="0076494A">
      <w:pPr>
        <w:pStyle w:val="f1"/>
        <w:outlineLvl w:val="0"/>
        <w:rPr>
          <w:rFonts w:ascii="Times New Roman" w:hAnsi="Times New Roman"/>
        </w:rPr>
      </w:pPr>
      <w:r w:rsidRPr="00C90DC4">
        <w:rPr>
          <w:rFonts w:ascii="Times New Roman" w:hAnsi="Times New Roman"/>
        </w:rPr>
        <w:t>十</w:t>
      </w:r>
      <w:r w:rsidR="00FF3E6A" w:rsidRPr="00C90DC4">
        <w:rPr>
          <w:rFonts w:ascii="Times New Roman" w:hAnsi="Times New Roman"/>
        </w:rPr>
        <w:t>六</w:t>
      </w:r>
      <w:r w:rsidR="006937CF" w:rsidRPr="00C90DC4">
        <w:rPr>
          <w:rFonts w:ascii="Times New Roman" w:hAnsi="Times New Roman"/>
        </w:rPr>
        <w:t>、流程管理</w:t>
      </w:r>
    </w:p>
    <w:p w14:paraId="0B81FAAA" w14:textId="77777777" w:rsidR="00D252F6" w:rsidRPr="00C90DC4" w:rsidRDefault="00D252F6" w:rsidP="0076494A">
      <w:pPr>
        <w:pStyle w:val="f5"/>
        <w:numPr>
          <w:ilvl w:val="0"/>
          <w:numId w:val="32"/>
        </w:numPr>
        <w:ind w:firstLineChars="0"/>
        <w:rPr>
          <w:szCs w:val="32"/>
        </w:rPr>
      </w:pPr>
      <w:r w:rsidRPr="00C90DC4">
        <w:rPr>
          <w:szCs w:val="32"/>
        </w:rPr>
        <w:t>请具体说明现有制度、操作细则</w:t>
      </w:r>
      <w:r w:rsidRPr="00C90DC4">
        <w:rPr>
          <w:szCs w:val="32"/>
        </w:rPr>
        <w:t>/</w:t>
      </w:r>
      <w:r w:rsidRPr="00C90DC4">
        <w:rPr>
          <w:szCs w:val="32"/>
        </w:rPr>
        <w:t>工作指引等能否涵盖该业务</w:t>
      </w:r>
      <w:r w:rsidRPr="00C90DC4">
        <w:rPr>
          <w:szCs w:val="32"/>
        </w:rPr>
        <w:t>/</w:t>
      </w:r>
      <w:r w:rsidRPr="00C90DC4">
        <w:rPr>
          <w:szCs w:val="32"/>
        </w:rPr>
        <w:t>产品，明确规范前、中、后台各部门的操作流程。如否，是否制定新管理制度、操作细则</w:t>
      </w:r>
      <w:r w:rsidRPr="00C90DC4">
        <w:rPr>
          <w:szCs w:val="32"/>
        </w:rPr>
        <w:t>/</w:t>
      </w:r>
      <w:r w:rsidRPr="00C90DC4">
        <w:rPr>
          <w:szCs w:val="32"/>
        </w:rPr>
        <w:t>工作指引等或者对现有制度、操作细则</w:t>
      </w:r>
      <w:r w:rsidRPr="00C90DC4">
        <w:rPr>
          <w:szCs w:val="32"/>
        </w:rPr>
        <w:t>/</w:t>
      </w:r>
      <w:r w:rsidRPr="00C90DC4">
        <w:rPr>
          <w:szCs w:val="32"/>
        </w:rPr>
        <w:t>工作指引等做出修改或补充以覆盖该业务</w:t>
      </w:r>
      <w:r w:rsidRPr="00C90DC4">
        <w:rPr>
          <w:szCs w:val="32"/>
        </w:rPr>
        <w:t>/</w:t>
      </w:r>
      <w:r w:rsidRPr="00C90DC4">
        <w:rPr>
          <w:szCs w:val="32"/>
        </w:rPr>
        <w:t>产品，并请</w:t>
      </w:r>
      <w:r w:rsidRPr="00C90DC4">
        <w:rPr>
          <w:szCs w:val="32"/>
        </w:rPr>
        <w:lastRenderedPageBreak/>
        <w:t>说明涉及的制度、操作细则</w:t>
      </w:r>
      <w:r w:rsidRPr="00C90DC4">
        <w:rPr>
          <w:szCs w:val="32"/>
        </w:rPr>
        <w:t>/</w:t>
      </w:r>
      <w:r w:rsidRPr="00C90DC4">
        <w:rPr>
          <w:szCs w:val="32"/>
        </w:rPr>
        <w:t>工作指引等名称。</w:t>
      </w:r>
    </w:p>
    <w:p w14:paraId="1479F98B" w14:textId="77777777" w:rsidR="00D252F6" w:rsidRPr="00C90DC4" w:rsidRDefault="00D252F6" w:rsidP="0076494A">
      <w:pPr>
        <w:pStyle w:val="f5"/>
        <w:numPr>
          <w:ilvl w:val="0"/>
          <w:numId w:val="33"/>
        </w:numPr>
        <w:ind w:firstLineChars="0"/>
        <w:rPr>
          <w:szCs w:val="32"/>
        </w:rPr>
      </w:pPr>
      <w:r w:rsidRPr="00C90DC4">
        <w:rPr>
          <w:szCs w:val="32"/>
        </w:rPr>
        <w:t>现有制度、操作细则</w:t>
      </w:r>
      <w:r w:rsidRPr="00C90DC4">
        <w:rPr>
          <w:szCs w:val="32"/>
        </w:rPr>
        <w:t>/</w:t>
      </w:r>
      <w:r w:rsidRPr="00C90DC4">
        <w:rPr>
          <w:szCs w:val="32"/>
        </w:rPr>
        <w:t>工作指引等可覆盖该业务，包括《</w:t>
      </w:r>
      <w:r w:rsidRPr="00C90DC4">
        <w:rPr>
          <w:szCs w:val="32"/>
        </w:rPr>
        <w:t>EDS</w:t>
      </w:r>
      <w:r w:rsidRPr="00C90DC4">
        <w:rPr>
          <w:szCs w:val="32"/>
        </w:rPr>
        <w:t>收益凭证操作手册》《</w:t>
      </w:r>
      <w:r w:rsidRPr="00C90DC4">
        <w:rPr>
          <w:szCs w:val="32"/>
        </w:rPr>
        <w:t xml:space="preserve">EDS </w:t>
      </w:r>
      <w:r w:rsidR="00F226FB" w:rsidRPr="00C90DC4">
        <w:rPr>
          <w:szCs w:val="32"/>
        </w:rPr>
        <w:t>QIS</w:t>
      </w:r>
      <w:r w:rsidR="00F226FB" w:rsidRPr="00C90DC4">
        <w:rPr>
          <w:szCs w:val="32"/>
        </w:rPr>
        <w:t>业务</w:t>
      </w:r>
      <w:r w:rsidRPr="00C90DC4">
        <w:rPr>
          <w:szCs w:val="32"/>
        </w:rPr>
        <w:t>操作手册》《</w:t>
      </w:r>
      <w:r w:rsidRPr="00C90DC4">
        <w:rPr>
          <w:szCs w:val="32"/>
        </w:rPr>
        <w:t>EDS Flow</w:t>
      </w:r>
      <w:r w:rsidRPr="00C90DC4">
        <w:rPr>
          <w:szCs w:val="32"/>
        </w:rPr>
        <w:t>操作手册》</w:t>
      </w:r>
    </w:p>
    <w:p w14:paraId="2666FC4D" w14:textId="77777777" w:rsidR="00D252F6" w:rsidRPr="00C90DC4" w:rsidRDefault="00D252F6" w:rsidP="0076494A">
      <w:pPr>
        <w:pStyle w:val="f5"/>
        <w:numPr>
          <w:ilvl w:val="0"/>
          <w:numId w:val="32"/>
        </w:numPr>
        <w:ind w:firstLineChars="0"/>
        <w:rPr>
          <w:szCs w:val="32"/>
        </w:rPr>
      </w:pPr>
      <w:r w:rsidRPr="00C90DC4">
        <w:rPr>
          <w:szCs w:val="32"/>
        </w:rPr>
        <w:t>是否建立具体、明确、合理的授权审批管理机制以确保人员岗位和职责匹配。</w:t>
      </w:r>
    </w:p>
    <w:p w14:paraId="57E9CF4B" w14:textId="77777777" w:rsidR="00D252F6" w:rsidRPr="00C90DC4" w:rsidRDefault="00D252F6" w:rsidP="0076494A">
      <w:pPr>
        <w:pStyle w:val="f5"/>
        <w:numPr>
          <w:ilvl w:val="0"/>
          <w:numId w:val="33"/>
        </w:numPr>
        <w:ind w:firstLineChars="0"/>
        <w:rPr>
          <w:szCs w:val="32"/>
        </w:rPr>
      </w:pPr>
      <w:r w:rsidRPr="00C90DC4">
        <w:rPr>
          <w:szCs w:val="32"/>
        </w:rPr>
        <w:t></w:t>
      </w:r>
      <w:r w:rsidRPr="00C90DC4">
        <w:rPr>
          <w:szCs w:val="32"/>
        </w:rPr>
        <w:t>授权审批管理机制同现有</w:t>
      </w:r>
      <w:r w:rsidR="00444B88" w:rsidRPr="00C90DC4">
        <w:rPr>
          <w:szCs w:val="32"/>
        </w:rPr>
        <w:t>QIS</w:t>
      </w:r>
      <w:r w:rsidRPr="00C90DC4">
        <w:rPr>
          <w:szCs w:val="32"/>
        </w:rPr>
        <w:t>业务一致。</w:t>
      </w:r>
    </w:p>
    <w:p w14:paraId="3FC2485D" w14:textId="77777777" w:rsidR="00D252F6" w:rsidRPr="00C90DC4" w:rsidRDefault="00D252F6" w:rsidP="0076494A">
      <w:pPr>
        <w:pStyle w:val="f5"/>
        <w:numPr>
          <w:ilvl w:val="0"/>
          <w:numId w:val="32"/>
        </w:numPr>
        <w:ind w:firstLineChars="0"/>
        <w:rPr>
          <w:szCs w:val="32"/>
        </w:rPr>
      </w:pPr>
      <w:r w:rsidRPr="00C90DC4">
        <w:rPr>
          <w:szCs w:val="32"/>
        </w:rPr>
        <w:t>请具体说明流程涉及的跨部门操作环节以及跨部门的连接点是否职责清晰。</w:t>
      </w:r>
    </w:p>
    <w:p w14:paraId="1B5EE2A4" w14:textId="77777777" w:rsidR="00D252F6" w:rsidRPr="00C90DC4" w:rsidRDefault="00D252F6" w:rsidP="0076494A">
      <w:pPr>
        <w:pStyle w:val="f5"/>
        <w:numPr>
          <w:ilvl w:val="0"/>
          <w:numId w:val="33"/>
        </w:numPr>
        <w:ind w:firstLineChars="0"/>
        <w:rPr>
          <w:szCs w:val="32"/>
        </w:rPr>
      </w:pPr>
      <w:r w:rsidRPr="00C90DC4">
        <w:rPr>
          <w:szCs w:val="32"/>
        </w:rPr>
        <w:t>跨部门机制同现有</w:t>
      </w:r>
      <w:r w:rsidR="00680C76" w:rsidRPr="00C90DC4">
        <w:rPr>
          <w:szCs w:val="32"/>
        </w:rPr>
        <w:t>QIS</w:t>
      </w:r>
      <w:r w:rsidR="00680C76" w:rsidRPr="00C90DC4">
        <w:rPr>
          <w:szCs w:val="32"/>
        </w:rPr>
        <w:t>业务</w:t>
      </w:r>
      <w:r w:rsidRPr="00C90DC4">
        <w:rPr>
          <w:szCs w:val="32"/>
        </w:rPr>
        <w:t>一致。</w:t>
      </w:r>
    </w:p>
    <w:p w14:paraId="222972AA" w14:textId="77777777" w:rsidR="00364312" w:rsidRPr="00C90DC4" w:rsidRDefault="00D252F6" w:rsidP="0076494A">
      <w:pPr>
        <w:pStyle w:val="f5"/>
        <w:numPr>
          <w:ilvl w:val="0"/>
          <w:numId w:val="32"/>
        </w:numPr>
        <w:ind w:firstLineChars="0"/>
        <w:rPr>
          <w:szCs w:val="32"/>
        </w:rPr>
      </w:pPr>
      <w:r w:rsidRPr="00C90DC4">
        <w:rPr>
          <w:szCs w:val="32"/>
        </w:rPr>
        <w:t>请具体说明业务操作流程的主要节点（包括但不限于准入、交易、簿记、估值等环节）以及可能存在的操作风险点以及相应风险控制措施。</w:t>
      </w:r>
    </w:p>
    <w:p w14:paraId="2B20A95E" w14:textId="77777777" w:rsidR="00D252F6" w:rsidRPr="00C90DC4" w:rsidRDefault="00D252F6" w:rsidP="0076494A">
      <w:pPr>
        <w:pStyle w:val="f5"/>
        <w:numPr>
          <w:ilvl w:val="0"/>
          <w:numId w:val="33"/>
        </w:numPr>
        <w:ind w:firstLineChars="0"/>
        <w:rPr>
          <w:szCs w:val="32"/>
        </w:rPr>
      </w:pPr>
      <w:r w:rsidRPr="00C90DC4">
        <w:rPr>
          <w:szCs w:val="32"/>
        </w:rPr>
        <w:t>准入、交易、簿记、估值等环节同现有</w:t>
      </w:r>
      <w:r w:rsidR="00364312" w:rsidRPr="00C90DC4">
        <w:rPr>
          <w:szCs w:val="32"/>
        </w:rPr>
        <w:t>QIS</w:t>
      </w:r>
      <w:r w:rsidR="00364312" w:rsidRPr="00C90DC4">
        <w:rPr>
          <w:szCs w:val="32"/>
        </w:rPr>
        <w:t>业务</w:t>
      </w:r>
      <w:r w:rsidRPr="00C90DC4">
        <w:rPr>
          <w:szCs w:val="32"/>
        </w:rPr>
        <w:t>一致。</w:t>
      </w:r>
    </w:p>
    <w:p w14:paraId="1F0E4B2D" w14:textId="77777777" w:rsidR="00D252F6" w:rsidRPr="00C90DC4" w:rsidRDefault="00D252F6" w:rsidP="0076494A">
      <w:pPr>
        <w:pStyle w:val="f5"/>
        <w:numPr>
          <w:ilvl w:val="0"/>
          <w:numId w:val="32"/>
        </w:numPr>
        <w:ind w:firstLineChars="0"/>
        <w:rPr>
          <w:szCs w:val="32"/>
        </w:rPr>
      </w:pPr>
      <w:r w:rsidRPr="00C90DC4">
        <w:rPr>
          <w:szCs w:val="32"/>
        </w:rPr>
        <w:t>流程是否存在需要特殊处理的情况（包括但不限于不同于监管要求、行业惯例、公司业务管理规范、业务日常一般流程的情况），如涉及，请说明相应的规范化处理流程和风险控制措施。</w:t>
      </w:r>
    </w:p>
    <w:p w14:paraId="0266B087" w14:textId="77777777" w:rsidR="00D252F6" w:rsidRPr="00C90DC4" w:rsidRDefault="00D252F6" w:rsidP="0076494A">
      <w:pPr>
        <w:pStyle w:val="f5"/>
        <w:numPr>
          <w:ilvl w:val="0"/>
          <w:numId w:val="33"/>
        </w:numPr>
        <w:ind w:firstLineChars="0"/>
        <w:rPr>
          <w:szCs w:val="32"/>
        </w:rPr>
      </w:pPr>
      <w:r w:rsidRPr="00C90DC4">
        <w:rPr>
          <w:szCs w:val="32"/>
        </w:rPr>
        <w:t>不涉及。</w:t>
      </w:r>
    </w:p>
    <w:p w14:paraId="388EE0D8" w14:textId="77777777" w:rsidR="00D252F6" w:rsidRPr="00C90DC4" w:rsidRDefault="00D252F6" w:rsidP="0076494A">
      <w:pPr>
        <w:pStyle w:val="f5"/>
        <w:numPr>
          <w:ilvl w:val="0"/>
          <w:numId w:val="32"/>
        </w:numPr>
        <w:ind w:firstLineChars="0"/>
        <w:rPr>
          <w:szCs w:val="32"/>
        </w:rPr>
      </w:pPr>
      <w:r w:rsidRPr="00C90DC4">
        <w:rPr>
          <w:szCs w:val="32"/>
        </w:rPr>
        <w:t>产品和服务的推介材料、披露信息、结算单据等是否已充分揭示信用风险、市场风险、流动性风险等可能影响投资者权益的主要风险特征以及具体产品或服务的特别风险。</w:t>
      </w:r>
    </w:p>
    <w:p w14:paraId="5C5481FB" w14:textId="77777777" w:rsidR="00D252F6" w:rsidRPr="00C90DC4" w:rsidRDefault="00D252F6" w:rsidP="0076494A">
      <w:pPr>
        <w:pStyle w:val="f5"/>
        <w:numPr>
          <w:ilvl w:val="0"/>
          <w:numId w:val="33"/>
        </w:numPr>
        <w:ind w:firstLineChars="0"/>
        <w:rPr>
          <w:szCs w:val="32"/>
        </w:rPr>
      </w:pPr>
      <w:r w:rsidRPr="00C90DC4">
        <w:rPr>
          <w:szCs w:val="32"/>
        </w:rPr>
        <w:t>风险揭示机制同现有</w:t>
      </w:r>
      <w:r w:rsidR="0041327A" w:rsidRPr="00C90DC4">
        <w:rPr>
          <w:szCs w:val="32"/>
        </w:rPr>
        <w:t>QIS</w:t>
      </w:r>
      <w:r w:rsidRPr="00C90DC4">
        <w:rPr>
          <w:szCs w:val="32"/>
        </w:rPr>
        <w:t>业务一致。</w:t>
      </w:r>
    </w:p>
    <w:p w14:paraId="310B5DEA" w14:textId="77777777" w:rsidR="00D252F6" w:rsidRPr="00C90DC4" w:rsidRDefault="00D252F6" w:rsidP="0076494A">
      <w:pPr>
        <w:pStyle w:val="f5"/>
        <w:numPr>
          <w:ilvl w:val="0"/>
          <w:numId w:val="32"/>
        </w:numPr>
        <w:ind w:firstLineChars="0"/>
        <w:rPr>
          <w:szCs w:val="32"/>
        </w:rPr>
      </w:pPr>
      <w:r w:rsidRPr="00C90DC4">
        <w:rPr>
          <w:szCs w:val="32"/>
        </w:rPr>
        <w:lastRenderedPageBreak/>
        <w:t>是否有因操作问题出现透支、垫资风险进一步转化为流动性风险的可能性？如有，请明确具体的限额控制或流程控制手段以防范风险事件的发生。另外请评估发生潜在流动性风险时，有哪些缓释措施以及使用公司自有资金垫付的可能性和规模，请明确相应资金申请流程以及后续处置措施。</w:t>
      </w:r>
      <w:r w:rsidRPr="00C90DC4">
        <w:rPr>
          <w:szCs w:val="32"/>
        </w:rPr>
        <w:t xml:space="preserve"> </w:t>
      </w:r>
    </w:p>
    <w:p w14:paraId="1C1EAAC8" w14:textId="77777777" w:rsidR="00D252F6" w:rsidRPr="00C90DC4" w:rsidRDefault="00D252F6" w:rsidP="0076494A">
      <w:pPr>
        <w:pStyle w:val="f5"/>
        <w:numPr>
          <w:ilvl w:val="0"/>
          <w:numId w:val="33"/>
        </w:numPr>
        <w:ind w:firstLineChars="0"/>
        <w:rPr>
          <w:szCs w:val="32"/>
        </w:rPr>
      </w:pPr>
      <w:r w:rsidRPr="00C90DC4">
        <w:rPr>
          <w:szCs w:val="32"/>
        </w:rPr>
        <w:t>不涉及。</w:t>
      </w:r>
    </w:p>
    <w:p w14:paraId="5F8A8D27" w14:textId="77777777" w:rsidR="00D252F6" w:rsidRPr="00C90DC4" w:rsidRDefault="00D252F6" w:rsidP="0076494A">
      <w:pPr>
        <w:pStyle w:val="f5"/>
        <w:numPr>
          <w:ilvl w:val="0"/>
          <w:numId w:val="32"/>
        </w:numPr>
        <w:ind w:firstLineChars="0"/>
        <w:rPr>
          <w:szCs w:val="32"/>
        </w:rPr>
      </w:pPr>
      <w:r w:rsidRPr="00C90DC4">
        <w:rPr>
          <w:szCs w:val="32"/>
        </w:rPr>
        <w:t>本业务流程是否涉及组织人力部的相关工作？包括并不限于现有组织架构的调整、现有岗位设置的调整、特定员工的岗位变化等。</w:t>
      </w:r>
    </w:p>
    <w:p w14:paraId="6155EA7B" w14:textId="77777777" w:rsidR="00D252F6" w:rsidRPr="00C90DC4" w:rsidRDefault="00D252F6" w:rsidP="0076494A">
      <w:pPr>
        <w:pStyle w:val="f5"/>
        <w:numPr>
          <w:ilvl w:val="0"/>
          <w:numId w:val="33"/>
        </w:numPr>
        <w:ind w:firstLineChars="0"/>
        <w:rPr>
          <w:szCs w:val="32"/>
        </w:rPr>
      </w:pPr>
      <w:r w:rsidRPr="00C90DC4">
        <w:rPr>
          <w:szCs w:val="32"/>
        </w:rPr>
        <w:t>不涉及。</w:t>
      </w:r>
    </w:p>
    <w:p w14:paraId="38115E4E" w14:textId="77777777" w:rsidR="00097B5B" w:rsidRPr="00C90DC4" w:rsidRDefault="007263D3" w:rsidP="0076494A">
      <w:pPr>
        <w:pStyle w:val="f1"/>
        <w:outlineLvl w:val="0"/>
        <w:rPr>
          <w:rFonts w:ascii="Times New Roman" w:hAnsi="Times New Roman"/>
        </w:rPr>
      </w:pPr>
      <w:r w:rsidRPr="00C90DC4">
        <w:rPr>
          <w:rFonts w:ascii="Times New Roman" w:hAnsi="Times New Roman"/>
        </w:rPr>
        <w:t>十</w:t>
      </w:r>
      <w:r w:rsidR="00FF3E6A" w:rsidRPr="00C90DC4">
        <w:rPr>
          <w:rFonts w:ascii="Times New Roman" w:hAnsi="Times New Roman"/>
        </w:rPr>
        <w:t>七</w:t>
      </w:r>
      <w:r w:rsidR="006937CF" w:rsidRPr="00C90DC4">
        <w:rPr>
          <w:rFonts w:ascii="Times New Roman" w:hAnsi="Times New Roman"/>
        </w:rPr>
        <w:t>、操作风险评估结论</w:t>
      </w:r>
    </w:p>
    <w:p w14:paraId="10043139" w14:textId="5C671486" w:rsidR="00FF3E6A" w:rsidRPr="00C90DC4" w:rsidRDefault="0009719D" w:rsidP="002D3C28">
      <w:pPr>
        <w:ind w:firstLine="420"/>
        <w:rPr>
          <w:szCs w:val="32"/>
        </w:rPr>
      </w:pPr>
      <w:r w:rsidRPr="00C90DC4">
        <w:rPr>
          <w:szCs w:val="32"/>
        </w:rPr>
        <w:t>在现有的业务流程、制度体系、人员配备和系统支持基础上，经过对业务操作各环节的全面评估，认为将</w:t>
      </w:r>
      <w:r w:rsidR="00537749" w:rsidRPr="00C90DC4">
        <w:rPr>
          <w:szCs w:val="32"/>
        </w:rPr>
        <w:t>外部机构</w:t>
      </w:r>
      <w:r w:rsidR="00537749" w:rsidRPr="00C90DC4">
        <w:rPr>
          <w:szCs w:val="32"/>
        </w:rPr>
        <w:t>QIS</w:t>
      </w:r>
      <w:r w:rsidRPr="00C90DC4">
        <w:rPr>
          <w:szCs w:val="32"/>
        </w:rPr>
        <w:t>指数纳入</w:t>
      </w:r>
      <w:r w:rsidRPr="00C90DC4">
        <w:rPr>
          <w:szCs w:val="32"/>
        </w:rPr>
        <w:t xml:space="preserve"> QIS </w:t>
      </w:r>
      <w:r w:rsidRPr="00C90DC4">
        <w:rPr>
          <w:szCs w:val="32"/>
        </w:rPr>
        <w:t>产品货架的操作风险整体可控。各部门职责清晰，操作流程规范，风险控制措施完善，能够有效防范和应对各类操作风险，保障业务的稳健开展。</w:t>
      </w:r>
    </w:p>
    <w:p w14:paraId="0BE115C0" w14:textId="77777777" w:rsidR="00FF3E6A" w:rsidRPr="00C90DC4" w:rsidRDefault="00FF3E6A" w:rsidP="0076494A">
      <w:pPr>
        <w:pStyle w:val="f1"/>
        <w:outlineLvl w:val="0"/>
        <w:rPr>
          <w:rFonts w:ascii="Times New Roman" w:hAnsi="Times New Roman"/>
        </w:rPr>
      </w:pPr>
      <w:r w:rsidRPr="00C90DC4">
        <w:rPr>
          <w:rFonts w:ascii="Times New Roman" w:hAnsi="Times New Roman"/>
        </w:rPr>
        <w:t>十八、关联（连）交易、交易性质</w:t>
      </w:r>
    </w:p>
    <w:p w14:paraId="550C2983" w14:textId="77777777" w:rsidR="009D6DC6" w:rsidRPr="00C90DC4" w:rsidRDefault="005B720F" w:rsidP="002D3C28">
      <w:pPr>
        <w:ind w:firstLine="420"/>
        <w:rPr>
          <w:szCs w:val="32"/>
        </w:rPr>
      </w:pPr>
      <w:r w:rsidRPr="00C90DC4">
        <w:rPr>
          <w:szCs w:val="32"/>
        </w:rPr>
        <w:t>经核查，本次业务涉及的外资投行与中金公司不存在</w:t>
      </w:r>
      <w:r w:rsidRPr="00C90DC4">
        <w:rPr>
          <w:szCs w:val="32"/>
        </w:rPr>
        <w:t xml:space="preserve"> A </w:t>
      </w:r>
      <w:r w:rsidRPr="00C90DC4">
        <w:rPr>
          <w:szCs w:val="32"/>
        </w:rPr>
        <w:t>股</w:t>
      </w:r>
      <w:r w:rsidRPr="00C90DC4">
        <w:rPr>
          <w:szCs w:val="32"/>
        </w:rPr>
        <w:t xml:space="preserve"> / H </w:t>
      </w:r>
      <w:r w:rsidRPr="00C90DC4">
        <w:rPr>
          <w:szCs w:val="32"/>
        </w:rPr>
        <w:t>股上市规则下的关联（连）人士关系，本次交易不属于关联（连）交易范畴。</w:t>
      </w:r>
    </w:p>
    <w:p w14:paraId="4EA15A5C" w14:textId="77777777" w:rsidR="005B720F" w:rsidRPr="002D3C28" w:rsidRDefault="00361033" w:rsidP="002D3C28">
      <w:pPr>
        <w:ind w:firstLine="420"/>
        <w:rPr>
          <w:szCs w:val="32"/>
        </w:rPr>
      </w:pPr>
      <w:r w:rsidRPr="00C90DC4">
        <w:rPr>
          <w:szCs w:val="32"/>
        </w:rPr>
        <w:t>本次交易属于公司日常业务中进行的属收益性质的交易。</w:t>
      </w:r>
    </w:p>
    <w:p w14:paraId="1F14581C" w14:textId="77777777" w:rsidR="00FF3E6A" w:rsidRPr="0076494A" w:rsidRDefault="00FF3E6A" w:rsidP="006937CF">
      <w:pPr>
        <w:pStyle w:val="f1"/>
        <w:outlineLvl w:val="0"/>
        <w:rPr>
          <w:rFonts w:ascii="Times New Roman" w:hAnsi="Times New Roman"/>
        </w:rPr>
      </w:pPr>
    </w:p>
    <w:sectPr w:rsidR="00FF3E6A" w:rsidRPr="0076494A" w:rsidSect="00A9684C">
      <w:footerReference w:type="even" r:id="rId9"/>
      <w:footerReference w:type="default" r:id="rId10"/>
      <w:pgSz w:w="11906" w:h="16838" w:code="9"/>
      <w:pgMar w:top="2098" w:right="1474" w:bottom="1985" w:left="1588" w:header="851" w:footer="1417" w:gutter="0"/>
      <w:cols w:space="425"/>
      <w:docGrid w:type="linesAndChars" w:linePitch="579" w:charSpace="-84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84F818" w15:done="0"/>
  <w15:commentEx w15:paraId="0A2EAD54" w15:paraIdParent="6A84F818" w15:done="0"/>
  <w15:commentEx w15:paraId="1815ACCE" w15:done="0"/>
  <w15:commentEx w15:paraId="0E880D42" w15:done="0"/>
  <w15:commentEx w15:paraId="3F02AAB9" w15:done="0"/>
  <w15:commentEx w15:paraId="2ABDC8E7" w15:done="0"/>
  <w15:commentEx w15:paraId="31EA669C" w15:done="0"/>
  <w15:commentEx w15:paraId="5E0659BD" w15:done="0"/>
  <w15:commentEx w15:paraId="34AD97E8" w15:done="0"/>
  <w15:commentEx w15:paraId="14B46CCF" w15:done="0"/>
  <w15:commentEx w15:paraId="1D9731BB" w15:done="0"/>
  <w15:commentEx w15:paraId="2C3D15E7" w15:done="0"/>
  <w15:commentEx w15:paraId="1D6FBF9E" w15:done="0"/>
  <w15:commentEx w15:paraId="1CE2B099" w15:paraIdParent="1D6FBF9E" w15:done="0"/>
  <w15:commentEx w15:paraId="477A0876" w15:done="0"/>
  <w15:commentEx w15:paraId="4DC43F44" w15:done="0"/>
  <w15:commentEx w15:paraId="6FD6216E" w15:done="0"/>
  <w15:commentEx w15:paraId="37435E3B" w15:done="0"/>
  <w15:commentEx w15:paraId="2DBE83FB" w15:done="0"/>
  <w15:commentEx w15:paraId="00DA07E2" w15:paraIdParent="2DBE83FB" w15:done="0"/>
  <w15:commentEx w15:paraId="7DE48C8D" w15:done="0"/>
  <w15:commentEx w15:paraId="43F0FB8D" w15:paraIdParent="7DE48C8D" w15:done="0"/>
  <w15:commentEx w15:paraId="0EEF33A8" w15:done="0"/>
  <w15:commentEx w15:paraId="099D68EF" w15:paraIdParent="0EEF33A8" w15:done="0"/>
  <w15:commentEx w15:paraId="76CF5570" w15:done="0"/>
  <w15:commentEx w15:paraId="0B0DA7DF" w15:paraIdParent="76CF5570" w15:done="0"/>
  <w15:commentEx w15:paraId="25EDC4FE" w15:done="0"/>
  <w15:commentEx w15:paraId="2DAB19D8" w15:paraIdParent="25EDC4FE" w15:done="0"/>
  <w15:commentEx w15:paraId="180B3795" w15:done="0"/>
  <w15:commentEx w15:paraId="016006E1" w15:done="0"/>
  <w15:commentEx w15:paraId="5BF49E9C" w15:done="0"/>
  <w15:commentEx w15:paraId="52759B57" w15:done="0"/>
  <w15:commentEx w15:paraId="04D547A7" w15:done="0"/>
  <w15:commentEx w15:paraId="0F12F137" w15:done="0"/>
  <w15:commentEx w15:paraId="64BC7131" w15:paraIdParent="0F12F137" w15:done="0"/>
  <w15:commentEx w15:paraId="332CF1C3" w15:done="0"/>
  <w15:commentEx w15:paraId="7D5CDC5A" w15:done="0"/>
  <w15:commentEx w15:paraId="7B19118B" w15:done="0"/>
  <w15:commentEx w15:paraId="16283747" w15:done="0"/>
  <w15:commentEx w15:paraId="3B73E097" w15:paraIdParent="16283747" w15:done="0"/>
  <w15:commentEx w15:paraId="3CFACD94" w15:done="0"/>
  <w15:commentEx w15:paraId="233D1A1E" w15:done="0"/>
  <w15:commentEx w15:paraId="284B711C" w15:done="0"/>
  <w15:commentEx w15:paraId="7B9528AD" w15:paraIdParent="284B711C" w15:done="0"/>
  <w15:commentEx w15:paraId="5E43871A" w15:done="0"/>
  <w15:commentEx w15:paraId="63E26D9F" w15:done="0"/>
  <w15:commentEx w15:paraId="2859E796" w15:done="0"/>
  <w15:commentEx w15:paraId="211625CE" w15:done="0"/>
  <w15:commentEx w15:paraId="69B51AB0" w15:paraIdParent="211625CE" w15:done="0"/>
  <w15:commentEx w15:paraId="513E8B6D" w15:done="0"/>
  <w15:commentEx w15:paraId="6777AE23" w15:paraIdParent="513E8B6D" w15:done="0"/>
  <w15:commentEx w15:paraId="756050E0" w15:done="0"/>
  <w15:commentEx w15:paraId="0B0B8B41" w15:paraIdParent="756050E0" w15:done="0"/>
  <w15:commentEx w15:paraId="1CCF2111" w15:done="0"/>
  <w15:commentEx w15:paraId="723516A0" w15:done="0"/>
  <w15:commentEx w15:paraId="4F3F138F" w15:done="0"/>
  <w15:commentEx w15:paraId="581010F5" w15:done="0"/>
  <w15:commentEx w15:paraId="7B6760C4" w15:done="0"/>
  <w15:commentEx w15:paraId="47F83045" w15:done="0"/>
  <w15:commentEx w15:paraId="1760A4A8" w15:done="0"/>
  <w15:commentEx w15:paraId="2656D991" w15:done="0"/>
  <w15:commentEx w15:paraId="6CE54A58" w15:done="0"/>
  <w15:commentEx w15:paraId="3361F46D" w15:done="0"/>
  <w15:commentEx w15:paraId="4FEAC726" w15:done="0"/>
  <w15:commentEx w15:paraId="7CE6D691" w15:paraIdParent="4FEAC726" w15:done="0"/>
  <w15:commentEx w15:paraId="435F7B9C" w15:done="0"/>
  <w15:commentEx w15:paraId="4115E47E" w15:paraIdParent="435F7B9C" w15:done="0"/>
  <w15:commentEx w15:paraId="1C792994" w15:done="0"/>
  <w15:commentEx w15:paraId="6F3CCCD5" w15:paraIdParent="1C792994" w15:done="0"/>
  <w15:commentEx w15:paraId="0A8AFED1" w15:done="0"/>
  <w15:commentEx w15:paraId="115E6016" w15:paraIdParent="0A8AFED1" w15:done="0"/>
  <w15:commentEx w15:paraId="6018A4A6" w15:done="0"/>
  <w15:commentEx w15:paraId="2C716081" w15:paraIdParent="6018A4A6" w15:done="0"/>
  <w15:commentEx w15:paraId="148FF36E" w15:done="0"/>
  <w15:commentEx w15:paraId="717A9022" w15:paraIdParent="148FF36E" w15:done="0"/>
  <w15:commentEx w15:paraId="03AB6136" w15:done="0"/>
  <w15:commentEx w15:paraId="60BD0997" w15:paraIdParent="03AB6136" w15:done="0"/>
  <w15:commentEx w15:paraId="4F25CFCE" w15:done="0"/>
  <w15:commentEx w15:paraId="78A1E587" w15:paraIdParent="4F25CFCE" w15:done="0"/>
  <w15:commentEx w15:paraId="75EF681F" w15:done="0"/>
  <w15:commentEx w15:paraId="7C7A65AB" w15:paraIdParent="75EF681F" w15:done="0"/>
  <w15:commentEx w15:paraId="7E9B4D6C" w15:done="0"/>
  <w15:commentEx w15:paraId="26F635A0" w15:paraIdParent="7E9B4D6C" w15:done="0"/>
  <w15:commentEx w15:paraId="4E740BAC" w15:done="0"/>
  <w15:commentEx w15:paraId="54F0A970" w15:paraIdParent="4E740BAC" w15:done="0"/>
  <w15:commentEx w15:paraId="2FA1135E" w15:done="0"/>
  <w15:commentEx w15:paraId="23925947" w15:done="0"/>
  <w15:commentEx w15:paraId="4077B15D" w15:paraIdParent="23925947" w15:done="0"/>
  <w15:commentEx w15:paraId="23ADC0A0" w15:done="0"/>
  <w15:commentEx w15:paraId="3A5B0B3C" w15:paraIdParent="23ADC0A0" w15:done="0"/>
  <w15:commentEx w15:paraId="58A74A26" w15:done="0"/>
  <w15:commentEx w15:paraId="4ADC1BF2" w15:done="0"/>
  <w15:commentEx w15:paraId="7928E09D" w15:paraIdParent="4ADC1BF2" w15:done="0"/>
  <w15:commentEx w15:paraId="303DCEBD" w15:done="0"/>
  <w15:commentEx w15:paraId="4E30EB1F" w15:paraIdParent="303DCEBD" w15:done="0"/>
  <w15:commentEx w15:paraId="45B8E286" w15:done="0"/>
  <w15:commentEx w15:paraId="1FFD1C1A" w15:done="0"/>
  <w15:commentEx w15:paraId="29E28ACB" w15:done="0"/>
  <w15:commentEx w15:paraId="60D6F57C" w15:done="0"/>
  <w15:commentEx w15:paraId="319488D7" w15:done="0"/>
  <w15:commentEx w15:paraId="2A525E13" w15:done="0"/>
  <w15:commentEx w15:paraId="641E5B56" w15:done="0"/>
  <w15:commentEx w15:paraId="34EFBAB2" w15:done="0"/>
  <w15:commentEx w15:paraId="2988576C" w15:done="0"/>
  <w15:commentEx w15:paraId="6E8E94DC" w15:paraIdParent="2988576C" w15:done="0"/>
  <w15:commentEx w15:paraId="6EF1B8D3" w15:done="0"/>
  <w15:commentEx w15:paraId="4A4C6F10" w15:paraIdParent="6EF1B8D3" w15:done="0"/>
  <w15:commentEx w15:paraId="714D8EC1" w15:done="0"/>
  <w15:commentEx w15:paraId="476A6911" w15:paraIdParent="714D8EC1" w15:done="0"/>
  <w15:commentEx w15:paraId="5E0D2EA3" w15:done="0"/>
  <w15:commentEx w15:paraId="45ECA299" w15:done="0"/>
  <w15:commentEx w15:paraId="2AEB4EA2" w15:done="0"/>
  <w15:commentEx w15:paraId="203466E2" w15:paraIdParent="2AEB4EA2" w15:done="0"/>
  <w15:commentEx w15:paraId="155BB143" w15:done="0"/>
  <w15:commentEx w15:paraId="79AC23EA" w15:paraIdParent="155BB143" w15:done="0"/>
  <w15:commentEx w15:paraId="5BEABA46" w15:done="0"/>
  <w15:commentEx w15:paraId="56F8E96B" w15:paraIdParent="5BEABA46" w15:done="0"/>
  <w15:commentEx w15:paraId="261F8D7B" w15:done="0"/>
  <w15:commentEx w15:paraId="238378D5" w15:paraIdParent="261F8D7B" w15:done="0"/>
  <w15:commentEx w15:paraId="198DC5DE" w15:done="0"/>
  <w15:commentEx w15:paraId="17C731C5" w15:done="0"/>
  <w15:commentEx w15:paraId="4FCD1BB2" w15:paraIdParent="17C731C5" w15:done="0"/>
  <w15:commentEx w15:paraId="0AAC604C" w15:done="0"/>
  <w15:commentEx w15:paraId="11F6F4EA" w15:paraIdParent="0AAC604C" w15:done="0"/>
  <w15:commentEx w15:paraId="4A1E7C6A" w15:done="0"/>
  <w15:commentEx w15:paraId="0E97CC52" w15:done="0"/>
  <w15:commentEx w15:paraId="70862926" w15:done="0"/>
  <w15:commentEx w15:paraId="65E57BF5" w15:done="0"/>
  <w15:commentEx w15:paraId="0277B925" w15:done="0"/>
  <w15:commentEx w15:paraId="50B977B5" w15:done="0"/>
  <w15:commentEx w15:paraId="7DDAF4C3" w15:done="0"/>
  <w15:commentEx w15:paraId="2FD1483C" w15:done="0"/>
  <w15:commentEx w15:paraId="0ACD04A9" w15:done="0"/>
  <w15:commentEx w15:paraId="68378F5E" w15:done="0"/>
  <w15:commentEx w15:paraId="3683F592" w15:done="0"/>
  <w15:commentEx w15:paraId="7F70B581" w15:paraIdParent="3683F592" w15:done="0"/>
  <w15:commentEx w15:paraId="21F02368" w15:done="0"/>
  <w15:commentEx w15:paraId="148B04E8" w15:paraIdParent="21F02368" w15:done="0"/>
  <w15:commentEx w15:paraId="3447EDA2" w15:paraIdParent="21F02368" w15:done="0"/>
  <w15:commentEx w15:paraId="46741FEA" w15:done="0"/>
  <w15:commentEx w15:paraId="6FF93975" w15:paraIdParent="46741FEA" w15:done="0"/>
  <w15:commentEx w15:paraId="471E3B75" w15:done="0"/>
  <w15:commentEx w15:paraId="26EF1824" w15:paraIdParent="471E3B75" w15:done="0"/>
  <w15:commentEx w15:paraId="05D6CE82" w15:done="0"/>
  <w15:commentEx w15:paraId="3D7DDBF2" w15:done="0"/>
  <w15:commentEx w15:paraId="206B959A" w15:paraIdParent="3D7DDBF2" w15:done="0"/>
  <w15:commentEx w15:paraId="5A5701BF" w15:done="0"/>
  <w15:commentEx w15:paraId="56EADD31" w15:paraIdParent="5A5701BF" w15:done="0"/>
  <w15:commentEx w15:paraId="616E35C1" w15:done="0"/>
  <w15:commentEx w15:paraId="6AFAB93C" w15:done="0"/>
  <w15:commentEx w15:paraId="0B3494B8" w15:done="0"/>
  <w15:commentEx w15:paraId="7B3A0A3E" w15:paraIdParent="0B3494B8" w15:done="0"/>
  <w15:commentEx w15:paraId="7CA7DD96" w15:done="0"/>
  <w15:commentEx w15:paraId="4EECC771" w15:paraIdParent="7CA7DD96" w15:done="0"/>
  <w15:commentEx w15:paraId="6CAC0EF1" w15:done="0"/>
  <w15:commentEx w15:paraId="1FC62C0A" w15:paraIdParent="6CAC0EF1" w15:done="0"/>
  <w15:commentEx w15:paraId="7D54EDE6" w15:done="0"/>
  <w15:commentEx w15:paraId="7F71A984" w15:done="0"/>
  <w15:commentEx w15:paraId="1094321C" w15:done="0"/>
  <w15:commentEx w15:paraId="205311AC" w15:done="0"/>
  <w15:commentEx w15:paraId="2DD9C17C" w15:done="0"/>
  <w15:commentEx w15:paraId="15E08F43" w15:paraIdParent="2DD9C17C" w15:done="0"/>
  <w15:commentEx w15:paraId="62E4AF51" w15:done="0"/>
  <w15:commentEx w15:paraId="3514B3B4" w15:done="0"/>
  <w15:commentEx w15:paraId="763ECCD1" w15:done="0"/>
  <w15:commentEx w15:paraId="624452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B23F9" w16cex:dateUtc="2025-11-21T09:46:00Z"/>
  <w16cex:commentExtensible w16cex:durableId="4138110C" w16cex:dateUtc="2026-01-05T08:01:00Z"/>
  <w16cex:commentExtensible w16cex:durableId="11C92085" w16cex:dateUtc="2026-01-05T08:07:00Z"/>
  <w16cex:commentExtensible w16cex:durableId="15C4C670" w16cex:dateUtc="2026-01-05T08:02:00Z"/>
  <w16cex:commentExtensible w16cex:durableId="507867A7" w16cex:dateUtc="2026-01-05T08:06:00Z"/>
  <w16cex:commentExtensible w16cex:durableId="2D125512" w16cex:dateUtc="2026-01-14T09:46:00Z"/>
  <w16cex:commentExtensible w16cex:durableId="4A3A59F8" w16cex:dateUtc="2025-11-25T04:05:00Z"/>
  <w16cex:commentExtensible w16cex:durableId="300709C1" w16cex:dateUtc="2026-01-05T06:58:00Z"/>
  <w16cex:commentExtensible w16cex:durableId="0B980BC3" w16cex:dateUtc="2025-11-25T07:10:00Z"/>
  <w16cex:commentExtensible w16cex:durableId="323F64FB" w16cex:dateUtc="2025-11-25T06:48:00Z"/>
  <w16cex:commentExtensible w16cex:durableId="2CCB29BE" w16cex:dateUtc="2025-11-21T10:11:00Z"/>
  <w16cex:commentExtensible w16cex:durableId="368E7AF3" w16cex:dateUtc="2025-11-25T06:38:00Z"/>
  <w16cex:commentExtensible w16cex:durableId="1A673168" w16cex:dateUtc="2026-01-05T07:01:00Z"/>
  <w16cex:commentExtensible w16cex:durableId="2CCB2C37" w16cex:dateUtc="2025-11-21T10:21:00Z"/>
  <w16cex:commentExtensible w16cex:durableId="2CD15808" w16cex:dateUtc="2025-11-26T02:42:00Z"/>
  <w16cex:commentExtensible w16cex:durableId="2D125BE3" w16cex:dateUtc="2026-01-14T10:16:00Z"/>
  <w16cex:commentExtensible w16cex:durableId="2CCB2BF4" w16cex:dateUtc="2025-11-21T10:20:00Z"/>
  <w16cex:commentExtensible w16cex:durableId="2D125D0D" w16cex:dateUtc="2026-01-14T10:21:00Z"/>
  <w16cex:commentExtensible w16cex:durableId="2CC72A30" w16cex:dateUtc="2025-11-18T09:24:00Z"/>
  <w16cex:commentExtensible w16cex:durableId="3ECF2704" w16cex:dateUtc="2025-11-25T07:18:00Z"/>
  <w16cex:commentExtensible w16cex:durableId="2D125ECA" w16cex:dateUtc="2026-01-14T10:28:00Z"/>
  <w16cex:commentExtensible w16cex:durableId="0953A153" w16cex:dateUtc="2025-11-25T07:35:00Z"/>
  <w16cex:commentExtensible w16cex:durableId="6B28E357" w16cex:dateUtc="2025-11-25T07:36:00Z"/>
  <w16cex:commentExtensible w16cex:durableId="7A91B6B4" w16cex:dateUtc="2025-11-25T07:41:00Z"/>
  <w16cex:commentExtensible w16cex:durableId="2CC868C6" w16cex:dateUtc="2025-11-19T08:03:00Z"/>
  <w16cex:commentExtensible w16cex:durableId="3F3FF8A4" w16cex:dateUtc="2025-11-25T07:52:00Z"/>
  <w16cex:commentExtensible w16cex:durableId="3A10C658" w16cex:dateUtc="2025-11-25T0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84F818" w16cid:durableId="2C73ED63"/>
  <w16cid:commentId w16cid:paraId="0A2EAD54" w16cid:durableId="2C740C44"/>
  <w16cid:commentId w16cid:paraId="1815ACCE" w16cid:durableId="2CCB23F9"/>
  <w16cid:commentId w16cid:paraId="0E880D42" w16cid:durableId="0E880D42"/>
  <w16cid:commentId w16cid:paraId="3F02AAB9" w16cid:durableId="4138110C"/>
  <w16cid:commentId w16cid:paraId="2ABDC8E7" w16cid:durableId="11C92085"/>
  <w16cid:commentId w16cid:paraId="31EA669C" w16cid:durableId="15C4C670"/>
  <w16cid:commentId w16cid:paraId="5E0659BD" w16cid:durableId="5E0659BD"/>
  <w16cid:commentId w16cid:paraId="34AD97E8" w16cid:durableId="34AD97E8"/>
  <w16cid:commentId w16cid:paraId="14B46CCF" w16cid:durableId="507867A7"/>
  <w16cid:commentId w16cid:paraId="1D9731BB" w16cid:durableId="2D125512"/>
  <w16cid:commentId w16cid:paraId="2C3D15E7" w16cid:durableId="4A3A59F8"/>
  <w16cid:commentId w16cid:paraId="1D6FBF9E" w16cid:durableId="1D6FBF9E"/>
  <w16cid:commentId w16cid:paraId="1CE2B099" w16cid:durableId="300709C1"/>
  <w16cid:commentId w16cid:paraId="477A0876" w16cid:durableId="0B980BC3"/>
  <w16cid:commentId w16cid:paraId="4DC43F44" w16cid:durableId="4DC43F44"/>
  <w16cid:commentId w16cid:paraId="6FD6216E" w16cid:durableId="323F64FB"/>
  <w16cid:commentId w16cid:paraId="37435E3B" w16cid:durableId="37435E3B"/>
  <w16cid:commentId w16cid:paraId="2DBE83FB" w16cid:durableId="2C7567F5"/>
  <w16cid:commentId w16cid:paraId="00DA07E2" w16cid:durableId="2C77BC06"/>
  <w16cid:commentId w16cid:paraId="7DE48C8D" w16cid:durableId="2C73F16F"/>
  <w16cid:commentId w16cid:paraId="43F0FB8D" w16cid:durableId="2C740D92"/>
  <w16cid:commentId w16cid:paraId="0EEF33A8" w16cid:durableId="2C7569EC"/>
  <w16cid:commentId w16cid:paraId="099D68EF" w16cid:durableId="2C77D35E"/>
  <w16cid:commentId w16cid:paraId="76CF5570" w16cid:durableId="4515F1AB"/>
  <w16cid:commentId w16cid:paraId="0B0DA7DF" w16cid:durableId="2C740D4B"/>
  <w16cid:commentId w16cid:paraId="25EDC4FE" w16cid:durableId="44B02FA6"/>
  <w16cid:commentId w16cid:paraId="2DAB19D8" w16cid:durableId="2C740E39"/>
  <w16cid:commentId w16cid:paraId="180B3795" w16cid:durableId="2CC5EBE6"/>
  <w16cid:commentId w16cid:paraId="016006E1" w16cid:durableId="2CBDF861"/>
  <w16cid:commentId w16cid:paraId="5BF49E9C" w16cid:durableId="2CBDE2A8"/>
  <w16cid:commentId w16cid:paraId="52759B57" w16cid:durableId="2CBDF962"/>
  <w16cid:commentId w16cid:paraId="04D547A7" w16cid:durableId="2CBDE1C8"/>
  <w16cid:commentId w16cid:paraId="0F12F137" w16cid:durableId="2C756AFC"/>
  <w16cid:commentId w16cid:paraId="64BC7131" w16cid:durableId="2C77D3A0"/>
  <w16cid:commentId w16cid:paraId="332CF1C3" w16cid:durableId="2CCB29BE"/>
  <w16cid:commentId w16cid:paraId="7D5CDC5A" w16cid:durableId="7D5CDC5A"/>
  <w16cid:commentId w16cid:paraId="7B19118B" w16cid:durableId="368E7AF3"/>
  <w16cid:commentId w16cid:paraId="16283747" w16cid:durableId="16283747"/>
  <w16cid:commentId w16cid:paraId="3B73E097" w16cid:durableId="1A673168"/>
  <w16cid:commentId w16cid:paraId="3CFACD94" w16cid:durableId="2CCB2C37"/>
  <w16cid:commentId w16cid:paraId="233D1A1E" w16cid:durableId="2CD15808"/>
  <w16cid:commentId w16cid:paraId="284B711C" w16cid:durableId="284B711C"/>
  <w16cid:commentId w16cid:paraId="7B9528AD" w16cid:durableId="2D125BE3"/>
  <w16cid:commentId w16cid:paraId="5E43871A" w16cid:durableId="2CCB2BF4"/>
  <w16cid:commentId w16cid:paraId="63E26D9F" w16cid:durableId="63E26D9F"/>
  <w16cid:commentId w16cid:paraId="2859E796" w16cid:durableId="2D125D0D"/>
  <w16cid:commentId w16cid:paraId="211625CE" w16cid:durableId="2C757B9F"/>
  <w16cid:commentId w16cid:paraId="69B51AB0" w16cid:durableId="2C77D6A9"/>
  <w16cid:commentId w16cid:paraId="513E8B6D" w16cid:durableId="2C757BB9"/>
  <w16cid:commentId w16cid:paraId="6777AE23" w16cid:durableId="2C77D6ED"/>
  <w16cid:commentId w16cid:paraId="756050E0" w16cid:durableId="2B4D6F97"/>
  <w16cid:commentId w16cid:paraId="0B0B8B41" w16cid:durableId="2C76B6A4"/>
  <w16cid:commentId w16cid:paraId="1CCF2111" w16cid:durableId="2CC72A30"/>
  <w16cid:commentId w16cid:paraId="723516A0" w16cid:durableId="2CC725F6"/>
  <w16cid:commentId w16cid:paraId="4F3F138F" w16cid:durableId="2CC72893"/>
  <w16cid:commentId w16cid:paraId="581010F5" w16cid:durableId="2C7FC905"/>
  <w16cid:commentId w16cid:paraId="7B6760C4" w16cid:durableId="2CBF4808"/>
  <w16cid:commentId w16cid:paraId="47F83045" w16cid:durableId="2CC079F3"/>
  <w16cid:commentId w16cid:paraId="1760A4A8" w16cid:durableId="2C7FCB2D"/>
  <w16cid:commentId w16cid:paraId="2656D991" w16cid:durableId="2CC084C9"/>
  <w16cid:commentId w16cid:paraId="6CE54A58" w16cid:durableId="2CC08883"/>
  <w16cid:commentId w16cid:paraId="3361F46D" w16cid:durableId="2C7FCB00"/>
  <w16cid:commentId w16cid:paraId="4FEAC726" w16cid:durableId="2C757EDB"/>
  <w16cid:commentId w16cid:paraId="7CE6D691" w16cid:durableId="2C77D74C"/>
  <w16cid:commentId w16cid:paraId="435F7B9C" w16cid:durableId="4F4C3A04"/>
  <w16cid:commentId w16cid:paraId="4115E47E" w16cid:durableId="2C76B6FF"/>
  <w16cid:commentId w16cid:paraId="1C792994" w16cid:durableId="2C73FC7A"/>
  <w16cid:commentId w16cid:paraId="6F3CCCD5" w16cid:durableId="2C76B706"/>
  <w16cid:commentId w16cid:paraId="0A8AFED1" w16cid:durableId="2C757FDE"/>
  <w16cid:commentId w16cid:paraId="115E6016" w16cid:durableId="2C77E810"/>
  <w16cid:commentId w16cid:paraId="6018A4A6" w16cid:durableId="4971040E"/>
  <w16cid:commentId w16cid:paraId="2C716081" w16cid:durableId="2C76B74A"/>
  <w16cid:commentId w16cid:paraId="148FF36E" w16cid:durableId="2C758123"/>
  <w16cid:commentId w16cid:paraId="717A9022" w16cid:durableId="2C77E823"/>
  <w16cid:commentId w16cid:paraId="03AB6136" w16cid:durableId="2C75814F"/>
  <w16cid:commentId w16cid:paraId="60BD0997" w16cid:durableId="2C77E82F"/>
  <w16cid:commentId w16cid:paraId="4F25CFCE" w16cid:durableId="2C76B7C5"/>
  <w16cid:commentId w16cid:paraId="78A1E587" w16cid:durableId="2C77E83B"/>
  <w16cid:commentId w16cid:paraId="75EF681F" w16cid:durableId="2C758182"/>
  <w16cid:commentId w16cid:paraId="7C7A65AB" w16cid:durableId="2C77E856"/>
  <w16cid:commentId w16cid:paraId="7E9B4D6C" w16cid:durableId="2C76B782"/>
  <w16cid:commentId w16cid:paraId="26F635A0" w16cid:durableId="2C77E88A"/>
  <w16cid:commentId w16cid:paraId="4E740BAC" w16cid:durableId="2C7581FD"/>
  <w16cid:commentId w16cid:paraId="54F0A970" w16cid:durableId="2C77E8AA"/>
  <w16cid:commentId w16cid:paraId="2FA1135E" w16cid:durableId="2CBDFF03"/>
  <w16cid:commentId w16cid:paraId="23925947" w16cid:durableId="2C758291"/>
  <w16cid:commentId w16cid:paraId="4077B15D" w16cid:durableId="2C77E8E6"/>
  <w16cid:commentId w16cid:paraId="23ADC0A0" w16cid:durableId="3ECF2704"/>
  <w16cid:commentId w16cid:paraId="3A5B0B3C" w16cid:durableId="2D125ECA"/>
  <w16cid:commentId w16cid:paraId="58A74A26" w16cid:durableId="58A74A26"/>
  <w16cid:commentId w16cid:paraId="4ADC1BF2" w16cid:durableId="5F6E4FE2"/>
  <w16cid:commentId w16cid:paraId="7928E09D" w16cid:durableId="2C76B77A"/>
  <w16cid:commentId w16cid:paraId="303DCEBD" w16cid:durableId="2C758302"/>
  <w16cid:commentId w16cid:paraId="4E30EB1F" w16cid:durableId="2C77E94E"/>
  <w16cid:commentId w16cid:paraId="45B8E286" w16cid:durableId="2C7D394C"/>
  <w16cid:commentId w16cid:paraId="1FFD1C1A" w16cid:durableId="0953A153"/>
  <w16cid:commentId w16cid:paraId="29E28ACB" w16cid:durableId="29E28ACB"/>
  <w16cid:commentId w16cid:paraId="60D6F57C" w16cid:durableId="2C224D41"/>
  <w16cid:commentId w16cid:paraId="319488D7" w16cid:durableId="2C29EA42"/>
  <w16cid:commentId w16cid:paraId="2A525E13" w16cid:durableId="2C23AC8B"/>
  <w16cid:commentId w16cid:paraId="641E5B56" w16cid:durableId="641E5B56"/>
  <w16cid:commentId w16cid:paraId="34EFBAB2" w16cid:durableId="2C29E9D2"/>
  <w16cid:commentId w16cid:paraId="2988576C" w16cid:durableId="31351990"/>
  <w16cid:commentId w16cid:paraId="6E8E94DC" w16cid:durableId="2C76B8E4"/>
  <w16cid:commentId w16cid:paraId="6EF1B8D3" w16cid:durableId="2C73FD80"/>
  <w16cid:commentId w16cid:paraId="4A4C6F10" w16cid:durableId="2C76B8ED"/>
  <w16cid:commentId w16cid:paraId="714D8EC1" w16cid:durableId="01E51F42"/>
  <w16cid:commentId w16cid:paraId="476A6911" w16cid:durableId="2C76B91D"/>
  <w16cid:commentId w16cid:paraId="5E0D2EA3" w16cid:durableId="6B28E357"/>
  <w16cid:commentId w16cid:paraId="45ECA299" w16cid:durableId="45ECA299"/>
  <w16cid:commentId w16cid:paraId="2AEB4EA2" w16cid:durableId="2C7583F1"/>
  <w16cid:commentId w16cid:paraId="203466E2" w16cid:durableId="2C77DE39"/>
  <w16cid:commentId w16cid:paraId="155BB143" w16cid:durableId="2C75842D"/>
  <w16cid:commentId w16cid:paraId="79AC23EA" w16cid:durableId="2C77DE69"/>
  <w16cid:commentId w16cid:paraId="5BEABA46" w16cid:durableId="2C76B8CB"/>
  <w16cid:commentId w16cid:paraId="56F8E96B" w16cid:durableId="2C77DEB0"/>
  <w16cid:commentId w16cid:paraId="261F8D7B" w16cid:durableId="4F4C68F5"/>
  <w16cid:commentId w16cid:paraId="238378D5" w16cid:durableId="2C6D58FD"/>
  <w16cid:commentId w16cid:paraId="198DC5DE" w16cid:durableId="2C29EA99"/>
  <w16cid:commentId w16cid:paraId="17C731C5" w16cid:durableId="5A3B9427"/>
  <w16cid:commentId w16cid:paraId="4FCD1BB2" w16cid:durableId="2C6E790B"/>
  <w16cid:commentId w16cid:paraId="0AAC604C" w16cid:durableId="2C758514"/>
  <w16cid:commentId w16cid:paraId="11F6F4EA" w16cid:durableId="2C77E99D"/>
  <w16cid:commentId w16cid:paraId="4A1E7C6A" w16cid:durableId="2C7FC71B"/>
  <w16cid:commentId w16cid:paraId="0E97CC52" w16cid:durableId="2C23AD5F"/>
  <w16cid:commentId w16cid:paraId="70862926" w16cid:durableId="2C29E339"/>
  <w16cid:commentId w16cid:paraId="65E57BF5" w16cid:durableId="766E2373"/>
  <w16cid:commentId w16cid:paraId="0277B925" w16cid:durableId="7A91B6B4"/>
  <w16cid:commentId w16cid:paraId="50B977B5" w16cid:durableId="50B977B5"/>
  <w16cid:commentId w16cid:paraId="7DDAF4C3" w16cid:durableId="2CC868C6"/>
  <w16cid:commentId w16cid:paraId="2FD1483C" w16cid:durableId="2C22532D"/>
  <w16cid:commentId w16cid:paraId="0ACD04A9" w16cid:durableId="2C29EAD8"/>
  <w16cid:commentId w16cid:paraId="68378F5E" w16cid:durableId="2C24B533"/>
  <w16cid:commentId w16cid:paraId="3683F592" w16cid:durableId="61179218"/>
  <w16cid:commentId w16cid:paraId="7F70B581" w16cid:durableId="2C6E7995"/>
  <w16cid:commentId w16cid:paraId="21F02368" w16cid:durableId="2C6D5736"/>
  <w16cid:commentId w16cid:paraId="148B04E8" w16cid:durableId="2C29E376"/>
  <w16cid:commentId w16cid:paraId="3447EDA2" w16cid:durableId="2C6EA757"/>
  <w16cid:commentId w16cid:paraId="46741FEA" w16cid:durableId="6A13E4EF"/>
  <w16cid:commentId w16cid:paraId="6FF93975" w16cid:durableId="2C6E9998"/>
  <w16cid:commentId w16cid:paraId="471E3B75" w16cid:durableId="471E3B75"/>
  <w16cid:commentId w16cid:paraId="26EF1824" w16cid:durableId="2C6EA7E1"/>
  <w16cid:commentId w16cid:paraId="05D6CE82" w16cid:durableId="2C24B4A8"/>
  <w16cid:commentId w16cid:paraId="3D7DDBF2" w16cid:durableId="1929489C"/>
  <w16cid:commentId w16cid:paraId="206B959A" w16cid:durableId="2C6E7B96"/>
  <w16cid:commentId w16cid:paraId="5A5701BF" w16cid:durableId="2C7585C9"/>
  <w16cid:commentId w16cid:paraId="56EADD31" w16cid:durableId="2C77DFA4"/>
  <w16cid:commentId w16cid:paraId="616E35C1" w16cid:durableId="3F3FF8A4"/>
  <w16cid:commentId w16cid:paraId="6AFAB93C" w16cid:durableId="6AFAB93C"/>
  <w16cid:commentId w16cid:paraId="0B3494B8" w16cid:durableId="04379294"/>
  <w16cid:commentId w16cid:paraId="7B3A0A3E" w16cid:durableId="2C6E7B8C"/>
  <w16cid:commentId w16cid:paraId="7CA7DD96" w16cid:durableId="65695975"/>
  <w16cid:commentId w16cid:paraId="4EECC771" w16cid:durableId="2C6E7B58"/>
  <w16cid:commentId w16cid:paraId="6CAC0EF1" w16cid:durableId="6EF84323"/>
  <w16cid:commentId w16cid:paraId="1FC62C0A" w16cid:durableId="2C6E7CAD"/>
  <w16cid:commentId w16cid:paraId="7D54EDE6" w16cid:durableId="3A10C658"/>
  <w16cid:commentId w16cid:paraId="7F71A984" w16cid:durableId="7F71A984"/>
  <w16cid:commentId w16cid:paraId="1094321C" w16cid:durableId="2C24E14F"/>
  <w16cid:commentId w16cid:paraId="205311AC" w16cid:durableId="2C29E37D"/>
  <w16cid:commentId w16cid:paraId="2DD9C17C" w16cid:durableId="1682CA2D"/>
  <w16cid:commentId w16cid:paraId="15E08F43" w16cid:durableId="2C6E7D56"/>
  <w16cid:commentId w16cid:paraId="62E4AF51" w16cid:durableId="2C24E1E6"/>
  <w16cid:commentId w16cid:paraId="3514B3B4" w16cid:durableId="2C29E965"/>
  <w16cid:commentId w16cid:paraId="763ECCD1" w16cid:durableId="2C24E230"/>
  <w16cid:commentId w16cid:paraId="62445241" w16cid:durableId="2C29E98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BC34E5" w14:textId="77777777" w:rsidR="00065C1A" w:rsidRDefault="00065C1A" w:rsidP="000B2290">
      <w:r>
        <w:separator/>
      </w:r>
    </w:p>
  </w:endnote>
  <w:endnote w:type="continuationSeparator" w:id="0">
    <w:p w14:paraId="7C870BDD" w14:textId="77777777" w:rsidR="00065C1A" w:rsidRDefault="00065C1A" w:rsidP="000B2290">
      <w:r>
        <w:continuationSeparator/>
      </w:r>
    </w:p>
  </w:endnote>
  <w:endnote w:type="continuationNotice" w:id="1">
    <w:p w14:paraId="7FA3AB5D" w14:textId="77777777" w:rsidR="00065C1A" w:rsidRDefault="00065C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embedRegular r:id="rId1" w:fontKey="{C08F1D74-A16E-4407-81C6-88425C89F7BB}"/>
  </w:font>
  <w:font w:name="Times New Roman">
    <w:panose1 w:val="02020603050405020304"/>
    <w:charset w:val="00"/>
    <w:family w:val="roman"/>
    <w:pitch w:val="variable"/>
    <w:sig w:usb0="E0002EFF" w:usb1="C000785B" w:usb2="00000009" w:usb3="00000000" w:csb0="000001FF" w:csb1="00000000"/>
    <w:embedRegular r:id="rId2" w:fontKey="{03604B34-E67A-497D-9906-0CAD7871E66C}"/>
    <w:embedBold r:id="rId3" w:fontKey="{5BCE6C1F-5A3F-4F46-92E5-C2BD5B0F3D27}"/>
  </w:font>
  <w:font w:name="Calibri">
    <w:panose1 w:val="020F0502020204030204"/>
    <w:charset w:val="00"/>
    <w:family w:val="swiss"/>
    <w:pitch w:val="variable"/>
    <w:sig w:usb0="E0002AFF" w:usb1="C000247B" w:usb2="00000009" w:usb3="00000000" w:csb0="000001FF" w:csb1="00000000"/>
    <w:embedRegular r:id="rId4" w:fontKey="{EAB26B83-7878-45ED-957E-055109FE452B}"/>
  </w:font>
  <w:font w:name="宋体">
    <w:altName w:val="SimSun"/>
    <w:panose1 w:val="02010600030101010101"/>
    <w:charset w:val="86"/>
    <w:family w:val="auto"/>
    <w:pitch w:val="variable"/>
    <w:sig w:usb0="00000003" w:usb1="288F0000" w:usb2="00000016" w:usb3="00000000" w:csb0="00040001" w:csb1="00000000"/>
    <w:embedRegular r:id="rId5" w:subsetted="1" w:fontKey="{83D2011E-AC0A-4341-B0F1-D3DD89BC6658}"/>
  </w:font>
  <w:font w:name="仿宋_GB2312">
    <w:altName w:val="仿宋"/>
    <w:charset w:val="86"/>
    <w:family w:val="modern"/>
    <w:pitch w:val="fixed"/>
    <w:sig w:usb0="00000001" w:usb1="080E0000" w:usb2="00000010" w:usb3="00000000" w:csb0="00040000" w:csb1="00000000"/>
    <w:embedRegular r:id="rId6" w:fontKey="{D059999A-AD08-4FF5-AB66-699A1023D562}"/>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7" w:subsetted="1" w:fontKey="{53142054-A4BF-4F90-B64B-FBE4CFABBB96}"/>
  </w:font>
  <w:font w:name="方正小标宋_GBK">
    <w:panose1 w:val="02000000000000000000"/>
    <w:charset w:val="86"/>
    <w:family w:val="auto"/>
    <w:pitch w:val="variable"/>
    <w:sig w:usb0="A00002BF" w:usb1="38CF7CFA" w:usb2="00080016" w:usb3="00000000" w:csb0="00040001" w:csb1="00000000"/>
    <w:embedRegular r:id="rId8" w:subsetted="1" w:fontKey="{44F3CF24-C07B-4CD5-BC62-18C364C0CB4D}"/>
  </w:font>
  <w:font w:name="楷体_GB2312">
    <w:altName w:val="楷体"/>
    <w:panose1 w:val="02010609030101010101"/>
    <w:charset w:val="86"/>
    <w:family w:val="modern"/>
    <w:pitch w:val="fixed"/>
    <w:sig w:usb0="00000001" w:usb1="080E0000" w:usb2="00000010" w:usb3="00000000" w:csb0="00040000" w:csb1="00000000"/>
    <w:embedRegular r:id="rId9" w:subsetted="1" w:fontKey="{365B1675-40AF-403A-854F-7BCB835C89A5}"/>
  </w:font>
  <w:font w:name="仿宋">
    <w:panose1 w:val="02010609060101010101"/>
    <w:charset w:val="86"/>
    <w:family w:val="modern"/>
    <w:pitch w:val="fixed"/>
    <w:sig w:usb0="800002BF" w:usb1="38CF7CFA" w:usb2="00000016" w:usb3="00000000" w:csb0="00040001" w:csb1="00000000"/>
    <w:embedRegular r:id="rId10" w:subsetted="1" w:fontKey="{00731F81-6AA9-4A90-A0AE-14AED0D01A82}"/>
  </w:font>
  <w:font w:name="楷体">
    <w:panose1 w:val="02010609060101010101"/>
    <w:charset w:val="86"/>
    <w:family w:val="modern"/>
    <w:pitch w:val="fixed"/>
    <w:sig w:usb0="800002BF" w:usb1="38CF7CFA" w:usb2="00000016" w:usb3="00000000" w:csb0="00040001" w:csb1="00000000"/>
    <w:embedRegular r:id="rId11" w:subsetted="1" w:fontKey="{182BC267-1008-4C72-BBF6-F307B9DB3D8F}"/>
    <w:embedBold r:id="rId12" w:subsetted="1" w:fontKey="{9980A771-7127-4B19-BBC1-7B5DDBFAA61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469D7" w14:textId="77777777" w:rsidR="00DA6101" w:rsidRPr="003504C0" w:rsidRDefault="00DA6101" w:rsidP="003504C0">
    <w:pPr>
      <w:pStyle w:val="a5"/>
      <w:ind w:leftChars="100" w:left="320"/>
      <w:rPr>
        <w:rFonts w:ascii="宋体" w:eastAsia="宋体" w:hAnsi="宋体"/>
        <w:sz w:val="28"/>
        <w:szCs w:val="28"/>
      </w:rPr>
    </w:pPr>
    <w:r w:rsidRPr="00B15EE6">
      <w:rPr>
        <w:rFonts w:ascii="宋体" w:eastAsia="宋体" w:hAnsi="宋体" w:hint="eastAsia"/>
        <w:sz w:val="28"/>
        <w:szCs w:val="28"/>
      </w:rPr>
      <w:t>—</w:t>
    </w:r>
    <w:r w:rsidRPr="00B15EE6">
      <w:rPr>
        <w:rFonts w:ascii="宋体" w:eastAsia="宋体" w:hAnsi="宋体"/>
        <w:sz w:val="28"/>
        <w:szCs w:val="28"/>
      </w:rPr>
      <w:t xml:space="preserve"> </w:t>
    </w:r>
    <w:r w:rsidRPr="00B15EE6">
      <w:rPr>
        <w:rFonts w:ascii="宋体" w:eastAsia="宋体" w:hAnsi="宋体"/>
        <w:sz w:val="28"/>
        <w:szCs w:val="28"/>
      </w:rPr>
      <w:fldChar w:fldCharType="begin"/>
    </w:r>
    <w:r w:rsidRPr="00B15EE6">
      <w:rPr>
        <w:rFonts w:ascii="宋体" w:eastAsia="宋体" w:hAnsi="宋体"/>
        <w:sz w:val="28"/>
        <w:szCs w:val="28"/>
      </w:rPr>
      <w:instrText>PAGE   \* MERGEFORMAT</w:instrText>
    </w:r>
    <w:r w:rsidRPr="00B15EE6">
      <w:rPr>
        <w:rFonts w:ascii="宋体" w:eastAsia="宋体" w:hAnsi="宋体"/>
        <w:sz w:val="28"/>
        <w:szCs w:val="28"/>
      </w:rPr>
      <w:fldChar w:fldCharType="separate"/>
    </w:r>
    <w:r w:rsidR="002F6E9F" w:rsidRPr="002F6E9F">
      <w:rPr>
        <w:rFonts w:ascii="宋体" w:eastAsia="宋体" w:hAnsi="宋体"/>
        <w:noProof/>
        <w:sz w:val="28"/>
        <w:szCs w:val="28"/>
        <w:lang w:val="zh-CN"/>
      </w:rPr>
      <w:t>8</w:t>
    </w:r>
    <w:r w:rsidRPr="00B15EE6">
      <w:rPr>
        <w:rFonts w:ascii="宋体" w:eastAsia="宋体" w:hAnsi="宋体"/>
        <w:sz w:val="28"/>
        <w:szCs w:val="28"/>
      </w:rPr>
      <w:fldChar w:fldCharType="end"/>
    </w:r>
    <w:r w:rsidRPr="00B15EE6">
      <w:rPr>
        <w:rFonts w:ascii="宋体" w:eastAsia="宋体" w:hAnsi="宋体"/>
        <w:sz w:val="28"/>
        <w:szCs w:val="28"/>
      </w:rPr>
      <w:t xml:space="preserve"> </w:t>
    </w:r>
    <w:r w:rsidRPr="00B15EE6">
      <w:rPr>
        <w:rFonts w:ascii="宋体" w:eastAsia="宋体" w:hAnsi="宋体" w:hint="eastAsia"/>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2208DC" w14:textId="77777777" w:rsidR="00DA6101" w:rsidRPr="003504C0" w:rsidRDefault="00DA6101" w:rsidP="003504C0">
    <w:pPr>
      <w:pStyle w:val="a5"/>
      <w:ind w:rightChars="100" w:right="320"/>
      <w:jc w:val="right"/>
      <w:rPr>
        <w:rFonts w:ascii="宋体" w:eastAsia="宋体" w:hAnsi="宋体"/>
        <w:sz w:val="28"/>
        <w:szCs w:val="28"/>
      </w:rPr>
    </w:pPr>
    <w:r w:rsidRPr="000B2290">
      <w:rPr>
        <w:rFonts w:ascii="宋体" w:eastAsia="宋体" w:hAnsi="宋体" w:hint="eastAsia"/>
        <w:sz w:val="28"/>
        <w:szCs w:val="28"/>
      </w:rPr>
      <w:t>—</w:t>
    </w:r>
    <w:r w:rsidRPr="000B2290">
      <w:rPr>
        <w:rFonts w:ascii="宋体" w:eastAsia="宋体" w:hAnsi="宋体"/>
        <w:sz w:val="28"/>
        <w:szCs w:val="28"/>
      </w:rPr>
      <w:t xml:space="preserve"> </w:t>
    </w:r>
    <w:r w:rsidRPr="000B2290">
      <w:rPr>
        <w:rFonts w:ascii="宋体" w:eastAsia="宋体" w:hAnsi="宋体"/>
        <w:sz w:val="28"/>
        <w:szCs w:val="28"/>
      </w:rPr>
      <w:fldChar w:fldCharType="begin"/>
    </w:r>
    <w:r w:rsidRPr="000B2290">
      <w:rPr>
        <w:rFonts w:ascii="宋体" w:eastAsia="宋体" w:hAnsi="宋体"/>
        <w:sz w:val="28"/>
        <w:szCs w:val="28"/>
      </w:rPr>
      <w:instrText>PAGE   \* MERGEFORMAT</w:instrText>
    </w:r>
    <w:r w:rsidRPr="000B2290">
      <w:rPr>
        <w:rFonts w:ascii="宋体" w:eastAsia="宋体" w:hAnsi="宋体"/>
        <w:sz w:val="28"/>
        <w:szCs w:val="28"/>
      </w:rPr>
      <w:fldChar w:fldCharType="separate"/>
    </w:r>
    <w:r w:rsidR="002F6E9F" w:rsidRPr="002F6E9F">
      <w:rPr>
        <w:rFonts w:ascii="宋体" w:eastAsia="宋体" w:hAnsi="宋体"/>
        <w:noProof/>
        <w:sz w:val="28"/>
        <w:szCs w:val="28"/>
        <w:lang w:val="zh-CN"/>
      </w:rPr>
      <w:t>9</w:t>
    </w:r>
    <w:r w:rsidRPr="000B2290">
      <w:rPr>
        <w:rFonts w:ascii="宋体" w:eastAsia="宋体" w:hAnsi="宋体"/>
        <w:sz w:val="28"/>
        <w:szCs w:val="28"/>
      </w:rPr>
      <w:fldChar w:fldCharType="end"/>
    </w:r>
    <w:r w:rsidRPr="000B2290">
      <w:rPr>
        <w:rFonts w:ascii="宋体" w:eastAsia="宋体" w:hAnsi="宋体"/>
        <w:sz w:val="28"/>
        <w:szCs w:val="28"/>
      </w:rPr>
      <w:t xml:space="preserve"> </w:t>
    </w:r>
    <w:r w:rsidRPr="000B2290">
      <w:rPr>
        <w:rFonts w:ascii="宋体" w:eastAsia="宋体" w:hAnsi="宋体" w:hint="eastAsia"/>
        <w:sz w:val="28"/>
        <w:szCs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9F0E47" w14:textId="77777777" w:rsidR="00065C1A" w:rsidRDefault="00065C1A" w:rsidP="000B2290">
      <w:r>
        <w:separator/>
      </w:r>
    </w:p>
  </w:footnote>
  <w:footnote w:type="continuationSeparator" w:id="0">
    <w:p w14:paraId="59574358" w14:textId="77777777" w:rsidR="00065C1A" w:rsidRDefault="00065C1A" w:rsidP="000B2290">
      <w:r>
        <w:continuationSeparator/>
      </w:r>
    </w:p>
  </w:footnote>
  <w:footnote w:type="continuationNotice" w:id="1">
    <w:p w14:paraId="6438E599" w14:textId="77777777" w:rsidR="00065C1A" w:rsidRDefault="00065C1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073E8"/>
    <w:multiLevelType w:val="hybridMultilevel"/>
    <w:tmpl w:val="BC8C01AE"/>
    <w:lvl w:ilvl="0" w:tplc="0409000B">
      <w:start w:val="1"/>
      <w:numFmt w:val="bullet"/>
      <w:lvlText w:val=""/>
      <w:lvlJc w:val="left"/>
      <w:pPr>
        <w:ind w:left="832" w:hanging="420"/>
      </w:pPr>
      <w:rPr>
        <w:rFonts w:ascii="Wingdings" w:hAnsi="Wingdings" w:hint="default"/>
      </w:rPr>
    </w:lvl>
    <w:lvl w:ilvl="1" w:tplc="04090003" w:tentative="1">
      <w:start w:val="1"/>
      <w:numFmt w:val="bullet"/>
      <w:lvlText w:val=""/>
      <w:lvlJc w:val="left"/>
      <w:pPr>
        <w:ind w:left="1252" w:hanging="420"/>
      </w:pPr>
      <w:rPr>
        <w:rFonts w:ascii="Wingdings" w:hAnsi="Wingdings" w:hint="default"/>
      </w:rPr>
    </w:lvl>
    <w:lvl w:ilvl="2" w:tplc="04090005" w:tentative="1">
      <w:start w:val="1"/>
      <w:numFmt w:val="bullet"/>
      <w:lvlText w:val=""/>
      <w:lvlJc w:val="left"/>
      <w:pPr>
        <w:ind w:left="1672" w:hanging="420"/>
      </w:pPr>
      <w:rPr>
        <w:rFonts w:ascii="Wingdings" w:hAnsi="Wingdings" w:hint="default"/>
      </w:rPr>
    </w:lvl>
    <w:lvl w:ilvl="3" w:tplc="04090001" w:tentative="1">
      <w:start w:val="1"/>
      <w:numFmt w:val="bullet"/>
      <w:lvlText w:val=""/>
      <w:lvlJc w:val="left"/>
      <w:pPr>
        <w:ind w:left="2092" w:hanging="420"/>
      </w:pPr>
      <w:rPr>
        <w:rFonts w:ascii="Wingdings" w:hAnsi="Wingdings" w:hint="default"/>
      </w:rPr>
    </w:lvl>
    <w:lvl w:ilvl="4" w:tplc="04090003" w:tentative="1">
      <w:start w:val="1"/>
      <w:numFmt w:val="bullet"/>
      <w:lvlText w:val=""/>
      <w:lvlJc w:val="left"/>
      <w:pPr>
        <w:ind w:left="2512" w:hanging="420"/>
      </w:pPr>
      <w:rPr>
        <w:rFonts w:ascii="Wingdings" w:hAnsi="Wingdings" w:hint="default"/>
      </w:rPr>
    </w:lvl>
    <w:lvl w:ilvl="5" w:tplc="04090005" w:tentative="1">
      <w:start w:val="1"/>
      <w:numFmt w:val="bullet"/>
      <w:lvlText w:val=""/>
      <w:lvlJc w:val="left"/>
      <w:pPr>
        <w:ind w:left="2932" w:hanging="420"/>
      </w:pPr>
      <w:rPr>
        <w:rFonts w:ascii="Wingdings" w:hAnsi="Wingdings" w:hint="default"/>
      </w:rPr>
    </w:lvl>
    <w:lvl w:ilvl="6" w:tplc="04090001" w:tentative="1">
      <w:start w:val="1"/>
      <w:numFmt w:val="bullet"/>
      <w:lvlText w:val=""/>
      <w:lvlJc w:val="left"/>
      <w:pPr>
        <w:ind w:left="3352" w:hanging="420"/>
      </w:pPr>
      <w:rPr>
        <w:rFonts w:ascii="Wingdings" w:hAnsi="Wingdings" w:hint="default"/>
      </w:rPr>
    </w:lvl>
    <w:lvl w:ilvl="7" w:tplc="04090003" w:tentative="1">
      <w:start w:val="1"/>
      <w:numFmt w:val="bullet"/>
      <w:lvlText w:val=""/>
      <w:lvlJc w:val="left"/>
      <w:pPr>
        <w:ind w:left="3772" w:hanging="420"/>
      </w:pPr>
      <w:rPr>
        <w:rFonts w:ascii="Wingdings" w:hAnsi="Wingdings" w:hint="default"/>
      </w:rPr>
    </w:lvl>
    <w:lvl w:ilvl="8" w:tplc="04090005" w:tentative="1">
      <w:start w:val="1"/>
      <w:numFmt w:val="bullet"/>
      <w:lvlText w:val=""/>
      <w:lvlJc w:val="left"/>
      <w:pPr>
        <w:ind w:left="4192" w:hanging="420"/>
      </w:pPr>
      <w:rPr>
        <w:rFonts w:ascii="Wingdings" w:hAnsi="Wingdings" w:hint="default"/>
      </w:rPr>
    </w:lvl>
  </w:abstractNum>
  <w:abstractNum w:abstractNumId="1">
    <w:nsid w:val="0B724CD3"/>
    <w:multiLevelType w:val="hybridMultilevel"/>
    <w:tmpl w:val="FC9C926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BC37BA4"/>
    <w:multiLevelType w:val="hybridMultilevel"/>
    <w:tmpl w:val="1A04867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E923BBA"/>
    <w:multiLevelType w:val="hybridMultilevel"/>
    <w:tmpl w:val="0A0CC0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1867667"/>
    <w:multiLevelType w:val="hybridMultilevel"/>
    <w:tmpl w:val="C4CE920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15B45A9C"/>
    <w:multiLevelType w:val="hybridMultilevel"/>
    <w:tmpl w:val="DAFA409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17B6582F"/>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nsid w:val="18094C9A"/>
    <w:multiLevelType w:val="hybridMultilevel"/>
    <w:tmpl w:val="86EEBD00"/>
    <w:lvl w:ilvl="0" w:tplc="CFF698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9853D9B"/>
    <w:multiLevelType w:val="hybridMultilevel"/>
    <w:tmpl w:val="56FC61A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1F757F09"/>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nsid w:val="2084240C"/>
    <w:multiLevelType w:val="hybridMultilevel"/>
    <w:tmpl w:val="118C89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21847D39"/>
    <w:multiLevelType w:val="hybridMultilevel"/>
    <w:tmpl w:val="891446F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21A73D0A"/>
    <w:multiLevelType w:val="hybridMultilevel"/>
    <w:tmpl w:val="ED60099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22EA3526"/>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nsid w:val="240629C3"/>
    <w:multiLevelType w:val="hybridMultilevel"/>
    <w:tmpl w:val="FB2E9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27FB7D15"/>
    <w:multiLevelType w:val="hybridMultilevel"/>
    <w:tmpl w:val="A3B4D1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2B935039"/>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nsid w:val="2BC617F7"/>
    <w:multiLevelType w:val="hybridMultilevel"/>
    <w:tmpl w:val="093EF89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2C160403"/>
    <w:multiLevelType w:val="hybridMultilevel"/>
    <w:tmpl w:val="BFD603DA"/>
    <w:lvl w:ilvl="0" w:tplc="0409000B">
      <w:start w:val="1"/>
      <w:numFmt w:val="bullet"/>
      <w:lvlText w:val=""/>
      <w:lvlJc w:val="left"/>
      <w:pPr>
        <w:ind w:left="840" w:hanging="420"/>
      </w:pPr>
      <w:rPr>
        <w:rFonts w:ascii="Wingdings" w:hAnsi="Wingdings"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19">
    <w:nsid w:val="31D74E56"/>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nsid w:val="325B1CCB"/>
    <w:multiLevelType w:val="hybridMultilevel"/>
    <w:tmpl w:val="147677C8"/>
    <w:lvl w:ilvl="0" w:tplc="0409000B">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nsid w:val="369414A4"/>
    <w:multiLevelType w:val="hybridMultilevel"/>
    <w:tmpl w:val="35CE916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nsid w:val="385011D1"/>
    <w:multiLevelType w:val="hybridMultilevel"/>
    <w:tmpl w:val="568CCAC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3CF414A7"/>
    <w:multiLevelType w:val="hybridMultilevel"/>
    <w:tmpl w:val="EFD8DBC0"/>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4">
    <w:nsid w:val="43F256E3"/>
    <w:multiLevelType w:val="hybridMultilevel"/>
    <w:tmpl w:val="1902C2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nsid w:val="45EA6294"/>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nsid w:val="495D3B63"/>
    <w:multiLevelType w:val="hybridMultilevel"/>
    <w:tmpl w:val="05CA63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4CA76A8D"/>
    <w:multiLevelType w:val="hybridMultilevel"/>
    <w:tmpl w:val="E31080E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nsid w:val="4E4C0A4E"/>
    <w:multiLevelType w:val="hybridMultilevel"/>
    <w:tmpl w:val="EFB8F5E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nsid w:val="50201FF4"/>
    <w:multiLevelType w:val="hybridMultilevel"/>
    <w:tmpl w:val="98E0682E"/>
    <w:lvl w:ilvl="0" w:tplc="B700EB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nsid w:val="50883C55"/>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nsid w:val="52054517"/>
    <w:multiLevelType w:val="hybridMultilevel"/>
    <w:tmpl w:val="896450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nsid w:val="521C437F"/>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nsid w:val="540A53B3"/>
    <w:multiLevelType w:val="hybridMultilevel"/>
    <w:tmpl w:val="9BD8248A"/>
    <w:lvl w:ilvl="0" w:tplc="0409000F">
      <w:start w:val="1"/>
      <w:numFmt w:val="decimal"/>
      <w:lvlText w:val="%1."/>
      <w:lvlJc w:val="left"/>
      <w:pPr>
        <w:ind w:left="1244" w:hanging="420"/>
      </w:pPr>
    </w:lvl>
    <w:lvl w:ilvl="1" w:tplc="04090019" w:tentative="1">
      <w:start w:val="1"/>
      <w:numFmt w:val="lowerLetter"/>
      <w:lvlText w:val="%2)"/>
      <w:lvlJc w:val="left"/>
      <w:pPr>
        <w:ind w:left="1664" w:hanging="420"/>
      </w:pPr>
    </w:lvl>
    <w:lvl w:ilvl="2" w:tplc="0409001B">
      <w:start w:val="1"/>
      <w:numFmt w:val="lowerRoman"/>
      <w:lvlText w:val="%3."/>
      <w:lvlJc w:val="right"/>
      <w:pPr>
        <w:ind w:left="2084" w:hanging="420"/>
      </w:pPr>
    </w:lvl>
    <w:lvl w:ilvl="3" w:tplc="0409000F" w:tentative="1">
      <w:start w:val="1"/>
      <w:numFmt w:val="decimal"/>
      <w:lvlText w:val="%4."/>
      <w:lvlJc w:val="left"/>
      <w:pPr>
        <w:ind w:left="2504" w:hanging="420"/>
      </w:pPr>
    </w:lvl>
    <w:lvl w:ilvl="4" w:tplc="04090019" w:tentative="1">
      <w:start w:val="1"/>
      <w:numFmt w:val="lowerLetter"/>
      <w:lvlText w:val="%5)"/>
      <w:lvlJc w:val="left"/>
      <w:pPr>
        <w:ind w:left="2924" w:hanging="420"/>
      </w:pPr>
    </w:lvl>
    <w:lvl w:ilvl="5" w:tplc="0409001B" w:tentative="1">
      <w:start w:val="1"/>
      <w:numFmt w:val="lowerRoman"/>
      <w:lvlText w:val="%6."/>
      <w:lvlJc w:val="right"/>
      <w:pPr>
        <w:ind w:left="3344" w:hanging="420"/>
      </w:pPr>
    </w:lvl>
    <w:lvl w:ilvl="6" w:tplc="0409000F" w:tentative="1">
      <w:start w:val="1"/>
      <w:numFmt w:val="decimal"/>
      <w:lvlText w:val="%7."/>
      <w:lvlJc w:val="left"/>
      <w:pPr>
        <w:ind w:left="3764" w:hanging="420"/>
      </w:pPr>
    </w:lvl>
    <w:lvl w:ilvl="7" w:tplc="04090019" w:tentative="1">
      <w:start w:val="1"/>
      <w:numFmt w:val="lowerLetter"/>
      <w:lvlText w:val="%8)"/>
      <w:lvlJc w:val="left"/>
      <w:pPr>
        <w:ind w:left="4184" w:hanging="420"/>
      </w:pPr>
    </w:lvl>
    <w:lvl w:ilvl="8" w:tplc="0409001B" w:tentative="1">
      <w:start w:val="1"/>
      <w:numFmt w:val="lowerRoman"/>
      <w:lvlText w:val="%9."/>
      <w:lvlJc w:val="right"/>
      <w:pPr>
        <w:ind w:left="4604" w:hanging="420"/>
      </w:pPr>
    </w:lvl>
  </w:abstractNum>
  <w:abstractNum w:abstractNumId="34">
    <w:nsid w:val="54627013"/>
    <w:multiLevelType w:val="hybridMultilevel"/>
    <w:tmpl w:val="D5ACA5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54F20005"/>
    <w:multiLevelType w:val="hybridMultilevel"/>
    <w:tmpl w:val="EEEEACB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nsid w:val="570A53EC"/>
    <w:multiLevelType w:val="hybridMultilevel"/>
    <w:tmpl w:val="96525C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5D9D2D64"/>
    <w:multiLevelType w:val="hybridMultilevel"/>
    <w:tmpl w:val="9BD8248A"/>
    <w:lvl w:ilvl="0" w:tplc="0409000F">
      <w:start w:val="1"/>
      <w:numFmt w:val="decimal"/>
      <w:lvlText w:val="%1."/>
      <w:lvlJc w:val="left"/>
      <w:pPr>
        <w:ind w:left="1244" w:hanging="420"/>
      </w:pPr>
    </w:lvl>
    <w:lvl w:ilvl="1" w:tplc="04090019" w:tentative="1">
      <w:start w:val="1"/>
      <w:numFmt w:val="lowerLetter"/>
      <w:lvlText w:val="%2)"/>
      <w:lvlJc w:val="left"/>
      <w:pPr>
        <w:ind w:left="1664" w:hanging="420"/>
      </w:pPr>
    </w:lvl>
    <w:lvl w:ilvl="2" w:tplc="0409001B">
      <w:start w:val="1"/>
      <w:numFmt w:val="lowerRoman"/>
      <w:lvlText w:val="%3."/>
      <w:lvlJc w:val="right"/>
      <w:pPr>
        <w:ind w:left="2084" w:hanging="420"/>
      </w:pPr>
    </w:lvl>
    <w:lvl w:ilvl="3" w:tplc="0409000F" w:tentative="1">
      <w:start w:val="1"/>
      <w:numFmt w:val="decimal"/>
      <w:lvlText w:val="%4."/>
      <w:lvlJc w:val="left"/>
      <w:pPr>
        <w:ind w:left="2504" w:hanging="420"/>
      </w:pPr>
    </w:lvl>
    <w:lvl w:ilvl="4" w:tplc="04090019" w:tentative="1">
      <w:start w:val="1"/>
      <w:numFmt w:val="lowerLetter"/>
      <w:lvlText w:val="%5)"/>
      <w:lvlJc w:val="left"/>
      <w:pPr>
        <w:ind w:left="2924" w:hanging="420"/>
      </w:pPr>
    </w:lvl>
    <w:lvl w:ilvl="5" w:tplc="0409001B" w:tentative="1">
      <w:start w:val="1"/>
      <w:numFmt w:val="lowerRoman"/>
      <w:lvlText w:val="%6."/>
      <w:lvlJc w:val="right"/>
      <w:pPr>
        <w:ind w:left="3344" w:hanging="420"/>
      </w:pPr>
    </w:lvl>
    <w:lvl w:ilvl="6" w:tplc="0409000F" w:tentative="1">
      <w:start w:val="1"/>
      <w:numFmt w:val="decimal"/>
      <w:lvlText w:val="%7."/>
      <w:lvlJc w:val="left"/>
      <w:pPr>
        <w:ind w:left="3764" w:hanging="420"/>
      </w:pPr>
    </w:lvl>
    <w:lvl w:ilvl="7" w:tplc="04090019" w:tentative="1">
      <w:start w:val="1"/>
      <w:numFmt w:val="lowerLetter"/>
      <w:lvlText w:val="%8)"/>
      <w:lvlJc w:val="left"/>
      <w:pPr>
        <w:ind w:left="4184" w:hanging="420"/>
      </w:pPr>
    </w:lvl>
    <w:lvl w:ilvl="8" w:tplc="0409001B" w:tentative="1">
      <w:start w:val="1"/>
      <w:numFmt w:val="lowerRoman"/>
      <w:lvlText w:val="%9."/>
      <w:lvlJc w:val="right"/>
      <w:pPr>
        <w:ind w:left="4604" w:hanging="420"/>
      </w:pPr>
    </w:lvl>
  </w:abstractNum>
  <w:abstractNum w:abstractNumId="38">
    <w:nsid w:val="5EA06555"/>
    <w:multiLevelType w:val="hybridMultilevel"/>
    <w:tmpl w:val="83082F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nsid w:val="5F53505D"/>
    <w:multiLevelType w:val="hybridMultilevel"/>
    <w:tmpl w:val="78AAAB7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nsid w:val="5FB02CBB"/>
    <w:multiLevelType w:val="hybridMultilevel"/>
    <w:tmpl w:val="8FA896F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
    <w:nsid w:val="64450652"/>
    <w:multiLevelType w:val="hybridMultilevel"/>
    <w:tmpl w:val="47FE71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72FA3B0D"/>
    <w:multiLevelType w:val="hybridMultilevel"/>
    <w:tmpl w:val="45C6381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nsid w:val="76376F3A"/>
    <w:multiLevelType w:val="hybridMultilevel"/>
    <w:tmpl w:val="8356FE3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nsid w:val="76B71A25"/>
    <w:multiLevelType w:val="hybridMultilevel"/>
    <w:tmpl w:val="4AD085D2"/>
    <w:lvl w:ilvl="0" w:tplc="04090017">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
    <w:nsid w:val="7D310630"/>
    <w:multiLevelType w:val="hybridMultilevel"/>
    <w:tmpl w:val="EDAEB782"/>
    <w:lvl w:ilvl="0" w:tplc="F42835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7F065CF3"/>
    <w:multiLevelType w:val="hybridMultilevel"/>
    <w:tmpl w:val="388A7DC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33"/>
  </w:num>
  <w:num w:numId="2">
    <w:abstractNumId w:val="17"/>
  </w:num>
  <w:num w:numId="3">
    <w:abstractNumId w:val="12"/>
  </w:num>
  <w:num w:numId="4">
    <w:abstractNumId w:val="43"/>
  </w:num>
  <w:num w:numId="5">
    <w:abstractNumId w:val="8"/>
  </w:num>
  <w:num w:numId="6">
    <w:abstractNumId w:val="24"/>
  </w:num>
  <w:num w:numId="7">
    <w:abstractNumId w:val="5"/>
  </w:num>
  <w:num w:numId="8">
    <w:abstractNumId w:val="28"/>
  </w:num>
  <w:num w:numId="9">
    <w:abstractNumId w:val="3"/>
  </w:num>
  <w:num w:numId="10">
    <w:abstractNumId w:val="18"/>
  </w:num>
  <w:num w:numId="11">
    <w:abstractNumId w:val="14"/>
  </w:num>
  <w:num w:numId="12">
    <w:abstractNumId w:val="4"/>
  </w:num>
  <w:num w:numId="13">
    <w:abstractNumId w:val="40"/>
  </w:num>
  <w:num w:numId="14">
    <w:abstractNumId w:val="36"/>
  </w:num>
  <w:num w:numId="15">
    <w:abstractNumId w:val="42"/>
  </w:num>
  <w:num w:numId="16">
    <w:abstractNumId w:val="39"/>
  </w:num>
  <w:num w:numId="17">
    <w:abstractNumId w:val="41"/>
  </w:num>
  <w:num w:numId="18">
    <w:abstractNumId w:val="35"/>
  </w:num>
  <w:num w:numId="19">
    <w:abstractNumId w:val="15"/>
  </w:num>
  <w:num w:numId="20">
    <w:abstractNumId w:val="1"/>
  </w:num>
  <w:num w:numId="21">
    <w:abstractNumId w:val="26"/>
  </w:num>
  <w:num w:numId="22">
    <w:abstractNumId w:val="21"/>
  </w:num>
  <w:num w:numId="23">
    <w:abstractNumId w:val="31"/>
  </w:num>
  <w:num w:numId="24">
    <w:abstractNumId w:val="11"/>
  </w:num>
  <w:num w:numId="25">
    <w:abstractNumId w:val="2"/>
  </w:num>
  <w:num w:numId="26">
    <w:abstractNumId w:val="20"/>
  </w:num>
  <w:num w:numId="27">
    <w:abstractNumId w:val="10"/>
  </w:num>
  <w:num w:numId="28">
    <w:abstractNumId w:val="38"/>
  </w:num>
  <w:num w:numId="29">
    <w:abstractNumId w:val="46"/>
  </w:num>
  <w:num w:numId="30">
    <w:abstractNumId w:val="34"/>
  </w:num>
  <w:num w:numId="31">
    <w:abstractNumId w:val="27"/>
  </w:num>
  <w:num w:numId="32">
    <w:abstractNumId w:val="22"/>
  </w:num>
  <w:num w:numId="33">
    <w:abstractNumId w:val="0"/>
  </w:num>
  <w:num w:numId="34">
    <w:abstractNumId w:val="23"/>
  </w:num>
  <w:num w:numId="35">
    <w:abstractNumId w:val="7"/>
  </w:num>
  <w:num w:numId="36">
    <w:abstractNumId w:val="45"/>
  </w:num>
  <w:num w:numId="37">
    <w:abstractNumId w:val="29"/>
  </w:num>
  <w:num w:numId="38">
    <w:abstractNumId w:val="32"/>
  </w:num>
  <w:num w:numId="39">
    <w:abstractNumId w:val="19"/>
  </w:num>
  <w:num w:numId="40">
    <w:abstractNumId w:val="44"/>
  </w:num>
  <w:num w:numId="41">
    <w:abstractNumId w:val="30"/>
  </w:num>
  <w:num w:numId="42">
    <w:abstractNumId w:val="13"/>
  </w:num>
  <w:num w:numId="43">
    <w:abstractNumId w:val="25"/>
  </w:num>
  <w:num w:numId="44">
    <w:abstractNumId w:val="9"/>
  </w:num>
  <w:num w:numId="45">
    <w:abstractNumId w:val="37"/>
  </w:num>
  <w:num w:numId="46">
    <w:abstractNumId w:val="6"/>
  </w:num>
  <w:num w:numId="47">
    <w:abstractNumId w:val="16"/>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ingyi Wang (EM)">
    <w15:presenceInfo w15:providerId="AD" w15:userId="S::Jingyi5.Wang@cicc.com.cn::64cafccc-e09f-4bda-bef1-1698ad0c106b"/>
  </w15:person>
  <w15:person w15:author="Chenge Zhang (LC)">
    <w15:presenceInfo w15:providerId="None" w15:userId="Chenge Zhang (LC)"/>
  </w15:person>
  <w15:person w15:author="Qiushi Lin (SD)">
    <w15:presenceInfo w15:providerId="AD" w15:userId="S::Qiushi.Lin@cicc.com.cn::ff0141df-aeb2-46a7-96ac-7723a9c58f35"/>
  </w15:person>
  <w15:person w15:author="Jie Liu (LC)">
    <w15:presenceInfo w15:providerId="AD" w15:userId="S::Jie.Liu@cicc.com.cn::275321dd-12ef-49b9-a4eb-ff248863c8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TrueTypeFonts/>
  <w:embedSystemFonts/>
  <w:bordersDoNotSurroundHeader/>
  <w:bordersDoNotSurroundFooter/>
  <w:defaultTabStop w:val="420"/>
  <w:hyphenationZone w:val="357"/>
  <w:evenAndOddHeaders/>
  <w:drawingGridHorizontalSpacing w:val="158"/>
  <w:drawingGridVerticalSpacing w:val="579"/>
  <w:displayHorizont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403"/>
    <w:rsid w:val="000002A1"/>
    <w:rsid w:val="00004261"/>
    <w:rsid w:val="00004269"/>
    <w:rsid w:val="000052FE"/>
    <w:rsid w:val="000056D4"/>
    <w:rsid w:val="0000590C"/>
    <w:rsid w:val="0001012B"/>
    <w:rsid w:val="00013AF5"/>
    <w:rsid w:val="000171F0"/>
    <w:rsid w:val="0002044D"/>
    <w:rsid w:val="00032297"/>
    <w:rsid w:val="00032816"/>
    <w:rsid w:val="00035B33"/>
    <w:rsid w:val="000407A3"/>
    <w:rsid w:val="00042AB3"/>
    <w:rsid w:val="0004429E"/>
    <w:rsid w:val="00045FDA"/>
    <w:rsid w:val="0005194D"/>
    <w:rsid w:val="00053761"/>
    <w:rsid w:val="00054C05"/>
    <w:rsid w:val="0006238A"/>
    <w:rsid w:val="00065C1A"/>
    <w:rsid w:val="00067104"/>
    <w:rsid w:val="00067989"/>
    <w:rsid w:val="00073C05"/>
    <w:rsid w:val="00073DB3"/>
    <w:rsid w:val="00074D93"/>
    <w:rsid w:val="00075C2C"/>
    <w:rsid w:val="000765C6"/>
    <w:rsid w:val="00082B24"/>
    <w:rsid w:val="000853F4"/>
    <w:rsid w:val="0008562F"/>
    <w:rsid w:val="0008762C"/>
    <w:rsid w:val="00087C4C"/>
    <w:rsid w:val="00087D9E"/>
    <w:rsid w:val="0009488E"/>
    <w:rsid w:val="000949E5"/>
    <w:rsid w:val="0009645E"/>
    <w:rsid w:val="0009719D"/>
    <w:rsid w:val="00097B5B"/>
    <w:rsid w:val="000A3770"/>
    <w:rsid w:val="000A37B4"/>
    <w:rsid w:val="000B2290"/>
    <w:rsid w:val="000B3988"/>
    <w:rsid w:val="000C004F"/>
    <w:rsid w:val="000C199E"/>
    <w:rsid w:val="000C265D"/>
    <w:rsid w:val="000C42EA"/>
    <w:rsid w:val="000C6BD7"/>
    <w:rsid w:val="000C6D95"/>
    <w:rsid w:val="000D0575"/>
    <w:rsid w:val="000D3649"/>
    <w:rsid w:val="000D3822"/>
    <w:rsid w:val="000D4858"/>
    <w:rsid w:val="000D6D4A"/>
    <w:rsid w:val="000E0EF0"/>
    <w:rsid w:val="000E1477"/>
    <w:rsid w:val="000E2C87"/>
    <w:rsid w:val="000E4329"/>
    <w:rsid w:val="000F2A46"/>
    <w:rsid w:val="000F2FAD"/>
    <w:rsid w:val="000F3311"/>
    <w:rsid w:val="000F530A"/>
    <w:rsid w:val="00103F62"/>
    <w:rsid w:val="00107665"/>
    <w:rsid w:val="00113BDA"/>
    <w:rsid w:val="001147F3"/>
    <w:rsid w:val="0012016E"/>
    <w:rsid w:val="001219F8"/>
    <w:rsid w:val="00123876"/>
    <w:rsid w:val="00123DCD"/>
    <w:rsid w:val="001269A3"/>
    <w:rsid w:val="00126C60"/>
    <w:rsid w:val="00131067"/>
    <w:rsid w:val="00132459"/>
    <w:rsid w:val="00134D2C"/>
    <w:rsid w:val="00140133"/>
    <w:rsid w:val="00141CD8"/>
    <w:rsid w:val="00143C77"/>
    <w:rsid w:val="00145F55"/>
    <w:rsid w:val="00150AB5"/>
    <w:rsid w:val="001561E9"/>
    <w:rsid w:val="00157D3C"/>
    <w:rsid w:val="00160C55"/>
    <w:rsid w:val="00161C73"/>
    <w:rsid w:val="0016303D"/>
    <w:rsid w:val="00165F04"/>
    <w:rsid w:val="0016775B"/>
    <w:rsid w:val="00182FC5"/>
    <w:rsid w:val="001908C7"/>
    <w:rsid w:val="00192935"/>
    <w:rsid w:val="00193949"/>
    <w:rsid w:val="0019688D"/>
    <w:rsid w:val="001A0994"/>
    <w:rsid w:val="001B256A"/>
    <w:rsid w:val="001B443E"/>
    <w:rsid w:val="001C1368"/>
    <w:rsid w:val="001C16EA"/>
    <w:rsid w:val="001C24F7"/>
    <w:rsid w:val="001C383D"/>
    <w:rsid w:val="001C524A"/>
    <w:rsid w:val="001C677A"/>
    <w:rsid w:val="001C71B7"/>
    <w:rsid w:val="001D45D5"/>
    <w:rsid w:val="001D5DF4"/>
    <w:rsid w:val="001E0A3B"/>
    <w:rsid w:val="001E5768"/>
    <w:rsid w:val="001F1402"/>
    <w:rsid w:val="001F1939"/>
    <w:rsid w:val="001F4CA9"/>
    <w:rsid w:val="001F6CA8"/>
    <w:rsid w:val="0020259E"/>
    <w:rsid w:val="0020447C"/>
    <w:rsid w:val="00210CE8"/>
    <w:rsid w:val="00211749"/>
    <w:rsid w:val="00214D62"/>
    <w:rsid w:val="00221F90"/>
    <w:rsid w:val="00223A80"/>
    <w:rsid w:val="002322B1"/>
    <w:rsid w:val="00235C7F"/>
    <w:rsid w:val="00235FC4"/>
    <w:rsid w:val="00243632"/>
    <w:rsid w:val="00243821"/>
    <w:rsid w:val="002450C8"/>
    <w:rsid w:val="00245C99"/>
    <w:rsid w:val="00246C43"/>
    <w:rsid w:val="00246F95"/>
    <w:rsid w:val="00252ED3"/>
    <w:rsid w:val="00256A68"/>
    <w:rsid w:val="00262696"/>
    <w:rsid w:val="00263ADF"/>
    <w:rsid w:val="00265115"/>
    <w:rsid w:val="00265804"/>
    <w:rsid w:val="002667C6"/>
    <w:rsid w:val="00267D99"/>
    <w:rsid w:val="0027056C"/>
    <w:rsid w:val="0028255F"/>
    <w:rsid w:val="00287E09"/>
    <w:rsid w:val="00290928"/>
    <w:rsid w:val="00294BCC"/>
    <w:rsid w:val="002975E1"/>
    <w:rsid w:val="002A29B8"/>
    <w:rsid w:val="002B078D"/>
    <w:rsid w:val="002B34B4"/>
    <w:rsid w:val="002B7AE4"/>
    <w:rsid w:val="002C15BC"/>
    <w:rsid w:val="002C1CC5"/>
    <w:rsid w:val="002C29B0"/>
    <w:rsid w:val="002D3367"/>
    <w:rsid w:val="002D3C27"/>
    <w:rsid w:val="002D3C28"/>
    <w:rsid w:val="002D4CC9"/>
    <w:rsid w:val="002D5AA0"/>
    <w:rsid w:val="002D5E48"/>
    <w:rsid w:val="002D7575"/>
    <w:rsid w:val="002D78D7"/>
    <w:rsid w:val="002E1CD4"/>
    <w:rsid w:val="002E2B15"/>
    <w:rsid w:val="002E3266"/>
    <w:rsid w:val="002F2C79"/>
    <w:rsid w:val="002F456B"/>
    <w:rsid w:val="002F578D"/>
    <w:rsid w:val="002F6E9F"/>
    <w:rsid w:val="00302BBE"/>
    <w:rsid w:val="00306B55"/>
    <w:rsid w:val="00311001"/>
    <w:rsid w:val="0031733D"/>
    <w:rsid w:val="00322A24"/>
    <w:rsid w:val="00323931"/>
    <w:rsid w:val="00331580"/>
    <w:rsid w:val="00335CBA"/>
    <w:rsid w:val="00337A22"/>
    <w:rsid w:val="00340E97"/>
    <w:rsid w:val="00347175"/>
    <w:rsid w:val="003504C0"/>
    <w:rsid w:val="00351090"/>
    <w:rsid w:val="00351B32"/>
    <w:rsid w:val="00356A72"/>
    <w:rsid w:val="003601AB"/>
    <w:rsid w:val="00361033"/>
    <w:rsid w:val="003618BF"/>
    <w:rsid w:val="00364312"/>
    <w:rsid w:val="00376F3A"/>
    <w:rsid w:val="00377F9A"/>
    <w:rsid w:val="00380A17"/>
    <w:rsid w:val="00381B7D"/>
    <w:rsid w:val="00383AF7"/>
    <w:rsid w:val="003842D3"/>
    <w:rsid w:val="0038490A"/>
    <w:rsid w:val="003879C4"/>
    <w:rsid w:val="00395991"/>
    <w:rsid w:val="00397A74"/>
    <w:rsid w:val="003A1635"/>
    <w:rsid w:val="003A1C8E"/>
    <w:rsid w:val="003A2878"/>
    <w:rsid w:val="003A5D62"/>
    <w:rsid w:val="003A63C3"/>
    <w:rsid w:val="003B3C9A"/>
    <w:rsid w:val="003B5E03"/>
    <w:rsid w:val="003C0463"/>
    <w:rsid w:val="003C1EC1"/>
    <w:rsid w:val="003C2815"/>
    <w:rsid w:val="003C3FF9"/>
    <w:rsid w:val="003C439F"/>
    <w:rsid w:val="003C452C"/>
    <w:rsid w:val="003D2E49"/>
    <w:rsid w:val="003E0603"/>
    <w:rsid w:val="003E1243"/>
    <w:rsid w:val="003E5872"/>
    <w:rsid w:val="003F2C26"/>
    <w:rsid w:val="003F66C3"/>
    <w:rsid w:val="00402CF7"/>
    <w:rsid w:val="00402FB7"/>
    <w:rsid w:val="00410F35"/>
    <w:rsid w:val="0041327A"/>
    <w:rsid w:val="0041514C"/>
    <w:rsid w:val="004241A0"/>
    <w:rsid w:val="004275E7"/>
    <w:rsid w:val="004279C7"/>
    <w:rsid w:val="00430650"/>
    <w:rsid w:val="00432A76"/>
    <w:rsid w:val="00433C49"/>
    <w:rsid w:val="004347BE"/>
    <w:rsid w:val="00436C1A"/>
    <w:rsid w:val="00444B88"/>
    <w:rsid w:val="00444D74"/>
    <w:rsid w:val="00445FD7"/>
    <w:rsid w:val="00446EE9"/>
    <w:rsid w:val="00451120"/>
    <w:rsid w:val="004557DA"/>
    <w:rsid w:val="004606DE"/>
    <w:rsid w:val="0046190A"/>
    <w:rsid w:val="004623A5"/>
    <w:rsid w:val="00466029"/>
    <w:rsid w:val="00475DC5"/>
    <w:rsid w:val="00482646"/>
    <w:rsid w:val="004838CE"/>
    <w:rsid w:val="004870A8"/>
    <w:rsid w:val="0048741B"/>
    <w:rsid w:val="00487515"/>
    <w:rsid w:val="00487605"/>
    <w:rsid w:val="00490F54"/>
    <w:rsid w:val="00491028"/>
    <w:rsid w:val="004929D9"/>
    <w:rsid w:val="00492FD9"/>
    <w:rsid w:val="00496F9F"/>
    <w:rsid w:val="004A1044"/>
    <w:rsid w:val="004A2937"/>
    <w:rsid w:val="004A62C5"/>
    <w:rsid w:val="004C2E87"/>
    <w:rsid w:val="004C441B"/>
    <w:rsid w:val="004C6A3B"/>
    <w:rsid w:val="004D2C5B"/>
    <w:rsid w:val="004D7105"/>
    <w:rsid w:val="004E2182"/>
    <w:rsid w:val="004E5A6D"/>
    <w:rsid w:val="004E67C2"/>
    <w:rsid w:val="004F1389"/>
    <w:rsid w:val="004F3DEB"/>
    <w:rsid w:val="004F4E21"/>
    <w:rsid w:val="004F6A77"/>
    <w:rsid w:val="0050773C"/>
    <w:rsid w:val="00507A05"/>
    <w:rsid w:val="005115EB"/>
    <w:rsid w:val="00511DEF"/>
    <w:rsid w:val="00513BFE"/>
    <w:rsid w:val="0051492C"/>
    <w:rsid w:val="00515BAE"/>
    <w:rsid w:val="00516893"/>
    <w:rsid w:val="00516C2F"/>
    <w:rsid w:val="005177B2"/>
    <w:rsid w:val="00525AEE"/>
    <w:rsid w:val="00526C53"/>
    <w:rsid w:val="00531E2E"/>
    <w:rsid w:val="005324BC"/>
    <w:rsid w:val="005327D5"/>
    <w:rsid w:val="00537749"/>
    <w:rsid w:val="00540ACF"/>
    <w:rsid w:val="005432A8"/>
    <w:rsid w:val="0054404D"/>
    <w:rsid w:val="00544DC6"/>
    <w:rsid w:val="00546C41"/>
    <w:rsid w:val="00550C22"/>
    <w:rsid w:val="00551035"/>
    <w:rsid w:val="005520CD"/>
    <w:rsid w:val="00552205"/>
    <w:rsid w:val="00553A8A"/>
    <w:rsid w:val="00554748"/>
    <w:rsid w:val="00557406"/>
    <w:rsid w:val="00557C97"/>
    <w:rsid w:val="00560819"/>
    <w:rsid w:val="00562490"/>
    <w:rsid w:val="005746DD"/>
    <w:rsid w:val="00576B37"/>
    <w:rsid w:val="00576BA2"/>
    <w:rsid w:val="00585600"/>
    <w:rsid w:val="00585F57"/>
    <w:rsid w:val="00595DC9"/>
    <w:rsid w:val="0059712C"/>
    <w:rsid w:val="005A4289"/>
    <w:rsid w:val="005A452B"/>
    <w:rsid w:val="005B1836"/>
    <w:rsid w:val="005B3105"/>
    <w:rsid w:val="005B4468"/>
    <w:rsid w:val="005B720F"/>
    <w:rsid w:val="005C1058"/>
    <w:rsid w:val="005C49AF"/>
    <w:rsid w:val="005C513B"/>
    <w:rsid w:val="005C7448"/>
    <w:rsid w:val="005D5E15"/>
    <w:rsid w:val="005D7E98"/>
    <w:rsid w:val="005E4334"/>
    <w:rsid w:val="005E4B9A"/>
    <w:rsid w:val="005E5EDD"/>
    <w:rsid w:val="005E68C6"/>
    <w:rsid w:val="005F12C5"/>
    <w:rsid w:val="005F2215"/>
    <w:rsid w:val="005F312B"/>
    <w:rsid w:val="005F4DB0"/>
    <w:rsid w:val="005F541B"/>
    <w:rsid w:val="0060023C"/>
    <w:rsid w:val="00605BFD"/>
    <w:rsid w:val="00611207"/>
    <w:rsid w:val="00613190"/>
    <w:rsid w:val="00630445"/>
    <w:rsid w:val="0063194A"/>
    <w:rsid w:val="00631FC6"/>
    <w:rsid w:val="0063446F"/>
    <w:rsid w:val="00634498"/>
    <w:rsid w:val="006360E9"/>
    <w:rsid w:val="00636A23"/>
    <w:rsid w:val="00640EF7"/>
    <w:rsid w:val="006438FE"/>
    <w:rsid w:val="006453CE"/>
    <w:rsid w:val="00646703"/>
    <w:rsid w:val="00653E6F"/>
    <w:rsid w:val="00654879"/>
    <w:rsid w:val="00655D72"/>
    <w:rsid w:val="0065615F"/>
    <w:rsid w:val="00660D57"/>
    <w:rsid w:val="0066125C"/>
    <w:rsid w:val="0066405F"/>
    <w:rsid w:val="00674BB9"/>
    <w:rsid w:val="0067576C"/>
    <w:rsid w:val="0068039E"/>
    <w:rsid w:val="00680545"/>
    <w:rsid w:val="00680C76"/>
    <w:rsid w:val="00680EDB"/>
    <w:rsid w:val="00681A98"/>
    <w:rsid w:val="00683946"/>
    <w:rsid w:val="006839DE"/>
    <w:rsid w:val="00684DF3"/>
    <w:rsid w:val="006851DA"/>
    <w:rsid w:val="00686FFF"/>
    <w:rsid w:val="00690D7E"/>
    <w:rsid w:val="006919B8"/>
    <w:rsid w:val="00692DA0"/>
    <w:rsid w:val="006937CF"/>
    <w:rsid w:val="006A0630"/>
    <w:rsid w:val="006A22E6"/>
    <w:rsid w:val="006A3183"/>
    <w:rsid w:val="006B6A62"/>
    <w:rsid w:val="006C01F5"/>
    <w:rsid w:val="006C27D4"/>
    <w:rsid w:val="006C77E6"/>
    <w:rsid w:val="006D03A6"/>
    <w:rsid w:val="006D0DD1"/>
    <w:rsid w:val="006D1EE1"/>
    <w:rsid w:val="006D41B8"/>
    <w:rsid w:val="006D6F1F"/>
    <w:rsid w:val="006E0B05"/>
    <w:rsid w:val="006E1159"/>
    <w:rsid w:val="006E1C19"/>
    <w:rsid w:val="006E2443"/>
    <w:rsid w:val="006E5AA5"/>
    <w:rsid w:val="006F5A11"/>
    <w:rsid w:val="006F5CEB"/>
    <w:rsid w:val="006F6A43"/>
    <w:rsid w:val="006F6FD7"/>
    <w:rsid w:val="00700BFB"/>
    <w:rsid w:val="00702225"/>
    <w:rsid w:val="00711309"/>
    <w:rsid w:val="00712B36"/>
    <w:rsid w:val="00712D1B"/>
    <w:rsid w:val="007178EC"/>
    <w:rsid w:val="00723477"/>
    <w:rsid w:val="00724415"/>
    <w:rsid w:val="007252DD"/>
    <w:rsid w:val="007263CA"/>
    <w:rsid w:val="007263D3"/>
    <w:rsid w:val="00727AE1"/>
    <w:rsid w:val="0073155F"/>
    <w:rsid w:val="0073263D"/>
    <w:rsid w:val="00732D12"/>
    <w:rsid w:val="007343AF"/>
    <w:rsid w:val="0073576E"/>
    <w:rsid w:val="00741529"/>
    <w:rsid w:val="00741C32"/>
    <w:rsid w:val="00742EF1"/>
    <w:rsid w:val="00746911"/>
    <w:rsid w:val="0074735B"/>
    <w:rsid w:val="0074784F"/>
    <w:rsid w:val="00747A0A"/>
    <w:rsid w:val="00752280"/>
    <w:rsid w:val="00754B3C"/>
    <w:rsid w:val="007554CD"/>
    <w:rsid w:val="007560F8"/>
    <w:rsid w:val="00761A42"/>
    <w:rsid w:val="00762403"/>
    <w:rsid w:val="0076494A"/>
    <w:rsid w:val="00764D15"/>
    <w:rsid w:val="00773917"/>
    <w:rsid w:val="00773B61"/>
    <w:rsid w:val="00774BC6"/>
    <w:rsid w:val="00780D13"/>
    <w:rsid w:val="007819EC"/>
    <w:rsid w:val="00781AFE"/>
    <w:rsid w:val="0078292F"/>
    <w:rsid w:val="007855BC"/>
    <w:rsid w:val="007856E0"/>
    <w:rsid w:val="00786785"/>
    <w:rsid w:val="0079235F"/>
    <w:rsid w:val="0079371A"/>
    <w:rsid w:val="00795A0C"/>
    <w:rsid w:val="007972BD"/>
    <w:rsid w:val="007A6F02"/>
    <w:rsid w:val="007B07C9"/>
    <w:rsid w:val="007B090F"/>
    <w:rsid w:val="007C073C"/>
    <w:rsid w:val="007C13E2"/>
    <w:rsid w:val="007C5B52"/>
    <w:rsid w:val="007C5C00"/>
    <w:rsid w:val="007C5D64"/>
    <w:rsid w:val="007C649A"/>
    <w:rsid w:val="007C792F"/>
    <w:rsid w:val="007D1E29"/>
    <w:rsid w:val="007D66B4"/>
    <w:rsid w:val="007E5126"/>
    <w:rsid w:val="007E611F"/>
    <w:rsid w:val="007E7FF5"/>
    <w:rsid w:val="007F5E9D"/>
    <w:rsid w:val="007F632C"/>
    <w:rsid w:val="007F7635"/>
    <w:rsid w:val="008071CB"/>
    <w:rsid w:val="00811311"/>
    <w:rsid w:val="00817A9B"/>
    <w:rsid w:val="00817C12"/>
    <w:rsid w:val="00817CCC"/>
    <w:rsid w:val="00817F4B"/>
    <w:rsid w:val="00823144"/>
    <w:rsid w:val="00824895"/>
    <w:rsid w:val="00824E12"/>
    <w:rsid w:val="00825771"/>
    <w:rsid w:val="00830557"/>
    <w:rsid w:val="0083057C"/>
    <w:rsid w:val="00831B3C"/>
    <w:rsid w:val="00832BF9"/>
    <w:rsid w:val="0083550D"/>
    <w:rsid w:val="008369AA"/>
    <w:rsid w:val="00837575"/>
    <w:rsid w:val="00840066"/>
    <w:rsid w:val="0086005B"/>
    <w:rsid w:val="00862C34"/>
    <w:rsid w:val="0086498D"/>
    <w:rsid w:val="008661FF"/>
    <w:rsid w:val="008765BF"/>
    <w:rsid w:val="00876E7E"/>
    <w:rsid w:val="00882467"/>
    <w:rsid w:val="00882754"/>
    <w:rsid w:val="00884A56"/>
    <w:rsid w:val="00887F57"/>
    <w:rsid w:val="0089154B"/>
    <w:rsid w:val="00892C1C"/>
    <w:rsid w:val="00894863"/>
    <w:rsid w:val="008A1180"/>
    <w:rsid w:val="008A1315"/>
    <w:rsid w:val="008A51EC"/>
    <w:rsid w:val="008A5335"/>
    <w:rsid w:val="008A6EEE"/>
    <w:rsid w:val="008B0B27"/>
    <w:rsid w:val="008B44DC"/>
    <w:rsid w:val="008B68D5"/>
    <w:rsid w:val="008C15C3"/>
    <w:rsid w:val="008C182F"/>
    <w:rsid w:val="008C54A3"/>
    <w:rsid w:val="008D0B79"/>
    <w:rsid w:val="008D5B81"/>
    <w:rsid w:val="008D6B1C"/>
    <w:rsid w:val="008E2A52"/>
    <w:rsid w:val="008E511A"/>
    <w:rsid w:val="008E7E18"/>
    <w:rsid w:val="008F03F4"/>
    <w:rsid w:val="008F3414"/>
    <w:rsid w:val="008F62EC"/>
    <w:rsid w:val="008F6A0B"/>
    <w:rsid w:val="0090008A"/>
    <w:rsid w:val="009009D0"/>
    <w:rsid w:val="009037B8"/>
    <w:rsid w:val="009059BB"/>
    <w:rsid w:val="009150A6"/>
    <w:rsid w:val="0092271B"/>
    <w:rsid w:val="009228F3"/>
    <w:rsid w:val="00924256"/>
    <w:rsid w:val="00925F0C"/>
    <w:rsid w:val="0093101D"/>
    <w:rsid w:val="009335D0"/>
    <w:rsid w:val="0094024B"/>
    <w:rsid w:val="00943B2B"/>
    <w:rsid w:val="009466A9"/>
    <w:rsid w:val="00947B02"/>
    <w:rsid w:val="00950D3D"/>
    <w:rsid w:val="00952D20"/>
    <w:rsid w:val="00954877"/>
    <w:rsid w:val="00960862"/>
    <w:rsid w:val="009609BE"/>
    <w:rsid w:val="009625A9"/>
    <w:rsid w:val="009636C2"/>
    <w:rsid w:val="00965AC0"/>
    <w:rsid w:val="00965FDB"/>
    <w:rsid w:val="00985517"/>
    <w:rsid w:val="00987321"/>
    <w:rsid w:val="00992446"/>
    <w:rsid w:val="0099371B"/>
    <w:rsid w:val="00993E9D"/>
    <w:rsid w:val="009A7212"/>
    <w:rsid w:val="009B0D3F"/>
    <w:rsid w:val="009B5A5A"/>
    <w:rsid w:val="009B6A46"/>
    <w:rsid w:val="009C4099"/>
    <w:rsid w:val="009C5AF2"/>
    <w:rsid w:val="009D46F6"/>
    <w:rsid w:val="009D63AB"/>
    <w:rsid w:val="009D6A67"/>
    <w:rsid w:val="009D6DC6"/>
    <w:rsid w:val="009E1536"/>
    <w:rsid w:val="009E1A64"/>
    <w:rsid w:val="009E2081"/>
    <w:rsid w:val="009E255D"/>
    <w:rsid w:val="009E3CA6"/>
    <w:rsid w:val="009E5AB8"/>
    <w:rsid w:val="009F2526"/>
    <w:rsid w:val="009F36B2"/>
    <w:rsid w:val="009F5008"/>
    <w:rsid w:val="00A03BD3"/>
    <w:rsid w:val="00A127F1"/>
    <w:rsid w:val="00A13624"/>
    <w:rsid w:val="00A14858"/>
    <w:rsid w:val="00A20C82"/>
    <w:rsid w:val="00A22ADD"/>
    <w:rsid w:val="00A23D85"/>
    <w:rsid w:val="00A271CE"/>
    <w:rsid w:val="00A27DFE"/>
    <w:rsid w:val="00A32AAC"/>
    <w:rsid w:val="00A33984"/>
    <w:rsid w:val="00A34F7D"/>
    <w:rsid w:val="00A3683F"/>
    <w:rsid w:val="00A3732A"/>
    <w:rsid w:val="00A519C8"/>
    <w:rsid w:val="00A5352F"/>
    <w:rsid w:val="00A56D1E"/>
    <w:rsid w:val="00A61694"/>
    <w:rsid w:val="00A640D5"/>
    <w:rsid w:val="00A6630A"/>
    <w:rsid w:val="00A6696E"/>
    <w:rsid w:val="00A670D4"/>
    <w:rsid w:val="00A73F13"/>
    <w:rsid w:val="00A7432B"/>
    <w:rsid w:val="00A745FC"/>
    <w:rsid w:val="00A755A2"/>
    <w:rsid w:val="00A761E8"/>
    <w:rsid w:val="00A77158"/>
    <w:rsid w:val="00A77444"/>
    <w:rsid w:val="00A81D08"/>
    <w:rsid w:val="00A87B0E"/>
    <w:rsid w:val="00A92954"/>
    <w:rsid w:val="00A93192"/>
    <w:rsid w:val="00A9455B"/>
    <w:rsid w:val="00A94BC6"/>
    <w:rsid w:val="00A9684C"/>
    <w:rsid w:val="00A96BE0"/>
    <w:rsid w:val="00AA0239"/>
    <w:rsid w:val="00AA15D4"/>
    <w:rsid w:val="00AA4007"/>
    <w:rsid w:val="00AA6DFE"/>
    <w:rsid w:val="00AB19DF"/>
    <w:rsid w:val="00AB3670"/>
    <w:rsid w:val="00AB4547"/>
    <w:rsid w:val="00AB4A7A"/>
    <w:rsid w:val="00AB53F2"/>
    <w:rsid w:val="00AB61F0"/>
    <w:rsid w:val="00AC068B"/>
    <w:rsid w:val="00AC13A5"/>
    <w:rsid w:val="00AC2B6D"/>
    <w:rsid w:val="00AC5B27"/>
    <w:rsid w:val="00AD6EEA"/>
    <w:rsid w:val="00AE0ED3"/>
    <w:rsid w:val="00AE1107"/>
    <w:rsid w:val="00AE13FA"/>
    <w:rsid w:val="00AE2170"/>
    <w:rsid w:val="00AE225D"/>
    <w:rsid w:val="00AE6796"/>
    <w:rsid w:val="00AE7806"/>
    <w:rsid w:val="00AE79B5"/>
    <w:rsid w:val="00AE7BCF"/>
    <w:rsid w:val="00AF0B72"/>
    <w:rsid w:val="00B00ACE"/>
    <w:rsid w:val="00B03903"/>
    <w:rsid w:val="00B06EBF"/>
    <w:rsid w:val="00B1352B"/>
    <w:rsid w:val="00B13F49"/>
    <w:rsid w:val="00B15BDB"/>
    <w:rsid w:val="00B15DDD"/>
    <w:rsid w:val="00B15EE6"/>
    <w:rsid w:val="00B17121"/>
    <w:rsid w:val="00B23879"/>
    <w:rsid w:val="00B25E3B"/>
    <w:rsid w:val="00B265ED"/>
    <w:rsid w:val="00B2660C"/>
    <w:rsid w:val="00B30621"/>
    <w:rsid w:val="00B3123C"/>
    <w:rsid w:val="00B34BB5"/>
    <w:rsid w:val="00B35EE0"/>
    <w:rsid w:val="00B40144"/>
    <w:rsid w:val="00B405FC"/>
    <w:rsid w:val="00B41C10"/>
    <w:rsid w:val="00B536D2"/>
    <w:rsid w:val="00B54C4A"/>
    <w:rsid w:val="00B55188"/>
    <w:rsid w:val="00B66274"/>
    <w:rsid w:val="00B67CAF"/>
    <w:rsid w:val="00B709EE"/>
    <w:rsid w:val="00B75028"/>
    <w:rsid w:val="00B83700"/>
    <w:rsid w:val="00B86617"/>
    <w:rsid w:val="00B878DC"/>
    <w:rsid w:val="00B90DC8"/>
    <w:rsid w:val="00B927CD"/>
    <w:rsid w:val="00B927D2"/>
    <w:rsid w:val="00B935B1"/>
    <w:rsid w:val="00B96C41"/>
    <w:rsid w:val="00B97E7E"/>
    <w:rsid w:val="00BA2349"/>
    <w:rsid w:val="00BA35DC"/>
    <w:rsid w:val="00BA3705"/>
    <w:rsid w:val="00BA61C1"/>
    <w:rsid w:val="00BB3AD7"/>
    <w:rsid w:val="00BB4B2C"/>
    <w:rsid w:val="00BB5735"/>
    <w:rsid w:val="00BC110D"/>
    <w:rsid w:val="00BC162E"/>
    <w:rsid w:val="00BC1C38"/>
    <w:rsid w:val="00BC4F60"/>
    <w:rsid w:val="00BD103F"/>
    <w:rsid w:val="00BD261C"/>
    <w:rsid w:val="00BD4942"/>
    <w:rsid w:val="00BD60DE"/>
    <w:rsid w:val="00BD6ED5"/>
    <w:rsid w:val="00BE3A34"/>
    <w:rsid w:val="00BE5B38"/>
    <w:rsid w:val="00BE6DEA"/>
    <w:rsid w:val="00BF01C7"/>
    <w:rsid w:val="00BF4A99"/>
    <w:rsid w:val="00BF594E"/>
    <w:rsid w:val="00BF5A7B"/>
    <w:rsid w:val="00C0101A"/>
    <w:rsid w:val="00C03DE8"/>
    <w:rsid w:val="00C04F0B"/>
    <w:rsid w:val="00C07EA1"/>
    <w:rsid w:val="00C1782E"/>
    <w:rsid w:val="00C17F02"/>
    <w:rsid w:val="00C17FB4"/>
    <w:rsid w:val="00C22EED"/>
    <w:rsid w:val="00C235E4"/>
    <w:rsid w:val="00C2430E"/>
    <w:rsid w:val="00C261B1"/>
    <w:rsid w:val="00C26920"/>
    <w:rsid w:val="00C32CA3"/>
    <w:rsid w:val="00C346B6"/>
    <w:rsid w:val="00C40089"/>
    <w:rsid w:val="00C438B4"/>
    <w:rsid w:val="00C4512D"/>
    <w:rsid w:val="00C4799B"/>
    <w:rsid w:val="00C50AB4"/>
    <w:rsid w:val="00C52E98"/>
    <w:rsid w:val="00C61F80"/>
    <w:rsid w:val="00C63FC9"/>
    <w:rsid w:val="00C64242"/>
    <w:rsid w:val="00C65317"/>
    <w:rsid w:val="00C7432F"/>
    <w:rsid w:val="00C75D16"/>
    <w:rsid w:val="00C82542"/>
    <w:rsid w:val="00C84A7E"/>
    <w:rsid w:val="00C90DC4"/>
    <w:rsid w:val="00C93347"/>
    <w:rsid w:val="00C93C04"/>
    <w:rsid w:val="00C947CC"/>
    <w:rsid w:val="00C9519C"/>
    <w:rsid w:val="00C95845"/>
    <w:rsid w:val="00C95F9D"/>
    <w:rsid w:val="00C9784A"/>
    <w:rsid w:val="00CA25AE"/>
    <w:rsid w:val="00CA3D5D"/>
    <w:rsid w:val="00CA54CC"/>
    <w:rsid w:val="00CA78D7"/>
    <w:rsid w:val="00CB373C"/>
    <w:rsid w:val="00CB39D9"/>
    <w:rsid w:val="00CB64BE"/>
    <w:rsid w:val="00CC4ACA"/>
    <w:rsid w:val="00CC77C0"/>
    <w:rsid w:val="00CC7C8C"/>
    <w:rsid w:val="00CD303B"/>
    <w:rsid w:val="00CD3AEC"/>
    <w:rsid w:val="00CE0434"/>
    <w:rsid w:val="00CE0528"/>
    <w:rsid w:val="00CE2384"/>
    <w:rsid w:val="00CE2522"/>
    <w:rsid w:val="00CE3D09"/>
    <w:rsid w:val="00CE641D"/>
    <w:rsid w:val="00CF02EF"/>
    <w:rsid w:val="00CF09B3"/>
    <w:rsid w:val="00D00516"/>
    <w:rsid w:val="00D00CD1"/>
    <w:rsid w:val="00D01081"/>
    <w:rsid w:val="00D04C6F"/>
    <w:rsid w:val="00D056B5"/>
    <w:rsid w:val="00D066DD"/>
    <w:rsid w:val="00D13C9D"/>
    <w:rsid w:val="00D13D86"/>
    <w:rsid w:val="00D16ADC"/>
    <w:rsid w:val="00D17BF4"/>
    <w:rsid w:val="00D20A5C"/>
    <w:rsid w:val="00D2212A"/>
    <w:rsid w:val="00D252F6"/>
    <w:rsid w:val="00D35183"/>
    <w:rsid w:val="00D44F6F"/>
    <w:rsid w:val="00D459F6"/>
    <w:rsid w:val="00D532C3"/>
    <w:rsid w:val="00D54260"/>
    <w:rsid w:val="00D57D71"/>
    <w:rsid w:val="00D60531"/>
    <w:rsid w:val="00D729A7"/>
    <w:rsid w:val="00D75602"/>
    <w:rsid w:val="00D757FD"/>
    <w:rsid w:val="00D77537"/>
    <w:rsid w:val="00D77DCA"/>
    <w:rsid w:val="00D84078"/>
    <w:rsid w:val="00D857F9"/>
    <w:rsid w:val="00D86C7A"/>
    <w:rsid w:val="00D96FEC"/>
    <w:rsid w:val="00DA3AA1"/>
    <w:rsid w:val="00DA6101"/>
    <w:rsid w:val="00DA6CA3"/>
    <w:rsid w:val="00DB34CE"/>
    <w:rsid w:val="00DB3A6A"/>
    <w:rsid w:val="00DB7EE8"/>
    <w:rsid w:val="00DC3614"/>
    <w:rsid w:val="00DC4B6E"/>
    <w:rsid w:val="00DC6EFD"/>
    <w:rsid w:val="00DD0115"/>
    <w:rsid w:val="00DD5535"/>
    <w:rsid w:val="00DD6356"/>
    <w:rsid w:val="00DE03CE"/>
    <w:rsid w:val="00DE1B51"/>
    <w:rsid w:val="00DE2A2E"/>
    <w:rsid w:val="00DE458F"/>
    <w:rsid w:val="00DE5D38"/>
    <w:rsid w:val="00DE68CD"/>
    <w:rsid w:val="00DE7F75"/>
    <w:rsid w:val="00DF1D8F"/>
    <w:rsid w:val="00DF325E"/>
    <w:rsid w:val="00DF3DA9"/>
    <w:rsid w:val="00DF7AC5"/>
    <w:rsid w:val="00DF7C83"/>
    <w:rsid w:val="00E05644"/>
    <w:rsid w:val="00E07EC9"/>
    <w:rsid w:val="00E21EB6"/>
    <w:rsid w:val="00E22570"/>
    <w:rsid w:val="00E26814"/>
    <w:rsid w:val="00E329C7"/>
    <w:rsid w:val="00E36D2C"/>
    <w:rsid w:val="00E375C9"/>
    <w:rsid w:val="00E53640"/>
    <w:rsid w:val="00E618E2"/>
    <w:rsid w:val="00E63C01"/>
    <w:rsid w:val="00E654F8"/>
    <w:rsid w:val="00E657AE"/>
    <w:rsid w:val="00E66633"/>
    <w:rsid w:val="00E70921"/>
    <w:rsid w:val="00E714BF"/>
    <w:rsid w:val="00E762FC"/>
    <w:rsid w:val="00E769CB"/>
    <w:rsid w:val="00E775A6"/>
    <w:rsid w:val="00E803BD"/>
    <w:rsid w:val="00E80BB4"/>
    <w:rsid w:val="00E80C56"/>
    <w:rsid w:val="00E81F2F"/>
    <w:rsid w:val="00E8217C"/>
    <w:rsid w:val="00E92DDB"/>
    <w:rsid w:val="00E93535"/>
    <w:rsid w:val="00E93871"/>
    <w:rsid w:val="00E93CFE"/>
    <w:rsid w:val="00EA091B"/>
    <w:rsid w:val="00EA3F6B"/>
    <w:rsid w:val="00EA4CCD"/>
    <w:rsid w:val="00EA53A7"/>
    <w:rsid w:val="00EA53C6"/>
    <w:rsid w:val="00EA798D"/>
    <w:rsid w:val="00EB0474"/>
    <w:rsid w:val="00EB0E55"/>
    <w:rsid w:val="00EB3DAF"/>
    <w:rsid w:val="00EB4B60"/>
    <w:rsid w:val="00EC5DB4"/>
    <w:rsid w:val="00EC6840"/>
    <w:rsid w:val="00EC6A82"/>
    <w:rsid w:val="00ED2238"/>
    <w:rsid w:val="00ED35E6"/>
    <w:rsid w:val="00ED53FA"/>
    <w:rsid w:val="00ED666B"/>
    <w:rsid w:val="00ED73B7"/>
    <w:rsid w:val="00EE37F2"/>
    <w:rsid w:val="00EE4548"/>
    <w:rsid w:val="00EE6E6B"/>
    <w:rsid w:val="00EE7D53"/>
    <w:rsid w:val="00EF24D3"/>
    <w:rsid w:val="00EF6BD0"/>
    <w:rsid w:val="00EF7C7A"/>
    <w:rsid w:val="00F01557"/>
    <w:rsid w:val="00F01A45"/>
    <w:rsid w:val="00F03A5C"/>
    <w:rsid w:val="00F13EEE"/>
    <w:rsid w:val="00F21A7E"/>
    <w:rsid w:val="00F226FB"/>
    <w:rsid w:val="00F24452"/>
    <w:rsid w:val="00F24EC1"/>
    <w:rsid w:val="00F24FBF"/>
    <w:rsid w:val="00F25C09"/>
    <w:rsid w:val="00F30E95"/>
    <w:rsid w:val="00F317D4"/>
    <w:rsid w:val="00F417F4"/>
    <w:rsid w:val="00F42134"/>
    <w:rsid w:val="00F42FC3"/>
    <w:rsid w:val="00F44B14"/>
    <w:rsid w:val="00F50A22"/>
    <w:rsid w:val="00F545C3"/>
    <w:rsid w:val="00F553C8"/>
    <w:rsid w:val="00F56219"/>
    <w:rsid w:val="00F653E1"/>
    <w:rsid w:val="00F66CC5"/>
    <w:rsid w:val="00F67B67"/>
    <w:rsid w:val="00F71934"/>
    <w:rsid w:val="00F82FB3"/>
    <w:rsid w:val="00F97962"/>
    <w:rsid w:val="00FB14D2"/>
    <w:rsid w:val="00FB27E1"/>
    <w:rsid w:val="00FB2FC6"/>
    <w:rsid w:val="00FB3F79"/>
    <w:rsid w:val="00FC4B0A"/>
    <w:rsid w:val="00FC4DF1"/>
    <w:rsid w:val="00FD3133"/>
    <w:rsid w:val="00FD56BF"/>
    <w:rsid w:val="00FD621B"/>
    <w:rsid w:val="00FD6973"/>
    <w:rsid w:val="00FE295F"/>
    <w:rsid w:val="00FE2E91"/>
    <w:rsid w:val="00FE54E5"/>
    <w:rsid w:val="00FE56A1"/>
    <w:rsid w:val="00FF0032"/>
    <w:rsid w:val="00FF2A3D"/>
    <w:rsid w:val="00FF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D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6BD0"/>
    <w:pPr>
      <w:widowControl w:val="0"/>
      <w:jc w:val="both"/>
    </w:pPr>
    <w:rPr>
      <w:rFonts w:ascii="Times New Roman" w:eastAsia="仿宋_GB2312" w:hAnsi="Times New Roman"/>
      <w:kern w:val="2"/>
      <w:sz w:val="32"/>
      <w:szCs w:val="22"/>
    </w:rPr>
  </w:style>
  <w:style w:type="paragraph" w:styleId="1">
    <w:name w:val="heading 1"/>
    <w:basedOn w:val="a"/>
    <w:next w:val="a"/>
    <w:link w:val="1Char"/>
    <w:uiPriority w:val="9"/>
    <w:qFormat/>
    <w:rsid w:val="004C6A3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C6A3B"/>
    <w:pPr>
      <w:keepNext/>
      <w:keepLines/>
      <w:spacing w:before="260" w:after="260" w:line="416" w:lineRule="auto"/>
      <w:outlineLvl w:val="1"/>
    </w:pPr>
    <w:rPr>
      <w:rFonts w:ascii="等线 Light" w:eastAsia="等线 Light" w:hAnsi="等线 Light"/>
      <w:b/>
      <w:bCs/>
      <w:szCs w:val="32"/>
    </w:rPr>
  </w:style>
  <w:style w:type="paragraph" w:styleId="3">
    <w:name w:val="heading 3"/>
    <w:basedOn w:val="a"/>
    <w:next w:val="a"/>
    <w:link w:val="3Char"/>
    <w:uiPriority w:val="9"/>
    <w:unhideWhenUsed/>
    <w:qFormat/>
    <w:rsid w:val="005D7E98"/>
    <w:pPr>
      <w:keepNext/>
      <w:keepLines/>
      <w:spacing w:before="260" w:after="260" w:line="416" w:lineRule="auto"/>
      <w:outlineLvl w:val="2"/>
    </w:pPr>
    <w:rPr>
      <w:rFonts w:ascii="等线" w:eastAsia="等线" w:hAnsi="等线"/>
      <w:b/>
      <w:bCs/>
      <w:szCs w:val="32"/>
    </w:rPr>
  </w:style>
  <w:style w:type="paragraph" w:styleId="4">
    <w:name w:val="heading 4"/>
    <w:basedOn w:val="a"/>
    <w:next w:val="a"/>
    <w:link w:val="4Char"/>
    <w:uiPriority w:val="9"/>
    <w:unhideWhenUsed/>
    <w:qFormat/>
    <w:rsid w:val="004A1044"/>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60E9"/>
    <w:pPr>
      <w:ind w:firstLineChars="200" w:firstLine="420"/>
    </w:pPr>
  </w:style>
  <w:style w:type="paragraph" w:styleId="a4">
    <w:name w:val="header"/>
    <w:basedOn w:val="a"/>
    <w:link w:val="Char"/>
    <w:uiPriority w:val="99"/>
    <w:unhideWhenUsed/>
    <w:rsid w:val="000B2290"/>
    <w:pPr>
      <w:tabs>
        <w:tab w:val="center" w:pos="4153"/>
        <w:tab w:val="right" w:pos="8306"/>
      </w:tabs>
      <w:snapToGrid w:val="0"/>
      <w:jc w:val="center"/>
    </w:pPr>
    <w:rPr>
      <w:sz w:val="18"/>
      <w:szCs w:val="18"/>
    </w:rPr>
  </w:style>
  <w:style w:type="character" w:customStyle="1" w:styleId="Char">
    <w:name w:val="页眉 Char"/>
    <w:link w:val="a4"/>
    <w:uiPriority w:val="99"/>
    <w:rsid w:val="000B2290"/>
    <w:rPr>
      <w:rFonts w:ascii="Times New Roman" w:eastAsia="仿宋_GB2312" w:hAnsi="Times New Roman"/>
      <w:sz w:val="18"/>
      <w:szCs w:val="18"/>
    </w:rPr>
  </w:style>
  <w:style w:type="paragraph" w:styleId="a5">
    <w:name w:val="footer"/>
    <w:basedOn w:val="a"/>
    <w:link w:val="Char1"/>
    <w:uiPriority w:val="99"/>
    <w:unhideWhenUsed/>
    <w:rsid w:val="000B2290"/>
    <w:pPr>
      <w:tabs>
        <w:tab w:val="center" w:pos="4153"/>
        <w:tab w:val="right" w:pos="8306"/>
      </w:tabs>
      <w:snapToGrid w:val="0"/>
      <w:jc w:val="left"/>
    </w:pPr>
    <w:rPr>
      <w:sz w:val="18"/>
      <w:szCs w:val="18"/>
    </w:rPr>
  </w:style>
  <w:style w:type="character" w:customStyle="1" w:styleId="Char1">
    <w:name w:val="页脚 Char1"/>
    <w:link w:val="a5"/>
    <w:uiPriority w:val="99"/>
    <w:rsid w:val="000B2290"/>
    <w:rPr>
      <w:rFonts w:ascii="Times New Roman" w:eastAsia="仿宋_GB2312" w:hAnsi="Times New Roman"/>
      <w:sz w:val="18"/>
      <w:szCs w:val="18"/>
    </w:rPr>
  </w:style>
  <w:style w:type="character" w:styleId="a6">
    <w:name w:val="Placeholder Text"/>
    <w:uiPriority w:val="99"/>
    <w:semiHidden/>
    <w:rsid w:val="009059BB"/>
    <w:rPr>
      <w:color w:val="808080"/>
    </w:rPr>
  </w:style>
  <w:style w:type="paragraph" w:customStyle="1" w:styleId="a7">
    <w:name w:val="a.份号密级紧急程度附件编号"/>
    <w:basedOn w:val="a"/>
    <w:qFormat/>
    <w:rsid w:val="00824895"/>
    <w:rPr>
      <w:rFonts w:ascii="黑体" w:eastAsia="黑体" w:hAnsi="黑体"/>
    </w:rPr>
  </w:style>
  <w:style w:type="paragraph" w:customStyle="1" w:styleId="c">
    <w:name w:val="c.发文字号"/>
    <w:basedOn w:val="a"/>
    <w:qFormat/>
    <w:rsid w:val="00824895"/>
    <w:pPr>
      <w:tabs>
        <w:tab w:val="right" w:pos="8532"/>
      </w:tabs>
      <w:ind w:leftChars="100" w:left="316" w:rightChars="100" w:right="316"/>
      <w:jc w:val="center"/>
    </w:pPr>
  </w:style>
  <w:style w:type="paragraph" w:customStyle="1" w:styleId="d">
    <w:name w:val="d.正文附件标题"/>
    <w:basedOn w:val="a"/>
    <w:qFormat/>
    <w:rsid w:val="00824895"/>
    <w:pPr>
      <w:spacing w:line="579" w:lineRule="exact"/>
      <w:jc w:val="center"/>
    </w:pPr>
    <w:rPr>
      <w:rFonts w:ascii="方正小标宋_GBK" w:eastAsia="方正小标宋_GBK" w:hAnsi="方正小标宋_GBK"/>
      <w:sz w:val="44"/>
      <w:szCs w:val="44"/>
    </w:rPr>
  </w:style>
  <w:style w:type="paragraph" w:customStyle="1" w:styleId="e">
    <w:name w:val="e.主送机关"/>
    <w:basedOn w:val="a"/>
    <w:qFormat/>
    <w:rsid w:val="00824895"/>
  </w:style>
  <w:style w:type="paragraph" w:customStyle="1" w:styleId="f5">
    <w:name w:val="f.5.正文"/>
    <w:basedOn w:val="a"/>
    <w:qFormat/>
    <w:rsid w:val="00824895"/>
    <w:pPr>
      <w:ind w:firstLineChars="200" w:firstLine="632"/>
    </w:pPr>
  </w:style>
  <w:style w:type="paragraph" w:customStyle="1" w:styleId="f1">
    <w:name w:val="f.1.一级标题"/>
    <w:basedOn w:val="a"/>
    <w:qFormat/>
    <w:rsid w:val="00824895"/>
    <w:pPr>
      <w:ind w:firstLineChars="200" w:firstLine="632"/>
    </w:pPr>
    <w:rPr>
      <w:rFonts w:ascii="黑体" w:eastAsia="黑体" w:hAnsi="黑体"/>
    </w:rPr>
  </w:style>
  <w:style w:type="paragraph" w:customStyle="1" w:styleId="f2">
    <w:name w:val="f.2.二级标题"/>
    <w:basedOn w:val="a"/>
    <w:qFormat/>
    <w:rsid w:val="00824895"/>
    <w:pPr>
      <w:ind w:firstLineChars="200" w:firstLine="632"/>
    </w:pPr>
    <w:rPr>
      <w:rFonts w:ascii="楷体_GB2312" w:eastAsia="楷体_GB2312"/>
    </w:rPr>
  </w:style>
  <w:style w:type="paragraph" w:customStyle="1" w:styleId="f3">
    <w:name w:val="f.3.三级标题"/>
    <w:basedOn w:val="a"/>
    <w:qFormat/>
    <w:rsid w:val="00824895"/>
    <w:pPr>
      <w:ind w:firstLineChars="200" w:firstLine="632"/>
    </w:pPr>
  </w:style>
  <w:style w:type="paragraph" w:customStyle="1" w:styleId="f4">
    <w:name w:val="f.4.四级标题"/>
    <w:basedOn w:val="a"/>
    <w:qFormat/>
    <w:rsid w:val="00824895"/>
    <w:pPr>
      <w:ind w:firstLineChars="200" w:firstLine="632"/>
    </w:pPr>
  </w:style>
  <w:style w:type="paragraph" w:customStyle="1" w:styleId="g11">
    <w:name w:val="g.1.附件1"/>
    <w:basedOn w:val="a"/>
    <w:qFormat/>
    <w:rsid w:val="00824895"/>
    <w:pPr>
      <w:tabs>
        <w:tab w:val="left" w:pos="1896"/>
      </w:tabs>
      <w:ind w:leftChars="200" w:left="1895" w:hangingChars="400" w:hanging="1263"/>
    </w:pPr>
  </w:style>
  <w:style w:type="paragraph" w:customStyle="1" w:styleId="g22">
    <w:name w:val="g.2.附件2"/>
    <w:basedOn w:val="a"/>
    <w:qFormat/>
    <w:rsid w:val="00824895"/>
    <w:pPr>
      <w:tabs>
        <w:tab w:val="left" w:pos="1896"/>
      </w:tabs>
      <w:ind w:leftChars="500" w:left="1895" w:hangingChars="100" w:hanging="316"/>
    </w:pPr>
  </w:style>
  <w:style w:type="paragraph" w:customStyle="1" w:styleId="j11">
    <w:name w:val="j.1.附注联系人联系电话1"/>
    <w:basedOn w:val="a"/>
    <w:qFormat/>
    <w:rsid w:val="00824895"/>
    <w:pPr>
      <w:ind w:firstLineChars="200" w:firstLine="632"/>
    </w:pPr>
  </w:style>
  <w:style w:type="paragraph" w:customStyle="1" w:styleId="j22">
    <w:name w:val="j.2.附注联系人联系电话2"/>
    <w:basedOn w:val="a"/>
    <w:qFormat/>
    <w:rsid w:val="00824895"/>
    <w:pPr>
      <w:ind w:firstLineChars="700" w:firstLine="2211"/>
    </w:pPr>
  </w:style>
  <w:style w:type="paragraph" w:customStyle="1" w:styleId="b">
    <w:name w:val="b.发文机关标志"/>
    <w:basedOn w:val="a"/>
    <w:qFormat/>
    <w:rsid w:val="00824895"/>
    <w:pPr>
      <w:spacing w:afterLines="180" w:after="1042" w:line="1274" w:lineRule="exact"/>
      <w:jc w:val="center"/>
    </w:pPr>
    <w:rPr>
      <w:rFonts w:ascii="方正小标宋_GBK" w:eastAsia="方正小标宋_GBK" w:hAnsi="方正小标宋_GBK"/>
      <w:color w:val="FF0000"/>
      <w:w w:val="85"/>
      <w:kern w:val="0"/>
      <w:sz w:val="96"/>
      <w:szCs w:val="96"/>
      <w:fitText w:val="8745" w:id="-965994749"/>
    </w:rPr>
  </w:style>
  <w:style w:type="paragraph" w:styleId="a8">
    <w:name w:val="Revision"/>
    <w:hidden/>
    <w:uiPriority w:val="99"/>
    <w:semiHidden/>
    <w:rsid w:val="003F2C26"/>
    <w:rPr>
      <w:rFonts w:ascii="Times New Roman" w:eastAsia="仿宋_GB2312" w:hAnsi="Times New Roman"/>
      <w:kern w:val="2"/>
      <w:sz w:val="32"/>
      <w:szCs w:val="22"/>
    </w:rPr>
  </w:style>
  <w:style w:type="character" w:customStyle="1" w:styleId="3Char">
    <w:name w:val="标题 3 Char"/>
    <w:link w:val="3"/>
    <w:uiPriority w:val="9"/>
    <w:rsid w:val="005D7E98"/>
    <w:rPr>
      <w:rFonts w:ascii="等线" w:eastAsia="等线" w:hAnsi="等线"/>
      <w:b/>
      <w:bCs/>
      <w:kern w:val="2"/>
      <w:sz w:val="32"/>
      <w:szCs w:val="32"/>
    </w:rPr>
  </w:style>
  <w:style w:type="character" w:styleId="a9">
    <w:name w:val="annotation reference"/>
    <w:uiPriority w:val="99"/>
    <w:semiHidden/>
    <w:unhideWhenUsed/>
    <w:rsid w:val="004A1044"/>
    <w:rPr>
      <w:sz w:val="21"/>
      <w:szCs w:val="21"/>
    </w:rPr>
  </w:style>
  <w:style w:type="paragraph" w:styleId="aa">
    <w:name w:val="annotation text"/>
    <w:basedOn w:val="a"/>
    <w:link w:val="Char0"/>
    <w:uiPriority w:val="99"/>
    <w:unhideWhenUsed/>
    <w:rsid w:val="004A1044"/>
    <w:pPr>
      <w:jc w:val="left"/>
    </w:pPr>
    <w:rPr>
      <w:rFonts w:ascii="等线" w:eastAsia="等线" w:hAnsi="等线"/>
      <w:sz w:val="21"/>
    </w:rPr>
  </w:style>
  <w:style w:type="character" w:customStyle="1" w:styleId="Char0">
    <w:name w:val="批注文字 Char"/>
    <w:link w:val="aa"/>
    <w:uiPriority w:val="99"/>
    <w:rsid w:val="004A1044"/>
    <w:rPr>
      <w:rFonts w:ascii="等线" w:eastAsia="等线" w:hAnsi="等线"/>
      <w:kern w:val="2"/>
      <w:sz w:val="21"/>
      <w:szCs w:val="22"/>
    </w:rPr>
  </w:style>
  <w:style w:type="character" w:customStyle="1" w:styleId="4Char">
    <w:name w:val="标题 4 Char"/>
    <w:link w:val="4"/>
    <w:uiPriority w:val="9"/>
    <w:rsid w:val="004A1044"/>
    <w:rPr>
      <w:rFonts w:ascii="等线 Light" w:eastAsia="等线 Light" w:hAnsi="等线 Light"/>
      <w:b/>
      <w:bCs/>
      <w:kern w:val="2"/>
      <w:sz w:val="28"/>
      <w:szCs w:val="28"/>
    </w:rPr>
  </w:style>
  <w:style w:type="paragraph" w:styleId="ab">
    <w:name w:val="annotation subject"/>
    <w:basedOn w:val="aa"/>
    <w:next w:val="aa"/>
    <w:link w:val="Char2"/>
    <w:uiPriority w:val="99"/>
    <w:semiHidden/>
    <w:unhideWhenUsed/>
    <w:rsid w:val="00660D57"/>
    <w:rPr>
      <w:rFonts w:ascii="Times New Roman" w:eastAsia="仿宋_GB2312" w:hAnsi="Times New Roman"/>
      <w:b/>
      <w:bCs/>
      <w:sz w:val="32"/>
    </w:rPr>
  </w:style>
  <w:style w:type="character" w:customStyle="1" w:styleId="Char2">
    <w:name w:val="批注主题 Char"/>
    <w:link w:val="ab"/>
    <w:uiPriority w:val="99"/>
    <w:semiHidden/>
    <w:rsid w:val="00660D57"/>
    <w:rPr>
      <w:rFonts w:ascii="Times New Roman" w:eastAsia="仿宋_GB2312" w:hAnsi="Times New Roman"/>
      <w:b/>
      <w:bCs/>
      <w:kern w:val="2"/>
      <w:sz w:val="32"/>
      <w:szCs w:val="22"/>
    </w:rPr>
  </w:style>
  <w:style w:type="paragraph" w:styleId="ac">
    <w:name w:val="Balloon Text"/>
    <w:basedOn w:val="a"/>
    <w:link w:val="Char3"/>
    <w:uiPriority w:val="99"/>
    <w:semiHidden/>
    <w:unhideWhenUsed/>
    <w:rsid w:val="006A0630"/>
    <w:rPr>
      <w:sz w:val="18"/>
      <w:szCs w:val="18"/>
    </w:rPr>
  </w:style>
  <w:style w:type="character" w:customStyle="1" w:styleId="Char3">
    <w:name w:val="批注框文本 Char"/>
    <w:link w:val="ac"/>
    <w:uiPriority w:val="99"/>
    <w:semiHidden/>
    <w:rsid w:val="006A0630"/>
    <w:rPr>
      <w:rFonts w:ascii="Times New Roman" w:eastAsia="仿宋_GB2312" w:hAnsi="Times New Roman"/>
      <w:kern w:val="2"/>
      <w:sz w:val="18"/>
      <w:szCs w:val="18"/>
    </w:rPr>
  </w:style>
  <w:style w:type="character" w:customStyle="1" w:styleId="Char4">
    <w:name w:val="页脚 Char"/>
    <w:uiPriority w:val="99"/>
    <w:rsid w:val="00724415"/>
    <w:rPr>
      <w:sz w:val="18"/>
      <w:szCs w:val="18"/>
    </w:rPr>
  </w:style>
  <w:style w:type="character" w:customStyle="1" w:styleId="2Char">
    <w:name w:val="标题 2 Char"/>
    <w:link w:val="2"/>
    <w:uiPriority w:val="9"/>
    <w:rsid w:val="004C6A3B"/>
    <w:rPr>
      <w:rFonts w:ascii="等线 Light" w:eastAsia="等线 Light" w:hAnsi="等线 Light" w:cs="Times New Roman"/>
      <w:b/>
      <w:bCs/>
      <w:kern w:val="2"/>
      <w:sz w:val="32"/>
      <w:szCs w:val="32"/>
    </w:rPr>
  </w:style>
  <w:style w:type="character" w:customStyle="1" w:styleId="1Char">
    <w:name w:val="标题 1 Char"/>
    <w:link w:val="1"/>
    <w:uiPriority w:val="9"/>
    <w:rsid w:val="004C6A3B"/>
    <w:rPr>
      <w:rFonts w:ascii="Times New Roman" w:eastAsia="仿宋_GB2312" w:hAnsi="Times New Roman"/>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6BD0"/>
    <w:pPr>
      <w:widowControl w:val="0"/>
      <w:jc w:val="both"/>
    </w:pPr>
    <w:rPr>
      <w:rFonts w:ascii="Times New Roman" w:eastAsia="仿宋_GB2312" w:hAnsi="Times New Roman"/>
      <w:kern w:val="2"/>
      <w:sz w:val="32"/>
      <w:szCs w:val="22"/>
    </w:rPr>
  </w:style>
  <w:style w:type="paragraph" w:styleId="1">
    <w:name w:val="heading 1"/>
    <w:basedOn w:val="a"/>
    <w:next w:val="a"/>
    <w:link w:val="1Char"/>
    <w:uiPriority w:val="9"/>
    <w:qFormat/>
    <w:rsid w:val="004C6A3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C6A3B"/>
    <w:pPr>
      <w:keepNext/>
      <w:keepLines/>
      <w:spacing w:before="260" w:after="260" w:line="416" w:lineRule="auto"/>
      <w:outlineLvl w:val="1"/>
    </w:pPr>
    <w:rPr>
      <w:rFonts w:ascii="等线 Light" w:eastAsia="等线 Light" w:hAnsi="等线 Light"/>
      <w:b/>
      <w:bCs/>
      <w:szCs w:val="32"/>
    </w:rPr>
  </w:style>
  <w:style w:type="paragraph" w:styleId="3">
    <w:name w:val="heading 3"/>
    <w:basedOn w:val="a"/>
    <w:next w:val="a"/>
    <w:link w:val="3Char"/>
    <w:uiPriority w:val="9"/>
    <w:unhideWhenUsed/>
    <w:qFormat/>
    <w:rsid w:val="005D7E98"/>
    <w:pPr>
      <w:keepNext/>
      <w:keepLines/>
      <w:spacing w:before="260" w:after="260" w:line="416" w:lineRule="auto"/>
      <w:outlineLvl w:val="2"/>
    </w:pPr>
    <w:rPr>
      <w:rFonts w:ascii="等线" w:eastAsia="等线" w:hAnsi="等线"/>
      <w:b/>
      <w:bCs/>
      <w:szCs w:val="32"/>
    </w:rPr>
  </w:style>
  <w:style w:type="paragraph" w:styleId="4">
    <w:name w:val="heading 4"/>
    <w:basedOn w:val="a"/>
    <w:next w:val="a"/>
    <w:link w:val="4Char"/>
    <w:uiPriority w:val="9"/>
    <w:unhideWhenUsed/>
    <w:qFormat/>
    <w:rsid w:val="004A1044"/>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60E9"/>
    <w:pPr>
      <w:ind w:firstLineChars="200" w:firstLine="420"/>
    </w:pPr>
  </w:style>
  <w:style w:type="paragraph" w:styleId="a4">
    <w:name w:val="header"/>
    <w:basedOn w:val="a"/>
    <w:link w:val="Char"/>
    <w:uiPriority w:val="99"/>
    <w:unhideWhenUsed/>
    <w:rsid w:val="000B2290"/>
    <w:pPr>
      <w:tabs>
        <w:tab w:val="center" w:pos="4153"/>
        <w:tab w:val="right" w:pos="8306"/>
      </w:tabs>
      <w:snapToGrid w:val="0"/>
      <w:jc w:val="center"/>
    </w:pPr>
    <w:rPr>
      <w:sz w:val="18"/>
      <w:szCs w:val="18"/>
    </w:rPr>
  </w:style>
  <w:style w:type="character" w:customStyle="1" w:styleId="Char">
    <w:name w:val="页眉 Char"/>
    <w:link w:val="a4"/>
    <w:uiPriority w:val="99"/>
    <w:rsid w:val="000B2290"/>
    <w:rPr>
      <w:rFonts w:ascii="Times New Roman" w:eastAsia="仿宋_GB2312" w:hAnsi="Times New Roman"/>
      <w:sz w:val="18"/>
      <w:szCs w:val="18"/>
    </w:rPr>
  </w:style>
  <w:style w:type="paragraph" w:styleId="a5">
    <w:name w:val="footer"/>
    <w:basedOn w:val="a"/>
    <w:link w:val="Char1"/>
    <w:uiPriority w:val="99"/>
    <w:unhideWhenUsed/>
    <w:rsid w:val="000B2290"/>
    <w:pPr>
      <w:tabs>
        <w:tab w:val="center" w:pos="4153"/>
        <w:tab w:val="right" w:pos="8306"/>
      </w:tabs>
      <w:snapToGrid w:val="0"/>
      <w:jc w:val="left"/>
    </w:pPr>
    <w:rPr>
      <w:sz w:val="18"/>
      <w:szCs w:val="18"/>
    </w:rPr>
  </w:style>
  <w:style w:type="character" w:customStyle="1" w:styleId="Char1">
    <w:name w:val="页脚 Char1"/>
    <w:link w:val="a5"/>
    <w:uiPriority w:val="99"/>
    <w:rsid w:val="000B2290"/>
    <w:rPr>
      <w:rFonts w:ascii="Times New Roman" w:eastAsia="仿宋_GB2312" w:hAnsi="Times New Roman"/>
      <w:sz w:val="18"/>
      <w:szCs w:val="18"/>
    </w:rPr>
  </w:style>
  <w:style w:type="character" w:styleId="a6">
    <w:name w:val="Placeholder Text"/>
    <w:uiPriority w:val="99"/>
    <w:semiHidden/>
    <w:rsid w:val="009059BB"/>
    <w:rPr>
      <w:color w:val="808080"/>
    </w:rPr>
  </w:style>
  <w:style w:type="paragraph" w:customStyle="1" w:styleId="a7">
    <w:name w:val="a.份号密级紧急程度附件编号"/>
    <w:basedOn w:val="a"/>
    <w:qFormat/>
    <w:rsid w:val="00824895"/>
    <w:rPr>
      <w:rFonts w:ascii="黑体" w:eastAsia="黑体" w:hAnsi="黑体"/>
    </w:rPr>
  </w:style>
  <w:style w:type="paragraph" w:customStyle="1" w:styleId="c">
    <w:name w:val="c.发文字号"/>
    <w:basedOn w:val="a"/>
    <w:qFormat/>
    <w:rsid w:val="00824895"/>
    <w:pPr>
      <w:tabs>
        <w:tab w:val="right" w:pos="8532"/>
      </w:tabs>
      <w:ind w:leftChars="100" w:left="316" w:rightChars="100" w:right="316"/>
      <w:jc w:val="center"/>
    </w:pPr>
  </w:style>
  <w:style w:type="paragraph" w:customStyle="1" w:styleId="d">
    <w:name w:val="d.正文附件标题"/>
    <w:basedOn w:val="a"/>
    <w:qFormat/>
    <w:rsid w:val="00824895"/>
    <w:pPr>
      <w:spacing w:line="579" w:lineRule="exact"/>
      <w:jc w:val="center"/>
    </w:pPr>
    <w:rPr>
      <w:rFonts w:ascii="方正小标宋_GBK" w:eastAsia="方正小标宋_GBK" w:hAnsi="方正小标宋_GBK"/>
      <w:sz w:val="44"/>
      <w:szCs w:val="44"/>
    </w:rPr>
  </w:style>
  <w:style w:type="paragraph" w:customStyle="1" w:styleId="e">
    <w:name w:val="e.主送机关"/>
    <w:basedOn w:val="a"/>
    <w:qFormat/>
    <w:rsid w:val="00824895"/>
  </w:style>
  <w:style w:type="paragraph" w:customStyle="1" w:styleId="f5">
    <w:name w:val="f.5.正文"/>
    <w:basedOn w:val="a"/>
    <w:qFormat/>
    <w:rsid w:val="00824895"/>
    <w:pPr>
      <w:ind w:firstLineChars="200" w:firstLine="632"/>
    </w:pPr>
  </w:style>
  <w:style w:type="paragraph" w:customStyle="1" w:styleId="f1">
    <w:name w:val="f.1.一级标题"/>
    <w:basedOn w:val="a"/>
    <w:qFormat/>
    <w:rsid w:val="00824895"/>
    <w:pPr>
      <w:ind w:firstLineChars="200" w:firstLine="632"/>
    </w:pPr>
    <w:rPr>
      <w:rFonts w:ascii="黑体" w:eastAsia="黑体" w:hAnsi="黑体"/>
    </w:rPr>
  </w:style>
  <w:style w:type="paragraph" w:customStyle="1" w:styleId="f2">
    <w:name w:val="f.2.二级标题"/>
    <w:basedOn w:val="a"/>
    <w:qFormat/>
    <w:rsid w:val="00824895"/>
    <w:pPr>
      <w:ind w:firstLineChars="200" w:firstLine="632"/>
    </w:pPr>
    <w:rPr>
      <w:rFonts w:ascii="楷体_GB2312" w:eastAsia="楷体_GB2312"/>
    </w:rPr>
  </w:style>
  <w:style w:type="paragraph" w:customStyle="1" w:styleId="f3">
    <w:name w:val="f.3.三级标题"/>
    <w:basedOn w:val="a"/>
    <w:qFormat/>
    <w:rsid w:val="00824895"/>
    <w:pPr>
      <w:ind w:firstLineChars="200" w:firstLine="632"/>
    </w:pPr>
  </w:style>
  <w:style w:type="paragraph" w:customStyle="1" w:styleId="f4">
    <w:name w:val="f.4.四级标题"/>
    <w:basedOn w:val="a"/>
    <w:qFormat/>
    <w:rsid w:val="00824895"/>
    <w:pPr>
      <w:ind w:firstLineChars="200" w:firstLine="632"/>
    </w:pPr>
  </w:style>
  <w:style w:type="paragraph" w:customStyle="1" w:styleId="g11">
    <w:name w:val="g.1.附件1"/>
    <w:basedOn w:val="a"/>
    <w:qFormat/>
    <w:rsid w:val="00824895"/>
    <w:pPr>
      <w:tabs>
        <w:tab w:val="left" w:pos="1896"/>
      </w:tabs>
      <w:ind w:leftChars="200" w:left="1895" w:hangingChars="400" w:hanging="1263"/>
    </w:pPr>
  </w:style>
  <w:style w:type="paragraph" w:customStyle="1" w:styleId="g22">
    <w:name w:val="g.2.附件2"/>
    <w:basedOn w:val="a"/>
    <w:qFormat/>
    <w:rsid w:val="00824895"/>
    <w:pPr>
      <w:tabs>
        <w:tab w:val="left" w:pos="1896"/>
      </w:tabs>
      <w:ind w:leftChars="500" w:left="1895" w:hangingChars="100" w:hanging="316"/>
    </w:pPr>
  </w:style>
  <w:style w:type="paragraph" w:customStyle="1" w:styleId="j11">
    <w:name w:val="j.1.附注联系人联系电话1"/>
    <w:basedOn w:val="a"/>
    <w:qFormat/>
    <w:rsid w:val="00824895"/>
    <w:pPr>
      <w:ind w:firstLineChars="200" w:firstLine="632"/>
    </w:pPr>
  </w:style>
  <w:style w:type="paragraph" w:customStyle="1" w:styleId="j22">
    <w:name w:val="j.2.附注联系人联系电话2"/>
    <w:basedOn w:val="a"/>
    <w:qFormat/>
    <w:rsid w:val="00824895"/>
    <w:pPr>
      <w:ind w:firstLineChars="700" w:firstLine="2211"/>
    </w:pPr>
  </w:style>
  <w:style w:type="paragraph" w:customStyle="1" w:styleId="b">
    <w:name w:val="b.发文机关标志"/>
    <w:basedOn w:val="a"/>
    <w:qFormat/>
    <w:rsid w:val="00824895"/>
    <w:pPr>
      <w:spacing w:afterLines="180" w:after="1042" w:line="1274" w:lineRule="exact"/>
      <w:jc w:val="center"/>
    </w:pPr>
    <w:rPr>
      <w:rFonts w:ascii="方正小标宋_GBK" w:eastAsia="方正小标宋_GBK" w:hAnsi="方正小标宋_GBK"/>
      <w:color w:val="FF0000"/>
      <w:w w:val="85"/>
      <w:kern w:val="0"/>
      <w:sz w:val="96"/>
      <w:szCs w:val="96"/>
      <w:fitText w:val="8745" w:id="-965994749"/>
    </w:rPr>
  </w:style>
  <w:style w:type="paragraph" w:styleId="a8">
    <w:name w:val="Revision"/>
    <w:hidden/>
    <w:uiPriority w:val="99"/>
    <w:semiHidden/>
    <w:rsid w:val="003F2C26"/>
    <w:rPr>
      <w:rFonts w:ascii="Times New Roman" w:eastAsia="仿宋_GB2312" w:hAnsi="Times New Roman"/>
      <w:kern w:val="2"/>
      <w:sz w:val="32"/>
      <w:szCs w:val="22"/>
    </w:rPr>
  </w:style>
  <w:style w:type="character" w:customStyle="1" w:styleId="3Char">
    <w:name w:val="标题 3 Char"/>
    <w:link w:val="3"/>
    <w:uiPriority w:val="9"/>
    <w:rsid w:val="005D7E98"/>
    <w:rPr>
      <w:rFonts w:ascii="等线" w:eastAsia="等线" w:hAnsi="等线"/>
      <w:b/>
      <w:bCs/>
      <w:kern w:val="2"/>
      <w:sz w:val="32"/>
      <w:szCs w:val="32"/>
    </w:rPr>
  </w:style>
  <w:style w:type="character" w:styleId="a9">
    <w:name w:val="annotation reference"/>
    <w:uiPriority w:val="99"/>
    <w:semiHidden/>
    <w:unhideWhenUsed/>
    <w:rsid w:val="004A1044"/>
    <w:rPr>
      <w:sz w:val="21"/>
      <w:szCs w:val="21"/>
    </w:rPr>
  </w:style>
  <w:style w:type="paragraph" w:styleId="aa">
    <w:name w:val="annotation text"/>
    <w:basedOn w:val="a"/>
    <w:link w:val="Char0"/>
    <w:uiPriority w:val="99"/>
    <w:unhideWhenUsed/>
    <w:rsid w:val="004A1044"/>
    <w:pPr>
      <w:jc w:val="left"/>
    </w:pPr>
    <w:rPr>
      <w:rFonts w:ascii="等线" w:eastAsia="等线" w:hAnsi="等线"/>
      <w:sz w:val="21"/>
    </w:rPr>
  </w:style>
  <w:style w:type="character" w:customStyle="1" w:styleId="Char0">
    <w:name w:val="批注文字 Char"/>
    <w:link w:val="aa"/>
    <w:uiPriority w:val="99"/>
    <w:rsid w:val="004A1044"/>
    <w:rPr>
      <w:rFonts w:ascii="等线" w:eastAsia="等线" w:hAnsi="等线"/>
      <w:kern w:val="2"/>
      <w:sz w:val="21"/>
      <w:szCs w:val="22"/>
    </w:rPr>
  </w:style>
  <w:style w:type="character" w:customStyle="1" w:styleId="4Char">
    <w:name w:val="标题 4 Char"/>
    <w:link w:val="4"/>
    <w:uiPriority w:val="9"/>
    <w:rsid w:val="004A1044"/>
    <w:rPr>
      <w:rFonts w:ascii="等线 Light" w:eastAsia="等线 Light" w:hAnsi="等线 Light"/>
      <w:b/>
      <w:bCs/>
      <w:kern w:val="2"/>
      <w:sz w:val="28"/>
      <w:szCs w:val="28"/>
    </w:rPr>
  </w:style>
  <w:style w:type="paragraph" w:styleId="ab">
    <w:name w:val="annotation subject"/>
    <w:basedOn w:val="aa"/>
    <w:next w:val="aa"/>
    <w:link w:val="Char2"/>
    <w:uiPriority w:val="99"/>
    <w:semiHidden/>
    <w:unhideWhenUsed/>
    <w:rsid w:val="00660D57"/>
    <w:rPr>
      <w:rFonts w:ascii="Times New Roman" w:eastAsia="仿宋_GB2312" w:hAnsi="Times New Roman"/>
      <w:b/>
      <w:bCs/>
      <w:sz w:val="32"/>
    </w:rPr>
  </w:style>
  <w:style w:type="character" w:customStyle="1" w:styleId="Char2">
    <w:name w:val="批注主题 Char"/>
    <w:link w:val="ab"/>
    <w:uiPriority w:val="99"/>
    <w:semiHidden/>
    <w:rsid w:val="00660D57"/>
    <w:rPr>
      <w:rFonts w:ascii="Times New Roman" w:eastAsia="仿宋_GB2312" w:hAnsi="Times New Roman"/>
      <w:b/>
      <w:bCs/>
      <w:kern w:val="2"/>
      <w:sz w:val="32"/>
      <w:szCs w:val="22"/>
    </w:rPr>
  </w:style>
  <w:style w:type="paragraph" w:styleId="ac">
    <w:name w:val="Balloon Text"/>
    <w:basedOn w:val="a"/>
    <w:link w:val="Char3"/>
    <w:uiPriority w:val="99"/>
    <w:semiHidden/>
    <w:unhideWhenUsed/>
    <w:rsid w:val="006A0630"/>
    <w:rPr>
      <w:sz w:val="18"/>
      <w:szCs w:val="18"/>
    </w:rPr>
  </w:style>
  <w:style w:type="character" w:customStyle="1" w:styleId="Char3">
    <w:name w:val="批注框文本 Char"/>
    <w:link w:val="ac"/>
    <w:uiPriority w:val="99"/>
    <w:semiHidden/>
    <w:rsid w:val="006A0630"/>
    <w:rPr>
      <w:rFonts w:ascii="Times New Roman" w:eastAsia="仿宋_GB2312" w:hAnsi="Times New Roman"/>
      <w:kern w:val="2"/>
      <w:sz w:val="18"/>
      <w:szCs w:val="18"/>
    </w:rPr>
  </w:style>
  <w:style w:type="character" w:customStyle="1" w:styleId="Char4">
    <w:name w:val="页脚 Char"/>
    <w:uiPriority w:val="99"/>
    <w:rsid w:val="00724415"/>
    <w:rPr>
      <w:sz w:val="18"/>
      <w:szCs w:val="18"/>
    </w:rPr>
  </w:style>
  <w:style w:type="character" w:customStyle="1" w:styleId="2Char">
    <w:name w:val="标题 2 Char"/>
    <w:link w:val="2"/>
    <w:uiPriority w:val="9"/>
    <w:rsid w:val="004C6A3B"/>
    <w:rPr>
      <w:rFonts w:ascii="等线 Light" w:eastAsia="等线 Light" w:hAnsi="等线 Light" w:cs="Times New Roman"/>
      <w:b/>
      <w:bCs/>
      <w:kern w:val="2"/>
      <w:sz w:val="32"/>
      <w:szCs w:val="32"/>
    </w:rPr>
  </w:style>
  <w:style w:type="character" w:customStyle="1" w:styleId="1Char">
    <w:name w:val="标题 1 Char"/>
    <w:link w:val="1"/>
    <w:uiPriority w:val="9"/>
    <w:rsid w:val="004C6A3B"/>
    <w:rPr>
      <w:rFonts w:ascii="Times New Roman" w:eastAsia="仿宋_GB2312" w:hAnsi="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17" Type="http://schemas.microsoft.com/office/2011/relationships/commentsExtended" Target="commentsExtended.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737DC-C658-4869-B71A-6271E5CA3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Pages>
  <Words>2994</Words>
  <Characters>17069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 Jie温捷</dc:creator>
  <cp:lastModifiedBy>Tianyi Ding (EQ)</cp:lastModifiedBy>
  <cp:revision>3</cp:revision>
  <dcterms:created xsi:type="dcterms:W3CDTF">2026-01-19T03:26:00Z</dcterms:created>
  <dcterms:modified xsi:type="dcterms:W3CDTF">2026-01-19T03:34:00Z</dcterms:modified>
</cp:coreProperties>
</file>