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Annual bonus payout Policy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Document owner</w:t>
            </w:r>
          </w:p>
        </w:tc>
        <w:tc>
          <w:tcPr>
            <w:tcW w:type="dxa" w:w="4320"/>
          </w:tcPr>
          <w:p>
            <w:r>
              <w:t>Marleen Vos, HR Officer (left company 2022)</w:t>
            </w:r>
          </w:p>
        </w:tc>
      </w:tr>
      <w:tr>
        <w:tc>
          <w:tcPr>
            <w:tcW w:type="dxa" w:w="4320"/>
          </w:tcPr>
          <w:p>
            <w:r>
              <w:t>Version</w:t>
            </w:r>
          </w:p>
        </w:tc>
        <w:tc>
          <w:tcPr>
            <w:tcW w:type="dxa" w:w="4320"/>
          </w:tcPr>
          <w:p>
            <w:r>
              <w:t>1.2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Final</w:t>
            </w:r>
          </w:p>
        </w:tc>
      </w:tr>
      <w:tr>
        <w:tc>
          <w:tcPr>
            <w:tcW w:type="dxa" w:w="4320"/>
          </w:tcPr>
          <w:p>
            <w:r>
              <w:t>Effective date</w:t>
            </w:r>
          </w:p>
        </w:tc>
        <w:tc>
          <w:tcPr>
            <w:tcW w:type="dxa" w:w="4320"/>
          </w:tcPr>
          <w:p>
            <w:r>
              <w:t>2021-07-01</w:t>
            </w:r>
          </w:p>
        </w:tc>
      </w:tr>
      <w:tr>
        <w:tc>
          <w:tcPr>
            <w:tcW w:type="dxa" w:w="4320"/>
          </w:tcPr>
          <w:p>
            <w:r>
              <w:t>Last updated</w:t>
            </w:r>
          </w:p>
        </w:tc>
        <w:tc>
          <w:tcPr>
            <w:tcW w:type="dxa" w:w="4320"/>
          </w:tcPr>
          <w:p>
            <w:r>
              <w:t>2023-04-03</w:t>
            </w:r>
          </w:p>
        </w:tc>
      </w:tr>
      <w:tr>
        <w:tc>
          <w:tcPr>
            <w:tcW w:type="dxa" w:w="4320"/>
          </w:tcPr>
          <w:p>
            <w:r>
              <w:t>Next review</w:t>
            </w:r>
          </w:p>
        </w:tc>
        <w:tc>
          <w:tcPr>
            <w:tcW w:type="dxa" w:w="4320"/>
          </w:tcPr>
          <w:p>
            <w:r>
              <w:t>2024-04-02</w:t>
            </w:r>
          </w:p>
        </w:tc>
      </w:tr>
    </w:tbl>
    <w:p>
      <w:pPr>
        <w:pStyle w:val="Heading1"/>
      </w:pPr>
      <w:r>
        <w:t>Purpose</w:t>
      </w:r>
    </w:p>
    <w:p>
      <w:r>
        <w:t>This policy sets out the rules on annual bonus payout at Vandenberg Logistics NV.</w:t>
      </w:r>
    </w:p>
    <w:p>
      <w:pPr>
        <w:pStyle w:val="Heading1"/>
      </w:pPr>
      <w:r>
        <w:t>Policy</w:t>
      </w:r>
    </w:p>
    <w:p>
      <w:r>
        <w:t>The annual bonus is paid with the April payroll.</w:t>
      </w:r>
    </w:p>
    <w:p>
      <w:pPr>
        <w:pStyle w:val="Heading1"/>
      </w:pPr>
      <w:r>
        <w:t>Validity</w:t>
      </w:r>
    </w:p>
    <w:p>
      <w:r>
        <w:t>Version 1.2, effective 2021-07-01. Next review: 2024-04-02.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DOC-10__annual_bonus_payout_policy_FINAL_v2.docx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Vandenberg Logistics NV - Internal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Annual bonus payout Policy</dc:title>
  <dc:subject/>
  <dc:creator>Marleen Vos</dc:creator>
  <cp:keywords/>
  <dc:description>generated by python-docx</dc:description>
  <cp:lastModifiedBy/>
  <cp:revision>1</cp:revision>
  <dcterms:created xsi:type="dcterms:W3CDTF">2023-03-04T12:06:00Z</dcterms:created>
  <dcterms:modified xsi:type="dcterms:W3CDTF">2023-04-03T12:06:00Z</dcterms:modified>
  <cp:category/>
</cp:coreProperties>
</file>