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C68C" w14:textId="77777777" w:rsidR="00A63B25" w:rsidRDefault="00A63B25">
      <w:pPr>
        <w:spacing w:before="3400"/>
      </w:pPr>
    </w:p>
    <w:p w14:paraId="51C8A33A" w14:textId="77777777" w:rsidR="00A63B25" w:rsidRDefault="00000000">
      <w:pPr>
        <w:spacing w:after="260"/>
      </w:pPr>
      <w:r>
        <w:rPr>
          <w:b/>
          <w:bCs/>
          <w:color w:val="B08D2B"/>
          <w:sz w:val="20"/>
          <w:szCs w:val="20"/>
        </w:rPr>
        <w:t xml:space="preserve">IDX </w:t>
      </w:r>
      <w:proofErr w:type="gramStart"/>
      <w:r>
        <w:rPr>
          <w:b/>
          <w:bCs/>
          <w:color w:val="B08D2B"/>
          <w:sz w:val="20"/>
          <w:szCs w:val="20"/>
        </w:rPr>
        <w:t>EXCHANGE  |</w:t>
      </w:r>
      <w:proofErr w:type="gramEnd"/>
      <w:r>
        <w:rPr>
          <w:b/>
          <w:bCs/>
          <w:color w:val="B08D2B"/>
          <w:sz w:val="20"/>
          <w:szCs w:val="20"/>
        </w:rPr>
        <w:t xml:space="preserve">  DATA SCIENCE INTERNSHIP PROGRAM</w:t>
      </w:r>
    </w:p>
    <w:p w14:paraId="192AD505" w14:textId="77777777" w:rsidR="00A63B25" w:rsidRDefault="00000000">
      <w:pPr>
        <w:pBdr>
          <w:bottom w:val="single" w:sz="8" w:space="8" w:color="B08D2B"/>
        </w:pBdr>
        <w:spacing w:after="100"/>
      </w:pPr>
      <w:r>
        <w:rPr>
          <w:rFonts w:ascii="Georgia" w:eastAsia="Georgia" w:hAnsi="Georgia" w:cs="Georgia"/>
          <w:b/>
          <w:bCs/>
          <w:color w:val="0F2A47"/>
          <w:sz w:val="56"/>
          <w:szCs w:val="56"/>
        </w:rPr>
        <w:t>Automated Valuation Model</w:t>
      </w:r>
    </w:p>
    <w:p w14:paraId="1B3AD857" w14:textId="77777777" w:rsidR="00A63B25" w:rsidRDefault="00000000">
      <w:pPr>
        <w:spacing w:after="320"/>
      </w:pPr>
      <w:r>
        <w:rPr>
          <w:rFonts w:ascii="Georgia" w:eastAsia="Georgia" w:hAnsi="Georgia" w:cs="Georgia"/>
          <w:b/>
          <w:bCs/>
          <w:color w:val="0F2A47"/>
          <w:sz w:val="56"/>
          <w:szCs w:val="56"/>
        </w:rPr>
        <w:t>Data Science Best Practices</w:t>
      </w:r>
    </w:p>
    <w:p w14:paraId="3B8A4BEF" w14:textId="77777777" w:rsidR="00A63B25" w:rsidRDefault="00000000">
      <w:pPr>
        <w:spacing w:after="3600"/>
      </w:pPr>
      <w:r>
        <w:rPr>
          <w:rFonts w:ascii="Georgia" w:eastAsia="Georgia" w:hAnsi="Georgia" w:cs="Georgia"/>
          <w:i/>
          <w:iCs/>
          <w:sz w:val="24"/>
          <w:szCs w:val="24"/>
        </w:rPr>
        <w:t>A production-grade standard for building models that generalize to on-market and off-market properties, hold up over time, and reproduce reliably.</w:t>
      </w:r>
    </w:p>
    <w:p w14:paraId="438FF0DB" w14:textId="77777777" w:rsidR="00A63B25" w:rsidRDefault="00000000">
      <w:pPr>
        <w:spacing w:after="40"/>
      </w:pPr>
      <w:r>
        <w:rPr>
          <w:b/>
          <w:bCs/>
          <w:color w:val="0F2A47"/>
          <w:sz w:val="20"/>
          <w:szCs w:val="20"/>
        </w:rPr>
        <w:t>Enhanced Edition</w:t>
      </w:r>
    </w:p>
    <w:p w14:paraId="0417E405" w14:textId="77777777" w:rsidR="00A63B25" w:rsidRDefault="00000000">
      <w:r>
        <w:rPr>
          <w:sz w:val="18"/>
          <w:szCs w:val="18"/>
        </w:rPr>
        <w:t xml:space="preserve">Prepared for the Data Scientist </w:t>
      </w:r>
      <w:proofErr w:type="gramStart"/>
      <w:r>
        <w:rPr>
          <w:sz w:val="18"/>
          <w:szCs w:val="18"/>
        </w:rPr>
        <w:t>Track  —</w:t>
      </w:r>
      <w:proofErr w:type="gramEnd"/>
      <w:r>
        <w:rPr>
          <w:sz w:val="18"/>
          <w:szCs w:val="18"/>
        </w:rPr>
        <w:t xml:space="preserve">  Confidential, Internal Use Only</w:t>
      </w:r>
    </w:p>
    <w:p w14:paraId="23933ADB" w14:textId="77777777" w:rsidR="00A63B25" w:rsidRDefault="00000000">
      <w:r>
        <w:br w:type="page"/>
      </w:r>
    </w:p>
    <w:p w14:paraId="6245AF62" w14:textId="77777777" w:rsidR="00A63B25" w:rsidRDefault="00000000">
      <w:pPr>
        <w:spacing w:after="60"/>
      </w:pPr>
      <w:r>
        <w:rPr>
          <w:b/>
          <w:bCs/>
          <w:color w:val="B08D2B"/>
          <w:sz w:val="18"/>
          <w:szCs w:val="18"/>
        </w:rPr>
        <w:lastRenderedPageBreak/>
        <w:t>CONTENTS</w:t>
      </w:r>
    </w:p>
    <w:p w14:paraId="26663BEA" w14:textId="77777777" w:rsidR="00A63B25" w:rsidRDefault="00000000">
      <w:pPr>
        <w:spacing w:after="60"/>
      </w:pPr>
      <w:r>
        <w:rPr>
          <w:rFonts w:ascii="Georgia" w:eastAsia="Georgia" w:hAnsi="Georgia" w:cs="Georgia"/>
          <w:b/>
          <w:bCs/>
          <w:color w:val="0F2A47"/>
          <w:sz w:val="36"/>
          <w:szCs w:val="36"/>
        </w:rPr>
        <w:t>Table of Contents</w:t>
      </w:r>
    </w:p>
    <w:p w14:paraId="3B153668" w14:textId="77777777" w:rsidR="00A63B25" w:rsidRDefault="00A63B25">
      <w:pPr>
        <w:pBdr>
          <w:bottom w:val="single" w:sz="6" w:space="1" w:color="B08D2B"/>
        </w:pBdr>
        <w:spacing w:after="200"/>
      </w:pPr>
    </w:p>
    <w:sdt>
      <w:sdtPr>
        <w:alias w:val="Table of Contents"/>
        <w:id w:val="1586727872"/>
      </w:sdtPr>
      <w:sdtContent>
        <w:p w14:paraId="37D508AD" w14:textId="68579F8A" w:rsidR="001B1A35" w:rsidRDefault="00000000">
          <w:pPr>
            <w:pStyle w:val="TOC2"/>
            <w:tabs>
              <w:tab w:val="right" w:leader="dot" w:pos="9530"/>
            </w:tabs>
            <w:rPr>
              <w:noProof/>
            </w:rPr>
          </w:pPr>
          <w:r>
            <w:fldChar w:fldCharType="begin"/>
          </w:r>
          <w:r>
            <w:instrText>TOC \h \o "1-2"</w:instrText>
          </w:r>
          <w:r>
            <w:fldChar w:fldCharType="separate"/>
          </w:r>
          <w:hyperlink w:anchor="_Toc234426373" w:history="1">
            <w:r w:rsidR="001B1A35" w:rsidRPr="003D2BB6">
              <w:rPr>
                <w:rStyle w:val="Hyperlink"/>
                <w:noProof/>
              </w:rPr>
              <w:t>Key Takeaways</w:t>
            </w:r>
            <w:r w:rsidR="001B1A35">
              <w:rPr>
                <w:noProof/>
              </w:rPr>
              <w:tab/>
            </w:r>
            <w:r w:rsidR="001B1A35">
              <w:rPr>
                <w:noProof/>
              </w:rPr>
              <w:fldChar w:fldCharType="begin"/>
            </w:r>
            <w:r w:rsidR="001B1A35">
              <w:rPr>
                <w:noProof/>
              </w:rPr>
              <w:instrText xml:space="preserve"> PAGEREF _Toc234426373 \h </w:instrText>
            </w:r>
            <w:r w:rsidR="001B1A35">
              <w:rPr>
                <w:noProof/>
              </w:rPr>
            </w:r>
            <w:r w:rsidR="001B1A35">
              <w:rPr>
                <w:noProof/>
              </w:rPr>
              <w:fldChar w:fldCharType="separate"/>
            </w:r>
            <w:r w:rsidR="00580ADA">
              <w:rPr>
                <w:noProof/>
              </w:rPr>
              <w:t>3</w:t>
            </w:r>
            <w:r w:rsidR="001B1A35">
              <w:rPr>
                <w:noProof/>
              </w:rPr>
              <w:fldChar w:fldCharType="end"/>
            </w:r>
          </w:hyperlink>
        </w:p>
        <w:p w14:paraId="02BAA6F9" w14:textId="6C9332D5" w:rsidR="001B1A35" w:rsidRDefault="001B1A35">
          <w:pPr>
            <w:pStyle w:val="TOC1"/>
            <w:tabs>
              <w:tab w:val="right" w:leader="dot" w:pos="9530"/>
            </w:tabs>
            <w:rPr>
              <w:noProof/>
            </w:rPr>
          </w:pPr>
          <w:hyperlink w:anchor="_Toc234426374" w:history="1">
            <w:r w:rsidRPr="003D2BB6">
              <w:rPr>
                <w:rStyle w:val="Hyperlink"/>
                <w:noProof/>
              </w:rPr>
              <w:t>01   Chronological Splits Are Non-Negotiable — Production AVMs Never See the Future</w:t>
            </w:r>
            <w:r>
              <w:rPr>
                <w:noProof/>
              </w:rPr>
              <w:tab/>
            </w:r>
            <w:r>
              <w:rPr>
                <w:noProof/>
              </w:rPr>
              <w:fldChar w:fldCharType="begin"/>
            </w:r>
            <w:r>
              <w:rPr>
                <w:noProof/>
              </w:rPr>
              <w:instrText xml:space="preserve"> PAGEREF _Toc234426374 \h </w:instrText>
            </w:r>
            <w:r>
              <w:rPr>
                <w:noProof/>
              </w:rPr>
            </w:r>
            <w:r>
              <w:rPr>
                <w:noProof/>
              </w:rPr>
              <w:fldChar w:fldCharType="separate"/>
            </w:r>
            <w:r w:rsidR="00580ADA">
              <w:rPr>
                <w:noProof/>
              </w:rPr>
              <w:t>4</w:t>
            </w:r>
            <w:r>
              <w:rPr>
                <w:noProof/>
              </w:rPr>
              <w:fldChar w:fldCharType="end"/>
            </w:r>
          </w:hyperlink>
        </w:p>
        <w:p w14:paraId="4DA454EE" w14:textId="5D011BD3" w:rsidR="001B1A35" w:rsidRDefault="001B1A35">
          <w:pPr>
            <w:pStyle w:val="TOC2"/>
            <w:tabs>
              <w:tab w:val="right" w:leader="dot" w:pos="9530"/>
            </w:tabs>
            <w:rPr>
              <w:noProof/>
            </w:rPr>
          </w:pPr>
          <w:hyperlink w:anchor="_Toc234426375" w:history="1">
            <w:r w:rsidRPr="003D2BB6">
              <w:rPr>
                <w:rStyle w:val="Hyperlink"/>
                <w:noProof/>
              </w:rPr>
              <w:t>Rolling-Origin Backtesting</w:t>
            </w:r>
            <w:r>
              <w:rPr>
                <w:noProof/>
              </w:rPr>
              <w:tab/>
            </w:r>
            <w:r>
              <w:rPr>
                <w:noProof/>
              </w:rPr>
              <w:fldChar w:fldCharType="begin"/>
            </w:r>
            <w:r>
              <w:rPr>
                <w:noProof/>
              </w:rPr>
              <w:instrText xml:space="preserve"> PAGEREF _Toc234426375 \h </w:instrText>
            </w:r>
            <w:r>
              <w:rPr>
                <w:noProof/>
              </w:rPr>
            </w:r>
            <w:r>
              <w:rPr>
                <w:noProof/>
              </w:rPr>
              <w:fldChar w:fldCharType="separate"/>
            </w:r>
            <w:r w:rsidR="00580ADA">
              <w:rPr>
                <w:noProof/>
              </w:rPr>
              <w:t>4</w:t>
            </w:r>
            <w:r>
              <w:rPr>
                <w:noProof/>
              </w:rPr>
              <w:fldChar w:fldCharType="end"/>
            </w:r>
          </w:hyperlink>
        </w:p>
        <w:p w14:paraId="345B0A54" w14:textId="132EB88E" w:rsidR="001B1A35" w:rsidRDefault="001B1A35">
          <w:pPr>
            <w:pStyle w:val="TOC1"/>
            <w:tabs>
              <w:tab w:val="right" w:leader="dot" w:pos="9530"/>
            </w:tabs>
            <w:rPr>
              <w:noProof/>
            </w:rPr>
          </w:pPr>
          <w:hyperlink w:anchor="_Toc234426376" w:history="1">
            <w:r w:rsidRPr="003D2BB6">
              <w:rPr>
                <w:rStyle w:val="Hyperlink"/>
                <w:noProof/>
              </w:rPr>
              <w:t>02   Data Quality Starts With Removing Records That Cannot Be True</w:t>
            </w:r>
            <w:r>
              <w:rPr>
                <w:noProof/>
              </w:rPr>
              <w:tab/>
            </w:r>
            <w:r>
              <w:rPr>
                <w:noProof/>
              </w:rPr>
              <w:fldChar w:fldCharType="begin"/>
            </w:r>
            <w:r>
              <w:rPr>
                <w:noProof/>
              </w:rPr>
              <w:instrText xml:space="preserve"> PAGEREF _Toc234426376 \h </w:instrText>
            </w:r>
            <w:r>
              <w:rPr>
                <w:noProof/>
              </w:rPr>
            </w:r>
            <w:r>
              <w:rPr>
                <w:noProof/>
              </w:rPr>
              <w:fldChar w:fldCharType="separate"/>
            </w:r>
            <w:r w:rsidR="00580ADA">
              <w:rPr>
                <w:noProof/>
              </w:rPr>
              <w:t>4</w:t>
            </w:r>
            <w:r>
              <w:rPr>
                <w:noProof/>
              </w:rPr>
              <w:fldChar w:fldCharType="end"/>
            </w:r>
          </w:hyperlink>
        </w:p>
        <w:p w14:paraId="23A7F728" w14:textId="5A23DC78" w:rsidR="001B1A35" w:rsidRDefault="001B1A35">
          <w:pPr>
            <w:pStyle w:val="TOC1"/>
            <w:tabs>
              <w:tab w:val="right" w:leader="dot" w:pos="9530"/>
            </w:tabs>
            <w:rPr>
              <w:noProof/>
            </w:rPr>
          </w:pPr>
          <w:hyperlink w:anchor="_Toc234426377" w:history="1">
            <w:r w:rsidRPr="003D2BB6">
              <w:rPr>
                <w:rStyle w:val="Hyperlink"/>
                <w:noProof/>
              </w:rPr>
              <w:t>03   Outlier Thresholds Must Be Learned From Training Data Alone</w:t>
            </w:r>
            <w:r>
              <w:rPr>
                <w:noProof/>
              </w:rPr>
              <w:tab/>
            </w:r>
            <w:r>
              <w:rPr>
                <w:noProof/>
              </w:rPr>
              <w:fldChar w:fldCharType="begin"/>
            </w:r>
            <w:r>
              <w:rPr>
                <w:noProof/>
              </w:rPr>
              <w:instrText xml:space="preserve"> PAGEREF _Toc234426377 \h </w:instrText>
            </w:r>
            <w:r>
              <w:rPr>
                <w:noProof/>
              </w:rPr>
            </w:r>
            <w:r>
              <w:rPr>
                <w:noProof/>
              </w:rPr>
              <w:fldChar w:fldCharType="separate"/>
            </w:r>
            <w:r w:rsidR="00580ADA">
              <w:rPr>
                <w:noProof/>
              </w:rPr>
              <w:t>4</w:t>
            </w:r>
            <w:r>
              <w:rPr>
                <w:noProof/>
              </w:rPr>
              <w:fldChar w:fldCharType="end"/>
            </w:r>
          </w:hyperlink>
        </w:p>
        <w:p w14:paraId="7DC18DAC" w14:textId="70BE573E" w:rsidR="001B1A35" w:rsidRDefault="001B1A35">
          <w:pPr>
            <w:pStyle w:val="TOC1"/>
            <w:tabs>
              <w:tab w:val="right" w:leader="dot" w:pos="9530"/>
            </w:tabs>
            <w:rPr>
              <w:noProof/>
            </w:rPr>
          </w:pPr>
          <w:hyperlink w:anchor="_Toc234426378" w:history="1">
            <w:r w:rsidRPr="003D2BB6">
              <w:rPr>
                <w:rStyle w:val="Hyperlink"/>
                <w:noProof/>
              </w:rPr>
              <w:t>04   ListPrice and OriginalListPrice Must Be Excluded — They Encode the Answer</w:t>
            </w:r>
            <w:r>
              <w:rPr>
                <w:noProof/>
              </w:rPr>
              <w:tab/>
            </w:r>
            <w:r>
              <w:rPr>
                <w:noProof/>
              </w:rPr>
              <w:fldChar w:fldCharType="begin"/>
            </w:r>
            <w:r>
              <w:rPr>
                <w:noProof/>
              </w:rPr>
              <w:instrText xml:space="preserve"> PAGEREF _Toc234426378 \h </w:instrText>
            </w:r>
            <w:r>
              <w:rPr>
                <w:noProof/>
              </w:rPr>
            </w:r>
            <w:r>
              <w:rPr>
                <w:noProof/>
              </w:rPr>
              <w:fldChar w:fldCharType="separate"/>
            </w:r>
            <w:r w:rsidR="00580ADA">
              <w:rPr>
                <w:noProof/>
              </w:rPr>
              <w:t>5</w:t>
            </w:r>
            <w:r>
              <w:rPr>
                <w:noProof/>
              </w:rPr>
              <w:fldChar w:fldCharType="end"/>
            </w:r>
          </w:hyperlink>
        </w:p>
        <w:p w14:paraId="0564FF04" w14:textId="31A0D3B9" w:rsidR="001B1A35" w:rsidRDefault="001B1A35">
          <w:pPr>
            <w:pStyle w:val="TOC2"/>
            <w:tabs>
              <w:tab w:val="right" w:leader="dot" w:pos="9530"/>
            </w:tabs>
            <w:rPr>
              <w:noProof/>
            </w:rPr>
          </w:pPr>
          <w:hyperlink w:anchor="_Toc234426379" w:history="1">
            <w:r w:rsidRPr="003D2BB6">
              <w:rPr>
                <w:rStyle w:val="Hyperlink"/>
                <w:noProof/>
              </w:rPr>
              <w:t>Leakage Audit</w:t>
            </w:r>
            <w:r>
              <w:rPr>
                <w:noProof/>
              </w:rPr>
              <w:tab/>
            </w:r>
            <w:r>
              <w:rPr>
                <w:noProof/>
              </w:rPr>
              <w:fldChar w:fldCharType="begin"/>
            </w:r>
            <w:r>
              <w:rPr>
                <w:noProof/>
              </w:rPr>
              <w:instrText xml:space="preserve"> PAGEREF _Toc234426379 \h </w:instrText>
            </w:r>
            <w:r>
              <w:rPr>
                <w:noProof/>
              </w:rPr>
            </w:r>
            <w:r>
              <w:rPr>
                <w:noProof/>
              </w:rPr>
              <w:fldChar w:fldCharType="separate"/>
            </w:r>
            <w:r w:rsidR="00580ADA">
              <w:rPr>
                <w:noProof/>
              </w:rPr>
              <w:t>5</w:t>
            </w:r>
            <w:r>
              <w:rPr>
                <w:noProof/>
              </w:rPr>
              <w:fldChar w:fldCharType="end"/>
            </w:r>
          </w:hyperlink>
        </w:p>
        <w:p w14:paraId="0E97F5C7" w14:textId="1A18C4AB" w:rsidR="001B1A35" w:rsidRDefault="001B1A35">
          <w:pPr>
            <w:pStyle w:val="TOC1"/>
            <w:tabs>
              <w:tab w:val="right" w:leader="dot" w:pos="9530"/>
            </w:tabs>
            <w:rPr>
              <w:noProof/>
            </w:rPr>
          </w:pPr>
          <w:hyperlink w:anchor="_Toc234426380" w:history="1">
            <w:r w:rsidRPr="003D2BB6">
              <w:rPr>
                <w:rStyle w:val="Hyperlink"/>
                <w:noProof/>
              </w:rPr>
              <w:t>05   Three Feature Families Drive Most of the Predictive Power</w:t>
            </w:r>
            <w:r>
              <w:rPr>
                <w:noProof/>
              </w:rPr>
              <w:tab/>
            </w:r>
            <w:r>
              <w:rPr>
                <w:noProof/>
              </w:rPr>
              <w:fldChar w:fldCharType="begin"/>
            </w:r>
            <w:r>
              <w:rPr>
                <w:noProof/>
              </w:rPr>
              <w:instrText xml:space="preserve"> PAGEREF _Toc234426380 \h </w:instrText>
            </w:r>
            <w:r>
              <w:rPr>
                <w:noProof/>
              </w:rPr>
            </w:r>
            <w:r>
              <w:rPr>
                <w:noProof/>
              </w:rPr>
              <w:fldChar w:fldCharType="separate"/>
            </w:r>
            <w:r w:rsidR="00580ADA">
              <w:rPr>
                <w:noProof/>
              </w:rPr>
              <w:t>5</w:t>
            </w:r>
            <w:r>
              <w:rPr>
                <w:noProof/>
              </w:rPr>
              <w:fldChar w:fldCharType="end"/>
            </w:r>
          </w:hyperlink>
        </w:p>
        <w:p w14:paraId="76BC850B" w14:textId="2E9B5250" w:rsidR="001B1A35" w:rsidRDefault="001B1A35">
          <w:pPr>
            <w:pStyle w:val="TOC2"/>
            <w:tabs>
              <w:tab w:val="right" w:leader="dot" w:pos="9530"/>
            </w:tabs>
            <w:rPr>
              <w:noProof/>
            </w:rPr>
          </w:pPr>
          <w:hyperlink w:anchor="_Toc234426381" w:history="1">
            <w:r w:rsidRPr="003D2BB6">
              <w:rPr>
                <w:rStyle w:val="Hyperlink"/>
                <w:noProof/>
              </w:rPr>
              <w:t>Locational Features</w:t>
            </w:r>
            <w:r>
              <w:rPr>
                <w:noProof/>
              </w:rPr>
              <w:tab/>
            </w:r>
            <w:r>
              <w:rPr>
                <w:noProof/>
              </w:rPr>
              <w:fldChar w:fldCharType="begin"/>
            </w:r>
            <w:r>
              <w:rPr>
                <w:noProof/>
              </w:rPr>
              <w:instrText xml:space="preserve"> PAGEREF _Toc234426381 \h </w:instrText>
            </w:r>
            <w:r>
              <w:rPr>
                <w:noProof/>
              </w:rPr>
            </w:r>
            <w:r>
              <w:rPr>
                <w:noProof/>
              </w:rPr>
              <w:fldChar w:fldCharType="separate"/>
            </w:r>
            <w:r w:rsidR="00580ADA">
              <w:rPr>
                <w:noProof/>
              </w:rPr>
              <w:t>5</w:t>
            </w:r>
            <w:r>
              <w:rPr>
                <w:noProof/>
              </w:rPr>
              <w:fldChar w:fldCharType="end"/>
            </w:r>
          </w:hyperlink>
        </w:p>
        <w:p w14:paraId="3948E837" w14:textId="13121FA1" w:rsidR="001B1A35" w:rsidRDefault="001B1A35">
          <w:pPr>
            <w:pStyle w:val="TOC2"/>
            <w:tabs>
              <w:tab w:val="right" w:leader="dot" w:pos="9530"/>
            </w:tabs>
            <w:rPr>
              <w:noProof/>
            </w:rPr>
          </w:pPr>
          <w:hyperlink w:anchor="_Toc234426382" w:history="1">
            <w:r w:rsidRPr="003D2BB6">
              <w:rPr>
                <w:rStyle w:val="Hyperlink"/>
                <w:noProof/>
              </w:rPr>
              <w:t>Temporal Features</w:t>
            </w:r>
            <w:r>
              <w:rPr>
                <w:noProof/>
              </w:rPr>
              <w:tab/>
            </w:r>
            <w:r>
              <w:rPr>
                <w:noProof/>
              </w:rPr>
              <w:fldChar w:fldCharType="begin"/>
            </w:r>
            <w:r>
              <w:rPr>
                <w:noProof/>
              </w:rPr>
              <w:instrText xml:space="preserve"> PAGEREF _Toc234426382 \h </w:instrText>
            </w:r>
            <w:r>
              <w:rPr>
                <w:noProof/>
              </w:rPr>
            </w:r>
            <w:r>
              <w:rPr>
                <w:noProof/>
              </w:rPr>
              <w:fldChar w:fldCharType="separate"/>
            </w:r>
            <w:r w:rsidR="00580ADA">
              <w:rPr>
                <w:noProof/>
              </w:rPr>
              <w:t>6</w:t>
            </w:r>
            <w:r>
              <w:rPr>
                <w:noProof/>
              </w:rPr>
              <w:fldChar w:fldCharType="end"/>
            </w:r>
          </w:hyperlink>
        </w:p>
        <w:p w14:paraId="3D014B24" w14:textId="6BC7FEF7" w:rsidR="001B1A35" w:rsidRDefault="001B1A35">
          <w:pPr>
            <w:pStyle w:val="TOC2"/>
            <w:tabs>
              <w:tab w:val="right" w:leader="dot" w:pos="9530"/>
            </w:tabs>
            <w:rPr>
              <w:noProof/>
            </w:rPr>
          </w:pPr>
          <w:hyperlink w:anchor="_Toc234426383" w:history="1">
            <w:r w:rsidRPr="003D2BB6">
              <w:rPr>
                <w:rStyle w:val="Hyperlink"/>
                <w:noProof/>
              </w:rPr>
              <w:t>Categorical Encoding</w:t>
            </w:r>
            <w:r>
              <w:rPr>
                <w:noProof/>
              </w:rPr>
              <w:tab/>
            </w:r>
            <w:r>
              <w:rPr>
                <w:noProof/>
              </w:rPr>
              <w:fldChar w:fldCharType="begin"/>
            </w:r>
            <w:r>
              <w:rPr>
                <w:noProof/>
              </w:rPr>
              <w:instrText xml:space="preserve"> PAGEREF _Toc234426383 \h </w:instrText>
            </w:r>
            <w:r>
              <w:rPr>
                <w:noProof/>
              </w:rPr>
            </w:r>
            <w:r>
              <w:rPr>
                <w:noProof/>
              </w:rPr>
              <w:fldChar w:fldCharType="separate"/>
            </w:r>
            <w:r w:rsidR="00580ADA">
              <w:rPr>
                <w:noProof/>
              </w:rPr>
              <w:t>6</w:t>
            </w:r>
            <w:r>
              <w:rPr>
                <w:noProof/>
              </w:rPr>
              <w:fldChar w:fldCharType="end"/>
            </w:r>
          </w:hyperlink>
        </w:p>
        <w:p w14:paraId="75AC70A7" w14:textId="3171268A" w:rsidR="001B1A35" w:rsidRDefault="001B1A35">
          <w:pPr>
            <w:pStyle w:val="TOC1"/>
            <w:tabs>
              <w:tab w:val="right" w:leader="dot" w:pos="9530"/>
            </w:tabs>
            <w:rPr>
              <w:noProof/>
            </w:rPr>
          </w:pPr>
          <w:hyperlink w:anchor="_Toc234426384" w:history="1">
            <w:r w:rsidRPr="003D2BB6">
              <w:rPr>
                <w:rStyle w:val="Hyperlink"/>
                <w:noProof/>
              </w:rPr>
              <w:t>06   Missingness Is Information — Handle It Deliberately</w:t>
            </w:r>
            <w:r>
              <w:rPr>
                <w:noProof/>
              </w:rPr>
              <w:tab/>
            </w:r>
            <w:r>
              <w:rPr>
                <w:noProof/>
              </w:rPr>
              <w:fldChar w:fldCharType="begin"/>
            </w:r>
            <w:r>
              <w:rPr>
                <w:noProof/>
              </w:rPr>
              <w:instrText xml:space="preserve"> PAGEREF _Toc234426384 \h </w:instrText>
            </w:r>
            <w:r>
              <w:rPr>
                <w:noProof/>
              </w:rPr>
            </w:r>
            <w:r>
              <w:rPr>
                <w:noProof/>
              </w:rPr>
              <w:fldChar w:fldCharType="separate"/>
            </w:r>
            <w:r w:rsidR="00580ADA">
              <w:rPr>
                <w:noProof/>
              </w:rPr>
              <w:t>6</w:t>
            </w:r>
            <w:r>
              <w:rPr>
                <w:noProof/>
              </w:rPr>
              <w:fldChar w:fldCharType="end"/>
            </w:r>
          </w:hyperlink>
        </w:p>
        <w:p w14:paraId="736AA8EE" w14:textId="215B30A7" w:rsidR="001B1A35" w:rsidRDefault="001B1A35">
          <w:pPr>
            <w:pStyle w:val="TOC1"/>
            <w:tabs>
              <w:tab w:val="right" w:leader="dot" w:pos="9530"/>
            </w:tabs>
            <w:rPr>
              <w:noProof/>
            </w:rPr>
          </w:pPr>
          <w:hyperlink w:anchor="_Toc234426385" w:history="1">
            <w:r w:rsidRPr="003D2BB6">
              <w:rPr>
                <w:rStyle w:val="Hyperlink"/>
                <w:noProof/>
              </w:rPr>
              <w:t>07   Leakage Prevention Must Be Structural, Not a Matter of Discipline</w:t>
            </w:r>
            <w:r>
              <w:rPr>
                <w:noProof/>
              </w:rPr>
              <w:tab/>
            </w:r>
            <w:r>
              <w:rPr>
                <w:noProof/>
              </w:rPr>
              <w:fldChar w:fldCharType="begin"/>
            </w:r>
            <w:r>
              <w:rPr>
                <w:noProof/>
              </w:rPr>
              <w:instrText xml:space="preserve"> PAGEREF _Toc234426385 \h </w:instrText>
            </w:r>
            <w:r>
              <w:rPr>
                <w:noProof/>
              </w:rPr>
            </w:r>
            <w:r>
              <w:rPr>
                <w:noProof/>
              </w:rPr>
              <w:fldChar w:fldCharType="separate"/>
            </w:r>
            <w:r w:rsidR="00580ADA">
              <w:rPr>
                <w:noProof/>
              </w:rPr>
              <w:t>6</w:t>
            </w:r>
            <w:r>
              <w:rPr>
                <w:noProof/>
              </w:rPr>
              <w:fldChar w:fldCharType="end"/>
            </w:r>
          </w:hyperlink>
        </w:p>
        <w:p w14:paraId="5DDFB2D0" w14:textId="69062A16" w:rsidR="001B1A35" w:rsidRDefault="001B1A35">
          <w:pPr>
            <w:pStyle w:val="TOC1"/>
            <w:tabs>
              <w:tab w:val="right" w:leader="dot" w:pos="9530"/>
            </w:tabs>
            <w:rPr>
              <w:noProof/>
            </w:rPr>
          </w:pPr>
          <w:hyperlink w:anchor="_Toc234426386" w:history="1">
            <w:r w:rsidRPr="003D2BB6">
              <w:rPr>
                <w:rStyle w:val="Hyperlink"/>
                <w:noProof/>
              </w:rPr>
              <w:t>08   MdAPE Is the Right Headline Metric for Skewed, Multi-Scale Price Data</w:t>
            </w:r>
            <w:r>
              <w:rPr>
                <w:noProof/>
              </w:rPr>
              <w:tab/>
            </w:r>
            <w:r>
              <w:rPr>
                <w:noProof/>
              </w:rPr>
              <w:fldChar w:fldCharType="begin"/>
            </w:r>
            <w:r>
              <w:rPr>
                <w:noProof/>
              </w:rPr>
              <w:instrText xml:space="preserve"> PAGEREF _Toc234426386 \h </w:instrText>
            </w:r>
            <w:r>
              <w:rPr>
                <w:noProof/>
              </w:rPr>
            </w:r>
            <w:r>
              <w:rPr>
                <w:noProof/>
              </w:rPr>
              <w:fldChar w:fldCharType="separate"/>
            </w:r>
            <w:r w:rsidR="00580ADA">
              <w:rPr>
                <w:noProof/>
              </w:rPr>
              <w:t>6</w:t>
            </w:r>
            <w:r>
              <w:rPr>
                <w:noProof/>
              </w:rPr>
              <w:fldChar w:fldCharType="end"/>
            </w:r>
          </w:hyperlink>
        </w:p>
        <w:p w14:paraId="69DBB53E" w14:textId="33D06975" w:rsidR="001B1A35" w:rsidRDefault="001B1A35">
          <w:pPr>
            <w:pStyle w:val="TOC2"/>
            <w:tabs>
              <w:tab w:val="right" w:leader="dot" w:pos="9530"/>
            </w:tabs>
            <w:rPr>
              <w:noProof/>
            </w:rPr>
          </w:pPr>
          <w:hyperlink w:anchor="_Toc234426387" w:history="1">
            <w:r w:rsidRPr="003D2BB6">
              <w:rPr>
                <w:rStyle w:val="Hyperlink"/>
                <w:noProof/>
              </w:rPr>
              <w:t>Why MdAPE Is the Preferred Headline Metric</w:t>
            </w:r>
            <w:r>
              <w:rPr>
                <w:noProof/>
              </w:rPr>
              <w:tab/>
            </w:r>
            <w:r>
              <w:rPr>
                <w:noProof/>
              </w:rPr>
              <w:fldChar w:fldCharType="begin"/>
            </w:r>
            <w:r>
              <w:rPr>
                <w:noProof/>
              </w:rPr>
              <w:instrText xml:space="preserve"> PAGEREF _Toc234426387 \h </w:instrText>
            </w:r>
            <w:r>
              <w:rPr>
                <w:noProof/>
              </w:rPr>
            </w:r>
            <w:r>
              <w:rPr>
                <w:noProof/>
              </w:rPr>
              <w:fldChar w:fldCharType="separate"/>
            </w:r>
            <w:r w:rsidR="00580ADA">
              <w:rPr>
                <w:noProof/>
              </w:rPr>
              <w:t>7</w:t>
            </w:r>
            <w:r>
              <w:rPr>
                <w:noProof/>
              </w:rPr>
              <w:fldChar w:fldCharType="end"/>
            </w:r>
          </w:hyperlink>
        </w:p>
        <w:p w14:paraId="2CC50A01" w14:textId="5AD14CE6" w:rsidR="001B1A35" w:rsidRDefault="001B1A35">
          <w:pPr>
            <w:pStyle w:val="TOC2"/>
            <w:tabs>
              <w:tab w:val="right" w:leader="dot" w:pos="9530"/>
            </w:tabs>
            <w:rPr>
              <w:noProof/>
            </w:rPr>
          </w:pPr>
          <w:hyperlink w:anchor="_Toc234426388" w:history="1">
            <w:r w:rsidRPr="003D2BB6">
              <w:rPr>
                <w:rStyle w:val="Hyperlink"/>
                <w:noProof/>
              </w:rPr>
              <w:t>Error Breakdown, Not Just Top-Line Numbers</w:t>
            </w:r>
            <w:r>
              <w:rPr>
                <w:noProof/>
              </w:rPr>
              <w:tab/>
            </w:r>
            <w:r>
              <w:rPr>
                <w:noProof/>
              </w:rPr>
              <w:fldChar w:fldCharType="begin"/>
            </w:r>
            <w:r>
              <w:rPr>
                <w:noProof/>
              </w:rPr>
              <w:instrText xml:space="preserve"> PAGEREF _Toc234426388 \h </w:instrText>
            </w:r>
            <w:r>
              <w:rPr>
                <w:noProof/>
              </w:rPr>
            </w:r>
            <w:r>
              <w:rPr>
                <w:noProof/>
              </w:rPr>
              <w:fldChar w:fldCharType="separate"/>
            </w:r>
            <w:r w:rsidR="00580ADA">
              <w:rPr>
                <w:noProof/>
              </w:rPr>
              <w:t>7</w:t>
            </w:r>
            <w:r>
              <w:rPr>
                <w:noProof/>
              </w:rPr>
              <w:fldChar w:fldCharType="end"/>
            </w:r>
          </w:hyperlink>
        </w:p>
        <w:p w14:paraId="1E1D9338" w14:textId="09EDFFEB" w:rsidR="001B1A35" w:rsidRDefault="001B1A35">
          <w:pPr>
            <w:pStyle w:val="TOC1"/>
            <w:tabs>
              <w:tab w:val="right" w:leader="dot" w:pos="9530"/>
            </w:tabs>
            <w:rPr>
              <w:noProof/>
            </w:rPr>
          </w:pPr>
          <w:hyperlink w:anchor="_Toc234426389" w:history="1">
            <w:r w:rsidRPr="003D2BB6">
              <w:rPr>
                <w:rStyle w:val="Hyperlink"/>
                <w:noProof/>
              </w:rPr>
              <w:t>09   Advanced Models Must Beat the Baseline by a Margin That Isn't Noise</w:t>
            </w:r>
            <w:r>
              <w:rPr>
                <w:noProof/>
              </w:rPr>
              <w:tab/>
            </w:r>
            <w:r>
              <w:rPr>
                <w:noProof/>
              </w:rPr>
              <w:fldChar w:fldCharType="begin"/>
            </w:r>
            <w:r>
              <w:rPr>
                <w:noProof/>
              </w:rPr>
              <w:instrText xml:space="preserve"> PAGEREF _Toc234426389 \h </w:instrText>
            </w:r>
            <w:r>
              <w:rPr>
                <w:noProof/>
              </w:rPr>
            </w:r>
            <w:r>
              <w:rPr>
                <w:noProof/>
              </w:rPr>
              <w:fldChar w:fldCharType="separate"/>
            </w:r>
            <w:r w:rsidR="00580ADA">
              <w:rPr>
                <w:noProof/>
              </w:rPr>
              <w:t>7</w:t>
            </w:r>
            <w:r>
              <w:rPr>
                <w:noProof/>
              </w:rPr>
              <w:fldChar w:fldCharType="end"/>
            </w:r>
          </w:hyperlink>
        </w:p>
        <w:p w14:paraId="6FA5906D" w14:textId="59635BA9" w:rsidR="001B1A35" w:rsidRDefault="001B1A35">
          <w:pPr>
            <w:pStyle w:val="TOC1"/>
            <w:tabs>
              <w:tab w:val="right" w:leader="dot" w:pos="9530"/>
            </w:tabs>
            <w:rPr>
              <w:noProof/>
            </w:rPr>
          </w:pPr>
          <w:hyperlink w:anchor="_Toc234426390" w:history="1">
            <w:r w:rsidRPr="003D2BB6">
              <w:rPr>
                <w:rStyle w:val="Hyperlink"/>
                <w:noProof/>
              </w:rPr>
              <w:t>10   Documentation Is What Makes This Work Reproducible By Someone Else</w:t>
            </w:r>
            <w:r>
              <w:rPr>
                <w:noProof/>
              </w:rPr>
              <w:tab/>
            </w:r>
            <w:r>
              <w:rPr>
                <w:noProof/>
              </w:rPr>
              <w:fldChar w:fldCharType="begin"/>
            </w:r>
            <w:r>
              <w:rPr>
                <w:noProof/>
              </w:rPr>
              <w:instrText xml:space="preserve"> PAGEREF _Toc234426390 \h </w:instrText>
            </w:r>
            <w:r>
              <w:rPr>
                <w:noProof/>
              </w:rPr>
            </w:r>
            <w:r>
              <w:rPr>
                <w:noProof/>
              </w:rPr>
              <w:fldChar w:fldCharType="separate"/>
            </w:r>
            <w:r w:rsidR="00580ADA">
              <w:rPr>
                <w:noProof/>
              </w:rPr>
              <w:t>7</w:t>
            </w:r>
            <w:r>
              <w:rPr>
                <w:noProof/>
              </w:rPr>
              <w:fldChar w:fldCharType="end"/>
            </w:r>
          </w:hyperlink>
        </w:p>
        <w:p w14:paraId="3DA29192" w14:textId="115215C8" w:rsidR="001B1A35" w:rsidRDefault="001B1A35">
          <w:pPr>
            <w:pStyle w:val="TOC1"/>
            <w:tabs>
              <w:tab w:val="right" w:leader="dot" w:pos="9530"/>
            </w:tabs>
            <w:rPr>
              <w:noProof/>
            </w:rPr>
          </w:pPr>
          <w:hyperlink w:anchor="_Toc234426391" w:history="1">
            <w:r w:rsidRPr="003D2BB6">
              <w:rPr>
                <w:rStyle w:val="Hyperlink"/>
                <w:noProof/>
              </w:rPr>
              <w:t>11   A Result That Can't Be Reproduced Is an Anecdote, Not a Finding</w:t>
            </w:r>
            <w:r>
              <w:rPr>
                <w:noProof/>
              </w:rPr>
              <w:tab/>
            </w:r>
            <w:r>
              <w:rPr>
                <w:noProof/>
              </w:rPr>
              <w:fldChar w:fldCharType="begin"/>
            </w:r>
            <w:r>
              <w:rPr>
                <w:noProof/>
              </w:rPr>
              <w:instrText xml:space="preserve"> PAGEREF _Toc234426391 \h </w:instrText>
            </w:r>
            <w:r>
              <w:rPr>
                <w:noProof/>
              </w:rPr>
            </w:r>
            <w:r>
              <w:rPr>
                <w:noProof/>
              </w:rPr>
              <w:fldChar w:fldCharType="separate"/>
            </w:r>
            <w:r w:rsidR="00580ADA">
              <w:rPr>
                <w:noProof/>
              </w:rPr>
              <w:t>8</w:t>
            </w:r>
            <w:r>
              <w:rPr>
                <w:noProof/>
              </w:rPr>
              <w:fldChar w:fldCharType="end"/>
            </w:r>
          </w:hyperlink>
        </w:p>
        <w:p w14:paraId="20B75E24" w14:textId="2E8F11B2" w:rsidR="001B1A35" w:rsidRDefault="001B1A35">
          <w:pPr>
            <w:pStyle w:val="TOC1"/>
            <w:tabs>
              <w:tab w:val="right" w:leader="dot" w:pos="9530"/>
            </w:tabs>
            <w:rPr>
              <w:noProof/>
            </w:rPr>
          </w:pPr>
          <w:hyperlink w:anchor="_Toc234426392" w:history="1">
            <w:r w:rsidRPr="003D2BB6">
              <w:rPr>
                <w:rStyle w:val="Hyperlink"/>
                <w:noProof/>
              </w:rPr>
              <w:t>12   An End-to-End App Is the Real Test of Production-Readiness</w:t>
            </w:r>
            <w:r>
              <w:rPr>
                <w:noProof/>
              </w:rPr>
              <w:tab/>
            </w:r>
            <w:r>
              <w:rPr>
                <w:noProof/>
              </w:rPr>
              <w:fldChar w:fldCharType="begin"/>
            </w:r>
            <w:r>
              <w:rPr>
                <w:noProof/>
              </w:rPr>
              <w:instrText xml:space="preserve"> PAGEREF _Toc234426392 \h </w:instrText>
            </w:r>
            <w:r>
              <w:rPr>
                <w:noProof/>
              </w:rPr>
            </w:r>
            <w:r>
              <w:rPr>
                <w:noProof/>
              </w:rPr>
              <w:fldChar w:fldCharType="separate"/>
            </w:r>
            <w:r w:rsidR="00580ADA">
              <w:rPr>
                <w:noProof/>
              </w:rPr>
              <w:t>8</w:t>
            </w:r>
            <w:r>
              <w:rPr>
                <w:noProof/>
              </w:rPr>
              <w:fldChar w:fldCharType="end"/>
            </w:r>
          </w:hyperlink>
        </w:p>
        <w:p w14:paraId="35A34539" w14:textId="30EB4870" w:rsidR="001B1A35" w:rsidRDefault="001B1A35">
          <w:pPr>
            <w:pStyle w:val="TOC1"/>
            <w:tabs>
              <w:tab w:val="right" w:leader="dot" w:pos="9530"/>
            </w:tabs>
            <w:rPr>
              <w:noProof/>
            </w:rPr>
          </w:pPr>
          <w:hyperlink w:anchor="_Toc234426393" w:history="1">
            <w:r w:rsidRPr="003D2BB6">
              <w:rPr>
                <w:rStyle w:val="Hyperlink"/>
                <w:noProof/>
              </w:rPr>
              <w:t>Guiding Principle</w:t>
            </w:r>
            <w:r>
              <w:rPr>
                <w:noProof/>
              </w:rPr>
              <w:tab/>
            </w:r>
            <w:r>
              <w:rPr>
                <w:noProof/>
              </w:rPr>
              <w:fldChar w:fldCharType="begin"/>
            </w:r>
            <w:r>
              <w:rPr>
                <w:noProof/>
              </w:rPr>
              <w:instrText xml:space="preserve"> PAGEREF _Toc234426393 \h </w:instrText>
            </w:r>
            <w:r>
              <w:rPr>
                <w:noProof/>
              </w:rPr>
            </w:r>
            <w:r>
              <w:rPr>
                <w:noProof/>
              </w:rPr>
              <w:fldChar w:fldCharType="separate"/>
            </w:r>
            <w:r w:rsidR="00580ADA">
              <w:rPr>
                <w:noProof/>
              </w:rPr>
              <w:t>8</w:t>
            </w:r>
            <w:r>
              <w:rPr>
                <w:noProof/>
              </w:rPr>
              <w:fldChar w:fldCharType="end"/>
            </w:r>
          </w:hyperlink>
        </w:p>
        <w:p w14:paraId="53A373BF" w14:textId="2BFD5AF2" w:rsidR="001B1A35" w:rsidRDefault="001B1A35">
          <w:pPr>
            <w:pStyle w:val="TOC1"/>
            <w:tabs>
              <w:tab w:val="right" w:leader="dot" w:pos="9530"/>
            </w:tabs>
            <w:rPr>
              <w:noProof/>
            </w:rPr>
          </w:pPr>
          <w:hyperlink w:anchor="_Toc234426394" w:history="1">
            <w:r w:rsidRPr="003D2BB6">
              <w:rPr>
                <w:rStyle w:val="Hyperlink"/>
                <w:noProof/>
              </w:rPr>
              <w:t>Self-Check Rubric</w:t>
            </w:r>
            <w:r>
              <w:rPr>
                <w:noProof/>
              </w:rPr>
              <w:tab/>
            </w:r>
            <w:r>
              <w:rPr>
                <w:noProof/>
              </w:rPr>
              <w:fldChar w:fldCharType="begin"/>
            </w:r>
            <w:r>
              <w:rPr>
                <w:noProof/>
              </w:rPr>
              <w:instrText xml:space="preserve"> PAGEREF _Toc234426394 \h </w:instrText>
            </w:r>
            <w:r>
              <w:rPr>
                <w:noProof/>
              </w:rPr>
            </w:r>
            <w:r>
              <w:rPr>
                <w:noProof/>
              </w:rPr>
              <w:fldChar w:fldCharType="separate"/>
            </w:r>
            <w:r w:rsidR="00580ADA">
              <w:rPr>
                <w:noProof/>
              </w:rPr>
              <w:t>8</w:t>
            </w:r>
            <w:r>
              <w:rPr>
                <w:noProof/>
              </w:rPr>
              <w:fldChar w:fldCharType="end"/>
            </w:r>
          </w:hyperlink>
        </w:p>
        <w:p w14:paraId="409C50A3" w14:textId="77777777" w:rsidR="00A63B25" w:rsidRDefault="00000000">
          <w:r>
            <w:fldChar w:fldCharType="end"/>
          </w:r>
        </w:p>
      </w:sdtContent>
    </w:sdt>
    <w:p w14:paraId="47CE466B" w14:textId="77777777" w:rsidR="00A63B25" w:rsidRDefault="00000000">
      <w:pPr>
        <w:spacing w:before="200"/>
      </w:pPr>
      <w:r>
        <w:rPr>
          <w:i/>
          <w:iCs/>
          <w:color w:val="8A8A8A"/>
          <w:sz w:val="16"/>
          <w:szCs w:val="16"/>
        </w:rPr>
        <w:t>Right-click and “Update Field” in Word to populate page numbers.</w:t>
      </w:r>
    </w:p>
    <w:p w14:paraId="4F706278" w14:textId="77777777" w:rsidR="00A63B25" w:rsidRDefault="00000000">
      <w:r>
        <w:br w:type="page"/>
      </w:r>
    </w:p>
    <w:p w14:paraId="257E6924" w14:textId="77777777" w:rsidR="00A63B25" w:rsidRDefault="00000000">
      <w:pPr>
        <w:spacing w:after="60"/>
      </w:pPr>
      <w:r>
        <w:rPr>
          <w:b/>
          <w:bCs/>
          <w:color w:val="B08D2B"/>
          <w:sz w:val="18"/>
          <w:szCs w:val="18"/>
        </w:rPr>
        <w:lastRenderedPageBreak/>
        <w:t>EXECUTIVE SUMMARY</w:t>
      </w:r>
    </w:p>
    <w:p w14:paraId="7D9451DB" w14:textId="77777777" w:rsidR="00A63B25" w:rsidRDefault="00000000">
      <w:pPr>
        <w:spacing w:after="200"/>
      </w:pPr>
      <w:r>
        <w:rPr>
          <w:rFonts w:ascii="Georgia" w:eastAsia="Georgia" w:hAnsi="Georgia" w:cs="Georgia"/>
          <w:b/>
          <w:bCs/>
          <w:color w:val="0F2A47"/>
          <w:sz w:val="30"/>
          <w:szCs w:val="30"/>
        </w:rPr>
        <w:t xml:space="preserve">Twelve Practices Separate a Notebook Model </w:t>
      </w:r>
      <w:proofErr w:type="gramStart"/>
      <w:r>
        <w:rPr>
          <w:rFonts w:ascii="Georgia" w:eastAsia="Georgia" w:hAnsi="Georgia" w:cs="Georgia"/>
          <w:b/>
          <w:bCs/>
          <w:color w:val="0F2A47"/>
          <w:sz w:val="30"/>
          <w:szCs w:val="30"/>
        </w:rPr>
        <w:t>From</w:t>
      </w:r>
      <w:proofErr w:type="gramEnd"/>
      <w:r>
        <w:rPr>
          <w:rFonts w:ascii="Georgia" w:eastAsia="Georgia" w:hAnsi="Georgia" w:cs="Georgia"/>
          <w:b/>
          <w:bCs/>
          <w:color w:val="0F2A47"/>
          <w:sz w:val="30"/>
          <w:szCs w:val="30"/>
        </w:rPr>
        <w:t xml:space="preserve"> a Production AVM</w:t>
      </w:r>
    </w:p>
    <w:p w14:paraId="3E153F36" w14:textId="77777777" w:rsidR="00A63B25" w:rsidRDefault="00A63B25">
      <w:pPr>
        <w:pBdr>
          <w:bottom w:val="single" w:sz="6" w:space="1" w:color="B08D2B"/>
        </w:pBdr>
        <w:spacing w:after="200"/>
      </w:pPr>
    </w:p>
    <w:p w14:paraId="5026CFCF" w14:textId="77777777" w:rsidR="00A63B25" w:rsidRDefault="00000000">
      <w:pPr>
        <w:spacing w:after="140" w:line="276" w:lineRule="auto"/>
        <w:jc w:val="both"/>
      </w:pPr>
      <w:r>
        <w:t>A model that scores well on one historical test split is not the same thing as a model that will hold up in production. Production AVMs are re-run every month, valued against properties that never listed, and judged on whether their accuracy is stable — not on a single favorable snapshot. The practices below are organized around that distinction.</w:t>
      </w:r>
    </w:p>
    <w:p w14:paraId="7BFF2631" w14:textId="77777777" w:rsidR="00A63B25" w:rsidRDefault="00000000">
      <w:pPr>
        <w:pStyle w:val="Heading2"/>
        <w:spacing w:before="240" w:after="100"/>
      </w:pPr>
      <w:bookmarkStart w:id="0" w:name="_Toc234426373"/>
      <w:r>
        <w:t>Key Takeaways</w:t>
      </w:r>
      <w:bookmarkEnd w:id="0"/>
    </w:p>
    <w:p w14:paraId="06691885" w14:textId="77777777" w:rsidR="00A63B25" w:rsidRDefault="00000000">
      <w:pPr>
        <w:spacing w:after="140" w:line="276" w:lineRule="auto"/>
      </w:pPr>
      <w:r>
        <w:rPr>
          <w:rFonts w:ascii="Georgia" w:eastAsia="Georgia" w:hAnsi="Georgia" w:cs="Georgia"/>
          <w:b/>
          <w:bCs/>
          <w:color w:val="B08D2B"/>
        </w:rPr>
        <w:t xml:space="preserve">1.  </w:t>
      </w:r>
      <w:r>
        <w:rPr>
          <w:color w:val="0F2A47"/>
        </w:rPr>
        <w:t xml:space="preserve">Evaluate the way production </w:t>
      </w:r>
      <w:proofErr w:type="gramStart"/>
      <w:r>
        <w:rPr>
          <w:color w:val="0F2A47"/>
        </w:rPr>
        <w:t>actually works</w:t>
      </w:r>
      <w:proofErr w:type="gramEnd"/>
      <w:r>
        <w:rPr>
          <w:color w:val="0F2A47"/>
        </w:rPr>
        <w:t xml:space="preserve">: chronological splits, a held-out validation month, and a rolling-origin </w:t>
      </w:r>
      <w:proofErr w:type="spellStart"/>
      <w:r>
        <w:rPr>
          <w:color w:val="0F2A47"/>
        </w:rPr>
        <w:t>backtest</w:t>
      </w:r>
      <w:proofErr w:type="spellEnd"/>
      <w:r>
        <w:rPr>
          <w:color w:val="0F2A47"/>
        </w:rPr>
        <w:t xml:space="preserve"> across multiple cutoffs — not a single train/test score.</w:t>
      </w:r>
    </w:p>
    <w:p w14:paraId="08DE5D64" w14:textId="77777777" w:rsidR="00A63B25" w:rsidRDefault="00000000">
      <w:pPr>
        <w:spacing w:after="140" w:line="276" w:lineRule="auto"/>
      </w:pPr>
      <w:r>
        <w:rPr>
          <w:rFonts w:ascii="Georgia" w:eastAsia="Georgia" w:hAnsi="Georgia" w:cs="Georgia"/>
          <w:b/>
          <w:bCs/>
          <w:color w:val="B08D2B"/>
        </w:rPr>
        <w:t xml:space="preserve">2.  </w:t>
      </w:r>
      <w:r>
        <w:rPr>
          <w:color w:val="0F2A47"/>
        </w:rPr>
        <w:t xml:space="preserve">Treat leakage as a structural risk, not a checklist item: </w:t>
      </w:r>
      <w:proofErr w:type="spellStart"/>
      <w:r>
        <w:rPr>
          <w:color w:val="0F2A47"/>
        </w:rPr>
        <w:t>ListPrice</w:t>
      </w:r>
      <w:proofErr w:type="spellEnd"/>
      <w:r>
        <w:rPr>
          <w:color w:val="0F2A47"/>
        </w:rPr>
        <w:t>-family fields, pipeline steps fit only on training data, and CV-safe target encoding all address the same failure mode from different angles.</w:t>
      </w:r>
    </w:p>
    <w:p w14:paraId="55B18C36" w14:textId="77777777" w:rsidR="00A63B25" w:rsidRDefault="00000000">
      <w:pPr>
        <w:spacing w:after="140" w:line="276" w:lineRule="auto"/>
      </w:pPr>
      <w:r>
        <w:rPr>
          <w:rFonts w:ascii="Georgia" w:eastAsia="Georgia" w:hAnsi="Georgia" w:cs="Georgia"/>
          <w:b/>
          <w:bCs/>
          <w:color w:val="B08D2B"/>
        </w:rPr>
        <w:t xml:space="preserve">3.  </w:t>
      </w:r>
      <w:r>
        <w:rPr>
          <w:color w:val="0F2A47"/>
        </w:rPr>
        <w:t xml:space="preserve">Report </w:t>
      </w:r>
      <w:proofErr w:type="spellStart"/>
      <w:r>
        <w:rPr>
          <w:color w:val="0F2A47"/>
        </w:rPr>
        <w:t>MdAPE</w:t>
      </w:r>
      <w:proofErr w:type="spellEnd"/>
      <w:r>
        <w:rPr>
          <w:color w:val="0F2A47"/>
        </w:rPr>
        <w:t xml:space="preserve"> as the headline accuracy metric — it is the most robust to the right-skewed, multi-scale error distribution that real-estate pricing produces — alongside R², MAPE, and MAE for a complete picture.</w:t>
      </w:r>
    </w:p>
    <w:p w14:paraId="175CC704" w14:textId="77777777" w:rsidR="00A63B25" w:rsidRDefault="00000000">
      <w:pPr>
        <w:spacing w:after="140" w:line="276" w:lineRule="auto"/>
      </w:pPr>
      <w:r>
        <w:rPr>
          <w:rFonts w:ascii="Georgia" w:eastAsia="Georgia" w:hAnsi="Georgia" w:cs="Georgia"/>
          <w:b/>
          <w:bCs/>
          <w:color w:val="B08D2B"/>
        </w:rPr>
        <w:t xml:space="preserve">4.  </w:t>
      </w:r>
      <w:r>
        <w:rPr>
          <w:color w:val="0F2A47"/>
        </w:rPr>
        <w:t>Advanced models must beat a Linear Regression baseline by a margin that survives scrutiny, and every result must be reproducible via fixed seeds, a pinned environment, and a versioned data snapshot.</w:t>
      </w:r>
    </w:p>
    <w:tbl>
      <w:tblPr>
        <w:tblW w:w="9360" w:type="dxa"/>
        <w:tblBorders>
          <w:top w:val="single" w:sz="4" w:space="0" w:color="0F2A47"/>
          <w:left w:val="single" w:sz="4" w:space="0" w:color="0F2A47"/>
          <w:bottom w:val="single" w:sz="4" w:space="0" w:color="0F2A47"/>
          <w:right w:val="single" w:sz="4" w:space="0" w:color="0F2A4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B25" w14:paraId="034CB574" w14:textId="77777777">
        <w:tblPrEx>
          <w:tblCellMar>
            <w:top w:w="0" w:type="dxa"/>
            <w:bottom w:w="0" w:type="dxa"/>
          </w:tblCellMar>
        </w:tblPrEx>
        <w:tc>
          <w:tcPr>
            <w:tcW w:w="9360" w:type="dxa"/>
            <w:shd w:val="clear" w:color="auto" w:fill="EDF1F5"/>
            <w:tcMar>
              <w:top w:w="180" w:type="dxa"/>
              <w:left w:w="220" w:type="dxa"/>
              <w:bottom w:w="180" w:type="dxa"/>
              <w:right w:w="220" w:type="dxa"/>
            </w:tcMar>
          </w:tcPr>
          <w:p w14:paraId="5D4B9E4C" w14:textId="77777777" w:rsidR="00A63B25" w:rsidRDefault="00000000">
            <w:pPr>
              <w:spacing w:after="80"/>
            </w:pPr>
            <w:r>
              <w:rPr>
                <w:b/>
                <w:bCs/>
                <w:color w:val="0F2A47"/>
                <w:sz w:val="18"/>
                <w:szCs w:val="18"/>
              </w:rPr>
              <w:t>BOTTOM LINE</w:t>
            </w:r>
          </w:p>
          <w:p w14:paraId="3904AC24" w14:textId="77777777" w:rsidR="00A63B25" w:rsidRDefault="00000000">
            <w:r>
              <w:rPr>
                <w:rFonts w:ascii="Georgia" w:eastAsia="Georgia" w:hAnsi="Georgia" w:cs="Georgia"/>
                <w:i/>
                <w:iCs/>
                <w:color w:val="0F2A47"/>
              </w:rPr>
              <w:t>A model is production-ready only when it can be re-run next month, on data it has never seen, and produce metrics that are still defensible.</w:t>
            </w:r>
          </w:p>
        </w:tc>
      </w:tr>
    </w:tbl>
    <w:p w14:paraId="30D9C47C" w14:textId="77777777" w:rsidR="00A63B25" w:rsidRDefault="00000000">
      <w:r>
        <w:br w:type="page"/>
      </w:r>
    </w:p>
    <w:p w14:paraId="2D539C5F" w14:textId="77777777" w:rsidR="00A63B25" w:rsidRDefault="00000000">
      <w:pPr>
        <w:pStyle w:val="Heading1"/>
        <w:pBdr>
          <w:bottom w:val="single" w:sz="4" w:space="6" w:color="C9C9C9"/>
        </w:pBdr>
        <w:spacing w:before="420" w:after="60"/>
      </w:pPr>
      <w:bookmarkStart w:id="1" w:name="_Toc234426374"/>
      <w:r>
        <w:rPr>
          <w:color w:val="B08D2B"/>
        </w:rPr>
        <w:lastRenderedPageBreak/>
        <w:t xml:space="preserve">01   </w:t>
      </w:r>
      <w:r>
        <w:t>Chronological Splits Are Non-Negotiable — Production AVMs Never See the Future</w:t>
      </w:r>
      <w:bookmarkEnd w:id="1"/>
    </w:p>
    <w:p w14:paraId="7BA2B263" w14:textId="77777777" w:rsidR="00A63B25" w:rsidRDefault="00000000">
      <w:pPr>
        <w:spacing w:after="140" w:line="276" w:lineRule="auto"/>
        <w:jc w:val="both"/>
      </w:pPr>
      <w:r>
        <w:t>Use a chronological split, never a random split. Random splits leak future market conditions into training and overstate performance.</w:t>
      </w:r>
    </w:p>
    <w:p w14:paraId="2BA283EA" w14:textId="77777777" w:rsidR="00A63B25" w:rsidRDefault="00000000">
      <w:pPr>
        <w:pStyle w:val="ListParagraph"/>
        <w:numPr>
          <w:ilvl w:val="0"/>
          <w:numId w:val="2"/>
        </w:numPr>
        <w:spacing w:after="80" w:line="264" w:lineRule="auto"/>
      </w:pPr>
      <w:r>
        <w:t>Training set: all months except the most recent complete month.</w:t>
      </w:r>
    </w:p>
    <w:p w14:paraId="14AB7CE8" w14:textId="77777777" w:rsidR="00A63B25" w:rsidRDefault="00000000">
      <w:pPr>
        <w:pStyle w:val="ListParagraph"/>
        <w:numPr>
          <w:ilvl w:val="0"/>
          <w:numId w:val="2"/>
        </w:numPr>
        <w:spacing w:after="80" w:line="264" w:lineRule="auto"/>
      </w:pPr>
      <w:r>
        <w:t xml:space="preserve">Validation </w:t>
      </w:r>
      <w:proofErr w:type="gramStart"/>
      <w:r>
        <w:t>set:</w:t>
      </w:r>
      <w:proofErr w:type="gramEnd"/>
      <w:r>
        <w:t xml:space="preserve"> carve out the second-most-recent complete month from the training set for hyperparameter tuning and model selection — never tune on the test set.</w:t>
      </w:r>
    </w:p>
    <w:p w14:paraId="11E37C0B" w14:textId="77777777" w:rsidR="00A63B25" w:rsidRDefault="00000000">
      <w:pPr>
        <w:pStyle w:val="ListParagraph"/>
        <w:numPr>
          <w:ilvl w:val="0"/>
          <w:numId w:val="2"/>
        </w:numPr>
        <w:spacing w:after="80" w:line="264" w:lineRule="auto"/>
      </w:pPr>
      <w:r>
        <w:t>Test set: the last complete month of available data, touched only once, at the end.</w:t>
      </w:r>
    </w:p>
    <w:p w14:paraId="5F1A6878" w14:textId="77777777" w:rsidR="00A63B25" w:rsidRDefault="00000000">
      <w:pPr>
        <w:spacing w:after="140" w:line="276" w:lineRule="auto"/>
        <w:jc w:val="both"/>
      </w:pPr>
      <w:r>
        <w:t>This mirrors how production AVMs work (train on the past, predict the future) and ensures every team is evaluated on the same market conditions.</w:t>
      </w:r>
    </w:p>
    <w:p w14:paraId="13269F75" w14:textId="77777777" w:rsidR="00A63B25" w:rsidRDefault="00000000">
      <w:pPr>
        <w:pStyle w:val="Heading2"/>
        <w:spacing w:before="240" w:after="100"/>
      </w:pPr>
      <w:bookmarkStart w:id="2" w:name="_Toc234426375"/>
      <w:r>
        <w:t xml:space="preserve">Rolling-Origin </w:t>
      </w:r>
      <w:proofErr w:type="spellStart"/>
      <w:r>
        <w:t>Backtesting</w:t>
      </w:r>
      <w:bookmarkEnd w:id="2"/>
      <w:proofErr w:type="spellEnd"/>
    </w:p>
    <w:p w14:paraId="4BC01981" w14:textId="77777777" w:rsidR="00A63B25" w:rsidRDefault="00000000">
      <w:pPr>
        <w:spacing w:after="140" w:line="276" w:lineRule="auto"/>
        <w:jc w:val="both"/>
      </w:pPr>
      <w:r>
        <w:t xml:space="preserve">A single train/test cutoff can be lucky or unlucky. Before trusting your metrics, re-run the same pipeline at 2–3 additional historical cutoffs and confirm R², MAPE, and </w:t>
      </w:r>
      <w:proofErr w:type="spellStart"/>
      <w:r>
        <w:t>MdAPE</w:t>
      </w:r>
      <w:proofErr w:type="spellEnd"/>
      <w:r>
        <w:t xml:space="preserve"> stay in a similar range. When a new month's data is released, rerun the full pipeline so the new month becomes the test set — stability over time is itself a metric worth reporting.</w:t>
      </w:r>
    </w:p>
    <w:tbl>
      <w:tblPr>
        <w:tblW w:w="9360" w:type="dxa"/>
        <w:tblBorders>
          <w:top w:val="single" w:sz="4" w:space="0" w:color="0F2A47"/>
          <w:left w:val="single" w:sz="4" w:space="0" w:color="0F2A47"/>
          <w:bottom w:val="single" w:sz="4" w:space="0" w:color="0F2A47"/>
          <w:right w:val="single" w:sz="4" w:space="0" w:color="0F2A4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B25" w14:paraId="4C893648" w14:textId="77777777">
        <w:tblPrEx>
          <w:tblCellMar>
            <w:top w:w="0" w:type="dxa"/>
            <w:bottom w:w="0" w:type="dxa"/>
          </w:tblCellMar>
        </w:tblPrEx>
        <w:tc>
          <w:tcPr>
            <w:tcW w:w="9360" w:type="dxa"/>
            <w:shd w:val="clear" w:color="auto" w:fill="EDF1F5"/>
            <w:tcMar>
              <w:top w:w="180" w:type="dxa"/>
              <w:left w:w="220" w:type="dxa"/>
              <w:bottom w:w="180" w:type="dxa"/>
              <w:right w:w="220" w:type="dxa"/>
            </w:tcMar>
          </w:tcPr>
          <w:p w14:paraId="239F4713" w14:textId="77777777" w:rsidR="00A63B25" w:rsidRDefault="00000000">
            <w:pPr>
              <w:spacing w:after="80"/>
            </w:pPr>
            <w:r>
              <w:rPr>
                <w:b/>
                <w:bCs/>
                <w:color w:val="0F2A47"/>
                <w:sz w:val="18"/>
                <w:szCs w:val="18"/>
              </w:rPr>
              <w:t>BOTTOM LINE</w:t>
            </w:r>
          </w:p>
          <w:p w14:paraId="30767C3E" w14:textId="77777777" w:rsidR="00A63B25" w:rsidRDefault="00000000">
            <w:r>
              <w:rPr>
                <w:rFonts w:ascii="Georgia" w:eastAsia="Georgia" w:hAnsi="Georgia" w:cs="Georgia"/>
                <w:i/>
                <w:iCs/>
                <w:color w:val="0F2A47"/>
              </w:rPr>
              <w:t>A model that performs well on one cutoff but degrades sharply on the next is overfit to a specific market moment, not learning generalizable pricing structure.</w:t>
            </w:r>
          </w:p>
        </w:tc>
      </w:tr>
    </w:tbl>
    <w:p w14:paraId="46F4473D" w14:textId="77777777" w:rsidR="00A63B25" w:rsidRDefault="00000000">
      <w:pPr>
        <w:pStyle w:val="Heading1"/>
        <w:pBdr>
          <w:bottom w:val="single" w:sz="4" w:space="6" w:color="C9C9C9"/>
        </w:pBdr>
        <w:spacing w:before="420" w:after="60"/>
      </w:pPr>
      <w:bookmarkStart w:id="3" w:name="_Toc234426376"/>
      <w:r>
        <w:rPr>
          <w:color w:val="B08D2B"/>
        </w:rPr>
        <w:t xml:space="preserve">02   </w:t>
      </w:r>
      <w:r>
        <w:t xml:space="preserve">Data Quality Starts </w:t>
      </w:r>
      <w:proofErr w:type="gramStart"/>
      <w:r>
        <w:t>With</w:t>
      </w:r>
      <w:proofErr w:type="gramEnd"/>
      <w:r>
        <w:t xml:space="preserve"> Removing Records That Cannot Be True</w:t>
      </w:r>
      <w:bookmarkEnd w:id="3"/>
    </w:p>
    <w:p w14:paraId="245DDC42" w14:textId="77777777" w:rsidR="00A63B25" w:rsidRDefault="00000000">
      <w:pPr>
        <w:spacing w:after="140" w:line="276" w:lineRule="auto"/>
        <w:jc w:val="both"/>
      </w:pPr>
      <w:r>
        <w:t xml:space="preserve">Remove observations with </w:t>
      </w:r>
      <w:proofErr w:type="spellStart"/>
      <w:r>
        <w:t>ClosePrice</w:t>
      </w:r>
      <w:proofErr w:type="spellEnd"/>
      <w:r>
        <w:t xml:space="preserve"> ≤ 0, missing target values, and duplicates. Go further than the obvious cases:</w:t>
      </w:r>
    </w:p>
    <w:p w14:paraId="3FD7956F" w14:textId="77777777" w:rsidR="00A63B25" w:rsidRDefault="00000000">
      <w:pPr>
        <w:pStyle w:val="ListParagraph"/>
        <w:numPr>
          <w:ilvl w:val="0"/>
          <w:numId w:val="2"/>
        </w:numPr>
        <w:spacing w:after="80" w:line="264" w:lineRule="auto"/>
      </w:pPr>
      <w:r>
        <w:t xml:space="preserve">Logical impossibilities: </w:t>
      </w:r>
      <w:proofErr w:type="spellStart"/>
      <w:r>
        <w:t>CloseDate</w:t>
      </w:r>
      <w:proofErr w:type="spellEnd"/>
      <w:r>
        <w:t xml:space="preserve"> earlier than </w:t>
      </w:r>
      <w:proofErr w:type="spellStart"/>
      <w:r>
        <w:t>ListDate</w:t>
      </w:r>
      <w:proofErr w:type="spellEnd"/>
      <w:r>
        <w:t>, zero or negative square footage, bedroom/bathroom counts inconsistent with living area.</w:t>
      </w:r>
    </w:p>
    <w:p w14:paraId="4C8CABC6" w14:textId="77777777" w:rsidR="00A63B25" w:rsidRDefault="00000000">
      <w:pPr>
        <w:pStyle w:val="ListParagraph"/>
        <w:numPr>
          <w:ilvl w:val="0"/>
          <w:numId w:val="2"/>
        </w:numPr>
        <w:spacing w:after="80" w:line="264" w:lineRule="auto"/>
      </w:pPr>
      <w:r>
        <w:t>Duplicate listings for the same property/transaction (same parcel ID or address + close date).</w:t>
      </w:r>
    </w:p>
    <w:p w14:paraId="4BA6ACB6" w14:textId="77777777" w:rsidR="00A63B25" w:rsidRDefault="00000000">
      <w:pPr>
        <w:pStyle w:val="ListParagraph"/>
        <w:numPr>
          <w:ilvl w:val="0"/>
          <w:numId w:val="2"/>
        </w:numPr>
        <w:spacing w:after="80" w:line="264" w:lineRule="auto"/>
      </w:pPr>
      <w:r>
        <w:t>Log the count and percentage of records removed at each cleaning step — an undocumented 15% drop in rows is a red flag a reviewer should be able to catch.</w:t>
      </w:r>
    </w:p>
    <w:p w14:paraId="543C9D87" w14:textId="77777777" w:rsidR="00A63B25" w:rsidRDefault="00000000">
      <w:pPr>
        <w:pStyle w:val="Heading1"/>
        <w:pBdr>
          <w:bottom w:val="single" w:sz="4" w:space="6" w:color="C9C9C9"/>
        </w:pBdr>
        <w:spacing w:before="420" w:after="60"/>
      </w:pPr>
      <w:bookmarkStart w:id="4" w:name="_Toc234426377"/>
      <w:r>
        <w:rPr>
          <w:color w:val="B08D2B"/>
        </w:rPr>
        <w:t xml:space="preserve">03   </w:t>
      </w:r>
      <w:r>
        <w:t xml:space="preserve">Outlier Thresholds Must Be Learned </w:t>
      </w:r>
      <w:proofErr w:type="gramStart"/>
      <w:r>
        <w:t>From</w:t>
      </w:r>
      <w:proofErr w:type="gramEnd"/>
      <w:r>
        <w:t xml:space="preserve"> Training Data Alone</w:t>
      </w:r>
      <w:bookmarkEnd w:id="4"/>
    </w:p>
    <w:p w14:paraId="347434F6" w14:textId="77777777" w:rsidR="00A63B25" w:rsidRDefault="00000000">
      <w:pPr>
        <w:spacing w:after="140" w:line="276" w:lineRule="auto"/>
        <w:jc w:val="both"/>
      </w:pPr>
      <w:r>
        <w:t xml:space="preserve">Compute the 0.5th and 99.5th percentile </w:t>
      </w:r>
      <w:proofErr w:type="spellStart"/>
      <w:r>
        <w:t>ClosePrice</w:t>
      </w:r>
      <w:proofErr w:type="spellEnd"/>
      <w:r>
        <w:t xml:space="preserve"> thresholds using the training set only. Filter the training set using those thresholds and apply the identical, frozen thresholds to the test set. For example: if $X is the 0.5th percentile of </w:t>
      </w:r>
      <w:proofErr w:type="spellStart"/>
      <w:r>
        <w:t>ClosePrice</w:t>
      </w:r>
      <w:proofErr w:type="spellEnd"/>
      <w:r>
        <w:t xml:space="preserve"> in the training set and $Y is the 99.5th percentile of </w:t>
      </w:r>
      <w:proofErr w:type="spellStart"/>
      <w:r>
        <w:t>ClosePrice</w:t>
      </w:r>
      <w:proofErr w:type="spellEnd"/>
      <w:r>
        <w:t xml:space="preserve"> in the training set, then $X and $Y are the exact cutoffs used to filter the test set as well — the test set's own percentiles are never recomputed or substituted.</w:t>
      </w:r>
    </w:p>
    <w:p w14:paraId="692090F0" w14:textId="77777777" w:rsidR="00A63B25" w:rsidRDefault="00000000">
      <w:pPr>
        <w:pStyle w:val="ListParagraph"/>
        <w:numPr>
          <w:ilvl w:val="0"/>
          <w:numId w:val="2"/>
        </w:numPr>
        <w:spacing w:after="80" w:line="264" w:lineRule="auto"/>
      </w:pPr>
      <w:r>
        <w:t>Never recompute percentiles on the test set — that leaks test-set distribution information into your filtering decision.</w:t>
      </w:r>
    </w:p>
    <w:p w14:paraId="216543A5" w14:textId="77777777" w:rsidR="00A63B25" w:rsidRDefault="00000000">
      <w:pPr>
        <w:pStyle w:val="ListParagraph"/>
        <w:numPr>
          <w:ilvl w:val="0"/>
          <w:numId w:val="2"/>
        </w:numPr>
        <w:spacing w:after="80" w:line="264" w:lineRule="auto"/>
      </w:pPr>
      <w:r>
        <w:lastRenderedPageBreak/>
        <w:t>Consider a secondary check on price-per-square-foot outliers, which catches data-entry errors that a raw price filter misses.</w:t>
      </w:r>
    </w:p>
    <w:p w14:paraId="44E0DF77" w14:textId="77777777" w:rsidR="00A63B25" w:rsidRDefault="00000000">
      <w:pPr>
        <w:spacing w:after="140" w:line="276" w:lineRule="auto"/>
        <w:jc w:val="both"/>
      </w:pPr>
      <w:r>
        <w:t>This removes obvious data-entry errors ($0 sales, accidental extra zeros), rare transactions, and extreme luxury outliers without introducing data leakage.</w:t>
      </w:r>
    </w:p>
    <w:p w14:paraId="01E9BFDC" w14:textId="77777777" w:rsidR="00A63B25" w:rsidRDefault="00000000">
      <w:pPr>
        <w:pStyle w:val="Heading1"/>
        <w:pBdr>
          <w:bottom w:val="single" w:sz="4" w:space="6" w:color="C9C9C9"/>
        </w:pBdr>
        <w:spacing w:before="420" w:after="60"/>
      </w:pPr>
      <w:bookmarkStart w:id="5" w:name="_Toc234426378"/>
      <w:r>
        <w:rPr>
          <w:color w:val="B08D2B"/>
        </w:rPr>
        <w:t xml:space="preserve">04   </w:t>
      </w:r>
      <w:proofErr w:type="spellStart"/>
      <w:r>
        <w:t>ListPrice</w:t>
      </w:r>
      <w:proofErr w:type="spellEnd"/>
      <w:r>
        <w:t xml:space="preserve"> and </w:t>
      </w:r>
      <w:proofErr w:type="spellStart"/>
      <w:r>
        <w:t>OriginalListPrice</w:t>
      </w:r>
      <w:proofErr w:type="spellEnd"/>
      <w:r>
        <w:t xml:space="preserve"> Must Be Excluded — They Encode the Answer</w:t>
      </w:r>
      <w:bookmarkEnd w:id="5"/>
    </w:p>
    <w:p w14:paraId="7F721669" w14:textId="77777777" w:rsidR="00A63B25" w:rsidRDefault="00000000">
      <w:pPr>
        <w:spacing w:after="140" w:line="276" w:lineRule="auto"/>
        <w:jc w:val="both"/>
      </w:pPr>
      <w:r>
        <w:t xml:space="preserve">These fields are highly correlated with </w:t>
      </w:r>
      <w:proofErr w:type="spellStart"/>
      <w:r>
        <w:t>ClosePrice</w:t>
      </w:r>
      <w:proofErr w:type="spellEnd"/>
      <w:r>
        <w:t xml:space="preserve"> and are only available for on-market properties. The goal is a model that works for both on-market and off-market homes, so any feature that only exists because a sale process happened is out of bounds.</w:t>
      </w:r>
    </w:p>
    <w:p w14:paraId="56D2C2E4" w14:textId="77777777" w:rsidR="00A63B25" w:rsidRDefault="00000000">
      <w:pPr>
        <w:pStyle w:val="Heading2"/>
        <w:spacing w:before="240" w:after="100"/>
      </w:pPr>
      <w:bookmarkStart w:id="6" w:name="_Toc234426379"/>
      <w:r>
        <w:t>Leakage Audit</w:t>
      </w:r>
      <w:bookmarkEnd w:id="6"/>
    </w:p>
    <w:p w14:paraId="6E8B8243" w14:textId="77777777" w:rsidR="00A63B25" w:rsidRDefault="00000000">
      <w:pPr>
        <w:spacing w:after="140" w:line="276" w:lineRule="auto"/>
        <w:jc w:val="both"/>
      </w:pPr>
      <w:r>
        <w:t>Before finalizing a feature list, run every candidate feature through this audit:</w:t>
      </w:r>
    </w:p>
    <w:p w14:paraId="79113195" w14:textId="77777777" w:rsidR="00A63B25" w:rsidRDefault="00000000">
      <w:pPr>
        <w:spacing w:before="200" w:after="60"/>
      </w:pPr>
      <w:r>
        <w:rPr>
          <w:b/>
          <w:bCs/>
          <w:color w:val="B08D2B"/>
          <w:sz w:val="18"/>
          <w:szCs w:val="18"/>
        </w:rPr>
        <w:t xml:space="preserve">EXHIBIT 1   </w:t>
      </w:r>
      <w:r>
        <w:rPr>
          <w:b/>
          <w:bCs/>
          <w:color w:val="0F2A47"/>
          <w:sz w:val="18"/>
          <w:szCs w:val="18"/>
        </w:rPr>
        <w:t>FEATURE LEAKAGE AUDIT</w:t>
      </w:r>
    </w:p>
    <w:tbl>
      <w:tblPr>
        <w:tblW w:w="9360" w:type="dxa"/>
        <w:tblBorders>
          <w:top w:val="single" w:sz="2" w:space="0" w:color="C9C9C9"/>
          <w:bottom w:val="single" w:sz="2" w:space="0" w:color="C9C9C9"/>
          <w:insideH w:val="single" w:sz="2" w:space="0" w:color="E4E4E4"/>
        </w:tblBorders>
        <w:tblCellMar>
          <w:left w:w="10" w:type="dxa"/>
          <w:right w:w="10" w:type="dxa"/>
        </w:tblCellMar>
        <w:tblLook w:val="04A0" w:firstRow="1" w:lastRow="0" w:firstColumn="1" w:lastColumn="0" w:noHBand="0" w:noVBand="1"/>
      </w:tblPr>
      <w:tblGrid>
        <w:gridCol w:w="2400"/>
        <w:gridCol w:w="5560"/>
        <w:gridCol w:w="1400"/>
      </w:tblGrid>
      <w:tr w:rsidR="00A63B25" w14:paraId="2A32C2B8" w14:textId="77777777">
        <w:tblPrEx>
          <w:tblCellMar>
            <w:top w:w="0" w:type="dxa"/>
            <w:bottom w:w="0" w:type="dxa"/>
          </w:tblCellMar>
        </w:tblPrEx>
        <w:trPr>
          <w:tblHeader/>
        </w:trPr>
        <w:tc>
          <w:tcPr>
            <w:tcW w:w="2400" w:type="dxa"/>
            <w:shd w:val="clear" w:color="auto" w:fill="0F2A47"/>
            <w:tcMar>
              <w:top w:w="90" w:type="dxa"/>
              <w:left w:w="110" w:type="dxa"/>
              <w:bottom w:w="90" w:type="dxa"/>
              <w:right w:w="110" w:type="dxa"/>
            </w:tcMar>
            <w:vAlign w:val="center"/>
          </w:tcPr>
          <w:p w14:paraId="23A81AE4" w14:textId="77777777" w:rsidR="00A63B25" w:rsidRDefault="00000000">
            <w:r>
              <w:rPr>
                <w:b/>
                <w:bCs/>
                <w:color w:val="FFFFFF"/>
                <w:sz w:val="18"/>
                <w:szCs w:val="18"/>
              </w:rPr>
              <w:t>Feature</w:t>
            </w:r>
          </w:p>
        </w:tc>
        <w:tc>
          <w:tcPr>
            <w:tcW w:w="5560" w:type="dxa"/>
            <w:shd w:val="clear" w:color="auto" w:fill="0F2A47"/>
            <w:tcMar>
              <w:top w:w="90" w:type="dxa"/>
              <w:left w:w="110" w:type="dxa"/>
              <w:bottom w:w="90" w:type="dxa"/>
              <w:right w:w="110" w:type="dxa"/>
            </w:tcMar>
            <w:vAlign w:val="center"/>
          </w:tcPr>
          <w:p w14:paraId="031C56C0" w14:textId="77777777" w:rsidR="00A63B25" w:rsidRDefault="00000000">
            <w:r>
              <w:rPr>
                <w:b/>
                <w:bCs/>
                <w:color w:val="FFFFFF"/>
                <w:sz w:val="18"/>
                <w:szCs w:val="18"/>
              </w:rPr>
              <w:t>Why It Leaks / Risk</w:t>
            </w:r>
          </w:p>
        </w:tc>
        <w:tc>
          <w:tcPr>
            <w:tcW w:w="1400" w:type="dxa"/>
            <w:shd w:val="clear" w:color="auto" w:fill="0F2A47"/>
            <w:tcMar>
              <w:top w:w="90" w:type="dxa"/>
              <w:left w:w="110" w:type="dxa"/>
              <w:bottom w:w="90" w:type="dxa"/>
              <w:right w:w="110" w:type="dxa"/>
            </w:tcMar>
            <w:vAlign w:val="center"/>
          </w:tcPr>
          <w:p w14:paraId="7138C6E2" w14:textId="77777777" w:rsidR="00A63B25" w:rsidRDefault="00000000">
            <w:r>
              <w:rPr>
                <w:b/>
                <w:bCs/>
                <w:color w:val="FFFFFF"/>
                <w:sz w:val="18"/>
                <w:szCs w:val="18"/>
              </w:rPr>
              <w:t>Verdict</w:t>
            </w:r>
          </w:p>
        </w:tc>
      </w:tr>
      <w:tr w:rsidR="00A63B25" w14:paraId="28D8FB66" w14:textId="77777777">
        <w:tblPrEx>
          <w:tblCellMar>
            <w:top w:w="0" w:type="dxa"/>
            <w:bottom w:w="0" w:type="dxa"/>
          </w:tblCellMar>
        </w:tblPrEx>
        <w:tc>
          <w:tcPr>
            <w:tcW w:w="2400" w:type="dxa"/>
            <w:tcMar>
              <w:top w:w="90" w:type="dxa"/>
              <w:left w:w="110" w:type="dxa"/>
              <w:bottom w:w="90" w:type="dxa"/>
              <w:right w:w="110" w:type="dxa"/>
            </w:tcMar>
            <w:vAlign w:val="center"/>
          </w:tcPr>
          <w:p w14:paraId="7864C590" w14:textId="77777777" w:rsidR="00A63B25" w:rsidRDefault="00000000">
            <w:proofErr w:type="spellStart"/>
            <w:r>
              <w:rPr>
                <w:sz w:val="18"/>
                <w:szCs w:val="18"/>
              </w:rPr>
              <w:t>ListPrice</w:t>
            </w:r>
            <w:proofErr w:type="spellEnd"/>
            <w:r>
              <w:rPr>
                <w:sz w:val="18"/>
                <w:szCs w:val="18"/>
              </w:rPr>
              <w:t xml:space="preserve"> / </w:t>
            </w:r>
            <w:proofErr w:type="spellStart"/>
            <w:r>
              <w:rPr>
                <w:sz w:val="18"/>
                <w:szCs w:val="18"/>
              </w:rPr>
              <w:t>OriginalListPrice</w:t>
            </w:r>
            <w:proofErr w:type="spellEnd"/>
          </w:p>
        </w:tc>
        <w:tc>
          <w:tcPr>
            <w:tcW w:w="5560" w:type="dxa"/>
            <w:tcMar>
              <w:top w:w="90" w:type="dxa"/>
              <w:left w:w="110" w:type="dxa"/>
              <w:bottom w:w="90" w:type="dxa"/>
              <w:right w:w="110" w:type="dxa"/>
            </w:tcMar>
            <w:vAlign w:val="center"/>
          </w:tcPr>
          <w:p w14:paraId="4CFC1268" w14:textId="77777777" w:rsidR="00A63B25" w:rsidRDefault="00000000">
            <w:r>
              <w:rPr>
                <w:sz w:val="18"/>
                <w:szCs w:val="18"/>
              </w:rPr>
              <w:t xml:space="preserve">Near-perfect correlation with </w:t>
            </w:r>
            <w:proofErr w:type="spellStart"/>
            <w:r>
              <w:rPr>
                <w:sz w:val="18"/>
                <w:szCs w:val="18"/>
              </w:rPr>
              <w:t>ClosePrice</w:t>
            </w:r>
            <w:proofErr w:type="spellEnd"/>
            <w:r>
              <w:rPr>
                <w:sz w:val="18"/>
                <w:szCs w:val="18"/>
              </w:rPr>
              <w:t>; unavailable for off-market homes</w:t>
            </w:r>
          </w:p>
        </w:tc>
        <w:tc>
          <w:tcPr>
            <w:tcW w:w="1400" w:type="dxa"/>
            <w:tcMar>
              <w:top w:w="90" w:type="dxa"/>
              <w:left w:w="110" w:type="dxa"/>
              <w:bottom w:w="90" w:type="dxa"/>
              <w:right w:w="110" w:type="dxa"/>
            </w:tcMar>
            <w:vAlign w:val="center"/>
          </w:tcPr>
          <w:p w14:paraId="7D5B0B9A" w14:textId="77777777" w:rsidR="00A63B25" w:rsidRDefault="00000000">
            <w:r>
              <w:rPr>
                <w:sz w:val="18"/>
                <w:szCs w:val="18"/>
              </w:rPr>
              <w:t>Exclude</w:t>
            </w:r>
          </w:p>
        </w:tc>
      </w:tr>
      <w:tr w:rsidR="00A63B25" w14:paraId="22D68AC0" w14:textId="77777777">
        <w:tblPrEx>
          <w:tblCellMar>
            <w:top w:w="0" w:type="dxa"/>
            <w:bottom w:w="0" w:type="dxa"/>
          </w:tblCellMar>
        </w:tblPrEx>
        <w:tc>
          <w:tcPr>
            <w:tcW w:w="2400" w:type="dxa"/>
            <w:shd w:val="clear" w:color="auto" w:fill="F5F5F2"/>
            <w:tcMar>
              <w:top w:w="90" w:type="dxa"/>
              <w:left w:w="110" w:type="dxa"/>
              <w:bottom w:w="90" w:type="dxa"/>
              <w:right w:w="110" w:type="dxa"/>
            </w:tcMar>
            <w:vAlign w:val="center"/>
          </w:tcPr>
          <w:p w14:paraId="2731337A" w14:textId="77777777" w:rsidR="00A63B25" w:rsidRDefault="00000000">
            <w:r>
              <w:rPr>
                <w:sz w:val="18"/>
                <w:szCs w:val="18"/>
              </w:rPr>
              <w:t>Days on Market (DOM)</w:t>
            </w:r>
          </w:p>
        </w:tc>
        <w:tc>
          <w:tcPr>
            <w:tcW w:w="5560" w:type="dxa"/>
            <w:shd w:val="clear" w:color="auto" w:fill="F5F5F2"/>
            <w:tcMar>
              <w:top w:w="90" w:type="dxa"/>
              <w:left w:w="110" w:type="dxa"/>
              <w:bottom w:w="90" w:type="dxa"/>
              <w:right w:w="110" w:type="dxa"/>
            </w:tcMar>
            <w:vAlign w:val="center"/>
          </w:tcPr>
          <w:p w14:paraId="2590845F" w14:textId="77777777" w:rsidR="00A63B25" w:rsidRDefault="00000000">
            <w:r>
              <w:rPr>
                <w:sz w:val="18"/>
                <w:szCs w:val="18"/>
              </w:rPr>
              <w:t>Only exists once a sale process has unfolded; reflects pricing decisions</w:t>
            </w:r>
          </w:p>
        </w:tc>
        <w:tc>
          <w:tcPr>
            <w:tcW w:w="1400" w:type="dxa"/>
            <w:shd w:val="clear" w:color="auto" w:fill="F5F5F2"/>
            <w:tcMar>
              <w:top w:w="90" w:type="dxa"/>
              <w:left w:w="110" w:type="dxa"/>
              <w:bottom w:w="90" w:type="dxa"/>
              <w:right w:w="110" w:type="dxa"/>
            </w:tcMar>
            <w:vAlign w:val="center"/>
          </w:tcPr>
          <w:p w14:paraId="3432FB11" w14:textId="77777777" w:rsidR="00A63B25" w:rsidRDefault="00000000">
            <w:r>
              <w:rPr>
                <w:sz w:val="18"/>
                <w:szCs w:val="18"/>
              </w:rPr>
              <w:t>Exclude</w:t>
            </w:r>
          </w:p>
        </w:tc>
      </w:tr>
      <w:tr w:rsidR="00A63B25" w14:paraId="5DE55169" w14:textId="77777777">
        <w:tblPrEx>
          <w:tblCellMar>
            <w:top w:w="0" w:type="dxa"/>
            <w:bottom w:w="0" w:type="dxa"/>
          </w:tblCellMar>
        </w:tblPrEx>
        <w:tc>
          <w:tcPr>
            <w:tcW w:w="2400" w:type="dxa"/>
            <w:tcMar>
              <w:top w:w="90" w:type="dxa"/>
              <w:left w:w="110" w:type="dxa"/>
              <w:bottom w:w="90" w:type="dxa"/>
              <w:right w:w="110" w:type="dxa"/>
            </w:tcMar>
            <w:vAlign w:val="center"/>
          </w:tcPr>
          <w:p w14:paraId="1B95BDD8" w14:textId="77777777" w:rsidR="00A63B25" w:rsidRDefault="00000000">
            <w:r>
              <w:rPr>
                <w:sz w:val="18"/>
                <w:szCs w:val="18"/>
              </w:rPr>
              <w:t>Price reduction count/flag</w:t>
            </w:r>
          </w:p>
        </w:tc>
        <w:tc>
          <w:tcPr>
            <w:tcW w:w="5560" w:type="dxa"/>
            <w:tcMar>
              <w:top w:w="90" w:type="dxa"/>
              <w:left w:w="110" w:type="dxa"/>
              <w:bottom w:w="90" w:type="dxa"/>
              <w:right w:w="110" w:type="dxa"/>
            </w:tcMar>
            <w:vAlign w:val="center"/>
          </w:tcPr>
          <w:p w14:paraId="5AA0D5FE" w14:textId="77777777" w:rsidR="00A63B25" w:rsidRDefault="00000000">
            <w:r>
              <w:rPr>
                <w:sz w:val="18"/>
                <w:szCs w:val="18"/>
              </w:rPr>
              <w:t xml:space="preserve">Directly encodes seller's pricing behavior relative to </w:t>
            </w:r>
            <w:proofErr w:type="spellStart"/>
            <w:r>
              <w:rPr>
                <w:sz w:val="18"/>
                <w:szCs w:val="18"/>
              </w:rPr>
              <w:t>ClosePrice</w:t>
            </w:r>
            <w:proofErr w:type="spellEnd"/>
          </w:p>
        </w:tc>
        <w:tc>
          <w:tcPr>
            <w:tcW w:w="1400" w:type="dxa"/>
            <w:tcMar>
              <w:top w:w="90" w:type="dxa"/>
              <w:left w:w="110" w:type="dxa"/>
              <w:bottom w:w="90" w:type="dxa"/>
              <w:right w:w="110" w:type="dxa"/>
            </w:tcMar>
            <w:vAlign w:val="center"/>
          </w:tcPr>
          <w:p w14:paraId="673E58E6" w14:textId="77777777" w:rsidR="00A63B25" w:rsidRDefault="00000000">
            <w:r>
              <w:rPr>
                <w:sz w:val="18"/>
                <w:szCs w:val="18"/>
              </w:rPr>
              <w:t>Exclude</w:t>
            </w:r>
          </w:p>
        </w:tc>
      </w:tr>
      <w:tr w:rsidR="00A63B25" w14:paraId="2566E1A4" w14:textId="77777777">
        <w:tblPrEx>
          <w:tblCellMar>
            <w:top w:w="0" w:type="dxa"/>
            <w:bottom w:w="0" w:type="dxa"/>
          </w:tblCellMar>
        </w:tblPrEx>
        <w:tc>
          <w:tcPr>
            <w:tcW w:w="2400" w:type="dxa"/>
            <w:shd w:val="clear" w:color="auto" w:fill="F5F5F2"/>
            <w:tcMar>
              <w:top w:w="90" w:type="dxa"/>
              <w:left w:w="110" w:type="dxa"/>
              <w:bottom w:w="90" w:type="dxa"/>
              <w:right w:w="110" w:type="dxa"/>
            </w:tcMar>
            <w:vAlign w:val="center"/>
          </w:tcPr>
          <w:p w14:paraId="41710B87" w14:textId="77777777" w:rsidR="00A63B25" w:rsidRDefault="00000000">
            <w:r>
              <w:rPr>
                <w:sz w:val="18"/>
                <w:szCs w:val="18"/>
              </w:rPr>
              <w:t>Closing/settlement fields</w:t>
            </w:r>
          </w:p>
        </w:tc>
        <w:tc>
          <w:tcPr>
            <w:tcW w:w="5560" w:type="dxa"/>
            <w:shd w:val="clear" w:color="auto" w:fill="F5F5F2"/>
            <w:tcMar>
              <w:top w:w="90" w:type="dxa"/>
              <w:left w:w="110" w:type="dxa"/>
              <w:bottom w:w="90" w:type="dxa"/>
              <w:right w:w="110" w:type="dxa"/>
            </w:tcMar>
            <w:vAlign w:val="center"/>
          </w:tcPr>
          <w:p w14:paraId="28D4007A" w14:textId="77777777" w:rsidR="00A63B25" w:rsidRDefault="00000000">
            <w:r>
              <w:rPr>
                <w:sz w:val="18"/>
                <w:szCs w:val="18"/>
              </w:rPr>
              <w:t>Recorded at or after close; not known pre-sale</w:t>
            </w:r>
          </w:p>
        </w:tc>
        <w:tc>
          <w:tcPr>
            <w:tcW w:w="1400" w:type="dxa"/>
            <w:shd w:val="clear" w:color="auto" w:fill="F5F5F2"/>
            <w:tcMar>
              <w:top w:w="90" w:type="dxa"/>
              <w:left w:w="110" w:type="dxa"/>
              <w:bottom w:w="90" w:type="dxa"/>
              <w:right w:w="110" w:type="dxa"/>
            </w:tcMar>
            <w:vAlign w:val="center"/>
          </w:tcPr>
          <w:p w14:paraId="68231844" w14:textId="77777777" w:rsidR="00A63B25" w:rsidRDefault="00000000">
            <w:r>
              <w:rPr>
                <w:sz w:val="18"/>
                <w:szCs w:val="18"/>
              </w:rPr>
              <w:t>Exclude</w:t>
            </w:r>
          </w:p>
        </w:tc>
      </w:tr>
      <w:tr w:rsidR="00A63B25" w14:paraId="5F1C314F" w14:textId="77777777">
        <w:tblPrEx>
          <w:tblCellMar>
            <w:top w:w="0" w:type="dxa"/>
            <w:bottom w:w="0" w:type="dxa"/>
          </w:tblCellMar>
        </w:tblPrEx>
        <w:tc>
          <w:tcPr>
            <w:tcW w:w="2400" w:type="dxa"/>
            <w:tcMar>
              <w:top w:w="90" w:type="dxa"/>
              <w:left w:w="110" w:type="dxa"/>
              <w:bottom w:w="90" w:type="dxa"/>
              <w:right w:w="110" w:type="dxa"/>
            </w:tcMar>
            <w:vAlign w:val="center"/>
          </w:tcPr>
          <w:p w14:paraId="76EB0A7F" w14:textId="77777777" w:rsidR="00A63B25" w:rsidRDefault="00000000">
            <w:r>
              <w:rPr>
                <w:sz w:val="18"/>
                <w:szCs w:val="18"/>
              </w:rPr>
              <w:t>Tax-assessed value</w:t>
            </w:r>
          </w:p>
        </w:tc>
        <w:tc>
          <w:tcPr>
            <w:tcW w:w="5560" w:type="dxa"/>
            <w:tcMar>
              <w:top w:w="90" w:type="dxa"/>
              <w:left w:w="110" w:type="dxa"/>
              <w:bottom w:w="90" w:type="dxa"/>
              <w:right w:w="110" w:type="dxa"/>
            </w:tcMar>
            <w:vAlign w:val="center"/>
          </w:tcPr>
          <w:p w14:paraId="31FE93A3" w14:textId="77777777" w:rsidR="00A63B25" w:rsidRDefault="00000000">
            <w:r>
              <w:rPr>
                <w:sz w:val="18"/>
                <w:szCs w:val="18"/>
              </w:rPr>
              <w:t>Fine if assessed independently and lagged; re-assessments can follow a sale</w:t>
            </w:r>
          </w:p>
        </w:tc>
        <w:tc>
          <w:tcPr>
            <w:tcW w:w="1400" w:type="dxa"/>
            <w:tcMar>
              <w:top w:w="90" w:type="dxa"/>
              <w:left w:w="110" w:type="dxa"/>
              <w:bottom w:w="90" w:type="dxa"/>
              <w:right w:w="110" w:type="dxa"/>
            </w:tcMar>
            <w:vAlign w:val="center"/>
          </w:tcPr>
          <w:p w14:paraId="0E72A477" w14:textId="77777777" w:rsidR="00A63B25" w:rsidRDefault="00000000">
            <w:r>
              <w:rPr>
                <w:sz w:val="18"/>
                <w:szCs w:val="18"/>
              </w:rPr>
              <w:t>Verify timing</w:t>
            </w:r>
          </w:p>
        </w:tc>
      </w:tr>
      <w:tr w:rsidR="00A63B25" w14:paraId="1DBBEBF2" w14:textId="77777777">
        <w:tblPrEx>
          <w:tblCellMar>
            <w:top w:w="0" w:type="dxa"/>
            <w:bottom w:w="0" w:type="dxa"/>
          </w:tblCellMar>
        </w:tblPrEx>
        <w:tc>
          <w:tcPr>
            <w:tcW w:w="2400" w:type="dxa"/>
            <w:shd w:val="clear" w:color="auto" w:fill="F5F5F2"/>
            <w:tcMar>
              <w:top w:w="90" w:type="dxa"/>
              <w:left w:w="110" w:type="dxa"/>
              <w:bottom w:w="90" w:type="dxa"/>
              <w:right w:w="110" w:type="dxa"/>
            </w:tcMar>
            <w:vAlign w:val="center"/>
          </w:tcPr>
          <w:p w14:paraId="579C99DC" w14:textId="77777777" w:rsidR="00A63B25" w:rsidRDefault="00000000">
            <w:r>
              <w:rPr>
                <w:sz w:val="18"/>
                <w:szCs w:val="18"/>
              </w:rPr>
              <w:t>Listing agent / brokerage</w:t>
            </w:r>
          </w:p>
        </w:tc>
        <w:tc>
          <w:tcPr>
            <w:tcW w:w="5560" w:type="dxa"/>
            <w:shd w:val="clear" w:color="auto" w:fill="F5F5F2"/>
            <w:tcMar>
              <w:top w:w="90" w:type="dxa"/>
              <w:left w:w="110" w:type="dxa"/>
              <w:bottom w:w="90" w:type="dxa"/>
              <w:right w:w="110" w:type="dxa"/>
            </w:tcMar>
            <w:vAlign w:val="center"/>
          </w:tcPr>
          <w:p w14:paraId="2DC777EC" w14:textId="77777777" w:rsidR="00A63B25" w:rsidRDefault="00000000">
            <w:r>
              <w:rPr>
                <w:sz w:val="18"/>
                <w:szCs w:val="18"/>
              </w:rPr>
              <w:t>Can proxy for pricing strategy rather than intrinsic value</w:t>
            </w:r>
          </w:p>
        </w:tc>
        <w:tc>
          <w:tcPr>
            <w:tcW w:w="1400" w:type="dxa"/>
            <w:shd w:val="clear" w:color="auto" w:fill="F5F5F2"/>
            <w:tcMar>
              <w:top w:w="90" w:type="dxa"/>
              <w:left w:w="110" w:type="dxa"/>
              <w:bottom w:w="90" w:type="dxa"/>
              <w:right w:w="110" w:type="dxa"/>
            </w:tcMar>
            <w:vAlign w:val="center"/>
          </w:tcPr>
          <w:p w14:paraId="58505AE5" w14:textId="77777777" w:rsidR="00A63B25" w:rsidRDefault="00000000">
            <w:r>
              <w:rPr>
                <w:sz w:val="18"/>
                <w:szCs w:val="18"/>
              </w:rPr>
              <w:t>Use cautiously</w:t>
            </w:r>
          </w:p>
        </w:tc>
      </w:tr>
      <w:tr w:rsidR="00A63B25" w14:paraId="08A964AA" w14:textId="77777777">
        <w:tblPrEx>
          <w:tblCellMar>
            <w:top w:w="0" w:type="dxa"/>
            <w:bottom w:w="0" w:type="dxa"/>
          </w:tblCellMar>
        </w:tblPrEx>
        <w:tc>
          <w:tcPr>
            <w:tcW w:w="2400" w:type="dxa"/>
            <w:tcMar>
              <w:top w:w="90" w:type="dxa"/>
              <w:left w:w="110" w:type="dxa"/>
              <w:bottom w:w="90" w:type="dxa"/>
              <w:right w:w="110" w:type="dxa"/>
            </w:tcMar>
            <w:vAlign w:val="center"/>
          </w:tcPr>
          <w:p w14:paraId="4D5753D7" w14:textId="77777777" w:rsidR="00A63B25" w:rsidRDefault="00000000">
            <w:r>
              <w:rPr>
                <w:sz w:val="18"/>
                <w:szCs w:val="18"/>
              </w:rPr>
              <w:t>Square footage, beds/baths, lot size, year built</w:t>
            </w:r>
          </w:p>
        </w:tc>
        <w:tc>
          <w:tcPr>
            <w:tcW w:w="5560" w:type="dxa"/>
            <w:tcMar>
              <w:top w:w="90" w:type="dxa"/>
              <w:left w:w="110" w:type="dxa"/>
              <w:bottom w:w="90" w:type="dxa"/>
              <w:right w:w="110" w:type="dxa"/>
            </w:tcMar>
            <w:vAlign w:val="center"/>
          </w:tcPr>
          <w:p w14:paraId="2A385066" w14:textId="77777777" w:rsidR="00A63B25" w:rsidRDefault="00000000">
            <w:r>
              <w:rPr>
                <w:sz w:val="18"/>
                <w:szCs w:val="18"/>
              </w:rPr>
              <w:t>Physical facts known before any sale</w:t>
            </w:r>
          </w:p>
        </w:tc>
        <w:tc>
          <w:tcPr>
            <w:tcW w:w="1400" w:type="dxa"/>
            <w:tcMar>
              <w:top w:w="90" w:type="dxa"/>
              <w:left w:w="110" w:type="dxa"/>
              <w:bottom w:w="90" w:type="dxa"/>
              <w:right w:w="110" w:type="dxa"/>
            </w:tcMar>
            <w:vAlign w:val="center"/>
          </w:tcPr>
          <w:p w14:paraId="4D71251B" w14:textId="77777777" w:rsidR="00A63B25" w:rsidRDefault="00000000">
            <w:r>
              <w:rPr>
                <w:sz w:val="18"/>
                <w:szCs w:val="18"/>
              </w:rPr>
              <w:t>Keep</w:t>
            </w:r>
          </w:p>
        </w:tc>
      </w:tr>
      <w:tr w:rsidR="00A63B25" w14:paraId="63AE2839" w14:textId="77777777">
        <w:tblPrEx>
          <w:tblCellMar>
            <w:top w:w="0" w:type="dxa"/>
            <w:bottom w:w="0" w:type="dxa"/>
          </w:tblCellMar>
        </w:tblPrEx>
        <w:tc>
          <w:tcPr>
            <w:tcW w:w="2400" w:type="dxa"/>
            <w:shd w:val="clear" w:color="auto" w:fill="F5F5F2"/>
            <w:tcMar>
              <w:top w:w="90" w:type="dxa"/>
              <w:left w:w="110" w:type="dxa"/>
              <w:bottom w:w="90" w:type="dxa"/>
              <w:right w:w="110" w:type="dxa"/>
            </w:tcMar>
            <w:vAlign w:val="center"/>
          </w:tcPr>
          <w:p w14:paraId="658777CA" w14:textId="77777777" w:rsidR="00A63B25" w:rsidRDefault="00000000">
            <w:r>
              <w:rPr>
                <w:sz w:val="18"/>
                <w:szCs w:val="18"/>
              </w:rPr>
              <w:t>Latitude/longitude, neighborhood, school zone</w:t>
            </w:r>
          </w:p>
        </w:tc>
        <w:tc>
          <w:tcPr>
            <w:tcW w:w="5560" w:type="dxa"/>
            <w:shd w:val="clear" w:color="auto" w:fill="F5F5F2"/>
            <w:tcMar>
              <w:top w:w="90" w:type="dxa"/>
              <w:left w:w="110" w:type="dxa"/>
              <w:bottom w:w="90" w:type="dxa"/>
              <w:right w:w="110" w:type="dxa"/>
            </w:tcMar>
            <w:vAlign w:val="center"/>
          </w:tcPr>
          <w:p w14:paraId="190B7CC4" w14:textId="77777777" w:rsidR="00A63B25" w:rsidRDefault="00000000">
            <w:r>
              <w:rPr>
                <w:sz w:val="18"/>
                <w:szCs w:val="18"/>
              </w:rPr>
              <w:t>Fixed location attributes known before any sale</w:t>
            </w:r>
          </w:p>
        </w:tc>
        <w:tc>
          <w:tcPr>
            <w:tcW w:w="1400" w:type="dxa"/>
            <w:shd w:val="clear" w:color="auto" w:fill="F5F5F2"/>
            <w:tcMar>
              <w:top w:w="90" w:type="dxa"/>
              <w:left w:w="110" w:type="dxa"/>
              <w:bottom w:w="90" w:type="dxa"/>
              <w:right w:w="110" w:type="dxa"/>
            </w:tcMar>
            <w:vAlign w:val="center"/>
          </w:tcPr>
          <w:p w14:paraId="68BE32C2" w14:textId="77777777" w:rsidR="00A63B25" w:rsidRDefault="00000000">
            <w:r>
              <w:rPr>
                <w:sz w:val="18"/>
                <w:szCs w:val="18"/>
              </w:rPr>
              <w:t>Keep</w:t>
            </w:r>
          </w:p>
        </w:tc>
      </w:tr>
    </w:tbl>
    <w:p w14:paraId="2B49F431" w14:textId="77777777" w:rsidR="00A63B25" w:rsidRDefault="00000000">
      <w:pPr>
        <w:spacing w:before="60" w:after="200"/>
      </w:pPr>
      <w:r>
        <w:rPr>
          <w:i/>
          <w:iCs/>
          <w:color w:val="7A7A7A"/>
          <w:sz w:val="16"/>
          <w:szCs w:val="16"/>
        </w:rPr>
        <w:t>Source: IDX Exchange Data Science Practice, internal review standard.</w:t>
      </w:r>
    </w:p>
    <w:p w14:paraId="4F29BB57" w14:textId="77777777" w:rsidR="00A63B25" w:rsidRDefault="00000000">
      <w:pPr>
        <w:pStyle w:val="ListParagraph"/>
        <w:numPr>
          <w:ilvl w:val="0"/>
          <w:numId w:val="2"/>
        </w:numPr>
        <w:spacing w:after="80" w:line="264" w:lineRule="auto"/>
      </w:pPr>
      <w:r>
        <w:t>Timing check: could this value have been known on the day you're valuing the property, before any sale outcome was known?</w:t>
      </w:r>
    </w:p>
    <w:p w14:paraId="0F04D3A6" w14:textId="77777777" w:rsidR="00A63B25" w:rsidRDefault="00000000">
      <w:pPr>
        <w:pStyle w:val="ListParagraph"/>
        <w:numPr>
          <w:ilvl w:val="0"/>
          <w:numId w:val="2"/>
        </w:numPr>
        <w:spacing w:after="80" w:line="264" w:lineRule="auto"/>
      </w:pPr>
      <w:r>
        <w:t xml:space="preserve">Correlation check: a feature with near-1.0 correlation to </w:t>
      </w:r>
      <w:proofErr w:type="spellStart"/>
      <w:r>
        <w:t>ClosePrice</w:t>
      </w:r>
      <w:proofErr w:type="spellEnd"/>
      <w:r>
        <w:t xml:space="preserve"> that isn't an intrinsic characteristic is a leakage suspect, not a gift.</w:t>
      </w:r>
    </w:p>
    <w:p w14:paraId="47382F04" w14:textId="77777777" w:rsidR="00A63B25" w:rsidRDefault="00000000">
      <w:pPr>
        <w:pStyle w:val="Heading1"/>
        <w:pBdr>
          <w:bottom w:val="single" w:sz="4" w:space="6" w:color="C9C9C9"/>
        </w:pBdr>
        <w:spacing w:before="420" w:after="60"/>
      </w:pPr>
      <w:bookmarkStart w:id="7" w:name="_Toc234426380"/>
      <w:r>
        <w:rPr>
          <w:color w:val="B08D2B"/>
        </w:rPr>
        <w:t xml:space="preserve">05   </w:t>
      </w:r>
      <w:r>
        <w:t>Three Feature Families Drive Most of the Predictive Power</w:t>
      </w:r>
      <w:bookmarkEnd w:id="7"/>
    </w:p>
    <w:p w14:paraId="517090A2" w14:textId="77777777" w:rsidR="00A63B25" w:rsidRDefault="00000000">
      <w:pPr>
        <w:spacing w:after="140" w:line="276" w:lineRule="auto"/>
        <w:jc w:val="both"/>
      </w:pPr>
      <w:r>
        <w:t>Use intrinsic property characteristics — square footage, bedrooms, bathrooms, lot size, year built/age, property subtype — and build outward into locational and temporal features.</w:t>
      </w:r>
    </w:p>
    <w:p w14:paraId="66696B12" w14:textId="77777777" w:rsidR="00A63B25" w:rsidRDefault="00000000">
      <w:pPr>
        <w:pStyle w:val="Heading2"/>
        <w:spacing w:before="240" w:after="100"/>
      </w:pPr>
      <w:bookmarkStart w:id="8" w:name="_Toc234426381"/>
      <w:r>
        <w:t>Locational Features</w:t>
      </w:r>
      <w:bookmarkEnd w:id="8"/>
    </w:p>
    <w:p w14:paraId="753D71AB" w14:textId="77777777" w:rsidR="00A63B25" w:rsidRDefault="00000000">
      <w:pPr>
        <w:pStyle w:val="ListParagraph"/>
        <w:numPr>
          <w:ilvl w:val="0"/>
          <w:numId w:val="2"/>
        </w:numPr>
        <w:spacing w:after="80" w:line="264" w:lineRule="auto"/>
      </w:pPr>
      <w:r>
        <w:t>Distance to CBD, major employment centers, or top-rated schools computed from latitude/longitude.</w:t>
      </w:r>
    </w:p>
    <w:p w14:paraId="513EAF0C" w14:textId="77777777" w:rsidR="00A63B25" w:rsidRDefault="00000000">
      <w:pPr>
        <w:pStyle w:val="ListParagraph"/>
        <w:numPr>
          <w:ilvl w:val="0"/>
          <w:numId w:val="2"/>
        </w:numPr>
        <w:spacing w:after="80" w:line="264" w:lineRule="auto"/>
      </w:pPr>
      <w:r>
        <w:lastRenderedPageBreak/>
        <w:t xml:space="preserve">Neighborhood or ZIP-level aggregates (e.g., median price per </w:t>
      </w:r>
      <w:proofErr w:type="spellStart"/>
      <w:r>
        <w:t>sqft</w:t>
      </w:r>
      <w:proofErr w:type="spellEnd"/>
      <w:r>
        <w:t xml:space="preserve"> in the last 12 months), computed on training data only and joined forward to avoid leakage.</w:t>
      </w:r>
    </w:p>
    <w:p w14:paraId="6CCE37D9" w14:textId="77777777" w:rsidR="00A63B25" w:rsidRDefault="00000000">
      <w:pPr>
        <w:pStyle w:val="ListParagraph"/>
        <w:numPr>
          <w:ilvl w:val="0"/>
          <w:numId w:val="2"/>
        </w:numPr>
        <w:spacing w:after="80" w:line="264" w:lineRule="auto"/>
      </w:pPr>
      <w:r>
        <w:t>Geohash or spatial clustering as a categorical feature when neighborhood labels are noisy or inconsistent.</w:t>
      </w:r>
    </w:p>
    <w:p w14:paraId="3E416D87" w14:textId="77777777" w:rsidR="00A63B25" w:rsidRDefault="00000000">
      <w:pPr>
        <w:pStyle w:val="Heading2"/>
        <w:spacing w:before="240" w:after="100"/>
      </w:pPr>
      <w:bookmarkStart w:id="9" w:name="_Toc234426382"/>
      <w:r>
        <w:t>Temporal Features</w:t>
      </w:r>
      <w:bookmarkEnd w:id="9"/>
    </w:p>
    <w:p w14:paraId="6F13AAE2" w14:textId="77777777" w:rsidR="00A63B25" w:rsidRDefault="00000000">
      <w:pPr>
        <w:pStyle w:val="ListParagraph"/>
        <w:numPr>
          <w:ilvl w:val="0"/>
          <w:numId w:val="2"/>
        </w:numPr>
        <w:spacing w:after="80" w:line="264" w:lineRule="auto"/>
      </w:pPr>
      <w:r>
        <w:t>Month/season encoded with sine/cosine transforms to capture cyclical seasonality without an artificial ordinal jump from December to January.</w:t>
      </w:r>
    </w:p>
    <w:p w14:paraId="608F8DF2" w14:textId="77777777" w:rsidR="00A63B25" w:rsidRDefault="00000000">
      <w:pPr>
        <w:pStyle w:val="ListParagraph"/>
        <w:numPr>
          <w:ilvl w:val="0"/>
          <w:numId w:val="2"/>
        </w:numPr>
        <w:spacing w:after="80" w:line="264" w:lineRule="auto"/>
      </w:pPr>
      <w:r>
        <w:t>Property age at time of sale, not just year built, so the feature reflects condition-relevant aging.</w:t>
      </w:r>
    </w:p>
    <w:p w14:paraId="7E4561B0" w14:textId="77777777" w:rsidR="00A63B25" w:rsidRDefault="00000000">
      <w:pPr>
        <w:pStyle w:val="Heading2"/>
        <w:spacing w:before="240" w:after="100"/>
      </w:pPr>
      <w:bookmarkStart w:id="10" w:name="_Toc234426383"/>
      <w:r>
        <w:t>Categorical Encoding</w:t>
      </w:r>
      <w:bookmarkEnd w:id="10"/>
    </w:p>
    <w:p w14:paraId="46C1A8E7" w14:textId="77777777" w:rsidR="00A63B25" w:rsidRDefault="00000000">
      <w:pPr>
        <w:pStyle w:val="ListParagraph"/>
        <w:numPr>
          <w:ilvl w:val="0"/>
          <w:numId w:val="2"/>
        </w:numPr>
        <w:spacing w:after="80" w:line="264" w:lineRule="auto"/>
      </w:pPr>
      <w:r>
        <w:t xml:space="preserve">For high-cardinality </w:t>
      </w:r>
      <w:proofErr w:type="spellStart"/>
      <w:r>
        <w:t>categoricals</w:t>
      </w:r>
      <w:proofErr w:type="spellEnd"/>
      <w:r>
        <w:t xml:space="preserve"> (neighborhood, subtype), avoid naive one-hot encoding blowing up dimensionality; use target encoding computed with cross-validation </w:t>
      </w:r>
      <w:proofErr w:type="gramStart"/>
      <w:r>
        <w:t>folds</w:t>
      </w:r>
      <w:proofErr w:type="gramEnd"/>
      <w:r>
        <w:t xml:space="preserve"> so a category's encoding never sees its own row's label — a common, subtle leakage source.</w:t>
      </w:r>
    </w:p>
    <w:p w14:paraId="0E798B73" w14:textId="77777777" w:rsidR="00A63B25" w:rsidRDefault="00000000">
      <w:pPr>
        <w:pStyle w:val="Heading1"/>
        <w:pBdr>
          <w:bottom w:val="single" w:sz="4" w:space="6" w:color="C9C9C9"/>
        </w:pBdr>
        <w:spacing w:before="420" w:after="60"/>
      </w:pPr>
      <w:bookmarkStart w:id="11" w:name="_Toc234426384"/>
      <w:r>
        <w:rPr>
          <w:color w:val="B08D2B"/>
        </w:rPr>
        <w:t xml:space="preserve">06   </w:t>
      </w:r>
      <w:r>
        <w:t>Missingness Is Information — Handle It Deliberately</w:t>
      </w:r>
      <w:bookmarkEnd w:id="11"/>
    </w:p>
    <w:p w14:paraId="67E772F9" w14:textId="77777777" w:rsidR="00A63B25" w:rsidRDefault="00000000">
      <w:pPr>
        <w:pStyle w:val="ListParagraph"/>
        <w:numPr>
          <w:ilvl w:val="0"/>
          <w:numId w:val="2"/>
        </w:numPr>
        <w:spacing w:after="80" w:line="264" w:lineRule="auto"/>
      </w:pPr>
      <w:r>
        <w:t>Understand the missingness mechanism where possible: missing at random vs. systematically missing (e.g., lot size missing disproportionately for condos).</w:t>
      </w:r>
    </w:p>
    <w:p w14:paraId="35329D23" w14:textId="77777777" w:rsidR="00A63B25" w:rsidRDefault="00000000">
      <w:pPr>
        <w:pStyle w:val="ListParagraph"/>
        <w:numPr>
          <w:ilvl w:val="0"/>
          <w:numId w:val="2"/>
        </w:numPr>
        <w:spacing w:after="80" w:line="264" w:lineRule="auto"/>
      </w:pPr>
      <w:r>
        <w:t>Remove columns with excessive missingness when appropriate; document the threshold used and why.</w:t>
      </w:r>
    </w:p>
    <w:p w14:paraId="71C32A05" w14:textId="77777777" w:rsidR="00A63B25" w:rsidRDefault="00000000">
      <w:pPr>
        <w:pStyle w:val="ListParagraph"/>
        <w:numPr>
          <w:ilvl w:val="0"/>
          <w:numId w:val="2"/>
        </w:numPr>
        <w:spacing w:after="80" w:line="264" w:lineRule="auto"/>
      </w:pPr>
      <w:r>
        <w:t>Impute important features thoughtfully — median/mode imputation is a reasonable default, but consider group-wise imputation (e.g., by property subtype) for better fidelity.</w:t>
      </w:r>
    </w:p>
    <w:p w14:paraId="672FE7A4" w14:textId="77777777" w:rsidR="00A63B25" w:rsidRDefault="00000000">
      <w:pPr>
        <w:pStyle w:val="ListParagraph"/>
        <w:numPr>
          <w:ilvl w:val="0"/>
          <w:numId w:val="2"/>
        </w:numPr>
        <w:spacing w:after="80" w:line="264" w:lineRule="auto"/>
      </w:pPr>
      <w:r>
        <w:t>Add missing-indicator flag features when missingness itself may be informative (e.g., missing lot size often means “condo,” which is itself predictive).</w:t>
      </w:r>
    </w:p>
    <w:p w14:paraId="33D67916" w14:textId="77777777" w:rsidR="00A63B25" w:rsidRDefault="00000000">
      <w:pPr>
        <w:pStyle w:val="ListParagraph"/>
        <w:numPr>
          <w:ilvl w:val="0"/>
          <w:numId w:val="2"/>
        </w:numPr>
        <w:spacing w:after="80" w:line="264" w:lineRule="auto"/>
      </w:pPr>
      <w:r>
        <w:t>Never impute the target variable.</w:t>
      </w:r>
    </w:p>
    <w:p w14:paraId="45F01A28" w14:textId="77777777" w:rsidR="00A63B25" w:rsidRDefault="00000000">
      <w:pPr>
        <w:pStyle w:val="Heading1"/>
        <w:pBdr>
          <w:bottom w:val="single" w:sz="4" w:space="6" w:color="C9C9C9"/>
        </w:pBdr>
        <w:spacing w:before="420" w:after="60"/>
      </w:pPr>
      <w:bookmarkStart w:id="12" w:name="_Toc234426385"/>
      <w:r>
        <w:rPr>
          <w:color w:val="B08D2B"/>
        </w:rPr>
        <w:t xml:space="preserve">07   </w:t>
      </w:r>
      <w:r>
        <w:t xml:space="preserve">Leakage Prevention Must Be Structural, </w:t>
      </w:r>
      <w:proofErr w:type="gramStart"/>
      <w:r>
        <w:t>Not</w:t>
      </w:r>
      <w:proofErr w:type="gramEnd"/>
      <w:r>
        <w:t xml:space="preserve"> a Matter of Discipline</w:t>
      </w:r>
      <w:bookmarkEnd w:id="12"/>
    </w:p>
    <w:p w14:paraId="27285037" w14:textId="77777777" w:rsidR="00A63B25" w:rsidRDefault="00000000">
      <w:pPr>
        <w:spacing w:after="140" w:line="276" w:lineRule="auto"/>
        <w:jc w:val="both"/>
      </w:pPr>
      <w:r>
        <w:t>All preprocessing — feature engineering, imputation, encoding, scaling, outlier thresholds — must be fit on the training data only and then applied unchanged to the test data. The reliable way to enforce this is structurally:</w:t>
      </w:r>
    </w:p>
    <w:p w14:paraId="509A2618" w14:textId="77777777" w:rsidR="00A63B25" w:rsidRDefault="00000000">
      <w:pPr>
        <w:pStyle w:val="ListParagraph"/>
        <w:numPr>
          <w:ilvl w:val="0"/>
          <w:numId w:val="2"/>
        </w:numPr>
        <w:spacing w:after="80" w:line="264" w:lineRule="auto"/>
      </w:pPr>
      <w:r>
        <w:t>Wrap imputers, encoders, and scalers in a scikit-learn Pipeline / ColumnTransformer (or equivalent) so fit only ever sees training data and transform is what touches test data.</w:t>
      </w:r>
    </w:p>
    <w:p w14:paraId="44B457EF" w14:textId="77777777" w:rsidR="00A63B25" w:rsidRDefault="00000000">
      <w:pPr>
        <w:pStyle w:val="ListParagraph"/>
        <w:numPr>
          <w:ilvl w:val="0"/>
          <w:numId w:val="2"/>
        </w:numPr>
        <w:spacing w:after="80" w:line="264" w:lineRule="auto"/>
      </w:pPr>
      <w:r>
        <w:t>Fit the full pipeline inside each cross-validation fold during model selection, not once on the whole training set — otherwise validation folds leak through shared encodings.</w:t>
      </w:r>
    </w:p>
    <w:p w14:paraId="559E5745" w14:textId="77777777" w:rsidR="00A63B25" w:rsidRDefault="00000000">
      <w:pPr>
        <w:pStyle w:val="ListParagraph"/>
        <w:numPr>
          <w:ilvl w:val="0"/>
          <w:numId w:val="2"/>
        </w:numPr>
        <w:spacing w:after="80" w:line="264" w:lineRule="auto"/>
      </w:pPr>
      <w:r>
        <w:t xml:space="preserve">Treat any </w:t>
      </w:r>
      <w:proofErr w:type="spellStart"/>
      <w:r>
        <w:t>groupby</w:t>
      </w:r>
      <w:proofErr w:type="spellEnd"/>
      <w:r>
        <w:t>/aggregate feature (neighborhood averages, comps-based features) as a fit-on-train transform, identical in spirit to an imputer.</w:t>
      </w:r>
    </w:p>
    <w:p w14:paraId="3686DE0A" w14:textId="77777777" w:rsidR="00A63B25" w:rsidRDefault="00000000">
      <w:pPr>
        <w:pStyle w:val="Heading1"/>
        <w:pBdr>
          <w:bottom w:val="single" w:sz="4" w:space="6" w:color="C9C9C9"/>
        </w:pBdr>
        <w:spacing w:before="420" w:after="60"/>
      </w:pPr>
      <w:bookmarkStart w:id="13" w:name="_Toc234426386"/>
      <w:r>
        <w:rPr>
          <w:color w:val="B08D2B"/>
        </w:rPr>
        <w:t xml:space="preserve">08   </w:t>
      </w:r>
      <w:proofErr w:type="spellStart"/>
      <w:r>
        <w:t>MdAPE</w:t>
      </w:r>
      <w:proofErr w:type="spellEnd"/>
      <w:r>
        <w:t xml:space="preserve"> Is the Right Headline Metric for Skewed, Multi-Scale Price Data</w:t>
      </w:r>
      <w:bookmarkEnd w:id="13"/>
    </w:p>
    <w:p w14:paraId="6F00F5A7" w14:textId="77777777" w:rsidR="00A63B25" w:rsidRDefault="00000000">
      <w:pPr>
        <w:spacing w:after="140" w:line="276" w:lineRule="auto"/>
        <w:jc w:val="both"/>
      </w:pPr>
      <w:r>
        <w:t xml:space="preserve">Report R², MAPE, </w:t>
      </w:r>
      <w:proofErr w:type="spellStart"/>
      <w:r>
        <w:t>MdAPE</w:t>
      </w:r>
      <w:proofErr w:type="spellEnd"/>
      <w:r>
        <w:t>, and MAE together — no single metric tells the whole story.</w:t>
      </w:r>
    </w:p>
    <w:p w14:paraId="12DD0793" w14:textId="77777777" w:rsidR="00A63B25" w:rsidRDefault="00000000">
      <w:pPr>
        <w:pStyle w:val="ListParagraph"/>
        <w:numPr>
          <w:ilvl w:val="0"/>
          <w:numId w:val="2"/>
        </w:numPr>
        <w:spacing w:after="80" w:line="264" w:lineRule="auto"/>
      </w:pPr>
      <w:r>
        <w:t>R²: overall variance explained; sensitive to a small number of large-error properties.</w:t>
      </w:r>
    </w:p>
    <w:p w14:paraId="44784847" w14:textId="77777777" w:rsidR="00A63B25" w:rsidRDefault="00000000">
      <w:pPr>
        <w:pStyle w:val="ListParagraph"/>
        <w:numPr>
          <w:ilvl w:val="0"/>
          <w:numId w:val="2"/>
        </w:numPr>
        <w:spacing w:after="80" w:line="264" w:lineRule="auto"/>
      </w:pPr>
      <w:r>
        <w:t>MAPE: average percentage error; intuitive but skewed by outlier percentage errors on very low-priced properties.</w:t>
      </w:r>
    </w:p>
    <w:p w14:paraId="55799645" w14:textId="77777777" w:rsidR="00A63B25" w:rsidRDefault="00000000">
      <w:pPr>
        <w:pStyle w:val="ListParagraph"/>
        <w:numPr>
          <w:ilvl w:val="0"/>
          <w:numId w:val="2"/>
        </w:numPr>
        <w:spacing w:after="80" w:line="264" w:lineRule="auto"/>
      </w:pPr>
      <w:proofErr w:type="spellStart"/>
      <w:r>
        <w:lastRenderedPageBreak/>
        <w:t>MdAPE</w:t>
      </w:r>
      <w:proofErr w:type="spellEnd"/>
      <w:r>
        <w:t>: median percentage error; robust to outliers and often the most representative “typical error” figure.</w:t>
      </w:r>
    </w:p>
    <w:p w14:paraId="3486C409" w14:textId="77777777" w:rsidR="00A63B25" w:rsidRDefault="00000000">
      <w:pPr>
        <w:pStyle w:val="ListParagraph"/>
        <w:numPr>
          <w:ilvl w:val="0"/>
          <w:numId w:val="2"/>
        </w:numPr>
        <w:spacing w:after="80" w:line="264" w:lineRule="auto"/>
      </w:pPr>
      <w:r>
        <w:t>MAE: dollar-denominated average error, useful for stakeholders who think in dollars rather than percentages.</w:t>
      </w:r>
    </w:p>
    <w:p w14:paraId="311B677C" w14:textId="77777777" w:rsidR="00A63B25" w:rsidRDefault="00000000">
      <w:pPr>
        <w:spacing w:after="140" w:line="276" w:lineRule="auto"/>
        <w:jc w:val="both"/>
      </w:pPr>
      <w:r>
        <w:t>Percentage-based metrics are especially appropriate for real estate because dollar errors have different significance at different price levels ($20K off is nothing on a $2M home, and everything on a $150K home).</w:t>
      </w:r>
    </w:p>
    <w:p w14:paraId="035DCE33" w14:textId="77777777" w:rsidR="00A63B25" w:rsidRDefault="00000000">
      <w:pPr>
        <w:pStyle w:val="Heading2"/>
        <w:spacing w:before="240" w:after="100"/>
      </w:pPr>
      <w:bookmarkStart w:id="14" w:name="_Toc234426387"/>
      <w:r>
        <w:t xml:space="preserve">Why </w:t>
      </w:r>
      <w:proofErr w:type="spellStart"/>
      <w:r>
        <w:t>MdAPE</w:t>
      </w:r>
      <w:proofErr w:type="spellEnd"/>
      <w:r>
        <w:t xml:space="preserve"> Is the Preferred Headline Metric</w:t>
      </w:r>
      <w:bookmarkEnd w:id="14"/>
    </w:p>
    <w:p w14:paraId="40BC3F50" w14:textId="77777777" w:rsidR="00A63B25" w:rsidRDefault="00000000">
      <w:pPr>
        <w:spacing w:after="140" w:line="276" w:lineRule="auto"/>
        <w:jc w:val="both"/>
      </w:pPr>
      <w:r>
        <w:t xml:space="preserve">Real-estate price data typically spans $150K to $5M+ and has a right-skewed error distribution (a small number of unusual properties — sparse comps, misclassified subtypes, unreported renovations — produce very large percentage errors). This combination makes </w:t>
      </w:r>
      <w:proofErr w:type="spellStart"/>
      <w:r>
        <w:t>MdAPE</w:t>
      </w:r>
      <w:proofErr w:type="spellEnd"/>
      <w:r>
        <w:t xml:space="preserve"> the most representative single number, for three reasons:</w:t>
      </w:r>
    </w:p>
    <w:p w14:paraId="10D5B02A" w14:textId="77777777" w:rsidR="00A63B25" w:rsidRDefault="00000000">
      <w:pPr>
        <w:pStyle w:val="ListParagraph"/>
        <w:numPr>
          <w:ilvl w:val="0"/>
          <w:numId w:val="2"/>
        </w:numPr>
        <w:spacing w:after="80" w:line="264" w:lineRule="auto"/>
      </w:pPr>
      <w:r>
        <w:t xml:space="preserve">Scale-invariance: MAE and RMSE are dollar-denominated, so they get dominated by whatever your highest-priced properties are. MAPE and </w:t>
      </w:r>
      <w:proofErr w:type="spellStart"/>
      <w:r>
        <w:t>MdAPE</w:t>
      </w:r>
      <w:proofErr w:type="spellEnd"/>
      <w:r>
        <w:t xml:space="preserve"> normalize by </w:t>
      </w:r>
      <w:proofErr w:type="spellStart"/>
      <w:r>
        <w:t>ClosePrice</w:t>
      </w:r>
      <w:proofErr w:type="spellEnd"/>
      <w:r>
        <w:t>, so a starter home and a luxury home contribute comparably.</w:t>
      </w:r>
    </w:p>
    <w:p w14:paraId="70D3F566" w14:textId="77777777" w:rsidR="00A63B25" w:rsidRDefault="00000000">
      <w:pPr>
        <w:pStyle w:val="ListParagraph"/>
        <w:numPr>
          <w:ilvl w:val="0"/>
          <w:numId w:val="2"/>
        </w:numPr>
        <w:spacing w:after="80" w:line="264" w:lineRule="auto"/>
      </w:pPr>
      <w:r>
        <w:t xml:space="preserve">Robustness to outliers: RMSE squares errors before averaging, so a handful of large misses can swamp thousands of good predictions; MAE is linear but still a mean, so it's still pulled by the tail. </w:t>
      </w:r>
      <w:proofErr w:type="spellStart"/>
      <w:r>
        <w:t>MdAPE</w:t>
      </w:r>
      <w:proofErr w:type="spellEnd"/>
      <w:r>
        <w:t xml:space="preserve"> is a median, so a few bad predictions barely move it.</w:t>
      </w:r>
    </w:p>
    <w:p w14:paraId="0E7A4876" w14:textId="77777777" w:rsidR="00A63B25" w:rsidRDefault="00000000">
      <w:pPr>
        <w:pStyle w:val="ListParagraph"/>
        <w:numPr>
          <w:ilvl w:val="0"/>
          <w:numId w:val="2"/>
        </w:numPr>
        <w:spacing w:after="80" w:line="264" w:lineRule="auto"/>
      </w:pPr>
      <w:r>
        <w:t xml:space="preserve">Skew: because valuation errors are right-skewed, mean-based metrics (MAE, MAPE) read higher than what most properties </w:t>
      </w:r>
      <w:proofErr w:type="gramStart"/>
      <w:r>
        <w:t>actually experience</w:t>
      </w:r>
      <w:proofErr w:type="gramEnd"/>
      <w:r>
        <w:t xml:space="preserve">. </w:t>
      </w:r>
      <w:proofErr w:type="spellStart"/>
      <w:r>
        <w:t>MdAPE</w:t>
      </w:r>
      <w:proofErr w:type="spellEnd"/>
      <w:r>
        <w:t xml:space="preserve"> gives a cleaner read on “how the model performs on the median home.”</w:t>
      </w:r>
    </w:p>
    <w:p w14:paraId="043A9AD5" w14:textId="77777777" w:rsidR="00A63B25" w:rsidRDefault="00000000">
      <w:pPr>
        <w:spacing w:after="140" w:line="276" w:lineRule="auto"/>
        <w:jc w:val="both"/>
      </w:pPr>
      <w:r>
        <w:t xml:space="preserve">RMSE and MAE still earn their place alongside </w:t>
      </w:r>
      <w:proofErr w:type="spellStart"/>
      <w:r>
        <w:t>MdAPE</w:t>
      </w:r>
      <w:proofErr w:type="spellEnd"/>
      <w:r>
        <w:t xml:space="preserve">: RMSE is the right metric when large errors carry disproportionate cost (e.g., lending risk exposure), and MAE gives a dollar-denominated number that's more intuitive for non-technical stakeholders. Report all four — use </w:t>
      </w:r>
      <w:proofErr w:type="spellStart"/>
      <w:r>
        <w:t>MdAPE</w:t>
      </w:r>
      <w:proofErr w:type="spellEnd"/>
      <w:r>
        <w:t xml:space="preserve"> as the primary figure, and RMSE/MAE to surface tail risk and communicate in dollar terms.</w:t>
      </w:r>
    </w:p>
    <w:p w14:paraId="57528730" w14:textId="77777777" w:rsidR="00A63B25" w:rsidRDefault="00000000">
      <w:pPr>
        <w:pStyle w:val="Heading2"/>
        <w:spacing w:before="240" w:after="100"/>
      </w:pPr>
      <w:bookmarkStart w:id="15" w:name="_Toc234426388"/>
      <w:r>
        <w:t>Error Breakdown, Not Just Top-Line Numbers</w:t>
      </w:r>
      <w:bookmarkEnd w:id="15"/>
    </w:p>
    <w:p w14:paraId="141923EB" w14:textId="77777777" w:rsidR="00A63B25" w:rsidRDefault="00000000">
      <w:pPr>
        <w:pStyle w:val="ListParagraph"/>
        <w:numPr>
          <w:ilvl w:val="0"/>
          <w:numId w:val="2"/>
        </w:numPr>
        <w:spacing w:after="80" w:line="264" w:lineRule="auto"/>
      </w:pPr>
      <w:r>
        <w:t>Report MAPE/</w:t>
      </w:r>
      <w:proofErr w:type="spellStart"/>
      <w:r>
        <w:t>MdAPE</w:t>
      </w:r>
      <w:proofErr w:type="spellEnd"/>
      <w:r>
        <w:t xml:space="preserve"> separately by price band (e.g., quintiles) to check whether the model systematically underperforms on luxury or entry-level homes.</w:t>
      </w:r>
    </w:p>
    <w:p w14:paraId="23839BEE" w14:textId="77777777" w:rsidR="00A63B25" w:rsidRDefault="00000000">
      <w:pPr>
        <w:pStyle w:val="ListParagraph"/>
        <w:numPr>
          <w:ilvl w:val="0"/>
          <w:numId w:val="2"/>
        </w:numPr>
        <w:spacing w:after="80" w:line="264" w:lineRule="auto"/>
      </w:pPr>
      <w:r>
        <w:t>Report error by geography/neighborhood where sample size allows, to catch localized underperformance that a global metric would hide.</w:t>
      </w:r>
    </w:p>
    <w:p w14:paraId="0B01BDB9" w14:textId="77777777" w:rsidR="00A63B25" w:rsidRDefault="00000000">
      <w:pPr>
        <w:pStyle w:val="Heading1"/>
        <w:pBdr>
          <w:bottom w:val="single" w:sz="4" w:space="6" w:color="C9C9C9"/>
        </w:pBdr>
        <w:spacing w:before="420" w:after="60"/>
      </w:pPr>
      <w:bookmarkStart w:id="16" w:name="_Toc234426389"/>
      <w:r>
        <w:rPr>
          <w:color w:val="B08D2B"/>
        </w:rPr>
        <w:t xml:space="preserve">09   </w:t>
      </w:r>
      <w:r>
        <w:t>Advanced Models Must Beat the Baseline by a Margin That Isn't Noise</w:t>
      </w:r>
      <w:bookmarkEnd w:id="16"/>
    </w:p>
    <w:p w14:paraId="5CD827E4" w14:textId="77777777" w:rsidR="00A63B25" w:rsidRDefault="00000000">
      <w:pPr>
        <w:spacing w:after="140" w:line="276" w:lineRule="auto"/>
        <w:jc w:val="both"/>
      </w:pPr>
      <w:r>
        <w:t xml:space="preserve">Begin with a Simple Linear Regression model as the baseline. Demonstrate that more advanced models (Random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etc.) provide meaningful, statistically noticeable improvements over the baseline — not just a marginal decimal-point gain that could be noise.</w:t>
      </w:r>
    </w:p>
    <w:p w14:paraId="6B7F2CD1" w14:textId="77777777" w:rsidR="00A63B25" w:rsidRDefault="00000000">
      <w:pPr>
        <w:pStyle w:val="ListParagraph"/>
        <w:numPr>
          <w:ilvl w:val="0"/>
          <w:numId w:val="2"/>
        </w:numPr>
        <w:spacing w:after="80" w:line="264" w:lineRule="auto"/>
      </w:pPr>
      <w:r>
        <w:t>Tune advanced models using the validation set (or rolling-origin cross-validation), never the test set.</w:t>
      </w:r>
    </w:p>
    <w:p w14:paraId="08E749B6" w14:textId="77777777" w:rsidR="00A63B25" w:rsidRDefault="00000000">
      <w:pPr>
        <w:pStyle w:val="ListParagraph"/>
        <w:numPr>
          <w:ilvl w:val="0"/>
          <w:numId w:val="2"/>
        </w:numPr>
        <w:spacing w:after="80" w:line="264" w:lineRule="auto"/>
      </w:pPr>
      <w:r>
        <w:t xml:space="preserve">Report baseline and advanced-model metrics side by side in the same table so the improvement is legible </w:t>
      </w:r>
      <w:proofErr w:type="gramStart"/>
      <w:r>
        <w:t>at a glance</w:t>
      </w:r>
      <w:proofErr w:type="gramEnd"/>
      <w:r>
        <w:t>.</w:t>
      </w:r>
    </w:p>
    <w:p w14:paraId="2C03814B" w14:textId="77777777" w:rsidR="00A63B25" w:rsidRDefault="00000000">
      <w:pPr>
        <w:pStyle w:val="Heading1"/>
        <w:pBdr>
          <w:bottom w:val="single" w:sz="4" w:space="6" w:color="C9C9C9"/>
        </w:pBdr>
        <w:spacing w:before="420" w:after="60"/>
      </w:pPr>
      <w:bookmarkStart w:id="17" w:name="_Toc234426390"/>
      <w:r>
        <w:rPr>
          <w:color w:val="B08D2B"/>
        </w:rPr>
        <w:t xml:space="preserve">10   </w:t>
      </w:r>
      <w:r>
        <w:t xml:space="preserve">Documentation Is What Makes This Work Reproducible </w:t>
      </w:r>
      <w:proofErr w:type="gramStart"/>
      <w:r>
        <w:t>By</w:t>
      </w:r>
      <w:proofErr w:type="gramEnd"/>
      <w:r>
        <w:t xml:space="preserve"> Someone Else</w:t>
      </w:r>
      <w:bookmarkEnd w:id="17"/>
    </w:p>
    <w:p w14:paraId="1D83DA3D" w14:textId="77777777" w:rsidR="00A63B25" w:rsidRDefault="00000000">
      <w:pPr>
        <w:spacing w:after="140" w:line="276" w:lineRule="auto"/>
        <w:jc w:val="both"/>
      </w:pPr>
      <w:r>
        <w:lastRenderedPageBreak/>
        <w:t>Clearly document data cleaning steps and row counts at each stage, feature engineering logic, feature selection rationale, hyperparameters and how they were chosen, validation strategy, evaluation metrics, known limitations, and concrete next steps for improvement.</w:t>
      </w:r>
    </w:p>
    <w:p w14:paraId="66580E48" w14:textId="77777777" w:rsidR="00A63B25" w:rsidRDefault="00000000">
      <w:pPr>
        <w:pStyle w:val="ListParagraph"/>
        <w:numPr>
          <w:ilvl w:val="0"/>
          <w:numId w:val="2"/>
        </w:numPr>
        <w:spacing w:after="80" w:line="264" w:lineRule="auto"/>
      </w:pPr>
      <w:r>
        <w:t xml:space="preserve">Write this as if a future teammate </w:t>
      </w:r>
      <w:proofErr w:type="gramStart"/>
      <w:r>
        <w:t>has to</w:t>
      </w:r>
      <w:proofErr w:type="gramEnd"/>
      <w:r>
        <w:t xml:space="preserve"> reproduce or extend the work without asking you a single question.</w:t>
      </w:r>
    </w:p>
    <w:p w14:paraId="5B28BBDE" w14:textId="77777777" w:rsidR="00A63B25" w:rsidRDefault="00000000">
      <w:pPr>
        <w:pStyle w:val="ListParagraph"/>
        <w:numPr>
          <w:ilvl w:val="0"/>
          <w:numId w:val="2"/>
        </w:numPr>
        <w:spacing w:after="80" w:line="264" w:lineRule="auto"/>
      </w:pPr>
      <w:r>
        <w:t>Call out assumptions explicitly — e.g., “assumed missing lot size implies condo/townhome” — rather than leaving them implicit in code.</w:t>
      </w:r>
    </w:p>
    <w:p w14:paraId="44BC1A13" w14:textId="77777777" w:rsidR="00A63B25" w:rsidRDefault="00000000">
      <w:pPr>
        <w:pStyle w:val="Heading1"/>
        <w:pBdr>
          <w:bottom w:val="single" w:sz="4" w:space="6" w:color="C9C9C9"/>
        </w:pBdr>
        <w:spacing w:before="420" w:after="60"/>
      </w:pPr>
      <w:bookmarkStart w:id="18" w:name="_Toc234426391"/>
      <w:r>
        <w:rPr>
          <w:color w:val="B08D2B"/>
        </w:rPr>
        <w:t xml:space="preserve">11   </w:t>
      </w:r>
      <w:r>
        <w:t xml:space="preserve">A Result That Can't Be Reproduced Is an Anecdote, </w:t>
      </w:r>
      <w:proofErr w:type="gramStart"/>
      <w:r>
        <w:t>Not</w:t>
      </w:r>
      <w:proofErr w:type="gramEnd"/>
      <w:r>
        <w:t xml:space="preserve"> a Finding</w:t>
      </w:r>
      <w:bookmarkEnd w:id="18"/>
    </w:p>
    <w:p w14:paraId="7F41305A" w14:textId="77777777" w:rsidR="00A63B25" w:rsidRDefault="00000000">
      <w:pPr>
        <w:pStyle w:val="ListParagraph"/>
        <w:numPr>
          <w:ilvl w:val="0"/>
          <w:numId w:val="2"/>
        </w:numPr>
        <w:spacing w:after="80" w:line="264" w:lineRule="auto"/>
      </w:pPr>
      <w:r>
        <w:t>Fix random seeds for train/test splitting, cross-validation folds, and model training.</w:t>
      </w:r>
    </w:p>
    <w:p w14:paraId="02E8EAA7" w14:textId="77777777" w:rsidR="00A63B25" w:rsidRDefault="00000000">
      <w:pPr>
        <w:pStyle w:val="ListParagraph"/>
        <w:numPr>
          <w:ilvl w:val="0"/>
          <w:numId w:val="2"/>
        </w:numPr>
        <w:spacing w:after="80" w:line="264" w:lineRule="auto"/>
      </w:pPr>
      <w:r>
        <w:t xml:space="preserve">Pin your environment (requirements.txt or an equivalent </w:t>
      </w:r>
      <w:proofErr w:type="spellStart"/>
      <w:r>
        <w:t>lockfile</w:t>
      </w:r>
      <w:proofErr w:type="spellEnd"/>
      <w:r>
        <w:t>) so package version drift doesn't silently change results.</w:t>
      </w:r>
    </w:p>
    <w:p w14:paraId="3C7EC92F" w14:textId="77777777" w:rsidR="00A63B25" w:rsidRDefault="00000000">
      <w:pPr>
        <w:pStyle w:val="ListParagraph"/>
        <w:numPr>
          <w:ilvl w:val="0"/>
          <w:numId w:val="2"/>
        </w:numPr>
        <w:spacing w:after="80" w:line="264" w:lineRule="auto"/>
      </w:pPr>
      <w:r>
        <w:t xml:space="preserve">Note the data snapshot/version used, so results can be tied back to a specific pull of </w:t>
      </w:r>
      <w:proofErr w:type="spellStart"/>
      <w:r>
        <w:t>rets_property</w:t>
      </w:r>
      <w:proofErr w:type="spellEnd"/>
      <w:r>
        <w:t xml:space="preserve"> / </w:t>
      </w:r>
      <w:proofErr w:type="spellStart"/>
      <w:r>
        <w:t>california_sold</w:t>
      </w:r>
      <w:proofErr w:type="spellEnd"/>
      <w:r>
        <w:t xml:space="preserve"> rather than “whatever the data looked like that day.”</w:t>
      </w:r>
    </w:p>
    <w:p w14:paraId="66F8D29C" w14:textId="77777777" w:rsidR="00A63B25" w:rsidRDefault="00000000">
      <w:pPr>
        <w:pStyle w:val="Heading1"/>
        <w:pBdr>
          <w:bottom w:val="single" w:sz="4" w:space="6" w:color="C9C9C9"/>
        </w:pBdr>
        <w:spacing w:before="420" w:after="60"/>
      </w:pPr>
      <w:bookmarkStart w:id="19" w:name="_Toc234426392"/>
      <w:r>
        <w:rPr>
          <w:color w:val="B08D2B"/>
        </w:rPr>
        <w:t xml:space="preserve">12   </w:t>
      </w:r>
      <w:r>
        <w:t>An End-to-End App Is the Real Test of Production-Readiness</w:t>
      </w:r>
      <w:bookmarkEnd w:id="19"/>
    </w:p>
    <w:p w14:paraId="72B4A6E6" w14:textId="77777777" w:rsidR="00A63B25" w:rsidRDefault="00000000">
      <w:pPr>
        <w:spacing w:after="140" w:line="276" w:lineRule="auto"/>
        <w:jc w:val="both"/>
      </w:pPr>
      <w:r>
        <w:t xml:space="preserve">Deploy your model with </w:t>
      </w:r>
      <w:proofErr w:type="spellStart"/>
      <w:r>
        <w:t>Streamlit</w:t>
      </w:r>
      <w:proofErr w:type="spellEnd"/>
      <w:r>
        <w:t>. Train the model, save the trained model and preprocessing artifacts (model, scaler, encoder, imputer, feature list, preprocessing pipeline), then load them inside app.py.</w:t>
      </w:r>
    </w:p>
    <w:p w14:paraId="1773CBE7" w14:textId="77777777" w:rsidR="00A63B25" w:rsidRDefault="00000000">
      <w:pPr>
        <w:pStyle w:val="ListParagraph"/>
        <w:numPr>
          <w:ilvl w:val="0"/>
          <w:numId w:val="2"/>
        </w:numPr>
        <w:spacing w:after="80" w:line="264" w:lineRule="auto"/>
      </w:pPr>
      <w:r>
        <w:t>The app should expose every feature required by the model as an input, transform those inputs exactly as during training, generate predictions, and display the estimated property value.</w:t>
      </w:r>
    </w:p>
    <w:p w14:paraId="50622A9E" w14:textId="77777777" w:rsidR="00A63B25" w:rsidRDefault="00000000">
      <w:pPr>
        <w:pStyle w:val="ListParagraph"/>
        <w:numPr>
          <w:ilvl w:val="0"/>
          <w:numId w:val="2"/>
        </w:numPr>
        <w:spacing w:after="80" w:line="264" w:lineRule="auto"/>
      </w:pPr>
      <w:r>
        <w:t>Guard against silently mismatched preprocessing: assert the loaded feature list matches the model's expected input schema before predicting.</w:t>
      </w:r>
    </w:p>
    <w:p w14:paraId="6109D719" w14:textId="77777777" w:rsidR="00A63B25" w:rsidRDefault="00000000">
      <w:pPr>
        <w:pStyle w:val="ListParagraph"/>
        <w:numPr>
          <w:ilvl w:val="0"/>
          <w:numId w:val="2"/>
        </w:numPr>
        <w:spacing w:after="80" w:line="264" w:lineRule="auto"/>
      </w:pPr>
      <w:r>
        <w:t>This validates that the model is production-ready rather than notebook-only, and it's the fastest way to discover a preprocessing step you forgot to save.</w:t>
      </w:r>
    </w:p>
    <w:p w14:paraId="518DC2E8" w14:textId="77777777" w:rsidR="00A63B25" w:rsidRDefault="00000000">
      <w:pPr>
        <w:pStyle w:val="Heading1"/>
        <w:pBdr>
          <w:bottom w:val="single" w:sz="4" w:space="6" w:color="C9C9C9"/>
        </w:pBdr>
        <w:spacing w:before="420" w:after="60"/>
      </w:pPr>
      <w:r>
        <w:rPr>
          <w:color w:val="B08D2B"/>
        </w:rPr>
        <w:t xml:space="preserve">   </w:t>
      </w:r>
      <w:bookmarkStart w:id="20" w:name="_Toc234426393"/>
      <w:r>
        <w:t>Guiding Principle</w:t>
      </w:r>
      <w:bookmarkEnd w:id="20"/>
    </w:p>
    <w:p w14:paraId="467B1C8A" w14:textId="77777777" w:rsidR="00A63B25" w:rsidRDefault="00000000">
      <w:pPr>
        <w:spacing w:after="140" w:line="276" w:lineRule="auto"/>
        <w:jc w:val="both"/>
      </w:pPr>
      <w:r>
        <w:t>Build a model that performs well in production — not just on one historical test split. The strongest AVMs are robust, generalizable, reproducible, well documented, and continue to perform well as new market data becomes available. If you can't re-run your pipeline next month and get consistent metrics, the model isn't done yet.</w:t>
      </w:r>
    </w:p>
    <w:p w14:paraId="7C02C74D" w14:textId="77777777" w:rsidR="00A63B25" w:rsidRDefault="00000000">
      <w:pPr>
        <w:pStyle w:val="Heading1"/>
        <w:pBdr>
          <w:bottom w:val="single" w:sz="4" w:space="6" w:color="C9C9C9"/>
        </w:pBdr>
        <w:spacing w:before="420" w:after="60"/>
      </w:pPr>
      <w:r>
        <w:rPr>
          <w:color w:val="B08D2B"/>
        </w:rPr>
        <w:t xml:space="preserve">   </w:t>
      </w:r>
      <w:bookmarkStart w:id="21" w:name="_Toc234426394"/>
      <w:r>
        <w:t>Self-Check Rubric</w:t>
      </w:r>
      <w:bookmarkEnd w:id="21"/>
    </w:p>
    <w:p w14:paraId="11A4C7C4" w14:textId="77777777" w:rsidR="00A63B25" w:rsidRDefault="00000000">
      <w:pPr>
        <w:spacing w:after="140" w:line="276" w:lineRule="auto"/>
        <w:jc w:val="both"/>
      </w:pPr>
      <w:r>
        <w:t>Before submitting, confirm each row below is true of your work. This is the bar for a strong submission.</w:t>
      </w:r>
    </w:p>
    <w:p w14:paraId="7990682A" w14:textId="77777777" w:rsidR="00A63B25" w:rsidRDefault="00000000">
      <w:pPr>
        <w:spacing w:before="200" w:after="60"/>
      </w:pPr>
      <w:r>
        <w:rPr>
          <w:b/>
          <w:bCs/>
          <w:color w:val="B08D2B"/>
          <w:sz w:val="18"/>
          <w:szCs w:val="18"/>
        </w:rPr>
        <w:t xml:space="preserve">EXHIBIT 2   </w:t>
      </w:r>
      <w:r>
        <w:rPr>
          <w:b/>
          <w:bCs/>
          <w:color w:val="0F2A47"/>
          <w:sz w:val="18"/>
          <w:szCs w:val="18"/>
        </w:rPr>
        <w:t>SUBMISSION SELF-CHECK RUBRIC</w:t>
      </w:r>
    </w:p>
    <w:tbl>
      <w:tblPr>
        <w:tblW w:w="9360" w:type="dxa"/>
        <w:tblBorders>
          <w:top w:val="single" w:sz="2" w:space="0" w:color="C9C9C9"/>
          <w:bottom w:val="single" w:sz="2" w:space="0" w:color="C9C9C9"/>
          <w:insideH w:val="single" w:sz="2" w:space="0" w:color="E4E4E4"/>
        </w:tblBorders>
        <w:tblCellMar>
          <w:left w:w="10" w:type="dxa"/>
          <w:right w:w="10" w:type="dxa"/>
        </w:tblCellMar>
        <w:tblLook w:val="04A0" w:firstRow="1" w:lastRow="0" w:firstColumn="1" w:lastColumn="0" w:noHBand="0" w:noVBand="1"/>
      </w:tblPr>
      <w:tblGrid>
        <w:gridCol w:w="500"/>
        <w:gridCol w:w="6360"/>
        <w:gridCol w:w="2500"/>
      </w:tblGrid>
      <w:tr w:rsidR="00A63B25" w14:paraId="71979369" w14:textId="77777777">
        <w:tblPrEx>
          <w:tblCellMar>
            <w:top w:w="0" w:type="dxa"/>
            <w:bottom w:w="0" w:type="dxa"/>
          </w:tblCellMar>
        </w:tblPrEx>
        <w:trPr>
          <w:tblHeader/>
        </w:trPr>
        <w:tc>
          <w:tcPr>
            <w:tcW w:w="500" w:type="dxa"/>
            <w:shd w:val="clear" w:color="auto" w:fill="0F2A47"/>
            <w:tcMar>
              <w:top w:w="90" w:type="dxa"/>
              <w:left w:w="110" w:type="dxa"/>
              <w:bottom w:w="90" w:type="dxa"/>
              <w:right w:w="110" w:type="dxa"/>
            </w:tcMar>
            <w:vAlign w:val="center"/>
          </w:tcPr>
          <w:p w14:paraId="33F91BC7" w14:textId="77777777" w:rsidR="00A63B25" w:rsidRDefault="00000000">
            <w:r>
              <w:rPr>
                <w:b/>
                <w:bCs/>
                <w:color w:val="FFFFFF"/>
                <w:sz w:val="18"/>
                <w:szCs w:val="18"/>
              </w:rPr>
              <w:t>#</w:t>
            </w:r>
          </w:p>
        </w:tc>
        <w:tc>
          <w:tcPr>
            <w:tcW w:w="6360" w:type="dxa"/>
            <w:shd w:val="clear" w:color="auto" w:fill="0F2A47"/>
            <w:tcMar>
              <w:top w:w="90" w:type="dxa"/>
              <w:left w:w="110" w:type="dxa"/>
              <w:bottom w:w="90" w:type="dxa"/>
              <w:right w:w="110" w:type="dxa"/>
            </w:tcMar>
            <w:vAlign w:val="center"/>
          </w:tcPr>
          <w:p w14:paraId="76AB792E" w14:textId="77777777" w:rsidR="00A63B25" w:rsidRDefault="00000000">
            <w:r>
              <w:rPr>
                <w:b/>
                <w:bCs/>
                <w:color w:val="FFFFFF"/>
                <w:sz w:val="18"/>
                <w:szCs w:val="18"/>
              </w:rPr>
              <w:t>Practice</w:t>
            </w:r>
          </w:p>
        </w:tc>
        <w:tc>
          <w:tcPr>
            <w:tcW w:w="2500" w:type="dxa"/>
            <w:shd w:val="clear" w:color="auto" w:fill="0F2A47"/>
            <w:tcMar>
              <w:top w:w="90" w:type="dxa"/>
              <w:left w:w="110" w:type="dxa"/>
              <w:bottom w:w="90" w:type="dxa"/>
              <w:right w:w="110" w:type="dxa"/>
            </w:tcMar>
            <w:vAlign w:val="center"/>
          </w:tcPr>
          <w:p w14:paraId="2B54DC63" w14:textId="77777777" w:rsidR="00A63B25" w:rsidRDefault="00000000">
            <w:r>
              <w:rPr>
                <w:b/>
                <w:bCs/>
                <w:color w:val="FFFFFF"/>
                <w:sz w:val="18"/>
                <w:szCs w:val="18"/>
              </w:rPr>
              <w:t>Meets Bar</w:t>
            </w:r>
          </w:p>
        </w:tc>
      </w:tr>
      <w:tr w:rsidR="00A63B25" w14:paraId="272C2A8D" w14:textId="77777777">
        <w:tblPrEx>
          <w:tblCellMar>
            <w:top w:w="0" w:type="dxa"/>
            <w:bottom w:w="0" w:type="dxa"/>
          </w:tblCellMar>
        </w:tblPrEx>
        <w:tc>
          <w:tcPr>
            <w:tcW w:w="500" w:type="dxa"/>
            <w:tcMar>
              <w:top w:w="90" w:type="dxa"/>
              <w:left w:w="110" w:type="dxa"/>
              <w:bottom w:w="90" w:type="dxa"/>
              <w:right w:w="110" w:type="dxa"/>
            </w:tcMar>
            <w:vAlign w:val="center"/>
          </w:tcPr>
          <w:p w14:paraId="5EFF0DFE" w14:textId="77777777" w:rsidR="00A63B25" w:rsidRDefault="00000000">
            <w:r>
              <w:rPr>
                <w:sz w:val="18"/>
                <w:szCs w:val="18"/>
              </w:rPr>
              <w:t>1</w:t>
            </w:r>
          </w:p>
        </w:tc>
        <w:tc>
          <w:tcPr>
            <w:tcW w:w="6360" w:type="dxa"/>
            <w:tcMar>
              <w:top w:w="90" w:type="dxa"/>
              <w:left w:w="110" w:type="dxa"/>
              <w:bottom w:w="90" w:type="dxa"/>
              <w:right w:w="110" w:type="dxa"/>
            </w:tcMar>
            <w:vAlign w:val="center"/>
          </w:tcPr>
          <w:p w14:paraId="79C8A3DC" w14:textId="77777777" w:rsidR="00A63B25" w:rsidRDefault="00000000">
            <w:r>
              <w:rPr>
                <w:sz w:val="18"/>
                <w:szCs w:val="18"/>
              </w:rPr>
              <w:t>Chronological split</w:t>
            </w:r>
          </w:p>
        </w:tc>
        <w:tc>
          <w:tcPr>
            <w:tcW w:w="2500" w:type="dxa"/>
            <w:tcMar>
              <w:top w:w="90" w:type="dxa"/>
              <w:left w:w="110" w:type="dxa"/>
              <w:bottom w:w="90" w:type="dxa"/>
              <w:right w:w="110" w:type="dxa"/>
            </w:tcMar>
            <w:vAlign w:val="center"/>
          </w:tcPr>
          <w:p w14:paraId="21431FEA" w14:textId="77777777" w:rsidR="00A63B25" w:rsidRDefault="00000000">
            <w:r>
              <w:rPr>
                <w:sz w:val="18"/>
                <w:szCs w:val="18"/>
              </w:rPr>
              <w:t>Train = all but last complete month; test = last complete month; no shuffling</w:t>
            </w:r>
          </w:p>
        </w:tc>
      </w:tr>
      <w:tr w:rsidR="00A63B25" w14:paraId="3DD3079F" w14:textId="77777777">
        <w:tblPrEx>
          <w:tblCellMar>
            <w:top w:w="0" w:type="dxa"/>
            <w:bottom w:w="0" w:type="dxa"/>
          </w:tblCellMar>
        </w:tblPrEx>
        <w:tc>
          <w:tcPr>
            <w:tcW w:w="500" w:type="dxa"/>
            <w:shd w:val="clear" w:color="auto" w:fill="F5F5F2"/>
            <w:tcMar>
              <w:top w:w="90" w:type="dxa"/>
              <w:left w:w="110" w:type="dxa"/>
              <w:bottom w:w="90" w:type="dxa"/>
              <w:right w:w="110" w:type="dxa"/>
            </w:tcMar>
            <w:vAlign w:val="center"/>
          </w:tcPr>
          <w:p w14:paraId="64693531" w14:textId="77777777" w:rsidR="00A63B25" w:rsidRDefault="00000000">
            <w:r>
              <w:rPr>
                <w:sz w:val="18"/>
                <w:szCs w:val="18"/>
              </w:rPr>
              <w:lastRenderedPageBreak/>
              <w:t>2</w:t>
            </w:r>
          </w:p>
        </w:tc>
        <w:tc>
          <w:tcPr>
            <w:tcW w:w="6360" w:type="dxa"/>
            <w:shd w:val="clear" w:color="auto" w:fill="F5F5F2"/>
            <w:tcMar>
              <w:top w:w="90" w:type="dxa"/>
              <w:left w:w="110" w:type="dxa"/>
              <w:bottom w:w="90" w:type="dxa"/>
              <w:right w:w="110" w:type="dxa"/>
            </w:tcMar>
            <w:vAlign w:val="center"/>
          </w:tcPr>
          <w:p w14:paraId="332A8E11" w14:textId="77777777" w:rsidR="00A63B25" w:rsidRDefault="00000000">
            <w:r>
              <w:rPr>
                <w:sz w:val="18"/>
                <w:szCs w:val="18"/>
              </w:rPr>
              <w:t xml:space="preserve">Rolling-origin </w:t>
            </w:r>
            <w:proofErr w:type="spellStart"/>
            <w:r>
              <w:rPr>
                <w:sz w:val="18"/>
                <w:szCs w:val="18"/>
              </w:rPr>
              <w:t>backtest</w:t>
            </w:r>
            <w:proofErr w:type="spellEnd"/>
          </w:p>
        </w:tc>
        <w:tc>
          <w:tcPr>
            <w:tcW w:w="2500" w:type="dxa"/>
            <w:shd w:val="clear" w:color="auto" w:fill="F5F5F2"/>
            <w:tcMar>
              <w:top w:w="90" w:type="dxa"/>
              <w:left w:w="110" w:type="dxa"/>
              <w:bottom w:w="90" w:type="dxa"/>
              <w:right w:w="110" w:type="dxa"/>
            </w:tcMar>
            <w:vAlign w:val="center"/>
          </w:tcPr>
          <w:p w14:paraId="0298DFEC" w14:textId="77777777" w:rsidR="00A63B25" w:rsidRDefault="00000000">
            <w:r>
              <w:rPr>
                <w:sz w:val="18"/>
                <w:szCs w:val="18"/>
              </w:rPr>
              <w:t>Metrics re-checked on ≥2 additional historical month-cutoffs, not just the current one</w:t>
            </w:r>
          </w:p>
        </w:tc>
      </w:tr>
      <w:tr w:rsidR="00A63B25" w14:paraId="1D6D2F4E" w14:textId="77777777">
        <w:tblPrEx>
          <w:tblCellMar>
            <w:top w:w="0" w:type="dxa"/>
            <w:bottom w:w="0" w:type="dxa"/>
          </w:tblCellMar>
        </w:tblPrEx>
        <w:tc>
          <w:tcPr>
            <w:tcW w:w="500" w:type="dxa"/>
            <w:tcMar>
              <w:top w:w="90" w:type="dxa"/>
              <w:left w:w="110" w:type="dxa"/>
              <w:bottom w:w="90" w:type="dxa"/>
              <w:right w:w="110" w:type="dxa"/>
            </w:tcMar>
            <w:vAlign w:val="center"/>
          </w:tcPr>
          <w:p w14:paraId="63D84304" w14:textId="77777777" w:rsidR="00A63B25" w:rsidRDefault="00000000">
            <w:r>
              <w:rPr>
                <w:sz w:val="18"/>
                <w:szCs w:val="18"/>
              </w:rPr>
              <w:t>3</w:t>
            </w:r>
          </w:p>
        </w:tc>
        <w:tc>
          <w:tcPr>
            <w:tcW w:w="6360" w:type="dxa"/>
            <w:tcMar>
              <w:top w:w="90" w:type="dxa"/>
              <w:left w:w="110" w:type="dxa"/>
              <w:bottom w:w="90" w:type="dxa"/>
              <w:right w:w="110" w:type="dxa"/>
            </w:tcMar>
            <w:vAlign w:val="center"/>
          </w:tcPr>
          <w:p w14:paraId="7A8FE2A4" w14:textId="77777777" w:rsidR="00A63B25" w:rsidRDefault="00000000">
            <w:r>
              <w:rPr>
                <w:sz w:val="18"/>
                <w:szCs w:val="18"/>
              </w:rPr>
              <w:t>Invalid records removed</w:t>
            </w:r>
          </w:p>
        </w:tc>
        <w:tc>
          <w:tcPr>
            <w:tcW w:w="2500" w:type="dxa"/>
            <w:tcMar>
              <w:top w:w="90" w:type="dxa"/>
              <w:left w:w="110" w:type="dxa"/>
              <w:bottom w:w="90" w:type="dxa"/>
              <w:right w:w="110" w:type="dxa"/>
            </w:tcMar>
            <w:vAlign w:val="center"/>
          </w:tcPr>
          <w:p w14:paraId="7CF6A6E2" w14:textId="77777777" w:rsidR="00A63B25" w:rsidRDefault="00000000">
            <w:proofErr w:type="spellStart"/>
            <w:r>
              <w:rPr>
                <w:sz w:val="18"/>
                <w:szCs w:val="18"/>
              </w:rPr>
              <w:t>ClosePrice</w:t>
            </w:r>
            <w:proofErr w:type="spellEnd"/>
            <w:r>
              <w:rPr>
                <w:sz w:val="18"/>
                <w:szCs w:val="18"/>
              </w:rPr>
              <w:t xml:space="preserve"> &gt; 0, target not null, duplicates and logical impossibilities dropped with a logged count</w:t>
            </w:r>
          </w:p>
        </w:tc>
      </w:tr>
      <w:tr w:rsidR="00A63B25" w14:paraId="2076DECE" w14:textId="77777777">
        <w:tblPrEx>
          <w:tblCellMar>
            <w:top w:w="0" w:type="dxa"/>
            <w:bottom w:w="0" w:type="dxa"/>
          </w:tblCellMar>
        </w:tblPrEx>
        <w:tc>
          <w:tcPr>
            <w:tcW w:w="500" w:type="dxa"/>
            <w:shd w:val="clear" w:color="auto" w:fill="F5F5F2"/>
            <w:tcMar>
              <w:top w:w="90" w:type="dxa"/>
              <w:left w:w="110" w:type="dxa"/>
              <w:bottom w:w="90" w:type="dxa"/>
              <w:right w:w="110" w:type="dxa"/>
            </w:tcMar>
            <w:vAlign w:val="center"/>
          </w:tcPr>
          <w:p w14:paraId="00BC78EA" w14:textId="77777777" w:rsidR="00A63B25" w:rsidRDefault="00000000">
            <w:r>
              <w:rPr>
                <w:sz w:val="18"/>
                <w:szCs w:val="18"/>
              </w:rPr>
              <w:t>4</w:t>
            </w:r>
          </w:p>
        </w:tc>
        <w:tc>
          <w:tcPr>
            <w:tcW w:w="6360" w:type="dxa"/>
            <w:shd w:val="clear" w:color="auto" w:fill="F5F5F2"/>
            <w:tcMar>
              <w:top w:w="90" w:type="dxa"/>
              <w:left w:w="110" w:type="dxa"/>
              <w:bottom w:w="90" w:type="dxa"/>
              <w:right w:w="110" w:type="dxa"/>
            </w:tcMar>
            <w:vAlign w:val="center"/>
          </w:tcPr>
          <w:p w14:paraId="5977579D" w14:textId="0F789D5D" w:rsidR="00A63B25" w:rsidRDefault="006B6EE4">
            <w:proofErr w:type="spellStart"/>
            <w:r>
              <w:rPr>
                <w:sz w:val="18"/>
                <w:szCs w:val="18"/>
              </w:rPr>
              <w:t>ClosePrice</w:t>
            </w:r>
            <w:proofErr w:type="spellEnd"/>
            <w:r>
              <w:rPr>
                <w:sz w:val="18"/>
                <w:szCs w:val="18"/>
              </w:rPr>
              <w:t xml:space="preserve"> </w:t>
            </w:r>
            <w:r w:rsidR="00000000">
              <w:rPr>
                <w:sz w:val="18"/>
                <w:szCs w:val="18"/>
              </w:rPr>
              <w:t>Outlier thresholds</w:t>
            </w:r>
          </w:p>
        </w:tc>
        <w:tc>
          <w:tcPr>
            <w:tcW w:w="2500" w:type="dxa"/>
            <w:shd w:val="clear" w:color="auto" w:fill="F5F5F2"/>
            <w:tcMar>
              <w:top w:w="90" w:type="dxa"/>
              <w:left w:w="110" w:type="dxa"/>
              <w:bottom w:w="90" w:type="dxa"/>
              <w:right w:w="110" w:type="dxa"/>
            </w:tcMar>
            <w:vAlign w:val="center"/>
          </w:tcPr>
          <w:p w14:paraId="5268FB20" w14:textId="77777777" w:rsidR="00A63B25" w:rsidRDefault="00000000">
            <w:r>
              <w:rPr>
                <w:sz w:val="18"/>
                <w:szCs w:val="18"/>
              </w:rPr>
              <w:t>0.5th/99.5th percentile computed on train only, same cutoffs applied to test (e.g., if $X is the train set's 0.5th percentile and $Y is its 99.5th percentile, both $X and $Y are the cutoffs used to filter the test set as well)</w:t>
            </w:r>
          </w:p>
        </w:tc>
      </w:tr>
      <w:tr w:rsidR="00A63B25" w14:paraId="75E7BDC5" w14:textId="77777777">
        <w:tblPrEx>
          <w:tblCellMar>
            <w:top w:w="0" w:type="dxa"/>
            <w:bottom w:w="0" w:type="dxa"/>
          </w:tblCellMar>
        </w:tblPrEx>
        <w:tc>
          <w:tcPr>
            <w:tcW w:w="500" w:type="dxa"/>
            <w:tcMar>
              <w:top w:w="90" w:type="dxa"/>
              <w:left w:w="110" w:type="dxa"/>
              <w:bottom w:w="90" w:type="dxa"/>
              <w:right w:w="110" w:type="dxa"/>
            </w:tcMar>
            <w:vAlign w:val="center"/>
          </w:tcPr>
          <w:p w14:paraId="0B4E590F" w14:textId="77777777" w:rsidR="00A63B25" w:rsidRDefault="00000000">
            <w:r>
              <w:rPr>
                <w:sz w:val="18"/>
                <w:szCs w:val="18"/>
              </w:rPr>
              <w:t>5</w:t>
            </w:r>
          </w:p>
        </w:tc>
        <w:tc>
          <w:tcPr>
            <w:tcW w:w="6360" w:type="dxa"/>
            <w:tcMar>
              <w:top w:w="90" w:type="dxa"/>
              <w:left w:w="110" w:type="dxa"/>
              <w:bottom w:w="90" w:type="dxa"/>
              <w:right w:w="110" w:type="dxa"/>
            </w:tcMar>
            <w:vAlign w:val="center"/>
          </w:tcPr>
          <w:p w14:paraId="57BB4E38" w14:textId="77777777" w:rsidR="00A63B25" w:rsidRDefault="00000000">
            <w:r>
              <w:rPr>
                <w:sz w:val="18"/>
                <w:szCs w:val="18"/>
              </w:rPr>
              <w:t>No target leakage</w:t>
            </w:r>
          </w:p>
        </w:tc>
        <w:tc>
          <w:tcPr>
            <w:tcW w:w="2500" w:type="dxa"/>
            <w:tcMar>
              <w:top w:w="90" w:type="dxa"/>
              <w:left w:w="110" w:type="dxa"/>
              <w:bottom w:w="90" w:type="dxa"/>
              <w:right w:w="110" w:type="dxa"/>
            </w:tcMar>
            <w:vAlign w:val="center"/>
          </w:tcPr>
          <w:p w14:paraId="47B495E8" w14:textId="77777777" w:rsidR="00A63B25" w:rsidRDefault="00000000">
            <w:proofErr w:type="spellStart"/>
            <w:r>
              <w:rPr>
                <w:sz w:val="18"/>
                <w:szCs w:val="18"/>
              </w:rPr>
              <w:t>ListPrice</w:t>
            </w:r>
            <w:proofErr w:type="spellEnd"/>
            <w:r>
              <w:rPr>
                <w:sz w:val="18"/>
                <w:szCs w:val="18"/>
              </w:rPr>
              <w:t xml:space="preserve">, </w:t>
            </w:r>
            <w:proofErr w:type="spellStart"/>
            <w:r>
              <w:rPr>
                <w:sz w:val="18"/>
                <w:szCs w:val="18"/>
              </w:rPr>
              <w:t>OriginalListPrice</w:t>
            </w:r>
            <w:proofErr w:type="spellEnd"/>
            <w:r>
              <w:rPr>
                <w:sz w:val="18"/>
                <w:szCs w:val="18"/>
              </w:rPr>
              <w:t>, DOM, price-reduction flags, and post-close fields excluded; audit documented</w:t>
            </w:r>
          </w:p>
        </w:tc>
      </w:tr>
      <w:tr w:rsidR="00A63B25" w14:paraId="047DAB5E" w14:textId="77777777">
        <w:tblPrEx>
          <w:tblCellMar>
            <w:top w:w="0" w:type="dxa"/>
            <w:bottom w:w="0" w:type="dxa"/>
          </w:tblCellMar>
        </w:tblPrEx>
        <w:tc>
          <w:tcPr>
            <w:tcW w:w="500" w:type="dxa"/>
            <w:shd w:val="clear" w:color="auto" w:fill="F5F5F2"/>
            <w:tcMar>
              <w:top w:w="90" w:type="dxa"/>
              <w:left w:w="110" w:type="dxa"/>
              <w:bottom w:w="90" w:type="dxa"/>
              <w:right w:w="110" w:type="dxa"/>
            </w:tcMar>
            <w:vAlign w:val="center"/>
          </w:tcPr>
          <w:p w14:paraId="56681C43" w14:textId="77777777" w:rsidR="00A63B25" w:rsidRDefault="00000000">
            <w:r>
              <w:rPr>
                <w:sz w:val="18"/>
                <w:szCs w:val="18"/>
              </w:rPr>
              <w:t>6</w:t>
            </w:r>
          </w:p>
        </w:tc>
        <w:tc>
          <w:tcPr>
            <w:tcW w:w="6360" w:type="dxa"/>
            <w:shd w:val="clear" w:color="auto" w:fill="F5F5F2"/>
            <w:tcMar>
              <w:top w:w="90" w:type="dxa"/>
              <w:left w:w="110" w:type="dxa"/>
              <w:bottom w:w="90" w:type="dxa"/>
              <w:right w:w="110" w:type="dxa"/>
            </w:tcMar>
            <w:vAlign w:val="center"/>
          </w:tcPr>
          <w:p w14:paraId="73110D2E" w14:textId="77777777" w:rsidR="00A63B25" w:rsidRDefault="00000000">
            <w:r>
              <w:rPr>
                <w:sz w:val="18"/>
                <w:szCs w:val="18"/>
              </w:rPr>
              <w:t>Feature set</w:t>
            </w:r>
          </w:p>
        </w:tc>
        <w:tc>
          <w:tcPr>
            <w:tcW w:w="2500" w:type="dxa"/>
            <w:shd w:val="clear" w:color="auto" w:fill="F5F5F2"/>
            <w:tcMar>
              <w:top w:w="90" w:type="dxa"/>
              <w:left w:w="110" w:type="dxa"/>
              <w:bottom w:w="90" w:type="dxa"/>
              <w:right w:w="110" w:type="dxa"/>
            </w:tcMar>
            <w:vAlign w:val="center"/>
          </w:tcPr>
          <w:p w14:paraId="70338B8E" w14:textId="77777777" w:rsidR="00A63B25" w:rsidRDefault="00000000">
            <w:r>
              <w:rPr>
                <w:sz w:val="18"/>
                <w:szCs w:val="18"/>
              </w:rPr>
              <w:t xml:space="preserve">Intrinsic + locational + temporal features; </w:t>
            </w:r>
            <w:proofErr w:type="gramStart"/>
            <w:r>
              <w:rPr>
                <w:sz w:val="18"/>
                <w:szCs w:val="18"/>
              </w:rPr>
              <w:t>high-cardinality</w:t>
            </w:r>
            <w:proofErr w:type="gramEnd"/>
            <w:r>
              <w:rPr>
                <w:sz w:val="18"/>
                <w:szCs w:val="18"/>
              </w:rPr>
              <w:t xml:space="preserve"> </w:t>
            </w:r>
            <w:proofErr w:type="spellStart"/>
            <w:r>
              <w:rPr>
                <w:sz w:val="18"/>
                <w:szCs w:val="18"/>
              </w:rPr>
              <w:t>categoricals</w:t>
            </w:r>
            <w:proofErr w:type="spellEnd"/>
            <w:r>
              <w:rPr>
                <w:sz w:val="18"/>
                <w:szCs w:val="18"/>
              </w:rPr>
              <w:t xml:space="preserve"> encoded without leakage</w:t>
            </w:r>
          </w:p>
        </w:tc>
      </w:tr>
      <w:tr w:rsidR="00A63B25" w14:paraId="1D9746C4" w14:textId="77777777">
        <w:tblPrEx>
          <w:tblCellMar>
            <w:top w:w="0" w:type="dxa"/>
            <w:bottom w:w="0" w:type="dxa"/>
          </w:tblCellMar>
        </w:tblPrEx>
        <w:tc>
          <w:tcPr>
            <w:tcW w:w="500" w:type="dxa"/>
            <w:tcMar>
              <w:top w:w="90" w:type="dxa"/>
              <w:left w:w="110" w:type="dxa"/>
              <w:bottom w:w="90" w:type="dxa"/>
              <w:right w:w="110" w:type="dxa"/>
            </w:tcMar>
            <w:vAlign w:val="center"/>
          </w:tcPr>
          <w:p w14:paraId="6423F476" w14:textId="77777777" w:rsidR="00A63B25" w:rsidRDefault="00000000">
            <w:r>
              <w:rPr>
                <w:sz w:val="18"/>
                <w:szCs w:val="18"/>
              </w:rPr>
              <w:t>7</w:t>
            </w:r>
          </w:p>
        </w:tc>
        <w:tc>
          <w:tcPr>
            <w:tcW w:w="6360" w:type="dxa"/>
            <w:tcMar>
              <w:top w:w="90" w:type="dxa"/>
              <w:left w:w="110" w:type="dxa"/>
              <w:bottom w:w="90" w:type="dxa"/>
              <w:right w:w="110" w:type="dxa"/>
            </w:tcMar>
            <w:vAlign w:val="center"/>
          </w:tcPr>
          <w:p w14:paraId="52663F5D" w14:textId="77777777" w:rsidR="00A63B25" w:rsidRDefault="00000000">
            <w:r>
              <w:rPr>
                <w:sz w:val="18"/>
                <w:szCs w:val="18"/>
              </w:rPr>
              <w:t>Missingness handled</w:t>
            </w:r>
          </w:p>
        </w:tc>
        <w:tc>
          <w:tcPr>
            <w:tcW w:w="2500" w:type="dxa"/>
            <w:tcMar>
              <w:top w:w="90" w:type="dxa"/>
              <w:left w:w="110" w:type="dxa"/>
              <w:bottom w:w="90" w:type="dxa"/>
              <w:right w:w="110" w:type="dxa"/>
            </w:tcMar>
            <w:vAlign w:val="center"/>
          </w:tcPr>
          <w:p w14:paraId="3799AD39" w14:textId="77777777" w:rsidR="00A63B25" w:rsidRDefault="00000000">
            <w:r>
              <w:rPr>
                <w:sz w:val="18"/>
                <w:szCs w:val="18"/>
              </w:rPr>
              <w:t>Imputers fit on train only; missing-indicator flags added where informative</w:t>
            </w:r>
          </w:p>
        </w:tc>
      </w:tr>
      <w:tr w:rsidR="00A63B25" w14:paraId="69585C61" w14:textId="77777777">
        <w:tblPrEx>
          <w:tblCellMar>
            <w:top w:w="0" w:type="dxa"/>
            <w:bottom w:w="0" w:type="dxa"/>
          </w:tblCellMar>
        </w:tblPrEx>
        <w:tc>
          <w:tcPr>
            <w:tcW w:w="500" w:type="dxa"/>
            <w:shd w:val="clear" w:color="auto" w:fill="F5F5F2"/>
            <w:tcMar>
              <w:top w:w="90" w:type="dxa"/>
              <w:left w:w="110" w:type="dxa"/>
              <w:bottom w:w="90" w:type="dxa"/>
              <w:right w:w="110" w:type="dxa"/>
            </w:tcMar>
            <w:vAlign w:val="center"/>
          </w:tcPr>
          <w:p w14:paraId="4F8285A0" w14:textId="77777777" w:rsidR="00A63B25" w:rsidRDefault="00000000">
            <w:r>
              <w:rPr>
                <w:sz w:val="18"/>
                <w:szCs w:val="18"/>
              </w:rPr>
              <w:t>8</w:t>
            </w:r>
          </w:p>
        </w:tc>
        <w:tc>
          <w:tcPr>
            <w:tcW w:w="6360" w:type="dxa"/>
            <w:shd w:val="clear" w:color="auto" w:fill="F5F5F2"/>
            <w:tcMar>
              <w:top w:w="90" w:type="dxa"/>
              <w:left w:w="110" w:type="dxa"/>
              <w:bottom w:w="90" w:type="dxa"/>
              <w:right w:w="110" w:type="dxa"/>
            </w:tcMar>
            <w:vAlign w:val="center"/>
          </w:tcPr>
          <w:p w14:paraId="5D4D1C59" w14:textId="77777777" w:rsidR="00A63B25" w:rsidRDefault="00000000">
            <w:r>
              <w:rPr>
                <w:sz w:val="18"/>
                <w:szCs w:val="18"/>
              </w:rPr>
              <w:t>Leakage-safe pipeline</w:t>
            </w:r>
          </w:p>
        </w:tc>
        <w:tc>
          <w:tcPr>
            <w:tcW w:w="2500" w:type="dxa"/>
            <w:shd w:val="clear" w:color="auto" w:fill="F5F5F2"/>
            <w:tcMar>
              <w:top w:w="90" w:type="dxa"/>
              <w:left w:w="110" w:type="dxa"/>
              <w:bottom w:w="90" w:type="dxa"/>
              <w:right w:w="110" w:type="dxa"/>
            </w:tcMar>
            <w:vAlign w:val="center"/>
          </w:tcPr>
          <w:p w14:paraId="72455846" w14:textId="77777777" w:rsidR="00A63B25" w:rsidRDefault="00000000">
            <w:r>
              <w:rPr>
                <w:sz w:val="18"/>
                <w:szCs w:val="18"/>
              </w:rPr>
              <w:t>All fit-time steps inside a Pipeline/ColumnTransformer fit on train only</w:t>
            </w:r>
          </w:p>
        </w:tc>
      </w:tr>
      <w:tr w:rsidR="00A63B25" w14:paraId="3465029B" w14:textId="77777777">
        <w:tblPrEx>
          <w:tblCellMar>
            <w:top w:w="0" w:type="dxa"/>
            <w:bottom w:w="0" w:type="dxa"/>
          </w:tblCellMar>
        </w:tblPrEx>
        <w:tc>
          <w:tcPr>
            <w:tcW w:w="500" w:type="dxa"/>
            <w:tcMar>
              <w:top w:w="90" w:type="dxa"/>
              <w:left w:w="110" w:type="dxa"/>
              <w:bottom w:w="90" w:type="dxa"/>
              <w:right w:w="110" w:type="dxa"/>
            </w:tcMar>
            <w:vAlign w:val="center"/>
          </w:tcPr>
          <w:p w14:paraId="7DDCE51A" w14:textId="77777777" w:rsidR="00A63B25" w:rsidRDefault="00000000">
            <w:r>
              <w:rPr>
                <w:sz w:val="18"/>
                <w:szCs w:val="18"/>
              </w:rPr>
              <w:t>9</w:t>
            </w:r>
          </w:p>
        </w:tc>
        <w:tc>
          <w:tcPr>
            <w:tcW w:w="6360" w:type="dxa"/>
            <w:tcMar>
              <w:top w:w="90" w:type="dxa"/>
              <w:left w:w="110" w:type="dxa"/>
              <w:bottom w:w="90" w:type="dxa"/>
              <w:right w:w="110" w:type="dxa"/>
            </w:tcMar>
            <w:vAlign w:val="center"/>
          </w:tcPr>
          <w:p w14:paraId="1E4E1DEB" w14:textId="77777777" w:rsidR="00A63B25" w:rsidRDefault="00000000">
            <w:r>
              <w:rPr>
                <w:sz w:val="18"/>
                <w:szCs w:val="18"/>
              </w:rPr>
              <w:t>Metrics reported</w:t>
            </w:r>
          </w:p>
        </w:tc>
        <w:tc>
          <w:tcPr>
            <w:tcW w:w="2500" w:type="dxa"/>
            <w:tcMar>
              <w:top w:w="90" w:type="dxa"/>
              <w:left w:w="110" w:type="dxa"/>
              <w:bottom w:w="90" w:type="dxa"/>
              <w:right w:w="110" w:type="dxa"/>
            </w:tcMar>
            <w:vAlign w:val="center"/>
          </w:tcPr>
          <w:p w14:paraId="35DE836F" w14:textId="77777777" w:rsidR="00A63B25" w:rsidRDefault="00000000">
            <w:r>
              <w:rPr>
                <w:sz w:val="18"/>
                <w:szCs w:val="18"/>
              </w:rPr>
              <w:t xml:space="preserve">R², MAPE, </w:t>
            </w:r>
            <w:proofErr w:type="spellStart"/>
            <w:r>
              <w:rPr>
                <w:sz w:val="18"/>
                <w:szCs w:val="18"/>
              </w:rPr>
              <w:t>MdAPE</w:t>
            </w:r>
            <w:proofErr w:type="spellEnd"/>
            <w:r>
              <w:rPr>
                <w:sz w:val="18"/>
                <w:szCs w:val="18"/>
              </w:rPr>
              <w:t>, and MAE reported; error broken out by price band and/or geography</w:t>
            </w:r>
          </w:p>
        </w:tc>
      </w:tr>
      <w:tr w:rsidR="00A63B25" w14:paraId="42F4ED70" w14:textId="77777777">
        <w:tblPrEx>
          <w:tblCellMar>
            <w:top w:w="0" w:type="dxa"/>
            <w:bottom w:w="0" w:type="dxa"/>
          </w:tblCellMar>
        </w:tblPrEx>
        <w:tc>
          <w:tcPr>
            <w:tcW w:w="500" w:type="dxa"/>
            <w:shd w:val="clear" w:color="auto" w:fill="F5F5F2"/>
            <w:tcMar>
              <w:top w:w="90" w:type="dxa"/>
              <w:left w:w="110" w:type="dxa"/>
              <w:bottom w:w="90" w:type="dxa"/>
              <w:right w:w="110" w:type="dxa"/>
            </w:tcMar>
            <w:vAlign w:val="center"/>
          </w:tcPr>
          <w:p w14:paraId="2221C083" w14:textId="77777777" w:rsidR="00A63B25" w:rsidRDefault="00000000">
            <w:r>
              <w:rPr>
                <w:sz w:val="18"/>
                <w:szCs w:val="18"/>
              </w:rPr>
              <w:t>10</w:t>
            </w:r>
          </w:p>
        </w:tc>
        <w:tc>
          <w:tcPr>
            <w:tcW w:w="6360" w:type="dxa"/>
            <w:shd w:val="clear" w:color="auto" w:fill="F5F5F2"/>
            <w:tcMar>
              <w:top w:w="90" w:type="dxa"/>
              <w:left w:w="110" w:type="dxa"/>
              <w:bottom w:w="90" w:type="dxa"/>
              <w:right w:w="110" w:type="dxa"/>
            </w:tcMar>
            <w:vAlign w:val="center"/>
          </w:tcPr>
          <w:p w14:paraId="03E33105" w14:textId="77777777" w:rsidR="00A63B25" w:rsidRDefault="00000000">
            <w:r>
              <w:rPr>
                <w:sz w:val="18"/>
                <w:szCs w:val="18"/>
              </w:rPr>
              <w:t>Baseline comparison</w:t>
            </w:r>
          </w:p>
        </w:tc>
        <w:tc>
          <w:tcPr>
            <w:tcW w:w="2500" w:type="dxa"/>
            <w:shd w:val="clear" w:color="auto" w:fill="F5F5F2"/>
            <w:tcMar>
              <w:top w:w="90" w:type="dxa"/>
              <w:left w:w="110" w:type="dxa"/>
              <w:bottom w:w="90" w:type="dxa"/>
              <w:right w:w="110" w:type="dxa"/>
            </w:tcMar>
            <w:vAlign w:val="center"/>
          </w:tcPr>
          <w:p w14:paraId="3DDC2E9C" w14:textId="77777777" w:rsidR="00A63B25" w:rsidRDefault="00000000">
            <w:r>
              <w:rPr>
                <w:sz w:val="18"/>
                <w:szCs w:val="18"/>
              </w:rPr>
              <w:t>Linear Regression baseline reported alongside ≥1 gradient-boosted or ensemble model</w:t>
            </w:r>
          </w:p>
        </w:tc>
      </w:tr>
      <w:tr w:rsidR="00A63B25" w14:paraId="612EE084" w14:textId="77777777">
        <w:tblPrEx>
          <w:tblCellMar>
            <w:top w:w="0" w:type="dxa"/>
            <w:bottom w:w="0" w:type="dxa"/>
          </w:tblCellMar>
        </w:tblPrEx>
        <w:tc>
          <w:tcPr>
            <w:tcW w:w="500" w:type="dxa"/>
            <w:tcMar>
              <w:top w:w="90" w:type="dxa"/>
              <w:left w:w="110" w:type="dxa"/>
              <w:bottom w:w="90" w:type="dxa"/>
              <w:right w:w="110" w:type="dxa"/>
            </w:tcMar>
            <w:vAlign w:val="center"/>
          </w:tcPr>
          <w:p w14:paraId="4945C890" w14:textId="77777777" w:rsidR="00A63B25" w:rsidRDefault="00000000">
            <w:r>
              <w:rPr>
                <w:sz w:val="18"/>
                <w:szCs w:val="18"/>
              </w:rPr>
              <w:t>11</w:t>
            </w:r>
          </w:p>
        </w:tc>
        <w:tc>
          <w:tcPr>
            <w:tcW w:w="6360" w:type="dxa"/>
            <w:tcMar>
              <w:top w:w="90" w:type="dxa"/>
              <w:left w:w="110" w:type="dxa"/>
              <w:bottom w:w="90" w:type="dxa"/>
              <w:right w:w="110" w:type="dxa"/>
            </w:tcMar>
            <w:vAlign w:val="center"/>
          </w:tcPr>
          <w:p w14:paraId="152C2537" w14:textId="77777777" w:rsidR="00A63B25" w:rsidRDefault="00000000">
            <w:r>
              <w:rPr>
                <w:sz w:val="18"/>
                <w:szCs w:val="18"/>
              </w:rPr>
              <w:t>Reproducibility</w:t>
            </w:r>
          </w:p>
        </w:tc>
        <w:tc>
          <w:tcPr>
            <w:tcW w:w="2500" w:type="dxa"/>
            <w:tcMar>
              <w:top w:w="90" w:type="dxa"/>
              <w:left w:w="110" w:type="dxa"/>
              <w:bottom w:w="90" w:type="dxa"/>
              <w:right w:w="110" w:type="dxa"/>
            </w:tcMar>
            <w:vAlign w:val="center"/>
          </w:tcPr>
          <w:p w14:paraId="599C6DD8" w14:textId="77777777" w:rsidR="00A63B25" w:rsidRDefault="00000000">
            <w:r>
              <w:rPr>
                <w:sz w:val="18"/>
                <w:szCs w:val="18"/>
              </w:rPr>
              <w:t>Random seeds fixed, environment pinned, data snapshot version noted</w:t>
            </w:r>
          </w:p>
        </w:tc>
      </w:tr>
      <w:tr w:rsidR="00A63B25" w14:paraId="48AEC11A" w14:textId="77777777">
        <w:tblPrEx>
          <w:tblCellMar>
            <w:top w:w="0" w:type="dxa"/>
            <w:bottom w:w="0" w:type="dxa"/>
          </w:tblCellMar>
        </w:tblPrEx>
        <w:tc>
          <w:tcPr>
            <w:tcW w:w="500" w:type="dxa"/>
            <w:shd w:val="clear" w:color="auto" w:fill="F5F5F2"/>
            <w:tcMar>
              <w:top w:w="90" w:type="dxa"/>
              <w:left w:w="110" w:type="dxa"/>
              <w:bottom w:w="90" w:type="dxa"/>
              <w:right w:w="110" w:type="dxa"/>
            </w:tcMar>
            <w:vAlign w:val="center"/>
          </w:tcPr>
          <w:p w14:paraId="5E681B1E" w14:textId="77777777" w:rsidR="00A63B25" w:rsidRDefault="00000000">
            <w:r>
              <w:rPr>
                <w:sz w:val="18"/>
                <w:szCs w:val="18"/>
              </w:rPr>
              <w:t>12</w:t>
            </w:r>
          </w:p>
        </w:tc>
        <w:tc>
          <w:tcPr>
            <w:tcW w:w="6360" w:type="dxa"/>
            <w:shd w:val="clear" w:color="auto" w:fill="F5F5F2"/>
            <w:tcMar>
              <w:top w:w="90" w:type="dxa"/>
              <w:left w:w="110" w:type="dxa"/>
              <w:bottom w:w="90" w:type="dxa"/>
              <w:right w:w="110" w:type="dxa"/>
            </w:tcMar>
            <w:vAlign w:val="center"/>
          </w:tcPr>
          <w:p w14:paraId="5AE52EB4" w14:textId="77777777" w:rsidR="00A63B25" w:rsidRDefault="00000000">
            <w:r>
              <w:rPr>
                <w:sz w:val="18"/>
                <w:szCs w:val="18"/>
              </w:rPr>
              <w:t>Documentation</w:t>
            </w:r>
          </w:p>
        </w:tc>
        <w:tc>
          <w:tcPr>
            <w:tcW w:w="2500" w:type="dxa"/>
            <w:shd w:val="clear" w:color="auto" w:fill="F5F5F2"/>
            <w:tcMar>
              <w:top w:w="90" w:type="dxa"/>
              <w:left w:w="110" w:type="dxa"/>
              <w:bottom w:w="90" w:type="dxa"/>
              <w:right w:w="110" w:type="dxa"/>
            </w:tcMar>
            <w:vAlign w:val="center"/>
          </w:tcPr>
          <w:p w14:paraId="253DA34F" w14:textId="77777777" w:rsidR="00A63B25" w:rsidRDefault="00000000">
            <w:r>
              <w:rPr>
                <w:sz w:val="18"/>
                <w:szCs w:val="18"/>
              </w:rPr>
              <w:t>Assumptions, limitations, and next steps written down, not just code comments</w:t>
            </w:r>
          </w:p>
        </w:tc>
      </w:tr>
    </w:tbl>
    <w:p w14:paraId="7332CD25" w14:textId="77777777" w:rsidR="00A63B25" w:rsidRDefault="00000000">
      <w:pPr>
        <w:spacing w:before="60" w:after="200"/>
      </w:pPr>
      <w:r>
        <w:rPr>
          <w:i/>
          <w:iCs/>
          <w:color w:val="7A7A7A"/>
          <w:sz w:val="16"/>
          <w:szCs w:val="16"/>
        </w:rPr>
        <w:t>Source: IDX Exchange Data Science Practice, internal review standard.</w:t>
      </w:r>
    </w:p>
    <w:sectPr w:rsidR="00A63B25">
      <w:headerReference w:type="default" r:id="rId7"/>
      <w:footerReference w:type="default" r:id="rId8"/>
      <w:headerReference w:type="first" r:id="rId9"/>
      <w:footerReference w:type="first" r:id="rId10"/>
      <w:pgSz w:w="12240" w:h="15840"/>
      <w:pgMar w:top="1350" w:right="1350" w:bottom="1250" w:left="135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BDA9C" w14:textId="77777777" w:rsidR="00AA4A95" w:rsidRDefault="00AA4A95">
      <w:r>
        <w:separator/>
      </w:r>
    </w:p>
  </w:endnote>
  <w:endnote w:type="continuationSeparator" w:id="0">
    <w:p w14:paraId="5C2E18F6" w14:textId="77777777" w:rsidR="00AA4A95" w:rsidRDefault="00AA4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0E47" w14:textId="77777777" w:rsidR="00A63B25" w:rsidRDefault="00000000">
    <w:pPr>
      <w:pBdr>
        <w:top w:val="single" w:sz="4" w:space="4" w:color="C9C9C9"/>
      </w:pBdr>
      <w:tabs>
        <w:tab w:val="right" w:pos="9026"/>
      </w:tabs>
    </w:pPr>
    <w:r>
      <w:rPr>
        <w:color w:val="8A8A8A"/>
        <w:sz w:val="15"/>
        <w:szCs w:val="15"/>
      </w:rPr>
      <w:t xml:space="preserve">IDX </w:t>
    </w:r>
    <w:proofErr w:type="gramStart"/>
    <w:r>
      <w:rPr>
        <w:color w:val="8A8A8A"/>
        <w:sz w:val="15"/>
        <w:szCs w:val="15"/>
      </w:rPr>
      <w:t>Exchange  |</w:t>
    </w:r>
    <w:proofErr w:type="gramEnd"/>
    <w:r>
      <w:rPr>
        <w:color w:val="8A8A8A"/>
        <w:sz w:val="15"/>
        <w:szCs w:val="15"/>
      </w:rPr>
      <w:t xml:space="preserve">  AVM Data Science Best </w:t>
    </w:r>
    <w:proofErr w:type="gramStart"/>
    <w:r>
      <w:rPr>
        <w:color w:val="8A8A8A"/>
        <w:sz w:val="15"/>
        <w:szCs w:val="15"/>
      </w:rPr>
      <w:t>Practices  |</w:t>
    </w:r>
    <w:proofErr w:type="gramEnd"/>
    <w:r>
      <w:rPr>
        <w:color w:val="8A8A8A"/>
        <w:sz w:val="15"/>
        <w:szCs w:val="15"/>
      </w:rPr>
      <w:t xml:space="preserve">  Confidential</w:t>
    </w:r>
    <w:r>
      <w:rPr>
        <w:sz w:val="15"/>
        <w:szCs w:val="15"/>
      </w:rPr>
      <w:tab/>
    </w:r>
    <w:r>
      <w:rPr>
        <w:color w:val="8A8A8A"/>
        <w:sz w:val="15"/>
        <w:szCs w:val="15"/>
      </w:rPr>
      <w:fldChar w:fldCharType="begin"/>
    </w:r>
    <w:r>
      <w:rPr>
        <w:color w:val="8A8A8A"/>
        <w:sz w:val="15"/>
        <w:szCs w:val="15"/>
      </w:rPr>
      <w:instrText>PAGE</w:instrText>
    </w:r>
    <w:r>
      <w:rPr>
        <w:color w:val="8A8A8A"/>
        <w:sz w:val="15"/>
        <w:szCs w:val="15"/>
      </w:rPr>
      <w:fldChar w:fldCharType="separate"/>
    </w:r>
    <w:r w:rsidR="001B1A35">
      <w:rPr>
        <w:noProof/>
        <w:color w:val="8A8A8A"/>
        <w:sz w:val="15"/>
        <w:szCs w:val="15"/>
      </w:rPr>
      <w:t>9</w:t>
    </w:r>
    <w:r>
      <w:rPr>
        <w:color w:val="8A8A8A"/>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4969" w14:textId="77777777" w:rsidR="00A63B25" w:rsidRDefault="00A63B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F461B" w14:textId="77777777" w:rsidR="00AA4A95" w:rsidRDefault="00AA4A95">
      <w:r>
        <w:separator/>
      </w:r>
    </w:p>
  </w:footnote>
  <w:footnote w:type="continuationSeparator" w:id="0">
    <w:p w14:paraId="27E142CF" w14:textId="77777777" w:rsidR="00AA4A95" w:rsidRDefault="00AA4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8908" w14:textId="77777777" w:rsidR="00A63B25" w:rsidRDefault="00A63B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C511" w14:textId="77777777" w:rsidR="00A63B25" w:rsidRDefault="00A63B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01F96"/>
    <w:multiLevelType w:val="hybridMultilevel"/>
    <w:tmpl w:val="002ACA22"/>
    <w:lvl w:ilvl="0" w:tplc="0302DBC0">
      <w:start w:val="1"/>
      <w:numFmt w:val="bullet"/>
      <w:lvlText w:val="—"/>
      <w:lvlJc w:val="left"/>
      <w:pPr>
        <w:ind w:left="460" w:hanging="260"/>
      </w:pPr>
      <w:rPr>
        <w:b/>
        <w:bCs/>
        <w:color w:val="B08D2B"/>
      </w:rPr>
    </w:lvl>
    <w:lvl w:ilvl="1" w:tplc="D4EC1DF0">
      <w:start w:val="1"/>
      <w:numFmt w:val="bullet"/>
      <w:lvlText w:val="◦"/>
      <w:lvlJc w:val="left"/>
      <w:pPr>
        <w:ind w:left="920" w:hanging="260"/>
      </w:pPr>
    </w:lvl>
    <w:lvl w:ilvl="2" w:tplc="F7D8D054">
      <w:numFmt w:val="decimal"/>
      <w:lvlText w:val=""/>
      <w:lvlJc w:val="left"/>
    </w:lvl>
    <w:lvl w:ilvl="3" w:tplc="E3FCDF0C">
      <w:numFmt w:val="decimal"/>
      <w:lvlText w:val=""/>
      <w:lvlJc w:val="left"/>
    </w:lvl>
    <w:lvl w:ilvl="4" w:tplc="69D8DB4E">
      <w:numFmt w:val="decimal"/>
      <w:lvlText w:val=""/>
      <w:lvlJc w:val="left"/>
    </w:lvl>
    <w:lvl w:ilvl="5" w:tplc="FEC8E21A">
      <w:numFmt w:val="decimal"/>
      <w:lvlText w:val=""/>
      <w:lvlJc w:val="left"/>
    </w:lvl>
    <w:lvl w:ilvl="6" w:tplc="AAF2AA9C">
      <w:numFmt w:val="decimal"/>
      <w:lvlText w:val=""/>
      <w:lvlJc w:val="left"/>
    </w:lvl>
    <w:lvl w:ilvl="7" w:tplc="D3061D46">
      <w:numFmt w:val="decimal"/>
      <w:lvlText w:val=""/>
      <w:lvlJc w:val="left"/>
    </w:lvl>
    <w:lvl w:ilvl="8" w:tplc="56846558">
      <w:numFmt w:val="decimal"/>
      <w:lvlText w:val=""/>
      <w:lvlJc w:val="left"/>
    </w:lvl>
  </w:abstractNum>
  <w:abstractNum w:abstractNumId="1" w15:restartNumberingAfterBreak="0">
    <w:nsid w:val="6B0E3EE0"/>
    <w:multiLevelType w:val="hybridMultilevel"/>
    <w:tmpl w:val="A5E4AC7C"/>
    <w:lvl w:ilvl="0" w:tplc="A080BB88">
      <w:start w:val="1"/>
      <w:numFmt w:val="bullet"/>
      <w:lvlText w:val="●"/>
      <w:lvlJc w:val="left"/>
      <w:pPr>
        <w:ind w:left="720" w:hanging="360"/>
      </w:pPr>
    </w:lvl>
    <w:lvl w:ilvl="1" w:tplc="F356D884">
      <w:start w:val="1"/>
      <w:numFmt w:val="bullet"/>
      <w:lvlText w:val="○"/>
      <w:lvlJc w:val="left"/>
      <w:pPr>
        <w:ind w:left="1440" w:hanging="360"/>
      </w:pPr>
    </w:lvl>
    <w:lvl w:ilvl="2" w:tplc="FFBA48F6">
      <w:start w:val="1"/>
      <w:numFmt w:val="bullet"/>
      <w:lvlText w:val="■"/>
      <w:lvlJc w:val="left"/>
      <w:pPr>
        <w:ind w:left="2160" w:hanging="360"/>
      </w:pPr>
    </w:lvl>
    <w:lvl w:ilvl="3" w:tplc="6BA07880">
      <w:start w:val="1"/>
      <w:numFmt w:val="bullet"/>
      <w:lvlText w:val="●"/>
      <w:lvlJc w:val="left"/>
      <w:pPr>
        <w:ind w:left="2880" w:hanging="360"/>
      </w:pPr>
    </w:lvl>
    <w:lvl w:ilvl="4" w:tplc="4636E586">
      <w:start w:val="1"/>
      <w:numFmt w:val="bullet"/>
      <w:lvlText w:val="○"/>
      <w:lvlJc w:val="left"/>
      <w:pPr>
        <w:ind w:left="3600" w:hanging="360"/>
      </w:pPr>
    </w:lvl>
    <w:lvl w:ilvl="5" w:tplc="09487F14">
      <w:start w:val="1"/>
      <w:numFmt w:val="bullet"/>
      <w:lvlText w:val="■"/>
      <w:lvlJc w:val="left"/>
      <w:pPr>
        <w:ind w:left="4320" w:hanging="360"/>
      </w:pPr>
    </w:lvl>
    <w:lvl w:ilvl="6" w:tplc="BECC186A">
      <w:start w:val="1"/>
      <w:numFmt w:val="bullet"/>
      <w:lvlText w:val="●"/>
      <w:lvlJc w:val="left"/>
      <w:pPr>
        <w:ind w:left="5040" w:hanging="360"/>
      </w:pPr>
    </w:lvl>
    <w:lvl w:ilvl="7" w:tplc="0D86161E">
      <w:start w:val="1"/>
      <w:numFmt w:val="bullet"/>
      <w:lvlText w:val="●"/>
      <w:lvlJc w:val="left"/>
      <w:pPr>
        <w:ind w:left="5760" w:hanging="360"/>
      </w:pPr>
    </w:lvl>
    <w:lvl w:ilvl="8" w:tplc="EBC0DB5C">
      <w:start w:val="1"/>
      <w:numFmt w:val="bullet"/>
      <w:lvlText w:val="●"/>
      <w:lvlJc w:val="left"/>
      <w:pPr>
        <w:ind w:left="6480" w:hanging="360"/>
      </w:pPr>
    </w:lvl>
  </w:abstractNum>
  <w:num w:numId="1" w16cid:durableId="2080057857">
    <w:abstractNumId w:val="1"/>
    <w:lvlOverride w:ilvl="0">
      <w:startOverride w:val="1"/>
    </w:lvlOverride>
  </w:num>
  <w:num w:numId="2" w16cid:durableId="298465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B25"/>
    <w:rsid w:val="001B1A35"/>
    <w:rsid w:val="00580ADA"/>
    <w:rsid w:val="006B6EE4"/>
    <w:rsid w:val="00A63B25"/>
    <w:rsid w:val="00AA4A95"/>
    <w:rsid w:val="00DA5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B02D3"/>
  <w15:docId w15:val="{0A2C5827-96CB-DC42-BCCB-66CD0922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Georgia" w:eastAsia="Georgia" w:hAnsi="Georgia" w:cs="Georgia"/>
      <w:b/>
      <w:bCs/>
      <w:color w:val="0F2A47"/>
      <w:sz w:val="24"/>
      <w:szCs w:val="24"/>
    </w:rPr>
  </w:style>
  <w:style w:type="paragraph" w:styleId="Heading2">
    <w:name w:val="heading 2"/>
    <w:uiPriority w:val="9"/>
    <w:unhideWhenUsed/>
    <w:qFormat/>
    <w:pPr>
      <w:outlineLvl w:val="1"/>
    </w:pPr>
    <w:rPr>
      <w:rFonts w:ascii="Georgia" w:eastAsia="Georgia" w:hAnsi="Georgia" w:cs="Georgia"/>
      <w:b/>
      <w:bCs/>
      <w:color w:val="1F3E5C"/>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1B1A35"/>
    <w:pPr>
      <w:spacing w:after="100"/>
      <w:ind w:left="210"/>
    </w:pPr>
  </w:style>
  <w:style w:type="paragraph" w:styleId="TOC1">
    <w:name w:val="toc 1"/>
    <w:basedOn w:val="Normal"/>
    <w:next w:val="Normal"/>
    <w:autoRedefine/>
    <w:uiPriority w:val="39"/>
    <w:unhideWhenUsed/>
    <w:rsid w:val="001B1A3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9200</Words>
  <Characters>9201</Characters>
  <Application>Microsoft Office Word</Application>
  <DocSecurity>0</DocSecurity>
  <Lines>9201</Lines>
  <Paragraphs>9200</Paragraphs>
  <ScaleCrop>false</ScaleCrop>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Aidan Nguyen</cp:lastModifiedBy>
  <cp:revision>2</cp:revision>
  <cp:lastPrinted>2026-07-09T01:07:00Z</cp:lastPrinted>
  <dcterms:created xsi:type="dcterms:W3CDTF">2026-07-09T01:10:00Z</dcterms:created>
  <dcterms:modified xsi:type="dcterms:W3CDTF">2026-07-09T01:10:00Z</dcterms:modified>
</cp:coreProperties>
</file>