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A94B" w14:textId="77777777" w:rsidR="007C7852" w:rsidRDefault="007C7852" w:rsidP="007C7852">
      <w:pPr>
        <w:pStyle w:val="Kop1"/>
      </w:pPr>
      <w:r>
        <w:t>H4.1 Raadpleging – Overzicht van de Select-Componenten</w:t>
      </w:r>
    </w:p>
    <w:p w14:paraId="7FC491CF" w14:textId="70696E14" w:rsidR="00227937" w:rsidRDefault="007C7852" w:rsidP="00227937">
      <w:r w:rsidRPr="00227937">
        <w:rPr>
          <w:rStyle w:val="Kop2Char"/>
        </w:rPr>
        <w:t xml:space="preserve">4.1.2 De </w:t>
      </w:r>
      <w:r w:rsidR="003E09F5" w:rsidRPr="00227937">
        <w:rPr>
          <w:rStyle w:val="Kop2Char"/>
        </w:rPr>
        <w:t>samengestelde</w:t>
      </w:r>
      <w:r w:rsidR="0087165C" w:rsidRPr="00227937">
        <w:rPr>
          <w:rStyle w:val="Kop2Char"/>
        </w:rPr>
        <w:t xml:space="preserve"> conditie</w:t>
      </w:r>
      <w:r w:rsidR="0087165C">
        <w:t xml:space="preserve"> </w:t>
      </w:r>
      <w:r w:rsidR="0087165C">
        <w:br/>
      </w:r>
      <w:r w:rsidR="00227937" w:rsidRPr="00D1049C">
        <w:rPr>
          <w:b/>
          <w:bCs/>
        </w:rPr>
        <w:t>1.</w:t>
      </w:r>
      <w:r w:rsidR="00227937">
        <w:t xml:space="preserve"> </w:t>
      </w:r>
      <w:r w:rsidR="000E2419">
        <w:t xml:space="preserve">Selecteer </w:t>
      </w:r>
      <w:r w:rsidR="001A5998">
        <w:t>de achternaam en het salaris van de medewerkers</w:t>
      </w:r>
      <w:r w:rsidR="00120C1D">
        <w:t xml:space="preserve"> die behoren tot de afdeling </w:t>
      </w:r>
      <w:r w:rsidR="0054775E">
        <w:t>20 of 30</w:t>
      </w:r>
      <w:r w:rsidR="007D3B2E">
        <w:t xml:space="preserve">. </w:t>
      </w:r>
      <w:r w:rsidR="00F95BC4">
        <w:t xml:space="preserve">Hiervan willen we enkel de medewerkers tonen die ook tussen 2000 en 4000 verdienen. </w:t>
      </w:r>
    </w:p>
    <w:p w14:paraId="097AED28" w14:textId="64019F99" w:rsidR="00F95BC4" w:rsidRDefault="00D1049C" w:rsidP="00227937">
      <w:r w:rsidRPr="00D1049C">
        <w:rPr>
          <w:noProof/>
        </w:rPr>
        <w:drawing>
          <wp:inline distT="0" distB="0" distL="0" distR="0" wp14:anchorId="2D0DAD92" wp14:editId="304A3E73">
            <wp:extent cx="2971800" cy="1610765"/>
            <wp:effectExtent l="0" t="0" r="0" b="8890"/>
            <wp:docPr id="6" name="Afbeelding 5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3339CEEF-57E5-AD1F-FBFA-57A6AFCC00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5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3339CEEF-57E5-AD1F-FBFA-57A6AFCC00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355" cy="161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637E" w14:textId="4CF30023" w:rsidR="00227937" w:rsidRDefault="00227937" w:rsidP="006319F3">
      <w:pPr>
        <w:jc w:val="both"/>
      </w:pPr>
      <w:r w:rsidRPr="00D1049C">
        <w:rPr>
          <w:b/>
          <w:bCs/>
        </w:rPr>
        <w:t xml:space="preserve">2. </w:t>
      </w:r>
      <w:r w:rsidR="00D1049C">
        <w:t xml:space="preserve">Selecteer de </w:t>
      </w:r>
      <w:r w:rsidR="00CD1386">
        <w:t>omschrijving</w:t>
      </w:r>
      <w:r w:rsidR="00B32150">
        <w:t xml:space="preserve">, het type en de lengte van de cursussen </w:t>
      </w:r>
      <w:r w:rsidR="00654E5C">
        <w:t>die een lengte hebben</w:t>
      </w:r>
      <w:r w:rsidR="006611BB">
        <w:t xml:space="preserve"> kleiner dan 2 of groter dan 4. </w:t>
      </w:r>
      <w:r w:rsidR="006319F3">
        <w:t>Hiervan</w:t>
      </w:r>
      <w:r w:rsidR="006611BB">
        <w:t xml:space="preserve"> willen enkel deze cursussen tonen die </w:t>
      </w:r>
      <w:r w:rsidR="00C039DF">
        <w:t>het type DSG of BLD</w:t>
      </w:r>
      <w:r w:rsidR="006319F3">
        <w:t xml:space="preserve"> hebben. </w:t>
      </w:r>
    </w:p>
    <w:p w14:paraId="2159120A" w14:textId="24C0ED7C" w:rsidR="00E542B8" w:rsidRPr="00D1049C" w:rsidRDefault="00E542B8" w:rsidP="006319F3">
      <w:pPr>
        <w:jc w:val="both"/>
      </w:pPr>
      <w:r w:rsidRPr="00E542B8">
        <w:rPr>
          <w:noProof/>
        </w:rPr>
        <w:drawing>
          <wp:inline distT="0" distB="0" distL="0" distR="0" wp14:anchorId="18637335" wp14:editId="3A4784D5">
            <wp:extent cx="5287113" cy="1019317"/>
            <wp:effectExtent l="0" t="0" r="889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0DCB" w14:textId="77777777" w:rsidR="00227937" w:rsidRPr="00227937" w:rsidRDefault="00227937" w:rsidP="00227937"/>
    <w:p w14:paraId="1011E604" w14:textId="405C9C71" w:rsidR="009F0563" w:rsidRDefault="00CC772B" w:rsidP="009F0563">
      <w:r w:rsidRPr="009F0563">
        <w:rPr>
          <w:rStyle w:val="Kop2Char"/>
        </w:rPr>
        <w:t>4.1.3 De ORDER BY-component</w:t>
      </w:r>
      <w:r>
        <w:br/>
      </w:r>
      <w:r w:rsidR="009F0563" w:rsidRPr="00574CA3">
        <w:rPr>
          <w:b/>
          <w:bCs/>
        </w:rPr>
        <w:t>1.</w:t>
      </w:r>
      <w:r w:rsidR="009F0563">
        <w:t xml:space="preserve"> </w:t>
      </w:r>
      <w:r w:rsidR="00574CA3" w:rsidRPr="00574CA3">
        <w:t>Selecteer de naam, voornaam en de afdeling van de werknemers. Sorteer deze tabel eerst dalend volgens afdeling en vervolgens stijgend volgens achternaam.</w:t>
      </w:r>
    </w:p>
    <w:p w14:paraId="3BEA8347" w14:textId="740F00FF" w:rsidR="00535FFD" w:rsidRDefault="00535FFD" w:rsidP="009F0563">
      <w:r w:rsidRPr="00535FFD">
        <w:rPr>
          <w:noProof/>
        </w:rPr>
        <w:drawing>
          <wp:inline distT="0" distB="0" distL="0" distR="0" wp14:anchorId="7EA62347" wp14:editId="46A469AE">
            <wp:extent cx="2710219" cy="2437683"/>
            <wp:effectExtent l="0" t="0" r="0" b="1270"/>
            <wp:docPr id="7" name="Afbeelding 6">
              <a:extLst xmlns:a="http://schemas.openxmlformats.org/drawingml/2006/main">
                <a:ext uri="{FF2B5EF4-FFF2-40B4-BE49-F238E27FC236}">
                  <a16:creationId xmlns:a16="http://schemas.microsoft.com/office/drawing/2014/main" id="{E1C8EF92-36C8-040C-3264-35D6F6899B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6">
                      <a:extLst>
                        <a:ext uri="{FF2B5EF4-FFF2-40B4-BE49-F238E27FC236}">
                          <a16:creationId xmlns:a16="http://schemas.microsoft.com/office/drawing/2014/main" id="{E1C8EF92-36C8-040C-3264-35D6F6899B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0219" cy="243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3F5D" w14:textId="77777777" w:rsidR="00946983" w:rsidRDefault="00946983" w:rsidP="00CF4B54">
      <w:pPr>
        <w:rPr>
          <w:b/>
          <w:bCs/>
        </w:rPr>
      </w:pPr>
    </w:p>
    <w:p w14:paraId="1741C63F" w14:textId="77777777" w:rsidR="00946983" w:rsidRDefault="00946983" w:rsidP="00CF4B54">
      <w:pPr>
        <w:rPr>
          <w:b/>
          <w:bCs/>
        </w:rPr>
      </w:pPr>
    </w:p>
    <w:p w14:paraId="4B555D28" w14:textId="77777777" w:rsidR="00946983" w:rsidRDefault="00946983" w:rsidP="00CF4B54">
      <w:pPr>
        <w:rPr>
          <w:b/>
          <w:bCs/>
        </w:rPr>
      </w:pPr>
    </w:p>
    <w:p w14:paraId="60DE829E" w14:textId="515F2D30" w:rsidR="00442242" w:rsidRDefault="009F0563" w:rsidP="00CF4B54">
      <w:r w:rsidRPr="00E954F5">
        <w:rPr>
          <w:b/>
          <w:bCs/>
        </w:rPr>
        <w:lastRenderedPageBreak/>
        <w:t>2.</w:t>
      </w:r>
      <w:r>
        <w:t xml:space="preserve"> </w:t>
      </w:r>
      <w:r w:rsidR="00E954F5" w:rsidRPr="00E954F5">
        <w:t>Selecteer de naam, het maandelijks salaris en het jaarsalaris verminderd met 3000. Noem deze laatste kolom ‘Verminderd jaarsalaris’. Sorteer vervolgens deze gegevens (oplopend) volgens deze nieuwe kolom.</w:t>
      </w:r>
      <w:r>
        <w:br/>
      </w:r>
    </w:p>
    <w:p w14:paraId="4CF7D7B5" w14:textId="3F6D1F9F" w:rsidR="00946983" w:rsidRDefault="00946983" w:rsidP="00CF4B54">
      <w:r w:rsidRPr="00946983">
        <w:rPr>
          <w:noProof/>
        </w:rPr>
        <w:drawing>
          <wp:inline distT="0" distB="0" distL="0" distR="0" wp14:anchorId="5862DF24" wp14:editId="641753C0">
            <wp:extent cx="3982006" cy="2600688"/>
            <wp:effectExtent l="0" t="0" r="0" b="952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99B5" w14:textId="604D0B9D" w:rsidR="00A61742" w:rsidRDefault="00492C84" w:rsidP="00CF4B54">
      <w:pPr>
        <w:pStyle w:val="Kop2"/>
      </w:pPr>
      <w:r>
        <w:t>4.1.</w:t>
      </w:r>
      <w:r w:rsidR="001541FA">
        <w:t>4</w:t>
      </w:r>
      <w:r>
        <w:t xml:space="preserve"> CASE-expressie</w:t>
      </w:r>
    </w:p>
    <w:p w14:paraId="3FF4D771" w14:textId="28EF637F" w:rsidR="00550351" w:rsidRDefault="00575696" w:rsidP="00550351">
      <w:r>
        <w:rPr>
          <w:b/>
          <w:bCs/>
        </w:rPr>
        <w:t>1</w:t>
      </w:r>
      <w:r w:rsidR="00A61742" w:rsidRPr="00532B23">
        <w:rPr>
          <w:b/>
          <w:bCs/>
        </w:rPr>
        <w:t>.</w:t>
      </w:r>
      <w:r w:rsidR="00A61742">
        <w:t xml:space="preserve"> </w:t>
      </w:r>
      <w:r w:rsidR="007852B3" w:rsidRPr="007852B3">
        <w:t xml:space="preserve">Geef een beoordeling voor de cursus </w:t>
      </w:r>
      <w:r w:rsidR="009D2697">
        <w:t>WEB</w:t>
      </w:r>
      <w:r w:rsidR="007852B3" w:rsidRPr="007852B3">
        <w:t xml:space="preserve"> afh</w:t>
      </w:r>
      <w:r w:rsidR="009D2697">
        <w:t>ankelijk</w:t>
      </w:r>
      <w:r w:rsidR="007852B3" w:rsidRPr="007852B3">
        <w:t xml:space="preserve"> van de evaluatie (1</w:t>
      </w:r>
      <w:r w:rsidR="00E24977">
        <w:t xml:space="preserve"> </w:t>
      </w:r>
      <w:r w:rsidR="007852B3" w:rsidRPr="007852B3">
        <w:t>=</w:t>
      </w:r>
      <w:r w:rsidR="00E24977">
        <w:t xml:space="preserve"> E</w:t>
      </w:r>
      <w:r w:rsidR="007852B3" w:rsidRPr="007852B3">
        <w:t xml:space="preserve"> , 2 = </w:t>
      </w:r>
      <w:r w:rsidR="00E24977">
        <w:t>D</w:t>
      </w:r>
      <w:r w:rsidR="00D42D72">
        <w:t xml:space="preserve">, 3 = </w:t>
      </w:r>
      <w:r w:rsidR="00E24977">
        <w:t>C</w:t>
      </w:r>
      <w:r w:rsidR="00D42D72">
        <w:t xml:space="preserve">, 4 = </w:t>
      </w:r>
      <w:r w:rsidR="00E24977">
        <w:t>B</w:t>
      </w:r>
      <w:r w:rsidR="00D42D72">
        <w:t>,</w:t>
      </w:r>
      <w:r w:rsidR="007852B3" w:rsidRPr="007852B3">
        <w:t xml:space="preserve"> 5</w:t>
      </w:r>
      <w:r w:rsidR="00E24977">
        <w:t xml:space="preserve"> </w:t>
      </w:r>
      <w:r w:rsidR="007852B3" w:rsidRPr="007852B3">
        <w:t>=</w:t>
      </w:r>
      <w:r w:rsidR="00E24977">
        <w:t xml:space="preserve"> A</w:t>
      </w:r>
      <w:r w:rsidR="007852B3" w:rsidRPr="007852B3">
        <w:t>)</w:t>
      </w:r>
      <w:r w:rsidR="00D42D72">
        <w:t xml:space="preserve">. </w:t>
      </w:r>
      <w:r w:rsidR="00996A5E">
        <w:t xml:space="preserve">Indien </w:t>
      </w:r>
      <w:r w:rsidR="00F32561">
        <w:t xml:space="preserve">er geen evaluatie is meegegeven, toon dan ‘Niet beoordeeld’. </w:t>
      </w:r>
    </w:p>
    <w:p w14:paraId="386D9390" w14:textId="35448C36" w:rsidR="00575696" w:rsidRDefault="00996A5E" w:rsidP="00550351">
      <w:r w:rsidRPr="00996A5E">
        <w:rPr>
          <w:noProof/>
        </w:rPr>
        <w:drawing>
          <wp:inline distT="0" distB="0" distL="0" distR="0" wp14:anchorId="6B041056" wp14:editId="4771E4A0">
            <wp:extent cx="4003625" cy="2409825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820" cy="241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563">
        <w:br/>
      </w:r>
    </w:p>
    <w:p w14:paraId="4A62D263" w14:textId="11C034DA" w:rsidR="00532B23" w:rsidRPr="00550351" w:rsidRDefault="00550351" w:rsidP="00550351">
      <w:pPr>
        <w:pStyle w:val="Kop2"/>
      </w:pPr>
      <w:r>
        <w:t>4.1.</w:t>
      </w:r>
      <w:r w:rsidR="001541FA">
        <w:t>5</w:t>
      </w:r>
      <w:r>
        <w:t xml:space="preserve"> </w:t>
      </w:r>
      <w:r w:rsidR="00A441A3">
        <w:t>N</w:t>
      </w:r>
      <w:r w:rsidR="00D552B3">
        <w:t>ULL-waarden</w:t>
      </w:r>
      <w:r w:rsidR="00A441A3">
        <w:t xml:space="preserve"> </w:t>
      </w:r>
    </w:p>
    <w:p w14:paraId="5A833735" w14:textId="3C13F207" w:rsidR="00CD6CED" w:rsidRDefault="00575696" w:rsidP="00D552B3">
      <w:r>
        <w:rPr>
          <w:b/>
          <w:bCs/>
        </w:rPr>
        <w:t>1</w:t>
      </w:r>
      <w:r w:rsidR="00ED4C05" w:rsidRPr="006D06F5">
        <w:rPr>
          <w:b/>
          <w:bCs/>
        </w:rPr>
        <w:t>.</w:t>
      </w:r>
      <w:r w:rsidR="00ED4C05">
        <w:t xml:space="preserve"> </w:t>
      </w:r>
      <w:r w:rsidR="00F34C44">
        <w:t xml:space="preserve">Geef de cursisten waarvan de evaluatie niet gekend is. </w:t>
      </w:r>
    </w:p>
    <w:p w14:paraId="6438CA76" w14:textId="64C54D8E" w:rsidR="008F2CC5" w:rsidRDefault="008F2CC5" w:rsidP="00D552B3">
      <w:r w:rsidRPr="008F2CC5">
        <w:rPr>
          <w:noProof/>
        </w:rPr>
        <w:drawing>
          <wp:inline distT="0" distB="0" distL="0" distR="0" wp14:anchorId="003D1A48" wp14:editId="4325D987">
            <wp:extent cx="3172268" cy="1419423"/>
            <wp:effectExtent l="0" t="0" r="9525" b="9525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D371" w14:textId="09D98640" w:rsidR="00E3339F" w:rsidRDefault="00575696" w:rsidP="00D0645A">
      <w:pPr>
        <w:jc w:val="both"/>
      </w:pPr>
      <w:r w:rsidRPr="00575696">
        <w:rPr>
          <w:b/>
          <w:bCs/>
        </w:rPr>
        <w:lastRenderedPageBreak/>
        <w:t>2.</w:t>
      </w:r>
      <w:r>
        <w:t xml:space="preserve"> </w:t>
      </w:r>
      <w:r w:rsidR="00E3339F" w:rsidRPr="00E3339F">
        <w:t>Geef</w:t>
      </w:r>
      <w:r w:rsidR="00E3339F">
        <w:t xml:space="preserve"> het maandsalaris van de medewerkers</w:t>
      </w:r>
      <w:r w:rsidR="00D0645A">
        <w:t xml:space="preserve">, </w:t>
      </w:r>
      <w:r w:rsidR="00E3339F">
        <w:t>inclusief</w:t>
      </w:r>
      <w:r w:rsidR="00E3339F" w:rsidRPr="00E3339F">
        <w:t xml:space="preserve"> de commissie</w:t>
      </w:r>
      <w:r w:rsidR="00D0645A">
        <w:t>, verhoogd met 300</w:t>
      </w:r>
      <w:r w:rsidR="00E3339F">
        <w:t xml:space="preserve">. </w:t>
      </w:r>
      <w:r w:rsidR="00D0645A">
        <w:t xml:space="preserve">Dus voor de medewerkers zonder commissie is dit enkel het salaris verhoogd met 300. </w:t>
      </w:r>
      <w:r w:rsidR="00411250">
        <w:t xml:space="preserve">Toon deze nieuwe kolom als ‘Verhoogd Totaal Salaris’. </w:t>
      </w:r>
    </w:p>
    <w:p w14:paraId="79D470F2" w14:textId="14E3F6F2" w:rsidR="006168BD" w:rsidRDefault="00BF779D" w:rsidP="00D552B3">
      <w:r w:rsidRPr="00BF779D">
        <w:rPr>
          <w:noProof/>
        </w:rPr>
        <w:drawing>
          <wp:inline distT="0" distB="0" distL="0" distR="0" wp14:anchorId="08855D7C" wp14:editId="7F602107">
            <wp:extent cx="5001323" cy="2553056"/>
            <wp:effectExtent l="0" t="0" r="889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AA7">
        <w:br/>
      </w:r>
    </w:p>
    <w:p w14:paraId="499BDD38" w14:textId="07E2550E" w:rsidR="003E09F5" w:rsidRDefault="006168BD" w:rsidP="001F76D0">
      <w:pPr>
        <w:pStyle w:val="Kop1"/>
      </w:pPr>
      <w:r>
        <w:t xml:space="preserve">H4.2 Raadpleging – Subqueries </w:t>
      </w:r>
    </w:p>
    <w:p w14:paraId="40199AB9" w14:textId="4CF90B84" w:rsidR="00D6498D" w:rsidRPr="00EC7CB2" w:rsidRDefault="003E09F5" w:rsidP="003E09F5">
      <w:pPr>
        <w:jc w:val="both"/>
      </w:pPr>
      <w:r w:rsidRPr="003E09F5">
        <w:rPr>
          <w:b/>
          <w:bCs/>
          <w:lang w:val="fr-BE"/>
        </w:rPr>
        <w:t>1.</w:t>
      </w:r>
      <w:r>
        <w:rPr>
          <w:lang w:val="fr-BE"/>
        </w:rPr>
        <w:t xml:space="preserve"> </w:t>
      </w:r>
      <w:r w:rsidR="00EC7CB2" w:rsidRPr="00EC7CB2">
        <w:t>Geef alle namen van medewerkers die de algemene cursus (type ALG) gevolgd hebben.</w:t>
      </w:r>
    </w:p>
    <w:p w14:paraId="4182D9A5" w14:textId="6A7FB397" w:rsidR="003E09F5" w:rsidRDefault="00D6498D" w:rsidP="003E09F5">
      <w:pPr>
        <w:jc w:val="both"/>
        <w:rPr>
          <w:lang w:val="fr-BE"/>
        </w:rPr>
      </w:pPr>
      <w:r w:rsidRPr="00D6498D">
        <w:rPr>
          <w:noProof/>
          <w:lang w:val="fr-BE"/>
        </w:rPr>
        <w:drawing>
          <wp:inline distT="0" distB="0" distL="0" distR="0" wp14:anchorId="6EC7C743" wp14:editId="2A39124C">
            <wp:extent cx="2438740" cy="2019582"/>
            <wp:effectExtent l="0" t="0" r="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39E5" w14:textId="3248ED08" w:rsidR="003E09F5" w:rsidRPr="003E09F5" w:rsidRDefault="003E09F5" w:rsidP="003E09F5">
      <w:pPr>
        <w:jc w:val="both"/>
        <w:rPr>
          <w:lang w:val="fr-BE"/>
        </w:rPr>
      </w:pPr>
    </w:p>
    <w:p w14:paraId="6398C008" w14:textId="77777777" w:rsidR="003E09F5" w:rsidRPr="003E09F5" w:rsidRDefault="003E09F5" w:rsidP="003E09F5">
      <w:pPr>
        <w:pStyle w:val="Lijstalinea"/>
        <w:jc w:val="both"/>
        <w:rPr>
          <w:lang w:val="fr-BE"/>
        </w:rPr>
      </w:pPr>
    </w:p>
    <w:p w14:paraId="573E2688" w14:textId="01E25F74" w:rsidR="00471571" w:rsidRPr="00940A2F" w:rsidRDefault="00471571" w:rsidP="006829A8"/>
    <w:sectPr w:rsidR="00471571" w:rsidRPr="00940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5FE6D" w14:textId="77777777" w:rsidR="00C677EA" w:rsidRDefault="00C677EA" w:rsidP="00810E7D">
      <w:pPr>
        <w:spacing w:after="0" w:line="240" w:lineRule="auto"/>
      </w:pPr>
      <w:r>
        <w:separator/>
      </w:r>
    </w:p>
  </w:endnote>
  <w:endnote w:type="continuationSeparator" w:id="0">
    <w:p w14:paraId="70753D80" w14:textId="77777777" w:rsidR="00C677EA" w:rsidRDefault="00C677EA" w:rsidP="0081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27994" w14:textId="77777777" w:rsidR="00C677EA" w:rsidRDefault="00C677EA" w:rsidP="00810E7D">
      <w:pPr>
        <w:spacing w:after="0" w:line="240" w:lineRule="auto"/>
      </w:pPr>
      <w:r>
        <w:separator/>
      </w:r>
    </w:p>
  </w:footnote>
  <w:footnote w:type="continuationSeparator" w:id="0">
    <w:p w14:paraId="357B6C4D" w14:textId="77777777" w:rsidR="00C677EA" w:rsidRDefault="00C677EA" w:rsidP="00810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7D4"/>
    <w:multiLevelType w:val="hybridMultilevel"/>
    <w:tmpl w:val="27484BEE"/>
    <w:lvl w:ilvl="0" w:tplc="C1C4FA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D7FC3"/>
    <w:multiLevelType w:val="hybridMultilevel"/>
    <w:tmpl w:val="05D060DA"/>
    <w:lvl w:ilvl="0" w:tplc="B67AE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E4C6E"/>
    <w:multiLevelType w:val="hybridMultilevel"/>
    <w:tmpl w:val="78688CD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71E2C"/>
    <w:multiLevelType w:val="hybridMultilevel"/>
    <w:tmpl w:val="89E0D93C"/>
    <w:lvl w:ilvl="0" w:tplc="596E3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CEC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8F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85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B05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E0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3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069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45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8D238D2"/>
    <w:multiLevelType w:val="hybridMultilevel"/>
    <w:tmpl w:val="C5EA1E4C"/>
    <w:lvl w:ilvl="0" w:tplc="22B25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87EC2"/>
    <w:multiLevelType w:val="hybridMultilevel"/>
    <w:tmpl w:val="D084D874"/>
    <w:lvl w:ilvl="0" w:tplc="8FE6E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C5D10"/>
    <w:multiLevelType w:val="hybridMultilevel"/>
    <w:tmpl w:val="DA069E36"/>
    <w:lvl w:ilvl="0" w:tplc="3B6CF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E51AA"/>
    <w:multiLevelType w:val="hybridMultilevel"/>
    <w:tmpl w:val="A508C818"/>
    <w:lvl w:ilvl="0" w:tplc="95405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A2FAF"/>
    <w:multiLevelType w:val="hybridMultilevel"/>
    <w:tmpl w:val="1192732A"/>
    <w:lvl w:ilvl="0" w:tplc="9B440A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CD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9AB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42A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4B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8C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788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9A9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6F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91494583">
    <w:abstractNumId w:val="7"/>
  </w:num>
  <w:num w:numId="2" w16cid:durableId="287594183">
    <w:abstractNumId w:val="1"/>
  </w:num>
  <w:num w:numId="3" w16cid:durableId="1587422295">
    <w:abstractNumId w:val="5"/>
  </w:num>
  <w:num w:numId="4" w16cid:durableId="1479303024">
    <w:abstractNumId w:val="6"/>
  </w:num>
  <w:num w:numId="5" w16cid:durableId="937057413">
    <w:abstractNumId w:val="4"/>
  </w:num>
  <w:num w:numId="6" w16cid:durableId="322204691">
    <w:abstractNumId w:val="0"/>
  </w:num>
  <w:num w:numId="7" w16cid:durableId="1483809905">
    <w:abstractNumId w:val="2"/>
  </w:num>
  <w:num w:numId="8" w16cid:durableId="1847742912">
    <w:abstractNumId w:val="8"/>
  </w:num>
  <w:num w:numId="9" w16cid:durableId="1573737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71"/>
    <w:rsid w:val="000125C0"/>
    <w:rsid w:val="00075F94"/>
    <w:rsid w:val="000A75BA"/>
    <w:rsid w:val="000C133D"/>
    <w:rsid w:val="000C597D"/>
    <w:rsid w:val="000E2419"/>
    <w:rsid w:val="000E614C"/>
    <w:rsid w:val="00120C1D"/>
    <w:rsid w:val="00144D4F"/>
    <w:rsid w:val="001537F0"/>
    <w:rsid w:val="001541FA"/>
    <w:rsid w:val="00156849"/>
    <w:rsid w:val="00165959"/>
    <w:rsid w:val="001A5998"/>
    <w:rsid w:val="001F60E3"/>
    <w:rsid w:val="001F76D0"/>
    <w:rsid w:val="00227937"/>
    <w:rsid w:val="002446AE"/>
    <w:rsid w:val="00246E2C"/>
    <w:rsid w:val="002C50C4"/>
    <w:rsid w:val="002D06B4"/>
    <w:rsid w:val="002F6FFB"/>
    <w:rsid w:val="00333A25"/>
    <w:rsid w:val="00337613"/>
    <w:rsid w:val="0033779B"/>
    <w:rsid w:val="003540E9"/>
    <w:rsid w:val="0038007F"/>
    <w:rsid w:val="003C4FD1"/>
    <w:rsid w:val="003E09F5"/>
    <w:rsid w:val="003F132F"/>
    <w:rsid w:val="00402A99"/>
    <w:rsid w:val="004068EA"/>
    <w:rsid w:val="00411250"/>
    <w:rsid w:val="00442242"/>
    <w:rsid w:val="004475DD"/>
    <w:rsid w:val="00466AF0"/>
    <w:rsid w:val="00470D0C"/>
    <w:rsid w:val="00471571"/>
    <w:rsid w:val="00492C84"/>
    <w:rsid w:val="004B68E8"/>
    <w:rsid w:val="00527D49"/>
    <w:rsid w:val="00532B23"/>
    <w:rsid w:val="00535FFD"/>
    <w:rsid w:val="00537E52"/>
    <w:rsid w:val="0054775E"/>
    <w:rsid w:val="00550351"/>
    <w:rsid w:val="00574CA3"/>
    <w:rsid w:val="00575696"/>
    <w:rsid w:val="005811EA"/>
    <w:rsid w:val="005A6440"/>
    <w:rsid w:val="005B2048"/>
    <w:rsid w:val="005D03DC"/>
    <w:rsid w:val="005D7F7D"/>
    <w:rsid w:val="005E719B"/>
    <w:rsid w:val="006168BD"/>
    <w:rsid w:val="0063090C"/>
    <w:rsid w:val="006319F3"/>
    <w:rsid w:val="00631FC0"/>
    <w:rsid w:val="00654E5C"/>
    <w:rsid w:val="006611BB"/>
    <w:rsid w:val="00671751"/>
    <w:rsid w:val="006829A8"/>
    <w:rsid w:val="00697069"/>
    <w:rsid w:val="006D06F5"/>
    <w:rsid w:val="00715397"/>
    <w:rsid w:val="00724AEF"/>
    <w:rsid w:val="00726FFA"/>
    <w:rsid w:val="00727054"/>
    <w:rsid w:val="0073359D"/>
    <w:rsid w:val="007336C2"/>
    <w:rsid w:val="007571D9"/>
    <w:rsid w:val="007852B3"/>
    <w:rsid w:val="007C7852"/>
    <w:rsid w:val="007D3B2E"/>
    <w:rsid w:val="007E7682"/>
    <w:rsid w:val="00810E7D"/>
    <w:rsid w:val="00816BC4"/>
    <w:rsid w:val="00822B53"/>
    <w:rsid w:val="00853F7C"/>
    <w:rsid w:val="0087165C"/>
    <w:rsid w:val="008A122A"/>
    <w:rsid w:val="008B7BFC"/>
    <w:rsid w:val="008C1029"/>
    <w:rsid w:val="008F2CC5"/>
    <w:rsid w:val="00940A2F"/>
    <w:rsid w:val="00946983"/>
    <w:rsid w:val="00996A5E"/>
    <w:rsid w:val="009C1D98"/>
    <w:rsid w:val="009D2697"/>
    <w:rsid w:val="009E656A"/>
    <w:rsid w:val="009F0563"/>
    <w:rsid w:val="00A01AA7"/>
    <w:rsid w:val="00A13A63"/>
    <w:rsid w:val="00A260BC"/>
    <w:rsid w:val="00A441A3"/>
    <w:rsid w:val="00A4797F"/>
    <w:rsid w:val="00A61742"/>
    <w:rsid w:val="00AE31F4"/>
    <w:rsid w:val="00B2351F"/>
    <w:rsid w:val="00B32150"/>
    <w:rsid w:val="00B37FD4"/>
    <w:rsid w:val="00B73B46"/>
    <w:rsid w:val="00BA72A9"/>
    <w:rsid w:val="00BF779D"/>
    <w:rsid w:val="00C039DF"/>
    <w:rsid w:val="00C1456D"/>
    <w:rsid w:val="00C342DC"/>
    <w:rsid w:val="00C436FE"/>
    <w:rsid w:val="00C677EA"/>
    <w:rsid w:val="00C96EF8"/>
    <w:rsid w:val="00CC772B"/>
    <w:rsid w:val="00CD1386"/>
    <w:rsid w:val="00CD6CED"/>
    <w:rsid w:val="00CF2000"/>
    <w:rsid w:val="00CF4B54"/>
    <w:rsid w:val="00D055E7"/>
    <w:rsid w:val="00D0645A"/>
    <w:rsid w:val="00D1049C"/>
    <w:rsid w:val="00D1628F"/>
    <w:rsid w:val="00D42D72"/>
    <w:rsid w:val="00D552B3"/>
    <w:rsid w:val="00D6498D"/>
    <w:rsid w:val="00D674F2"/>
    <w:rsid w:val="00DC3625"/>
    <w:rsid w:val="00E0320E"/>
    <w:rsid w:val="00E04921"/>
    <w:rsid w:val="00E1587B"/>
    <w:rsid w:val="00E23D73"/>
    <w:rsid w:val="00E24977"/>
    <w:rsid w:val="00E3339F"/>
    <w:rsid w:val="00E542B8"/>
    <w:rsid w:val="00E648A3"/>
    <w:rsid w:val="00E70D13"/>
    <w:rsid w:val="00E954F5"/>
    <w:rsid w:val="00EC7CB2"/>
    <w:rsid w:val="00ED4128"/>
    <w:rsid w:val="00ED4C05"/>
    <w:rsid w:val="00ED78F3"/>
    <w:rsid w:val="00F32561"/>
    <w:rsid w:val="00F34C44"/>
    <w:rsid w:val="00F50047"/>
    <w:rsid w:val="00F55614"/>
    <w:rsid w:val="00F611FD"/>
    <w:rsid w:val="00F764B9"/>
    <w:rsid w:val="00F76CFA"/>
    <w:rsid w:val="00F95BC4"/>
    <w:rsid w:val="00FB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C5419C"/>
  <w15:chartTrackingRefBased/>
  <w15:docId w15:val="{73DC77D4-1BE6-4FE0-B0FE-9CCC0EEB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71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C7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1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7157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7C7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EC7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20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2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0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2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2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8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99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42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52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7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3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31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92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7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93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7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9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2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78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03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59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681122BD39574B8F838EF7FD594A43" ma:contentTypeVersion="2" ma:contentTypeDescription="Een nieuw document maken." ma:contentTypeScope="" ma:versionID="5b8d1bfaad84f2b860455e2808fc25cd">
  <xsd:schema xmlns:xsd="http://www.w3.org/2001/XMLSchema" xmlns:xs="http://www.w3.org/2001/XMLSchema" xmlns:p="http://schemas.microsoft.com/office/2006/metadata/properties" xmlns:ns2="bb127007-1c64-455f-9570-b36124cb6704" targetNamespace="http://schemas.microsoft.com/office/2006/metadata/properties" ma:root="true" ma:fieldsID="ff506ad5579a0924b83683e676a86332" ns2:_="">
    <xsd:import namespace="bb127007-1c64-455f-9570-b36124cb67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27007-1c64-455f-9570-b36124cb67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526492-3B13-4708-BF68-73B79A62138F}"/>
</file>

<file path=customXml/itemProps2.xml><?xml version="1.0" encoding="utf-8"?>
<ds:datastoreItem xmlns:ds="http://schemas.openxmlformats.org/officeDocument/2006/customXml" ds:itemID="{387BB7C6-1C4D-4202-8ED1-D4BDF3C021EF}"/>
</file>

<file path=customXml/itemProps3.xml><?xml version="1.0" encoding="utf-8"?>
<ds:datastoreItem xmlns:ds="http://schemas.openxmlformats.org/officeDocument/2006/customXml" ds:itemID="{25D22FCC-5C34-4E86-AF1B-8248B8C7F6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3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Vranken</dc:creator>
  <cp:keywords/>
  <dc:description/>
  <cp:lastModifiedBy>Julie Vranken</cp:lastModifiedBy>
  <cp:revision>143</cp:revision>
  <dcterms:created xsi:type="dcterms:W3CDTF">2022-09-26T17:23:00Z</dcterms:created>
  <dcterms:modified xsi:type="dcterms:W3CDTF">2022-10-08T09:09:00Z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0x01010036681122BD39574B8F838EF7FD594A43</vt:lpwstr>
  </property>
</Properties>
</file>