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2A83C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1. Introduction</w:t>
      </w:r>
    </w:p>
    <w:p w14:paraId="4D7CCC87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sz w:val="28"/>
          <w:szCs w:val="28"/>
        </w:rPr>
        <w:t>E-commerce has transformed the global business landscape, enabling enterprises to expand their reach, streamline operations, and improve customer experiences. In the United Kingdom, e-commerce has emerged as a vital contributor to economic growth, ranking as the third-largest global e-commerce market. Despite its significance, the rate of e-commerce adoption varies substantially across industries due to factors such as technological readiness, infrastructure availability, and organizational capacity.</w:t>
      </w:r>
    </w:p>
    <w:p w14:paraId="47BF42DD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sz w:val="28"/>
          <w:szCs w:val="28"/>
        </w:rPr>
        <w:t>This project aims to investigate the patterns of e-commerce adoption across industries in the UK, identifying key drivers and barriers, and developing prediction models to forecast adoption trends. By focusing on industry-specific dynamics, this research seeks to provide actionable insights for policymakers, businesses, and stakeholders to enhance e-commerce integration and economic contribution.</w:t>
      </w:r>
    </w:p>
    <w:p w14:paraId="0F7500BD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2. Research Questions</w:t>
      </w:r>
    </w:p>
    <w:p w14:paraId="16AA0E15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sz w:val="28"/>
          <w:szCs w:val="28"/>
        </w:rPr>
        <w:t>The primary research questions for this study are:</w:t>
      </w:r>
    </w:p>
    <w:p w14:paraId="14EAF0AE" w14:textId="77777777" w:rsidR="00005FD6" w:rsidRPr="00005FD6" w:rsidRDefault="00005FD6" w:rsidP="00005FD6">
      <w:pPr>
        <w:numPr>
          <w:ilvl w:val="0"/>
          <w:numId w:val="1"/>
        </w:numPr>
        <w:rPr>
          <w:sz w:val="28"/>
          <w:szCs w:val="28"/>
        </w:rPr>
      </w:pPr>
      <w:r w:rsidRPr="00005FD6">
        <w:rPr>
          <w:sz w:val="28"/>
          <w:szCs w:val="28"/>
        </w:rPr>
        <w:t>What are the key factors influencing e-commerce adoption across various industries in the UK?</w:t>
      </w:r>
    </w:p>
    <w:p w14:paraId="14200DC5" w14:textId="77777777" w:rsidR="00005FD6" w:rsidRPr="00005FD6" w:rsidRDefault="00005FD6" w:rsidP="00005FD6">
      <w:pPr>
        <w:numPr>
          <w:ilvl w:val="0"/>
          <w:numId w:val="1"/>
        </w:numPr>
        <w:rPr>
          <w:sz w:val="28"/>
          <w:szCs w:val="28"/>
        </w:rPr>
      </w:pPr>
      <w:r w:rsidRPr="00005FD6">
        <w:rPr>
          <w:sz w:val="28"/>
          <w:szCs w:val="28"/>
        </w:rPr>
        <w:t>How can predictive models be used to forecast industry-specific e-commerce adoption trends?</w:t>
      </w:r>
    </w:p>
    <w:p w14:paraId="2CBCE7C7" w14:textId="77777777" w:rsidR="00005FD6" w:rsidRPr="00005FD6" w:rsidRDefault="00005FD6" w:rsidP="00005FD6">
      <w:pPr>
        <w:numPr>
          <w:ilvl w:val="0"/>
          <w:numId w:val="1"/>
        </w:numPr>
        <w:rPr>
          <w:sz w:val="28"/>
          <w:szCs w:val="28"/>
        </w:rPr>
      </w:pPr>
      <w:r w:rsidRPr="00005FD6">
        <w:rPr>
          <w:sz w:val="28"/>
          <w:szCs w:val="28"/>
        </w:rPr>
        <w:t>What strategies can policymakers and businesses employ to overcome adoption barriers and maximize the benefits of e-commerce?</w:t>
      </w:r>
    </w:p>
    <w:p w14:paraId="66149362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3. Research Objectives</w:t>
      </w:r>
    </w:p>
    <w:p w14:paraId="3E670B7D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sz w:val="28"/>
          <w:szCs w:val="28"/>
        </w:rPr>
        <w:t>The objectives of this project are:</w:t>
      </w:r>
    </w:p>
    <w:p w14:paraId="1230A20A" w14:textId="77777777" w:rsidR="00005FD6" w:rsidRPr="00005FD6" w:rsidRDefault="00005FD6" w:rsidP="00005FD6">
      <w:pPr>
        <w:numPr>
          <w:ilvl w:val="0"/>
          <w:numId w:val="2"/>
        </w:numPr>
        <w:rPr>
          <w:sz w:val="28"/>
          <w:szCs w:val="28"/>
        </w:rPr>
      </w:pPr>
      <w:r w:rsidRPr="00005FD6">
        <w:rPr>
          <w:sz w:val="28"/>
          <w:szCs w:val="28"/>
        </w:rPr>
        <w:t>To analyse historical data on e-commerce adoption and identify sector-specific patterns and drivers.</w:t>
      </w:r>
    </w:p>
    <w:p w14:paraId="6EC51520" w14:textId="77777777" w:rsidR="00005FD6" w:rsidRPr="00005FD6" w:rsidRDefault="00005FD6" w:rsidP="00005FD6">
      <w:pPr>
        <w:numPr>
          <w:ilvl w:val="0"/>
          <w:numId w:val="2"/>
        </w:numPr>
        <w:rPr>
          <w:sz w:val="28"/>
          <w:szCs w:val="28"/>
        </w:rPr>
      </w:pPr>
      <w:r w:rsidRPr="00005FD6">
        <w:rPr>
          <w:sz w:val="28"/>
          <w:szCs w:val="28"/>
        </w:rPr>
        <w:t>To develop predictive models to forecast e-commerce growth.</w:t>
      </w:r>
    </w:p>
    <w:p w14:paraId="19C84F02" w14:textId="77777777" w:rsidR="00005FD6" w:rsidRPr="00005FD6" w:rsidRDefault="00005FD6" w:rsidP="00005FD6">
      <w:pPr>
        <w:numPr>
          <w:ilvl w:val="0"/>
          <w:numId w:val="2"/>
        </w:numPr>
        <w:rPr>
          <w:sz w:val="28"/>
          <w:szCs w:val="28"/>
        </w:rPr>
      </w:pPr>
      <w:r w:rsidRPr="00005FD6">
        <w:rPr>
          <w:sz w:val="28"/>
          <w:szCs w:val="28"/>
        </w:rPr>
        <w:t>To provide strategic recommendations for businesses and policymakers based on the findings.</w:t>
      </w:r>
    </w:p>
    <w:p w14:paraId="348BC63C" w14:textId="77777777" w:rsidR="00005FD6" w:rsidRPr="00005FD6" w:rsidRDefault="00005FD6" w:rsidP="00005FD6">
      <w:pPr>
        <w:numPr>
          <w:ilvl w:val="0"/>
          <w:numId w:val="2"/>
        </w:numPr>
        <w:rPr>
          <w:sz w:val="28"/>
          <w:szCs w:val="28"/>
        </w:rPr>
      </w:pPr>
      <w:r w:rsidRPr="00005FD6">
        <w:rPr>
          <w:sz w:val="28"/>
          <w:szCs w:val="28"/>
        </w:rPr>
        <w:t>To explore the broader implications of e-commerce adoption on the UK’s economic landscape.</w:t>
      </w:r>
    </w:p>
    <w:p w14:paraId="7140C2B6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lastRenderedPageBreak/>
        <w:t>4. Literature Review</w:t>
      </w:r>
    </w:p>
    <w:p w14:paraId="5C7AB4EE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sz w:val="28"/>
          <w:szCs w:val="28"/>
        </w:rPr>
        <w:t>A comprehensive review of existing literature will be conducted to establish the theoretical foundation for this study. Key areas of focus include:</w:t>
      </w:r>
    </w:p>
    <w:p w14:paraId="6A7BEF31" w14:textId="77777777" w:rsidR="00005FD6" w:rsidRPr="00005FD6" w:rsidRDefault="00005FD6" w:rsidP="00005FD6">
      <w:pPr>
        <w:numPr>
          <w:ilvl w:val="0"/>
          <w:numId w:val="3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Technological Adoption Theories</w:t>
      </w:r>
      <w:r w:rsidRPr="00005FD6">
        <w:rPr>
          <w:sz w:val="28"/>
          <w:szCs w:val="28"/>
        </w:rPr>
        <w:t>: Understanding frameworks like the Technology Acceptance Model (TAM) and Diffusion of Innovations (DOI) to contextualize e-commerce adoption.</w:t>
      </w:r>
    </w:p>
    <w:p w14:paraId="2F9417BF" w14:textId="77777777" w:rsidR="00005FD6" w:rsidRPr="00005FD6" w:rsidRDefault="00005FD6" w:rsidP="00005FD6">
      <w:pPr>
        <w:numPr>
          <w:ilvl w:val="0"/>
          <w:numId w:val="3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E-commerce Trends</w:t>
      </w:r>
      <w:r w:rsidRPr="00005FD6">
        <w:rPr>
          <w:sz w:val="28"/>
          <w:szCs w:val="28"/>
        </w:rPr>
        <w:t>: Analysing International and UK-specific trends in e-commerce adoption.</w:t>
      </w:r>
    </w:p>
    <w:p w14:paraId="5F5FD845" w14:textId="77777777" w:rsidR="00005FD6" w:rsidRPr="00005FD6" w:rsidRDefault="00005FD6" w:rsidP="00005FD6">
      <w:pPr>
        <w:numPr>
          <w:ilvl w:val="0"/>
          <w:numId w:val="3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Predictive Modelling in Business</w:t>
      </w:r>
      <w:r w:rsidRPr="00005FD6">
        <w:rPr>
          <w:sz w:val="28"/>
          <w:szCs w:val="28"/>
        </w:rPr>
        <w:t>: Reviewing studies that have applied predictive analytics to forecast adoption and growth patterns.</w:t>
      </w:r>
    </w:p>
    <w:p w14:paraId="7AF8BFC1" w14:textId="77777777" w:rsidR="00005FD6" w:rsidRPr="00005FD6" w:rsidRDefault="00005FD6" w:rsidP="00005FD6">
      <w:pPr>
        <w:numPr>
          <w:ilvl w:val="0"/>
          <w:numId w:val="3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Barriers to Adoption</w:t>
      </w:r>
      <w:r w:rsidRPr="00005FD6">
        <w:rPr>
          <w:sz w:val="28"/>
          <w:szCs w:val="28"/>
        </w:rPr>
        <w:t>: Investigating challenges such as digital infrastructure limitations, cybersecurity concerns, and organizational resistance.</w:t>
      </w:r>
    </w:p>
    <w:p w14:paraId="33E15683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5. Methodology</w:t>
      </w:r>
    </w:p>
    <w:p w14:paraId="66C09BC1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Research Design</w:t>
      </w:r>
    </w:p>
    <w:p w14:paraId="062435DA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sz w:val="28"/>
          <w:szCs w:val="28"/>
        </w:rPr>
        <w:t>This study adopts a mixed-methods approach, integrating quantitative data analysis with qualitative insights. The methodology is structured as follows:</w:t>
      </w:r>
    </w:p>
    <w:p w14:paraId="36328D8A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Data Collection</w:t>
      </w:r>
      <w:r w:rsidRPr="00005FD6">
        <w:rPr>
          <w:sz w:val="28"/>
          <w:szCs w:val="28"/>
        </w:rPr>
        <w:t>:</w:t>
      </w:r>
    </w:p>
    <w:p w14:paraId="4C6CBA74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Primary Dataset</w:t>
      </w:r>
      <w:r w:rsidRPr="00005FD6">
        <w:rPr>
          <w:sz w:val="28"/>
          <w:szCs w:val="28"/>
        </w:rPr>
        <w:t>: The UK Digital Economy Survey (2021) provided by the Office for National Statistics (ONS).</w:t>
      </w:r>
    </w:p>
    <w:p w14:paraId="0239CD62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Variables</w:t>
      </w:r>
      <w:r w:rsidRPr="00005FD6">
        <w:rPr>
          <w:sz w:val="28"/>
          <w:szCs w:val="28"/>
        </w:rPr>
        <w:t>: E-commerce sales, broadband connectivity, internet speed, business size, and sectoral classifications.</w:t>
      </w:r>
    </w:p>
    <w:p w14:paraId="7E88E8E3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Data Preprocessing</w:t>
      </w:r>
      <w:r w:rsidRPr="00005FD6">
        <w:rPr>
          <w:sz w:val="28"/>
          <w:szCs w:val="28"/>
        </w:rPr>
        <w:t>:</w:t>
      </w:r>
    </w:p>
    <w:p w14:paraId="655B46D3" w14:textId="77777777" w:rsidR="00005FD6" w:rsidRPr="00005FD6" w:rsidRDefault="00005FD6" w:rsidP="00005FD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05FD6">
        <w:rPr>
          <w:sz w:val="28"/>
          <w:szCs w:val="28"/>
        </w:rPr>
        <w:t>Cleaning and normalizing data to address missing values and outliers.</w:t>
      </w:r>
    </w:p>
    <w:p w14:paraId="79B8EEE1" w14:textId="77777777" w:rsidR="00005FD6" w:rsidRPr="00005FD6" w:rsidRDefault="00005FD6" w:rsidP="00005FD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005FD6">
        <w:rPr>
          <w:sz w:val="28"/>
          <w:szCs w:val="28"/>
        </w:rPr>
        <w:t>Transforming categorical variables into numerical formats for analysis.</w:t>
      </w:r>
    </w:p>
    <w:p w14:paraId="46B132F6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Predictive Modelling</w:t>
      </w:r>
      <w:r w:rsidRPr="00005FD6">
        <w:rPr>
          <w:sz w:val="28"/>
          <w:szCs w:val="28"/>
        </w:rPr>
        <w:t>:</w:t>
      </w:r>
    </w:p>
    <w:p w14:paraId="16FCDFB6" w14:textId="77777777" w:rsidR="00005FD6" w:rsidRPr="00005FD6" w:rsidRDefault="00005FD6" w:rsidP="00005FD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5FD6">
        <w:rPr>
          <w:sz w:val="28"/>
          <w:szCs w:val="28"/>
        </w:rPr>
        <w:t>Employing regression models (linear regression, logistic regression) to explore relationships between variables.</w:t>
      </w:r>
    </w:p>
    <w:p w14:paraId="7E1F0282" w14:textId="77777777" w:rsidR="00005FD6" w:rsidRPr="00005FD6" w:rsidRDefault="00005FD6" w:rsidP="00005FD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005FD6">
        <w:rPr>
          <w:sz w:val="28"/>
          <w:szCs w:val="28"/>
        </w:rPr>
        <w:t>Developing scenario-based forecasts to project future adoption trends under optimistic, pessimistic, and base conditions.</w:t>
      </w:r>
    </w:p>
    <w:p w14:paraId="06B03AAD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lastRenderedPageBreak/>
        <w:t>Visualization</w:t>
      </w:r>
      <w:r w:rsidRPr="00005FD6">
        <w:rPr>
          <w:sz w:val="28"/>
          <w:szCs w:val="28"/>
        </w:rPr>
        <w:t>:</w:t>
      </w:r>
    </w:p>
    <w:p w14:paraId="31C7C5A8" w14:textId="77777777" w:rsidR="00005FD6" w:rsidRPr="00005FD6" w:rsidRDefault="00005FD6" w:rsidP="00005FD6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005FD6">
        <w:rPr>
          <w:sz w:val="28"/>
          <w:szCs w:val="28"/>
        </w:rPr>
        <w:t>Using data visualization tools (e.g., Tableau, Python’s Matplotlib) to present findings in a clear and interpretable format.</w:t>
      </w:r>
    </w:p>
    <w:p w14:paraId="57F68A75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Ethical Considerations</w:t>
      </w:r>
    </w:p>
    <w:p w14:paraId="282A8ED6" w14:textId="77777777" w:rsidR="00005FD6" w:rsidRPr="00005FD6" w:rsidRDefault="00005FD6" w:rsidP="00005FD6">
      <w:pPr>
        <w:rPr>
          <w:sz w:val="28"/>
          <w:szCs w:val="28"/>
        </w:rPr>
      </w:pPr>
      <w:r w:rsidRPr="00005FD6">
        <w:rPr>
          <w:sz w:val="28"/>
          <w:szCs w:val="28"/>
        </w:rPr>
        <w:t>This research complies with GDPR regulations, ensuring data privacy and ethical handling of secondary datasets. No personal or sensitive information will be used.</w:t>
      </w:r>
    </w:p>
    <w:p w14:paraId="03B6638A" w14:textId="77777777" w:rsidR="00005FD6" w:rsidRPr="00005FD6" w:rsidRDefault="00005FD6" w:rsidP="00005FD6">
      <w:pPr>
        <w:rPr>
          <w:b/>
          <w:bCs/>
          <w:sz w:val="28"/>
          <w:szCs w:val="28"/>
        </w:rPr>
      </w:pPr>
    </w:p>
    <w:p w14:paraId="071556AA" w14:textId="77777777" w:rsidR="00005FD6" w:rsidRPr="00005FD6" w:rsidRDefault="00005FD6" w:rsidP="00005FD6">
      <w:pPr>
        <w:rPr>
          <w:b/>
          <w:bCs/>
          <w:sz w:val="28"/>
          <w:szCs w:val="28"/>
        </w:rPr>
      </w:pPr>
    </w:p>
    <w:p w14:paraId="58AA6DB4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6. Timeline and Deliverables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4"/>
        <w:gridCol w:w="2872"/>
        <w:gridCol w:w="1429"/>
        <w:gridCol w:w="2551"/>
      </w:tblGrid>
      <w:tr w:rsidR="00005FD6" w:rsidRPr="00005FD6" w14:paraId="0DD7EB78" w14:textId="77777777" w:rsidTr="00B160C3">
        <w:tc>
          <w:tcPr>
            <w:tcW w:w="0" w:type="auto"/>
            <w:hideMark/>
          </w:tcPr>
          <w:p w14:paraId="1D3F8A34" w14:textId="77777777" w:rsidR="00005FD6" w:rsidRPr="00005FD6" w:rsidRDefault="00005FD6" w:rsidP="00B160C3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005FD6">
              <w:rPr>
                <w:b/>
                <w:bCs/>
                <w:sz w:val="28"/>
                <w:szCs w:val="28"/>
              </w:rPr>
              <w:t>Phase</w:t>
            </w:r>
          </w:p>
        </w:tc>
        <w:tc>
          <w:tcPr>
            <w:tcW w:w="0" w:type="auto"/>
            <w:hideMark/>
          </w:tcPr>
          <w:p w14:paraId="29A5B160" w14:textId="77777777" w:rsidR="00005FD6" w:rsidRPr="00005FD6" w:rsidRDefault="00005FD6" w:rsidP="00B160C3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005FD6">
              <w:rPr>
                <w:b/>
                <w:bCs/>
                <w:sz w:val="28"/>
                <w:szCs w:val="28"/>
              </w:rPr>
              <w:t>Activity</w:t>
            </w:r>
          </w:p>
        </w:tc>
        <w:tc>
          <w:tcPr>
            <w:tcW w:w="0" w:type="auto"/>
            <w:hideMark/>
          </w:tcPr>
          <w:p w14:paraId="54928A76" w14:textId="77777777" w:rsidR="00005FD6" w:rsidRPr="00005FD6" w:rsidRDefault="00005FD6" w:rsidP="00B160C3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005FD6">
              <w:rPr>
                <w:b/>
                <w:bCs/>
                <w:sz w:val="28"/>
                <w:szCs w:val="28"/>
              </w:rPr>
              <w:t>Timeline</w:t>
            </w:r>
          </w:p>
        </w:tc>
        <w:tc>
          <w:tcPr>
            <w:tcW w:w="0" w:type="auto"/>
            <w:hideMark/>
          </w:tcPr>
          <w:p w14:paraId="14D6C1DD" w14:textId="77777777" w:rsidR="00005FD6" w:rsidRPr="00005FD6" w:rsidRDefault="00005FD6" w:rsidP="00B160C3">
            <w:pPr>
              <w:spacing w:after="160"/>
              <w:rPr>
                <w:b/>
                <w:bCs/>
                <w:sz w:val="28"/>
                <w:szCs w:val="28"/>
              </w:rPr>
            </w:pPr>
            <w:r w:rsidRPr="00005FD6">
              <w:rPr>
                <w:b/>
                <w:bCs/>
                <w:sz w:val="28"/>
                <w:szCs w:val="28"/>
              </w:rPr>
              <w:t>Deliverable</w:t>
            </w:r>
          </w:p>
        </w:tc>
      </w:tr>
      <w:tr w:rsidR="00005FD6" w:rsidRPr="00005FD6" w14:paraId="1B91B3A7" w14:textId="77777777" w:rsidTr="00B160C3">
        <w:tc>
          <w:tcPr>
            <w:tcW w:w="0" w:type="auto"/>
            <w:hideMark/>
          </w:tcPr>
          <w:p w14:paraId="2F710634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1.Proposal Development</w:t>
            </w:r>
          </w:p>
        </w:tc>
        <w:tc>
          <w:tcPr>
            <w:tcW w:w="0" w:type="auto"/>
            <w:hideMark/>
          </w:tcPr>
          <w:p w14:paraId="1E07C7CB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Drafting the proposal and research framework</w:t>
            </w:r>
          </w:p>
        </w:tc>
        <w:tc>
          <w:tcPr>
            <w:tcW w:w="0" w:type="auto"/>
            <w:hideMark/>
          </w:tcPr>
          <w:p w14:paraId="2B88747D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Weeks 1–2</w:t>
            </w:r>
          </w:p>
        </w:tc>
        <w:tc>
          <w:tcPr>
            <w:tcW w:w="0" w:type="auto"/>
            <w:hideMark/>
          </w:tcPr>
          <w:p w14:paraId="2CE9ACAA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Project Proposal</w:t>
            </w:r>
          </w:p>
        </w:tc>
      </w:tr>
      <w:tr w:rsidR="00005FD6" w:rsidRPr="00005FD6" w14:paraId="6DCC058B" w14:textId="77777777" w:rsidTr="00B160C3">
        <w:tc>
          <w:tcPr>
            <w:tcW w:w="0" w:type="auto"/>
            <w:hideMark/>
          </w:tcPr>
          <w:p w14:paraId="3FA5C27E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2. Data Collection</w:t>
            </w:r>
          </w:p>
        </w:tc>
        <w:tc>
          <w:tcPr>
            <w:tcW w:w="0" w:type="auto"/>
            <w:hideMark/>
          </w:tcPr>
          <w:p w14:paraId="552337C9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Gathering and cleaning datasets</w:t>
            </w:r>
          </w:p>
        </w:tc>
        <w:tc>
          <w:tcPr>
            <w:tcW w:w="0" w:type="auto"/>
            <w:hideMark/>
          </w:tcPr>
          <w:p w14:paraId="431FF5F5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Weeks 3–4</w:t>
            </w:r>
          </w:p>
        </w:tc>
        <w:tc>
          <w:tcPr>
            <w:tcW w:w="0" w:type="auto"/>
            <w:hideMark/>
          </w:tcPr>
          <w:p w14:paraId="3C2B8CF9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Dataset Cleaning</w:t>
            </w:r>
          </w:p>
        </w:tc>
      </w:tr>
      <w:tr w:rsidR="00005FD6" w:rsidRPr="00005FD6" w14:paraId="1786FC61" w14:textId="77777777" w:rsidTr="00B160C3">
        <w:tc>
          <w:tcPr>
            <w:tcW w:w="0" w:type="auto"/>
            <w:hideMark/>
          </w:tcPr>
          <w:p w14:paraId="46FDA493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3.Literature Review</w:t>
            </w:r>
          </w:p>
        </w:tc>
        <w:tc>
          <w:tcPr>
            <w:tcW w:w="0" w:type="auto"/>
            <w:hideMark/>
          </w:tcPr>
          <w:p w14:paraId="0B9F77A5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Conducting a detailed review</w:t>
            </w:r>
          </w:p>
        </w:tc>
        <w:tc>
          <w:tcPr>
            <w:tcW w:w="0" w:type="auto"/>
            <w:hideMark/>
          </w:tcPr>
          <w:p w14:paraId="7FBD990E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Weeks 5–6</w:t>
            </w:r>
          </w:p>
        </w:tc>
        <w:tc>
          <w:tcPr>
            <w:tcW w:w="0" w:type="auto"/>
            <w:hideMark/>
          </w:tcPr>
          <w:p w14:paraId="27A59D0E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Finding Sources for literature review</w:t>
            </w:r>
          </w:p>
        </w:tc>
      </w:tr>
      <w:tr w:rsidR="00005FD6" w:rsidRPr="00005FD6" w14:paraId="60D0CCDA" w14:textId="77777777" w:rsidTr="00B160C3">
        <w:tc>
          <w:tcPr>
            <w:tcW w:w="0" w:type="auto"/>
            <w:hideMark/>
          </w:tcPr>
          <w:p w14:paraId="308CC3FF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4. Data Analysis</w:t>
            </w:r>
          </w:p>
        </w:tc>
        <w:tc>
          <w:tcPr>
            <w:tcW w:w="0" w:type="auto"/>
            <w:hideMark/>
          </w:tcPr>
          <w:p w14:paraId="2347CE4D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Performing regression and forecasting</w:t>
            </w:r>
          </w:p>
        </w:tc>
        <w:tc>
          <w:tcPr>
            <w:tcW w:w="0" w:type="auto"/>
            <w:hideMark/>
          </w:tcPr>
          <w:p w14:paraId="14C23073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Weeks 7–9</w:t>
            </w:r>
          </w:p>
        </w:tc>
        <w:tc>
          <w:tcPr>
            <w:tcW w:w="0" w:type="auto"/>
            <w:hideMark/>
          </w:tcPr>
          <w:p w14:paraId="78C96266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Analytical Outputs</w:t>
            </w:r>
          </w:p>
        </w:tc>
      </w:tr>
      <w:tr w:rsidR="00005FD6" w:rsidRPr="00005FD6" w14:paraId="0F0EAC15" w14:textId="77777777" w:rsidTr="00B160C3">
        <w:tc>
          <w:tcPr>
            <w:tcW w:w="0" w:type="auto"/>
            <w:hideMark/>
          </w:tcPr>
          <w:p w14:paraId="454FB351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5. Report Writing</w:t>
            </w:r>
          </w:p>
        </w:tc>
        <w:tc>
          <w:tcPr>
            <w:tcW w:w="0" w:type="auto"/>
            <w:hideMark/>
          </w:tcPr>
          <w:p w14:paraId="1D9F0863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Drafting and finalizing the dissertation</w:t>
            </w:r>
          </w:p>
        </w:tc>
        <w:tc>
          <w:tcPr>
            <w:tcW w:w="0" w:type="auto"/>
            <w:hideMark/>
          </w:tcPr>
          <w:p w14:paraId="79118F42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Weeks 10–12</w:t>
            </w:r>
          </w:p>
        </w:tc>
        <w:tc>
          <w:tcPr>
            <w:tcW w:w="0" w:type="auto"/>
            <w:hideMark/>
          </w:tcPr>
          <w:p w14:paraId="31B1DA41" w14:textId="77777777" w:rsidR="00005FD6" w:rsidRPr="00005FD6" w:rsidRDefault="00005FD6" w:rsidP="00B160C3">
            <w:pPr>
              <w:spacing w:after="160"/>
              <w:rPr>
                <w:sz w:val="28"/>
                <w:szCs w:val="28"/>
              </w:rPr>
            </w:pPr>
            <w:r w:rsidRPr="00005FD6">
              <w:rPr>
                <w:sz w:val="28"/>
                <w:szCs w:val="28"/>
              </w:rPr>
              <w:t>Final Dissertation</w:t>
            </w:r>
          </w:p>
        </w:tc>
      </w:tr>
    </w:tbl>
    <w:p w14:paraId="40EC6B82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t>7. Expected Outcomes</w:t>
      </w:r>
    </w:p>
    <w:p w14:paraId="48E537D0" w14:textId="77777777" w:rsidR="00005FD6" w:rsidRPr="00005FD6" w:rsidRDefault="00005FD6" w:rsidP="00005FD6">
      <w:pPr>
        <w:numPr>
          <w:ilvl w:val="0"/>
          <w:numId w:val="4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Analytical Insights</w:t>
      </w:r>
      <w:r w:rsidRPr="00005FD6">
        <w:rPr>
          <w:sz w:val="28"/>
          <w:szCs w:val="28"/>
        </w:rPr>
        <w:t>: Identification of key drivers and barriers to e-commerce adoption.</w:t>
      </w:r>
    </w:p>
    <w:p w14:paraId="1C9AFB62" w14:textId="77777777" w:rsidR="00005FD6" w:rsidRPr="00005FD6" w:rsidRDefault="00005FD6" w:rsidP="00005FD6">
      <w:pPr>
        <w:numPr>
          <w:ilvl w:val="0"/>
          <w:numId w:val="4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Predictive Models</w:t>
      </w:r>
      <w:r w:rsidRPr="00005FD6">
        <w:rPr>
          <w:sz w:val="28"/>
          <w:szCs w:val="28"/>
        </w:rPr>
        <w:t>: Reliable forecasts of e-commerce adoption trends for various industries.</w:t>
      </w:r>
    </w:p>
    <w:p w14:paraId="00AAA9C2" w14:textId="77777777" w:rsidR="00005FD6" w:rsidRPr="00005FD6" w:rsidRDefault="00005FD6" w:rsidP="00005FD6">
      <w:pPr>
        <w:numPr>
          <w:ilvl w:val="0"/>
          <w:numId w:val="4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Strategic Recommendations</w:t>
      </w:r>
      <w:r w:rsidRPr="00005FD6">
        <w:rPr>
          <w:sz w:val="28"/>
          <w:szCs w:val="28"/>
        </w:rPr>
        <w:t>: Actionable insights for enhancing adoption and overcoming barriers.</w:t>
      </w:r>
    </w:p>
    <w:p w14:paraId="2E3F3212" w14:textId="77777777" w:rsidR="00005FD6" w:rsidRPr="00005FD6" w:rsidRDefault="00005FD6" w:rsidP="00005FD6">
      <w:pPr>
        <w:numPr>
          <w:ilvl w:val="0"/>
          <w:numId w:val="4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Contribution to Literature</w:t>
      </w:r>
      <w:r w:rsidRPr="00005FD6">
        <w:rPr>
          <w:sz w:val="28"/>
          <w:szCs w:val="28"/>
        </w:rPr>
        <w:t>: A valuable addition to the academic discourse on e-commerce adoption and predictive analytics.</w:t>
      </w:r>
    </w:p>
    <w:p w14:paraId="4970B807" w14:textId="77777777" w:rsidR="00005FD6" w:rsidRPr="00005FD6" w:rsidRDefault="00005FD6" w:rsidP="00005FD6">
      <w:pPr>
        <w:rPr>
          <w:b/>
          <w:bCs/>
          <w:sz w:val="28"/>
          <w:szCs w:val="28"/>
        </w:rPr>
      </w:pPr>
      <w:r w:rsidRPr="00005FD6">
        <w:rPr>
          <w:b/>
          <w:bCs/>
          <w:sz w:val="28"/>
          <w:szCs w:val="28"/>
        </w:rPr>
        <w:lastRenderedPageBreak/>
        <w:t>8. Limitations</w:t>
      </w:r>
    </w:p>
    <w:p w14:paraId="0450C192" w14:textId="77777777" w:rsidR="00005FD6" w:rsidRPr="00005FD6" w:rsidRDefault="00005FD6" w:rsidP="00005FD6">
      <w:pPr>
        <w:numPr>
          <w:ilvl w:val="0"/>
          <w:numId w:val="5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Data Granularity</w:t>
      </w:r>
      <w:r w:rsidRPr="00005FD6">
        <w:rPr>
          <w:sz w:val="28"/>
          <w:szCs w:val="28"/>
        </w:rPr>
        <w:t>: Limited granularity in the dataset may affect sector-specific analysis.</w:t>
      </w:r>
    </w:p>
    <w:p w14:paraId="291EB1BE" w14:textId="77777777" w:rsidR="00005FD6" w:rsidRPr="00005FD6" w:rsidRDefault="00005FD6" w:rsidP="00005FD6">
      <w:pPr>
        <w:numPr>
          <w:ilvl w:val="0"/>
          <w:numId w:val="5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Sample Size</w:t>
      </w:r>
      <w:r w:rsidRPr="00005FD6">
        <w:rPr>
          <w:sz w:val="28"/>
          <w:szCs w:val="28"/>
        </w:rPr>
        <w:t>: Small sample size may reduce the generalizability of results.</w:t>
      </w:r>
    </w:p>
    <w:p w14:paraId="1995863D" w14:textId="77777777" w:rsidR="00005FD6" w:rsidRPr="00005FD6" w:rsidRDefault="00005FD6" w:rsidP="00005FD6">
      <w:pPr>
        <w:numPr>
          <w:ilvl w:val="0"/>
          <w:numId w:val="5"/>
        </w:numPr>
        <w:rPr>
          <w:sz w:val="28"/>
          <w:szCs w:val="28"/>
        </w:rPr>
      </w:pPr>
      <w:r w:rsidRPr="00005FD6">
        <w:rPr>
          <w:b/>
          <w:bCs/>
          <w:sz w:val="28"/>
          <w:szCs w:val="28"/>
        </w:rPr>
        <w:t>Technological Evolution</w:t>
      </w:r>
      <w:r w:rsidRPr="00005FD6">
        <w:rPr>
          <w:sz w:val="28"/>
          <w:szCs w:val="28"/>
        </w:rPr>
        <w:t>: Rapid advancements in technology may render some findings obsolete.</w:t>
      </w:r>
    </w:p>
    <w:p w14:paraId="6395D7FE" w14:textId="7559D821" w:rsidR="00BF6821" w:rsidRPr="00005FD6" w:rsidRDefault="00BF6821" w:rsidP="00005FD6">
      <w:pPr>
        <w:rPr>
          <w:sz w:val="28"/>
          <w:szCs w:val="28"/>
        </w:rPr>
      </w:pPr>
    </w:p>
    <w:sectPr w:rsidR="00BF6821" w:rsidRPr="00005F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47C34"/>
    <w:multiLevelType w:val="multilevel"/>
    <w:tmpl w:val="2E6C3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3BAB"/>
    <w:multiLevelType w:val="multilevel"/>
    <w:tmpl w:val="AF7A7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307DF8"/>
    <w:multiLevelType w:val="multilevel"/>
    <w:tmpl w:val="B62C6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3F5F0B"/>
    <w:multiLevelType w:val="multilevel"/>
    <w:tmpl w:val="E376D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463198D"/>
    <w:multiLevelType w:val="hybridMultilevel"/>
    <w:tmpl w:val="ED72C0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9744C0"/>
    <w:multiLevelType w:val="hybridMultilevel"/>
    <w:tmpl w:val="7FC895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29617F"/>
    <w:multiLevelType w:val="multilevel"/>
    <w:tmpl w:val="076E4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D186F"/>
    <w:multiLevelType w:val="hybridMultilevel"/>
    <w:tmpl w:val="237A6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069410">
    <w:abstractNumId w:val="2"/>
  </w:num>
  <w:num w:numId="2" w16cid:durableId="1348218706">
    <w:abstractNumId w:val="1"/>
  </w:num>
  <w:num w:numId="3" w16cid:durableId="1338655024">
    <w:abstractNumId w:val="0"/>
  </w:num>
  <w:num w:numId="4" w16cid:durableId="1640497440">
    <w:abstractNumId w:val="3"/>
  </w:num>
  <w:num w:numId="5" w16cid:durableId="278030030">
    <w:abstractNumId w:val="6"/>
  </w:num>
  <w:num w:numId="6" w16cid:durableId="1964193100">
    <w:abstractNumId w:val="5"/>
  </w:num>
  <w:num w:numId="7" w16cid:durableId="1093628567">
    <w:abstractNumId w:val="4"/>
  </w:num>
  <w:num w:numId="8" w16cid:durableId="19567873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FD6"/>
    <w:rsid w:val="00005FD6"/>
    <w:rsid w:val="001840AA"/>
    <w:rsid w:val="00BF6821"/>
    <w:rsid w:val="00CF69E5"/>
    <w:rsid w:val="00E72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50A1FF"/>
  <w15:chartTrackingRefBased/>
  <w15:docId w15:val="{A808AF1D-6EF2-45F9-ADB3-84861D96A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FD6"/>
    <w:pPr>
      <w:suppressAutoHyphens/>
      <w:autoSpaceDN w:val="0"/>
      <w:spacing w:line="276" w:lineRule="auto"/>
      <w:jc w:val="both"/>
    </w:pPr>
    <w:rPr>
      <w:rFonts w:ascii="Times New Roman" w:eastAsia="Aptos" w:hAnsi="Times New Roman" w:cs="Times New Roman"/>
      <w:kern w:val="3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5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F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F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FD6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FD6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FD6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FD6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FD6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FD6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FD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05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FD6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FD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05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FD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05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FD6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05F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05FD6"/>
    <w:pPr>
      <w:autoSpaceDN w:val="0"/>
      <w:spacing w:after="0" w:line="240" w:lineRule="auto"/>
    </w:pPr>
    <w:rPr>
      <w:rFonts w:ascii="Aptos" w:eastAsia="Aptos" w:hAnsi="Aptos" w:cs="Times New Roman"/>
      <w:kern w:val="3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716</Words>
  <Characters>4083</Characters>
  <Application>Microsoft Office Word</Application>
  <DocSecurity>0</DocSecurity>
  <Lines>34</Lines>
  <Paragraphs>9</Paragraphs>
  <ScaleCrop>false</ScaleCrop>
  <Company/>
  <LinksUpToDate>false</LinksUpToDate>
  <CharactersWithSpaces>4790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Samuel</dc:creator>
  <cp:keywords/>
  <dc:description/>
  <cp:lastModifiedBy>Jasper Samuel</cp:lastModifiedBy>
  <cp:revision>1</cp:revision>
  <dcterms:created xsi:type="dcterms:W3CDTF">2026-09-19T11:53:00Z</dcterms:created>
  <dcterms:modified xsi:type="dcterms:W3CDTF">2026-09-19T11:55:00Z</dcterms:modified>
</cp:coreProperties>
</file>