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color w:val="D88428"/>
          <w:sz w:val="56"/>
        </w:rPr>
        <w:t>WORKA</w:t>
      </w:r>
    </w:p>
    <w:p>
      <w:pPr>
        <w:jc w:val="center"/>
      </w:pPr>
      <w:r>
        <w:rPr>
          <w:color w:val="1A1A2E"/>
          <w:sz w:val="26"/>
        </w:rPr>
        <w:t>Business Brief — What WorkA Is Right Now</w:t>
      </w:r>
    </w:p>
    <w:p>
      <w:pPr>
        <w:jc w:val="center"/>
      </w:pPr>
      <w:r>
        <w:rPr>
          <w:color w:val="999999"/>
          <w:sz w:val="18"/>
        </w:rPr>
        <w:t>Version 1.0  ·  May 2026  ·  Internal Notes</w:t>
      </w:r>
    </w:p>
    <w:p/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1. WHAT WORKA IS</w:t>
      </w:r>
    </w:p>
    <w:p>
      <w:pPr>
        <w:spacing w:before="20" w:after="60"/>
      </w:pPr>
      <w:r>
        <w:rPr>
          <w:color w:val="444455"/>
          <w:sz w:val="19"/>
        </w:rPr>
        <w:t>WorkA is an AI-powered operations manager for Australian residential builders. Builders type in plain English. WorkA classifies the intent, executes backend logic, and returns plain-English results. Zero raw data is ever shown — amounts in AUD, dates as relative strings, never raw ISO or numeric IDs.</w:t>
      </w:r>
    </w:p>
    <w:p>
      <w:pPr>
        <w:spacing w:before="20" w:after="60"/>
      </w:pPr>
      <w:r>
        <w:rPr>
          <w:color w:val="444455"/>
          <w:sz w:val="19"/>
        </w:rPr>
        <w:t>WorkA runs as a Next.js web app (mobile-first, iPhone primary). It works in full demo mode with no database — useful for sales demos and testing.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2. THE THREE PILLARS</w:t>
      </w:r>
    </w:p>
    <w:p>
      <w:pPr>
        <w:spacing w:before="200" w:after="40"/>
      </w:pPr>
      <w:r>
        <w:rPr>
          <w:b/>
          <w:color w:val="1A1A2E"/>
          <w:sz w:val="20"/>
        </w:rPr>
        <w:t>Pillar 1 — Quote Generation (Acquisition Engine)</w:t>
      </w:r>
    </w:p>
    <w:p>
      <w:pPr>
        <w:spacing w:before="20" w:after="60"/>
      </w:pPr>
      <w:r>
        <w:rPr>
          <w:color w:val="444455"/>
          <w:sz w:val="19"/>
        </w:rPr>
        <w:t>The quote gets builders in. It is the demo-able hook. A builder uploads plans, WorkA extracts quantities across 13 trade categories, flags assumptions, and produces a priced draft quote in minutes. This replaces hours of spreadsheet work and is the primary reason a builder signs up.</w:t>
      </w:r>
    </w:p>
    <w:p>
      <w:pPr>
        <w:spacing w:before="200" w:after="40"/>
      </w:pPr>
      <w:r>
        <w:rPr>
          <w:b/>
          <w:color w:val="1A1A2E"/>
          <w:sz w:val="20"/>
        </w:rPr>
        <w:t>Pillar 2 — Job Command Center (Retention Engine)</w:t>
      </w:r>
    </w:p>
    <w:p>
      <w:pPr>
        <w:spacing w:before="20" w:after="60"/>
      </w:pPr>
      <w:r>
        <w:rPr>
          <w:color w:val="444455"/>
          <w:sz w:val="19"/>
        </w:rPr>
        <w:t>The command center keeps builders. The daily morning brief creates habit. Variations, invoices, team, and files are all visible in one split panel. A builder who has run three jobs through WorkA has a decision history they won't recreate elsewhere.</w:t>
      </w:r>
    </w:p>
    <w:p>
      <w:pPr>
        <w:spacing w:before="200" w:after="40"/>
      </w:pPr>
      <w:r>
        <w:rPr>
          <w:b/>
          <w:color w:val="1A1A2E"/>
          <w:sz w:val="20"/>
        </w:rPr>
        <w:t>Pillar 3 — WorkA Proof (Trust Engine)</w:t>
      </w:r>
    </w:p>
    <w:p>
      <w:pPr>
        <w:spacing w:before="20" w:after="60"/>
      </w:pPr>
      <w:r>
        <w:rPr>
          <w:color w:val="444455"/>
          <w:sz w:val="19"/>
        </w:rPr>
        <w:t>WorkA Proof protects builders. Every variation, approval, email, and status change is timestamped and logged. If a client disputes a variation, the builder has a timestamped record with client-approved sign-off — not just a note they typed themselves.</w:t>
      </w:r>
    </w:p>
    <w:p>
      <w:pPr>
        <w:spacing w:before="20" w:after="60"/>
        <w:ind w:left="360"/>
      </w:pPr>
      <w:r>
        <w:rPr>
          <w:color w:val="444455"/>
          <w:sz w:val="19"/>
        </w:rPr>
        <w:t>"The quote gets builders in. The command center keeps them. WorkA Proof protects them."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3. WHAT IS BUILT AND LIVE</w:t>
      </w:r>
    </w:p>
    <w:p>
      <w:pPr>
        <w:spacing w:before="200" w:after="40"/>
      </w:pPr>
      <w:r>
        <w:rPr>
          <w:b/>
          <w:color w:val="1A1A2E"/>
          <w:sz w:val="20"/>
        </w:rPr>
        <w:t>Chat Interface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Plain-English chat input — builders type naturally, WorkA classifies and acts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Intent classification via Claude Sonnet (production) or keyword fast paths (demo)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Quick-action chips above input: What's on / New job / Show team / Upload data / Morning brief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Voice input via Web Speech API (en-AU) — tap microphone, speak, sends as text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Message history rendered with inline action buttons where relevant</w:t>
      </w:r>
    </w:p>
    <w:p>
      <w:pPr>
        <w:spacing w:before="200" w:after="40"/>
      </w:pPr>
      <w:r>
        <w:rPr>
          <w:b/>
          <w:color w:val="1A1A2E"/>
          <w:sz w:val="20"/>
        </w:rPr>
        <w:t>Quote Generation Pipeline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PDF plan upload — drag-and-drop or file picker on homepage or in chat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AI extraction — Claude Sonnet reads plans, extracts quantities across all 13 trade categories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Assumption review — every uncertain line item surfaced with Accept / Adjust / Exclude options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Confidence scoring — per-line and per-quote confidence, weighted toward lowest line item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5-tier rate hierarchy — builder learned rates → builder preferences → supplier rates → platform defaults → network P50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Quote output — structured line items by trade, total cost, margin %, confidence score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PDF export — builder can download a formatted quote PDF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Email send — email draft generated and held for builder approval before anything is sent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Quote state machine — draft → pending_review → sent → approved / rejected (forward-only)</w:t>
      </w:r>
    </w:p>
    <w:p>
      <w:pPr>
        <w:spacing w:before="200" w:after="40"/>
      </w:pPr>
      <w:r>
        <w:rPr>
          <w:b/>
          <w:color w:val="1A1A2E"/>
          <w:sz w:val="20"/>
        </w:rPr>
        <w:t>Trade Coverage Gap Report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After AI extraction, all 13 categories are listed with status: items found / partial / no items detected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Empty categories shown explicitly: 'No items detected in Electrical'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must acknowledge missing categories before quote can be sent</w:t>
      </w:r>
    </w:p>
    <w:p>
      <w:pPr>
        <w:spacing w:before="200" w:after="40"/>
      </w:pPr>
      <w:r>
        <w:rPr>
          <w:b/>
          <w:color w:val="1A1A2E"/>
          <w:sz w:val="20"/>
        </w:rPr>
        <w:t>PC Items &amp; Provisional Sums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PC Items — client-selected product allowances (tapware, appliances, tiles); builder sets allowance value; variance tracked when client selection replaces allowance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PS Items — scope not fully defined at quoting; builder nominates allowance; actual cost reconciled later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PC and PS values shown separately from fixed-price work; quote is never presented as fully fixed-price when they exist</w:t>
      </w:r>
    </w:p>
    <w:p>
      <w:pPr>
        <w:spacing w:before="200" w:after="40"/>
      </w:pPr>
      <w:r>
        <w:rPr>
          <w:b/>
          <w:color w:val="1A1A2E"/>
          <w:sz w:val="20"/>
        </w:rPr>
        <w:t>Subcontractor Quote Import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uploads PDF, email screenshot, or image of a sub quote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WorkA identifies trade category, extracts sub name and quoted value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approves before AI estimate is replaced with real sub price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Source document stored in job record; sub pricing feeds future rate suggestions</w:t>
      </w:r>
    </w:p>
    <w:p>
      <w:pPr>
        <w:spacing w:before="200" w:after="40"/>
      </w:pPr>
      <w:r>
        <w:rPr>
          <w:b/>
          <w:color w:val="1A1A2E"/>
          <w:sz w:val="20"/>
        </w:rPr>
        <w:t>Plan Revision Workflow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uploads revised plans to an existing quoted job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WorkA detects overlap, generates Change Summary: added/removed scope, quantity changes, cost and margin impact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chooses: update existing quote / create revision / ignore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All quote versions retained — nothing overwritten without explicit builder approval</w:t>
      </w:r>
    </w:p>
    <w:p>
      <w:pPr>
        <w:spacing w:before="200" w:after="40"/>
      </w:pPr>
      <w:r>
        <w:rPr>
          <w:b/>
          <w:color w:val="1A1A2E"/>
          <w:sz w:val="20"/>
        </w:rPr>
        <w:t>Job Command Center — Split Panel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Right-side split panel with 6 tabs: Overview / Quote / Variations / Invoices / Files / Comms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Overview — job summary, milestones, team, risk badge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Quote — line items, assumptions, activate button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Variations — full variation list, approval flow, status pills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Invoices — invoice schedule with payment status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Files — all uploaded documents for the job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Comms — full communication history with timestamps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Mobile bottom sheet version on small screens</w:t>
      </w:r>
    </w:p>
    <w:p>
      <w:pPr>
        <w:spacing w:before="200" w:after="40"/>
      </w:pPr>
      <w:r>
        <w:rPr>
          <w:b/>
          <w:color w:val="1A1A2E"/>
          <w:sz w:val="20"/>
        </w:rPr>
        <w:t>Morning Brief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Daily ranked alerts: overdue invoices, unresolved variations, at-risk margin, expiring quotes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Push notifications at 6:45am local time (PWA / native wrapper)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If no alerts exist, no notification is sent — builders are never trained to ignore it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can mute for a period without permanently disabling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Zero-jobs state handled — onboarding message returned if builder has no jobs yet</w:t>
      </w:r>
    </w:p>
    <w:p>
      <w:pPr>
        <w:spacing w:before="200" w:after="40"/>
      </w:pPr>
      <w:r>
        <w:rPr>
          <w:b/>
          <w:color w:val="1A1A2E"/>
          <w:sz w:val="20"/>
        </w:rPr>
        <w:t>Actual Cost Capture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Log supplier invoices, subcontractor invoices, and material purchases against job and trade category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Quick-log via chat: 'Spent $3,400 at Reece on Fitzroy job, framing materials'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Margin display shows two figures: Estimated Margin (from quote) and Actual Margin (from logged costs)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Estimated margin is never presented as actual margin</w:t>
      </w:r>
    </w:p>
    <w:p>
      <w:pPr>
        <w:spacing w:before="200" w:after="40"/>
      </w:pPr>
      <w:r>
        <w:rPr>
          <w:b/>
          <w:color w:val="1A1A2E"/>
          <w:sz w:val="20"/>
        </w:rPr>
        <w:t>Worker / Crew Management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Full CRUD — list active crew, edit name/role/email/phone, soft-delete (status → inactive)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WorkerListCard rendered in chat on 'show my team' or 'my crew'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Task-assign button pre-fills chat with 'task for [FirstName] at [current job]: '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Worker invite flow at /join/[token] — 3-step onboarding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Worker mobile portal at /worker — today's site, tasks, quick actions</w:t>
      </w:r>
    </w:p>
    <w:p>
      <w:pPr>
        <w:spacing w:before="200" w:after="40"/>
      </w:pPr>
      <w:r>
        <w:rPr>
          <w:b/>
          <w:color w:val="1A1A2E"/>
          <w:sz w:val="20"/>
        </w:rPr>
        <w:t>Variation Management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creates variation in chat or job panel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Client receives SMS link or email link to approve or reject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Approval stored with timestamp, client identity, and variation version — becomes part of WorkA Proof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Builder-entered approvals alone are not treated as client approval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Variation state machine: draft → pending → approved / rejected (forward-only)</w:t>
      </w:r>
    </w:p>
    <w:p>
      <w:pPr>
        <w:spacing w:before="200" w:after="40"/>
      </w:pPr>
      <w:r>
        <w:rPr>
          <w:b/>
          <w:color w:val="1A1A2E"/>
          <w:sz w:val="20"/>
        </w:rPr>
        <w:t>Email Sync &amp; Automation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Gmail and Outlook OAuth connection from settings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Inbox monitoring: variation replies, quote acceptance, invoice payment, supplier ETAs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AI classifies inbound emails, links to job by address/client name, logs to comms history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Every outbound email held as a draft in chat UI — builder approves before anything is sent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Email simulate mode for demo: triggers a sample inbound email scenario</w:t>
      </w:r>
    </w:p>
    <w:p>
      <w:pPr>
        <w:spacing w:before="200" w:after="40"/>
      </w:pPr>
      <w:r>
        <w:rPr>
          <w:b/>
          <w:color w:val="1A1A2E"/>
          <w:sz w:val="20"/>
        </w:rPr>
        <w:t>WorkA Proof — Audit Trail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Every variation, approval, email send, and status change logged with timestamp and author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Client-approved variation records with SMS/email link approval — stored separately from builder entries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Timestamped file uploads, plan versions, quote versions all retained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Forward-only state machines — jobs, quotes, variations, invoices cannot be reversed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4. TECH STACK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Frontend — Next.js 14 App Router, TypeScript, Tailwind CSS 3 (brand-500 = #d88428)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AI — Anthropic Claude Sonnet (intent, extraction, email drafts, email classification); Haiku (last-resort fallback only)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Database — Supabase (Postgres + RLS). All queries filter by builder_id. Service role key never in browser.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Auth — Supabase Auth with @supabase/auth-helpers-nextjs v0.10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Storage — Supabase Storage for uploaded files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Edge functions — Deno + ESM on Supabase: classify-intent, morning-brief, create-worker, create-job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Email delivery — Resend API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Demo mode — full app runs without Supabase; in-memory demo data in lib/*-demo.ts files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5. DATABASE — KEY TABLES &amp; STATE MACHINES</w:t>
      </w:r>
    </w:p>
    <w:p>
      <w:pPr>
        <w:spacing w:before="20" w:after="60"/>
      </w:pPr>
      <w:r>
        <w:rPr>
          <w:color w:val="444455"/>
          <w:sz w:val="19"/>
        </w:rPr>
        <w:t>All tables in public schema with RLS. 7 migrations applied.</w:t>
      </w:r>
    </w:p>
    <w:p>
      <w:pPr>
        <w:spacing w:before="200" w:after="40"/>
      </w:pPr>
      <w:r>
        <w:rPr>
          <w:b/>
          <w:color w:val="1A1A2E"/>
          <w:sz w:val="20"/>
        </w:rPr>
        <w:t>State Machines (forward-only — never reverse)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Job: quoting → quoted → active → complete → archived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Quote: draft → pending_review → sent → approved / rejected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Variation: draft → pending → approved / rejected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Invoice: draft → sent → overdue → paid</w:t>
      </w:r>
    </w:p>
    <w:p>
      <w:pPr>
        <w:spacing w:before="200" w:after="40"/>
      </w:pPr>
      <w:r>
        <w:rPr>
          <w:b/>
          <w:color w:val="1A1A2E"/>
          <w:sz w:val="20"/>
        </w:rPr>
        <w:t>13 Trade Categories (immutable)</w:t>
      </w:r>
    </w:p>
    <w:p>
      <w:pPr>
        <w:spacing w:before="20" w:after="60"/>
        <w:ind w:left="360"/>
      </w:pPr>
      <w:r>
        <w:rPr>
          <w:color w:val="444455"/>
          <w:sz w:val="19"/>
        </w:rPr>
        <w:t>Locked sort_order 1–13. The entire rate hierarchy, AI extraction, and quote UI depend on these. Never create, rename, or delete them.</w:t>
      </w:r>
    </w:p>
    <w:p>
      <w:pPr>
        <w:spacing w:before="20" w:after="60"/>
        <w:ind w:left="360"/>
      </w:pPr>
      <w:r>
        <w:rPr>
          <w:color w:val="444455"/>
          <w:sz w:val="19"/>
        </w:rPr>
        <w:t>1 Demolition  ·  2 Site Works  ·  3 Concrete  ·  4 Framing  ·  5 Roofing  ·  6 External Cladding  ·  7 Windows &amp; Doors  ·  8 Rough-In Services  ·  9 Insulation  ·  10 Lining &amp; Plaster  ·  11 Joinery &amp; Fitout  ·  12 Painting  ·  13 External Works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6. AI MODEL USAGE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Sonnet — All consequential AI work: intent extraction, PDF plan analysis, email draft generation, email inbox classification, demo scenario simulation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Haiku — smartFallback only. Last resort when Sonnet returns no actionable intent. Never for quoting, drafting, or extraction.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Edge function model: claude-sonnet-4-20250514 (Supabase Deno functions)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Pre-LLM fast paths — common queries intercepted by keyword matching before any LLM call (upload data, show jobs, show team, morning brief)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7. NON-NEGOTIABLE SAFETY RULES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Never send without builder approval — no quote, invoice, variation, or email reaches a client without explicit confirmation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Never invent quantities — failed AI extractions create assumptions; builder must resolve all before quote advances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Forward-only state machines — write guards on every status-change function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Zero raw data in the UI — all amounts as AUD, all dates as relative strings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data isolation — every query filters by builder_id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13 trade categories are immutable — all rate and quote logic depends on fixed sort_order 1–13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Builder-entered approvals ≠ client approval — variation approval requires client SMS/email sign-off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Estimated margin ≠ actual margin — never conflate the two in any display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8. PRODUCT PRIORITY FRAMEWORK</w:t>
      </w:r>
    </w:p>
    <w:p>
      <w:pPr>
        <w:spacing w:before="200" w:after="40"/>
      </w:pPr>
      <w:r>
        <w:rPr>
          <w:b/>
          <w:color w:val="1A1A2E"/>
          <w:sz w:val="20"/>
        </w:rPr>
        <w:t>Tier 1 — Required Before Scale</w:t>
      </w:r>
    </w:p>
    <w:p>
      <w:pPr>
        <w:spacing w:before="20" w:after="60"/>
      </w:pPr>
      <w:r>
        <w:rPr>
          <w:color w:val="444455"/>
          <w:sz w:val="19"/>
        </w:rPr>
        <w:t>Must exist before WorkA is marketed at scale. A builder who tries WorkA without these will not stay.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Quote Generation — AI extraction, 13 trade categories, confidence scoring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Assumption Control — accept, adjust, exclude with quote recalculation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PC Items — prime cost allowances with client selection variance tracking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Provisional Sums — allowance-based pricing with actual cost reconciliation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Subcontractor Quote Import — real sub pricing replaces AI estimates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Trade Coverage Gap Report — explicit missing category acknowledgement before send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Job Command Center — split panel, 6-tab job view, variation management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Morning Brief — ranked daily alerts, push delivery at 6:45am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Push Notifications — PWA or native delivery, no-open-required brief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WorkA Proof — timestamped audit trail, client-approved variation records</w:t>
      </w:r>
    </w:p>
    <w:p>
      <w:pPr>
        <w:spacing w:before="200" w:after="40"/>
      </w:pPr>
      <w:r>
        <w:rPr>
          <w:b/>
          <w:color w:val="1A1A2E"/>
          <w:sz w:val="20"/>
        </w:rPr>
        <w:t>Tier 2 — After First Paying Customers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Actual Cost Tracking — supplier invoices, sub invoices, material purchases against budget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Plan Revision Detection — change summary with version control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Client Approval Workflows — SMS/email approval links for variations</w:t>
      </w:r>
    </w:p>
    <w:p>
      <w:pPr>
        <w:spacing w:before="200" w:after="40"/>
      </w:pPr>
      <w:r>
        <w:rPr>
          <w:b/>
          <w:color w:val="1A1A2E"/>
          <w:sz w:val="20"/>
        </w:rPr>
        <w:t>Tier 3 — After Product-Market Fit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Predictive Margin Alerts — pattern-matching against historical jobs to flag at-risk jobs early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Network Intelligence — anonymised benchmarks across builder cohort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Cross-builder Benchmarking — 'your electrical costs are 12% above similar jobs in your area'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Security of Payment Automation — generate compliant SOPA notices for overdue invoices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9. REVENUE MODEL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Starter — $49/month — 1 active quote at a time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Builder — $179/month — unlimited quotes, full job command center, WorkA Proof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Business — $399/month — multi-builder, API access, white-label</w:t>
      </w:r>
    </w:p>
    <w:p>
      <w:pPr>
        <w:spacing w:before="20" w:after="60"/>
        <w:ind w:left="360"/>
      </w:pPr>
      <w:r>
        <w:rPr>
          <w:color w:val="444455"/>
          <w:sz w:val="19"/>
        </w:rPr>
        <w:t>Builder plan is the primary revenue driver (70% of subscribers). Churn target below 4% monthly once builder has 3+ active jobs in the system.</w:t>
      </w:r>
    </w:p>
    <w:p>
      <w:pPr>
        <w:spacing w:before="360" w:after="80"/>
        <w:pBdr>
          <w:bottom w:val="single" w:sz="4" w:space="4" w:color="D88428"/>
        </w:pBdr>
      </w:pPr>
      <w:r>
        <w:rPr>
          <w:b/>
          <w:color w:val="D88428"/>
          <w:sz w:val="22"/>
        </w:rPr>
        <w:t>10. TARGET CUSTOMER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2–10 active jobs simultaneously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$500k–$3M annual revenue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1–5 person crew (mix of employees and subs)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Australian metro: Melbourne, Sydney, Brisbane, Perth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Device: iPhone, always. Never at a desk.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Age: 32–52. Not early adopters, not technophobic.</w:t>
      </w:r>
    </w:p>
    <w:p>
      <w:pPr>
        <w:pStyle w:val="ListBullet"/>
        <w:spacing w:before="20" w:after="20"/>
        <w:ind w:left="360"/>
      </w:pPr>
      <w:r>
        <w:rPr>
          <w:color w:val="444455"/>
          <w:sz w:val="19"/>
        </w:rPr>
        <w:t>Pain: drowning in admin while trying to run sites</w:t>
      </w:r>
    </w:p>
    <w:p>
      <w:pPr>
        <w:spacing w:before="20" w:after="60"/>
        <w:ind w:left="360"/>
      </w:pPr>
      <w:r>
        <w:rPr>
          <w:color w:val="444455"/>
          <w:sz w:val="19"/>
        </w:rPr>
        <w:t>They pay for: winning quotes they didn't have time to do properly, getting paid faster, not losing variation disputes, knowing which job is bleeding margin, not doing admin at 7pm.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