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November</w:t>
      </w:r>
      <w:r w:rsidDel="00000000" w:rsidR="00000000" w:rsidRPr="00000000">
        <w:rPr>
          <w:rFonts w:ascii="Times New Roman" w:cs="Times New Roman" w:eastAsia="Times New Roman" w:hAnsi="Times New Roman"/>
          <w:sz w:val="22"/>
          <w:szCs w:val="22"/>
          <w:rtl w:val="0"/>
        </w:rPr>
        <w:t xml:space="preserve"> 22</w:t>
      </w:r>
      <w:r w:rsidDel="00000000" w:rsidR="00000000" w:rsidRPr="00000000">
        <w:rPr>
          <w:rFonts w:ascii="Times New Roman" w:cs="Times New Roman" w:eastAsia="Times New Roman" w:hAnsi="Times New Roman"/>
          <w:sz w:val="22"/>
          <w:szCs w:val="22"/>
          <w:vertAlign w:val="superscript"/>
          <w:rtl w:val="0"/>
        </w:rPr>
        <w:t xml:space="preserve">nd</w:t>
      </w:r>
      <w:r w:rsidDel="00000000" w:rsidR="00000000" w:rsidRPr="00000000">
        <w:rPr>
          <w:rFonts w:ascii="Times New Roman" w:cs="Times New Roman" w:eastAsia="Times New Roman" w:hAnsi="Times New Roman"/>
          <w:sz w:val="22"/>
          <w:szCs w:val="22"/>
          <w:rtl w:val="0"/>
        </w:rPr>
        <w:t xml:space="preserve">, 2025</w:t>
      </w:r>
    </w:p>
    <w:p w:rsidR="00000000" w:rsidDel="00000000" w:rsidP="00000000" w:rsidRDefault="00000000" w:rsidRPr="00000000" w14:paraId="00000002">
      <w:pPr>
        <w:spacing w:after="0" w:lineRule="auto"/>
        <w:rPr>
          <w:rFonts w:ascii="Times New Roman" w:cs="Times New Roman" w:eastAsia="Times New Roman" w:hAnsi="Times New Roman"/>
          <w:sz w:val="22"/>
          <w:szCs w:val="22"/>
        </w:rPr>
      </w:pPr>
      <w:bookmarkStart w:colFirst="0" w:colLast="0" w:name="_fszaymssqtw" w:id="0"/>
      <w:bookmarkEnd w:id="0"/>
      <w:r w:rsidDel="00000000" w:rsidR="00000000" w:rsidRPr="00000000">
        <w:rPr>
          <w:rFonts w:ascii="Times New Roman" w:cs="Times New Roman" w:eastAsia="Times New Roman" w:hAnsi="Times New Roman"/>
          <w:sz w:val="22"/>
          <w:szCs w:val="22"/>
          <w:rtl w:val="0"/>
        </w:rPr>
        <w:t xml:space="preserve">Editors of </w:t>
      </w:r>
      <w:r w:rsidDel="00000000" w:rsidR="00000000" w:rsidRPr="00000000">
        <w:rPr>
          <w:rFonts w:ascii="Times New Roman" w:cs="Times New Roman" w:eastAsia="Times New Roman" w:hAnsi="Times New Roman"/>
          <w:i w:val="1"/>
          <w:iCs w:val="1"/>
          <w:sz w:val="22"/>
          <w:szCs w:val="22"/>
          <w:rtl w:val="0"/>
        </w:rPr>
        <w:t xml:space="preserve">Nucleic Acids Research</w:t>
      </w:r>
      <w:r w:rsidDel="00000000" w:rsidR="00000000" w:rsidRPr="00000000">
        <w:rPr>
          <w:rtl w:val="0"/>
        </w:rPr>
      </w:r>
    </w:p>
    <w:p w:rsidR="00000000" w:rsidDel="00000000" w:rsidP="00000000" w:rsidRDefault="00000000" w:rsidRPr="00000000" w14:paraId="00000003">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Dear Editors,</w:t>
      </w:r>
    </w:p>
    <w:p w:rsidR="00000000" w:rsidDel="00000000" w:rsidP="00000000" w:rsidRDefault="00000000" w:rsidRPr="00000000" w14:paraId="00000005">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are pleased to submit our manuscript entitled “</w:t>
      </w:r>
      <w:r w:rsidDel="00000000" w:rsidR="00000000" w:rsidRPr="00000000">
        <w:rPr>
          <w:rFonts w:ascii="Times New Roman" w:cs="Times New Roman" w:eastAsia="Times New Roman" w:hAnsi="Times New Roman"/>
          <w:i w:val="1"/>
          <w:iCs w:val="1"/>
          <w:sz w:val="22"/>
          <w:szCs w:val="22"/>
          <w:rtl w:val="0"/>
        </w:rPr>
        <w:t xml:space="preserve">Leveraging Large Language Models for Redundancy-Aware Pathway Analysis and Deep Biological Interpretation</w:t>
      </w:r>
      <w:r w:rsidDel="00000000" w:rsidR="00000000" w:rsidRPr="00000000">
        <w:rPr>
          <w:rFonts w:ascii="Times New Roman" w:cs="Times New Roman" w:eastAsia="Times New Roman" w:hAnsi="Times New Roman"/>
          <w:sz w:val="22"/>
          <w:szCs w:val="22"/>
          <w:rtl w:val="0"/>
        </w:rPr>
        <w:t xml:space="preserve">” for consideration by </w:t>
      </w:r>
      <w:r w:rsidDel="00000000" w:rsidR="00000000" w:rsidRPr="00000000">
        <w:rPr>
          <w:rFonts w:ascii="Times New Roman" w:cs="Times New Roman" w:eastAsia="Times New Roman" w:hAnsi="Times New Roman"/>
          <w:i w:val="1"/>
          <w:iCs w:val="1"/>
          <w:sz w:val="22"/>
          <w:szCs w:val="22"/>
          <w:rtl w:val="0"/>
        </w:rPr>
        <w:t xml:space="preserve">Nucleic Acids Research</w:t>
      </w:r>
      <w:r w:rsidDel="00000000" w:rsidR="00000000" w:rsidRPr="00000000">
        <w:rPr>
          <w:rFonts w:ascii="Times New Roman" w:cs="Times New Roman" w:eastAsia="Times New Roman" w:hAnsi="Times New Roman"/>
          <w:sz w:val="22"/>
          <w:szCs w:val="22"/>
          <w:rtl w:val="0"/>
        </w:rPr>
        <w:t xml:space="preserve">. This work presents MAPA, a novel computational framework that integrates Large Language Models (LLMs) and Retrieval-Augmented Generation (RAG) to address a long-standing and pervasive problem in functional interpretation of omics data: pathway redundancy and fragmented annotation in enrichment analysis.</w:t>
      </w:r>
    </w:p>
    <w:p w:rsidR="00000000" w:rsidDel="00000000" w:rsidP="00000000" w:rsidRDefault="00000000" w:rsidRPr="00000000" w14:paraId="00000006">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Pathway analysis is widely used in systems biology to uncover biological mechanisms from vast and complex omics data. However, conventional pathway analysis tools often return long, highly overlapping lists of pathways that are difficult to interpret and integrate into a cohesive biological narrative. MAPA systematically resolves this bottleneck through a two-stage process:</w:t>
      </w:r>
    </w:p>
    <w:p w:rsidR="00000000" w:rsidDel="00000000" w:rsidP="00000000" w:rsidRDefault="00000000" w:rsidRPr="00000000" w14:paraId="00000007">
      <w:pPr>
        <w:numPr>
          <w:ilvl w:val="0"/>
          <w:numId w:val="1"/>
        </w:numPr>
        <w:spacing w:after="20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Redundancy-aware functional module identification:</w:t>
      </w:r>
    </w:p>
    <w:p w:rsidR="00000000" w:rsidDel="00000000" w:rsidP="00000000" w:rsidRDefault="00000000" w:rsidRPr="00000000" w14:paraId="00000008">
      <w:pPr>
        <w:spacing w:after="20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MAPA first embeds enriched pathways into a semantic space using text-transformer models. It then constructs a similarity network and applies clustering methods to group functionally similar pathways into coherent functional modules. This step transforms dozens or even hundreds of redundant pathways into unified biological functional units.</w:t>
      </w:r>
    </w:p>
    <w:p w:rsidR="00000000" w:rsidDel="00000000" w:rsidP="00000000" w:rsidRDefault="00000000" w:rsidRPr="00000000" w14:paraId="00000009">
      <w:pPr>
        <w:numPr>
          <w:ilvl w:val="0"/>
          <w:numId w:val="1"/>
        </w:numPr>
        <w:spacing w:after="200" w:lineRule="auto"/>
        <w:ind w:left="720" w:hanging="36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Functional module annotation based on LLM and RAG:</w:t>
      </w:r>
    </w:p>
    <w:p w:rsidR="00000000" w:rsidDel="00000000" w:rsidP="00000000" w:rsidRDefault="00000000" w:rsidRPr="00000000" w14:paraId="0000000A">
      <w:pPr>
        <w:spacing w:after="200" w:lineRule="auto"/>
        <w:ind w:left="72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Each functional module is then annotated using an RAG framework to reduce hallucinations. MAPA dynamically retrieves the most relevant biological descriptions of member pathways and prompts an LLM to generate accurate and concise module annotations grounded in domain knowledge. This approach not only enhances interpretability but also ensures reproducibility and transparency, as all intermediate retrievals and generations are recorded.</w:t>
      </w:r>
    </w:p>
    <w:p w:rsidR="00000000" w:rsidDel="00000000" w:rsidP="00000000" w:rsidRDefault="00000000" w:rsidRPr="00000000" w14:paraId="0000000B">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benchmarking studies show that MAPA outperforms existing tools in both functional module identification (Adjusted Rand Index = 0.95) and annotation quality (highest agreement with human expert labels across eight curated modules). To further demonstrate real-world utility, we applied MAPA to a comprehensive multi-organ monkey aging dataset, spanning transcriptomics across 78 tissues, plasma proteomics, and plasma metabolomics. MAPA uncovered robust and interpretable patterns of age-related dysregulation, such as</w:t>
      </w:r>
      <w:r w:rsidDel="00000000" w:rsidR="00000000" w:rsidRPr="00000000">
        <w:rPr>
          <w:rFonts w:ascii="Times New Roman" w:cs="Times New Roman" w:eastAsia="Times New Roman" w:hAnsi="Times New Roman"/>
          <w:sz w:val="22"/>
          <w:szCs w:val="22"/>
          <w:rtl w:val="0"/>
        </w:rPr>
        <w:t xml:space="preserve"> ferroptosis vulnerability </w:t>
      </w:r>
      <w:r w:rsidDel="00000000" w:rsidR="00000000" w:rsidRPr="00000000">
        <w:rPr>
          <w:rFonts w:ascii="Times New Roman" w:cs="Times New Roman" w:eastAsia="Times New Roman" w:hAnsi="Times New Roman"/>
          <w:sz w:val="22"/>
          <w:szCs w:val="22"/>
          <w:rtl w:val="0"/>
        </w:rPr>
        <w:t xml:space="preserve">along the brain-gut axis and systemic downregulation of </w:t>
      </w:r>
      <w:r w:rsidDel="00000000" w:rsidR="00000000" w:rsidRPr="00000000">
        <w:rPr>
          <w:rFonts w:ascii="Times New Roman" w:cs="Times New Roman" w:eastAsia="Times New Roman" w:hAnsi="Times New Roman"/>
          <w:sz w:val="22"/>
          <w:szCs w:val="22"/>
          <w:rtl w:val="0"/>
        </w:rPr>
        <w:t xml:space="preserve">FOXO signaling</w:t>
      </w:r>
      <w:r w:rsidDel="00000000" w:rsidR="00000000" w:rsidRPr="00000000">
        <w:rPr>
          <w:rFonts w:ascii="Times New Roman" w:cs="Times New Roman" w:eastAsia="Times New Roman" w:hAnsi="Times New Roman"/>
          <w:sz w:val="22"/>
          <w:szCs w:val="22"/>
          <w:rtl w:val="0"/>
        </w:rPr>
        <w:t xml:space="preserve">, not captured by traditional enrichment approaches.</w:t>
      </w:r>
    </w:p>
    <w:p w:rsidR="00000000" w:rsidDel="00000000" w:rsidP="00000000" w:rsidRDefault="00000000" w:rsidRPr="00000000" w14:paraId="0000000C">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 LLMs continue to transform biomedical research, a growing body of work has explored their use for gene set annotation (Hu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Nature Methods, 2024; Wang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Nature Methods, 2025), disease modeling (Li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Nature Medicine, 2025), and so on. Here, based on LLMs and RAG, MAPA offers a principled, task-specific, and interpretable solution to a core methodological challenge in omics: the functional redundancy of pathway analysis results.</w:t>
      </w:r>
    </w:p>
    <w:p w:rsidR="00000000" w:rsidDel="00000000" w:rsidP="00000000" w:rsidRDefault="00000000" w:rsidRPr="00000000" w14:paraId="0000000D">
      <w:pPr>
        <w:spacing w:after="200" w:lineRule="auto"/>
        <w:ind w:left="0" w:firstLine="72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Given </w:t>
      </w:r>
      <w:r w:rsidDel="00000000" w:rsidR="00000000" w:rsidRPr="00000000">
        <w:rPr>
          <w:rFonts w:ascii="Times New Roman" w:cs="Times New Roman" w:eastAsia="Times New Roman" w:hAnsi="Times New Roman"/>
          <w:i w:val="1"/>
          <w:iCs w:val="1"/>
          <w:sz w:val="22"/>
          <w:szCs w:val="22"/>
          <w:rtl w:val="0"/>
        </w:rPr>
        <w:t xml:space="preserve">Nucleic Acids Research</w:t>
      </w:r>
      <w:r w:rsidDel="00000000" w:rsidR="00000000" w:rsidRPr="00000000">
        <w:rPr>
          <w:rFonts w:ascii="Times New Roman" w:cs="Times New Roman" w:eastAsia="Times New Roman" w:hAnsi="Times New Roman"/>
          <w:sz w:val="22"/>
          <w:szCs w:val="22"/>
          <w:rtl w:val="0"/>
        </w:rPr>
        <w:t xml:space="preserve">’s emphasis on methodological developments of high originality and usefulness, particularly within the ‘Computational Methods’ category, we believe this work will resonate with a broad readership. MAPA presents a methodological advancement of high utility that systematically resolves the critical bottleneck of pathway redundancy. By demonstrating substantial improvements over state-of-the-art tools through rigorous benchmarking, our approach offers a robust framework for interpreting complex transcriptomic and other omics datasets. This manuscript has not been published or submitted elsewhere, and all authors have read and approved the final version. A complete set of code and documentation is available via GitHub (</w:t>
      </w:r>
      <w:hyperlink r:id="rId6">
        <w:r w:rsidDel="00000000" w:rsidR="00000000" w:rsidRPr="00000000">
          <w:rPr>
            <w:rFonts w:ascii="Times New Roman" w:cs="Times New Roman" w:eastAsia="Times New Roman" w:hAnsi="Times New Roman"/>
            <w:color w:val="1155cc"/>
            <w:sz w:val="22"/>
            <w:szCs w:val="22"/>
            <w:u w:val="single"/>
            <w:rtl w:val="0"/>
          </w:rPr>
          <w:t xml:space="preserve">https://github.com/jaspershen-lab/mapa</w:t>
        </w:r>
      </w:hyperlink>
      <w:r w:rsidDel="00000000" w:rsidR="00000000" w:rsidRPr="00000000">
        <w:rPr>
          <w:rFonts w:ascii="Times New Roman" w:cs="Times New Roman" w:eastAsia="Times New Roman" w:hAnsi="Times New Roman"/>
          <w:sz w:val="22"/>
          <w:szCs w:val="22"/>
          <w:rtl w:val="0"/>
        </w:rPr>
        <w:t xml:space="preserve">) and MAPA website (</w:t>
      </w:r>
      <w:hyperlink r:id="rId7">
        <w:r w:rsidDel="00000000" w:rsidR="00000000" w:rsidRPr="00000000">
          <w:rPr>
            <w:rFonts w:ascii="Times New Roman" w:cs="Times New Roman" w:eastAsia="Times New Roman" w:hAnsi="Times New Roman"/>
            <w:color w:val="1155cc"/>
            <w:sz w:val="22"/>
            <w:szCs w:val="22"/>
            <w:u w:val="single"/>
            <w:rtl w:val="0"/>
          </w:rPr>
          <w:t xml:space="preserve">https://www.shen-lab.org/mapa-website/</w:t>
        </w:r>
      </w:hyperlink>
      <w:r w:rsidDel="00000000" w:rsidR="00000000" w:rsidRPr="00000000">
        <w:rPr>
          <w:rFonts w:ascii="Times New Roman" w:cs="Times New Roman" w:eastAsia="Times New Roman" w:hAnsi="Times New Roman"/>
          <w:sz w:val="22"/>
          <w:szCs w:val="22"/>
          <w:rtl w:val="0"/>
        </w:rPr>
        <w:t xml:space="preserve">), ensuring full reproducibility and transparency. A web-based MAPA application is also available at: </w:t>
      </w:r>
      <w:hyperlink r:id="rId8">
        <w:r w:rsidDel="00000000" w:rsidR="00000000" w:rsidRPr="00000000">
          <w:rPr>
            <w:rFonts w:ascii="Times New Roman" w:cs="Times New Roman" w:eastAsia="Times New Roman" w:hAnsi="Times New Roman"/>
            <w:color w:val="1155cc"/>
            <w:sz w:val="22"/>
            <w:szCs w:val="22"/>
            <w:u w:val="single"/>
            <w:rtl w:val="0"/>
          </w:rPr>
          <w:t xml:space="preserve">https://mapashiny.jaspershenlab.com/</w:t>
        </w:r>
      </w:hyperlink>
      <w:r w:rsidDel="00000000" w:rsidR="00000000" w:rsidRPr="00000000">
        <w:rPr>
          <w:rFonts w:ascii="Times New Roman" w:cs="Times New Roman" w:eastAsia="Times New Roman" w:hAnsi="Times New Roman"/>
          <w:sz w:val="22"/>
          <w:szCs w:val="22"/>
          <w:rtl w:val="0"/>
        </w:rPr>
        <w:t xml:space="preserve">. To facilitate the review process, we are happy to provide temporary OpenAI and SiliconFlow API keys for reviewers to run MAPA: </w:t>
      </w:r>
    </w:p>
    <w:p w:rsidR="00000000" w:rsidDel="00000000" w:rsidP="00000000" w:rsidRDefault="00000000" w:rsidRPr="00000000" w14:paraId="0000000E">
      <w:pPr>
        <w:spacing w:after="200" w:lineRule="auto"/>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OpenAI API key (for local version of MAPA and mapashiny): 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</w:t>
      </w:r>
    </w:p>
    <w:p w:rsidR="00000000" w:rsidDel="00000000" w:rsidP="00000000" w:rsidRDefault="00000000" w:rsidRPr="00000000" w14:paraId="0000000F">
      <w:pPr>
        <w:spacing w:after="200" w:lineRule="auto"/>
        <w:ind w:lef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SiliconFlow API key (for online version mapashiny): </w:t>
      </w:r>
      <w:r w:rsidDel="00000000" w:rsidR="00000000" w:rsidRPr="00000000">
        <w:rPr>
          <w:rFonts w:ascii="Times New Roman" w:cs="Times New Roman" w:eastAsia="Times New Roman" w:hAnsi="Times New Roman"/>
          <w:sz w:val="22"/>
          <w:szCs w:val="22"/>
          <w:rtl w:val="0"/>
        </w:rPr>
        <w:t xml:space="preserve">sk-ybmjbxlvupgvmbaqievpkntlinzeptnxmubsqsctgincxgbw</w:t>
      </w:r>
      <w:r w:rsidDel="00000000" w:rsidR="00000000" w:rsidRPr="00000000">
        <w:rPr>
          <w:rtl w:val="0"/>
        </w:rPr>
      </w:r>
    </w:p>
    <w:p w:rsidR="00000000" w:rsidDel="00000000" w:rsidP="00000000" w:rsidRDefault="00000000" w:rsidRPr="00000000" w14:paraId="00000010">
      <w:pPr>
        <w:spacing w:after="200" w:lineRule="auto"/>
        <w:ind w:left="0" w:firstLine="720"/>
        <w:rPr>
          <w:rFonts w:ascii="Times New Roman" w:cs="Times New Roman" w:eastAsia="Times New Roman" w:hAnsi="Times New Roman"/>
          <w:sz w:val="22"/>
          <w:szCs w:val="22"/>
          <w:highlight w:val="yellow"/>
        </w:rPr>
      </w:pPr>
      <w:r w:rsidDel="00000000" w:rsidR="00000000" w:rsidRPr="00000000">
        <w:rPr>
          <w:rFonts w:ascii="Times New Roman" w:cs="Times New Roman" w:eastAsia="Times New Roman" w:hAnsi="Times New Roman"/>
          <w:sz w:val="22"/>
          <w:szCs w:val="22"/>
          <w:rtl w:val="0"/>
        </w:rPr>
        <w:t xml:space="preserve">Thank you for your consideration and look forward to your response.</w:t>
      </w:r>
      <w:r w:rsidDel="00000000" w:rsidR="00000000" w:rsidRPr="00000000">
        <w:rPr>
          <w:rtl w:val="0"/>
        </w:rPr>
      </w:r>
    </w:p>
    <w:p w:rsidR="00000000" w:rsidDel="00000000" w:rsidP="00000000" w:rsidRDefault="00000000" w:rsidRPr="00000000" w14:paraId="00000011">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Yours sincerely,</w:t>
      </w:r>
    </w:p>
    <w:p w:rsidR="00000000" w:rsidDel="00000000" w:rsidP="00000000" w:rsidRDefault="00000000" w:rsidRPr="00000000" w14:paraId="00000012">
      <w:pP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1206500" cy="277407"/>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06500" cy="277407"/>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hd w:fill="ffffff" w:val="clear"/>
        <w:spacing w:after="20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Xiaotao Shen, Ph.D. </w:t>
      </w:r>
    </w:p>
    <w:p w:rsidR="00000000" w:rsidDel="00000000" w:rsidP="00000000" w:rsidRDefault="00000000" w:rsidRPr="00000000" w14:paraId="00000014">
      <w:pPr>
        <w:shd w:fill="ffffff" w:val="clea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Director of Singapore Phenome Center,</w:t>
      </w:r>
    </w:p>
    <w:p w:rsidR="00000000" w:rsidDel="00000000" w:rsidP="00000000" w:rsidRDefault="00000000" w:rsidRPr="00000000" w14:paraId="00000015">
      <w:pPr>
        <w:shd w:fill="ffffff" w:val="clea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Lee Kong Chian School of Medicine, Nanyang Technological University, Singapore. </w:t>
      </w:r>
    </w:p>
    <w:p w:rsidR="00000000" w:rsidDel="00000000" w:rsidP="00000000" w:rsidRDefault="00000000" w:rsidRPr="00000000" w14:paraId="00000016">
      <w:pPr>
        <w:shd w:fill="ffffff" w:val="clear"/>
        <w:spacing w:after="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E-mail: </w:t>
      </w:r>
      <w:hyperlink r:id="rId10">
        <w:r w:rsidDel="00000000" w:rsidR="00000000" w:rsidRPr="00000000">
          <w:rPr>
            <w:rFonts w:ascii="Times New Roman" w:cs="Times New Roman" w:eastAsia="Times New Roman" w:hAnsi="Times New Roman"/>
            <w:color w:val="0000ff"/>
            <w:sz w:val="22"/>
            <w:szCs w:val="22"/>
            <w:u w:val="single"/>
            <w:rtl w:val="0"/>
          </w:rPr>
          <w:t xml:space="preserve">xiaotao.shen@ntu.edu.sg</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17">
      <w:pPr>
        <w:shd w:fill="ffffff" w:val="clea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Potential Reviewers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Include: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Assistant Prof. </w:t>
      </w:r>
      <w:r w:rsidDel="00000000" w:rsidR="00000000" w:rsidRPr="00000000">
        <w:rPr>
          <w:rFonts w:ascii="Times New Roman" w:cs="Times New Roman" w:eastAsia="Times New Roman" w:hAnsi="Times New Roman"/>
          <w:sz w:val="22"/>
          <w:szCs w:val="22"/>
          <w:rtl w:val="0"/>
        </w:rPr>
        <w:t xml:space="preserve">Jinzhuo Wang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Peking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University, China, </w:t>
      </w:r>
      <w:hyperlink r:id="rId11">
        <w:r w:rsidDel="00000000" w:rsidR="00000000" w:rsidRPr="00000000">
          <w:rPr>
            <w:rFonts w:ascii="Times New Roman" w:cs="Times New Roman" w:eastAsia="Times New Roman" w:hAnsi="Times New Roman"/>
            <w:color w:val="1155cc"/>
            <w:sz w:val="22"/>
            <w:szCs w:val="22"/>
            <w:u w:val="single"/>
            <w:rtl w:val="0"/>
          </w:rPr>
          <w:t xml:space="preserve">wangjinzhuo@pku.edu.cn</w:t>
        </w:r>
      </w:hyperlink>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sz w:val="22"/>
          <w:szCs w:val="22"/>
          <w:rtl w:val="0"/>
        </w:rPr>
        <w:t xml:space="preserve">AI for biomedicine, computational biology, and multi-omics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2"/>
          <w:szCs w:val="22"/>
          <w:rtl w:val="0"/>
        </w:rPr>
        <w:t xml:space="preserve">Assistant Prof.</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Mingxun Wang</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UC Riverside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USA, </w:t>
      </w:r>
      <w:hyperlink r:id="rId12">
        <w:r w:rsidDel="00000000" w:rsidR="00000000" w:rsidRPr="00000000">
          <w:rPr>
            <w:rFonts w:ascii="Times New Roman" w:cs="Times New Roman" w:eastAsia="Times New Roman" w:hAnsi="Times New Roman"/>
            <w:color w:val="1155cc"/>
            <w:sz w:val="22"/>
            <w:szCs w:val="22"/>
            <w:u w:val="single"/>
            <w:rtl w:val="0"/>
          </w:rPr>
          <w:t xml:space="preserve">mingxun.wang@ucr.edu</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sz w:val="22"/>
          <w:szCs w:val="22"/>
          <w:rtl w:val="0"/>
        </w:rPr>
        <w:t xml:space="preserve">Computational biology and bioinformatics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Associate Prof. Nima Aghaeepour, Stanford University, USA, </w:t>
      </w:r>
      <w:hyperlink r:id="rId13">
        <w:r w:rsidDel="00000000" w:rsidR="00000000" w:rsidRPr="00000000">
          <w:rPr>
            <w:rFonts w:ascii="Times New Roman" w:cs="Times New Roman" w:eastAsia="Times New Roman" w:hAnsi="Times New Roman"/>
            <w:color w:val="1155cc"/>
            <w:sz w:val="22"/>
            <w:szCs w:val="22"/>
            <w:u w:val="single"/>
            <w:rtl w:val="0"/>
          </w:rPr>
          <w:t xml:space="preserve">naghaeep@stanford.edu</w:t>
        </w:r>
      </w:hyperlink>
      <w:r w:rsidDel="00000000" w:rsidR="00000000" w:rsidRPr="00000000">
        <w:rPr>
          <w:rFonts w:ascii="Times New Roman" w:cs="Times New Roman" w:eastAsia="Times New Roman" w:hAnsi="Times New Roman"/>
          <w:sz w:val="22"/>
          <w:szCs w:val="22"/>
          <w:rtl w:val="0"/>
        </w:rPr>
        <w:t xml:space="preserve"> (AI for medicine)</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Dr. Mengzhou Hu, UCSD, USA, </w:t>
      </w:r>
      <w:hyperlink r:id="rId14">
        <w:r w:rsidDel="00000000" w:rsidR="00000000" w:rsidRPr="00000000">
          <w:rPr>
            <w:rFonts w:ascii="Times New Roman" w:cs="Times New Roman" w:eastAsia="Times New Roman" w:hAnsi="Times New Roman"/>
            <w:color w:val="1155cc"/>
            <w:sz w:val="22"/>
            <w:szCs w:val="22"/>
            <w:u w:val="single"/>
            <w:rtl w:val="0"/>
          </w:rPr>
          <w:t xml:space="preserve">mhu@ucsd.edu</w:t>
        </w:r>
      </w:hyperlink>
      <w:r w:rsidDel="00000000" w:rsidR="00000000" w:rsidRPr="00000000">
        <w:rPr>
          <w:rFonts w:ascii="Times New Roman" w:cs="Times New Roman" w:eastAsia="Times New Roman" w:hAnsi="Times New Roman"/>
          <w:sz w:val="22"/>
          <w:szCs w:val="22"/>
          <w:rtl w:val="0"/>
        </w:rPr>
        <w:t xml:space="preserve"> (Computational biology and multi-omics)</w:t>
      </w:r>
    </w:p>
    <w:p w:rsidR="00000000" w:rsidDel="00000000" w:rsidP="00000000" w:rsidRDefault="00000000" w:rsidRPr="00000000" w14:paraId="0000001E">
      <w:pPr>
        <w:widowControl w:val="1"/>
        <w:numPr>
          <w:ilvl w:val="0"/>
          <w:numId w:val="2"/>
        </w:numPr>
        <w:spacing w:after="200" w:lineRule="auto"/>
        <w:ind w:left="72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Assistant Prof. Zhi Huang, University of Pennsylvania, </w:t>
      </w:r>
      <w:hyperlink r:id="rId15">
        <w:r w:rsidDel="00000000" w:rsidR="00000000" w:rsidRPr="00000000">
          <w:rPr>
            <w:rFonts w:ascii="Times New Roman" w:cs="Times New Roman" w:eastAsia="Times New Roman" w:hAnsi="Times New Roman"/>
            <w:color w:val="1155cc"/>
            <w:sz w:val="22"/>
            <w:szCs w:val="22"/>
            <w:u w:val="single"/>
            <w:rtl w:val="0"/>
          </w:rPr>
          <w:t xml:space="preserve">zhi.huang@pennmedicine.upenn.edu</w:t>
        </w:r>
      </w:hyperlink>
      <w:r w:rsidDel="00000000" w:rsidR="00000000" w:rsidRPr="00000000">
        <w:rPr>
          <w:rFonts w:ascii="Times New Roman" w:cs="Times New Roman" w:eastAsia="Times New Roman" w:hAnsi="Times New Roman"/>
          <w:sz w:val="22"/>
          <w:szCs w:val="22"/>
          <w:rtl w:val="0"/>
        </w:rPr>
        <w:t xml:space="preserve"> (AI/ML innovation and its application to medicine)</w:t>
      </w:r>
    </w:p>
    <w:p w:rsidR="00000000" w:rsidDel="00000000" w:rsidP="00000000" w:rsidRDefault="00000000" w:rsidRPr="00000000" w14:paraId="0000001F">
      <w:pPr>
        <w:widowControl w:val="1"/>
        <w:numPr>
          <w:ilvl w:val="0"/>
          <w:numId w:val="2"/>
        </w:numPr>
        <w:spacing w:after="200" w:lineRule="auto"/>
        <w:ind w:left="720" w:hanging="360"/>
        <w:jc w:val="left"/>
        <w:rPr>
          <w:rFonts w:ascii="Times New Roman" w:cs="Times New Roman" w:eastAsia="Times New Roman" w:hAnsi="Times New Roman"/>
          <w:sz w:val="22"/>
          <w:szCs w:val="22"/>
          <w:u w:val="none"/>
        </w:rPr>
      </w:pPr>
      <w:r w:rsidDel="00000000" w:rsidR="00000000" w:rsidRPr="00000000">
        <w:rPr>
          <w:rFonts w:ascii="Times New Roman" w:cs="Times New Roman" w:eastAsia="Times New Roman" w:hAnsi="Times New Roman"/>
          <w:sz w:val="22"/>
          <w:szCs w:val="22"/>
          <w:rtl w:val="0"/>
        </w:rPr>
        <w:t xml:space="preserve">Acting assistant Prof. Haoqi Zhao, Stanford University, USA, </w:t>
      </w:r>
      <w:hyperlink r:id="rId16">
        <w:r w:rsidDel="00000000" w:rsidR="00000000" w:rsidRPr="00000000">
          <w:rPr>
            <w:rFonts w:ascii="Times New Roman" w:cs="Times New Roman" w:eastAsia="Times New Roman" w:hAnsi="Times New Roman"/>
            <w:color w:val="1155cc"/>
            <w:sz w:val="22"/>
            <w:szCs w:val="22"/>
            <w:u w:val="single"/>
            <w:rtl w:val="0"/>
          </w:rPr>
          <w:t xml:space="preserve">hqzhao@stanford.edu</w:t>
        </w:r>
      </w:hyperlink>
      <w:r w:rsidDel="00000000" w:rsidR="00000000" w:rsidRPr="00000000">
        <w:rPr>
          <w:rFonts w:ascii="Times New Roman" w:cs="Times New Roman" w:eastAsia="Times New Roman" w:hAnsi="Times New Roman"/>
          <w:sz w:val="22"/>
          <w:szCs w:val="22"/>
          <w:rtl w:val="0"/>
        </w:rPr>
        <w:t xml:space="preserve"> (Computational biology and multi-omics)</w:t>
      </w:r>
    </w:p>
    <w:sectPr>
      <w:headerReference r:id="rId17" w:type="default"/>
      <w:headerReference r:id="rId18" w:type="even"/>
      <w:footerReference r:id="rId19" w:type="default"/>
      <w:footerReference r:id="rId20" w:type="even"/>
      <w:pgSz w:h="16838" w:w="11906" w:orient="portrait"/>
      <w:pgMar w:bottom="1440" w:top="1008" w:left="1800" w:right="1800" w:header="576"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等线"/>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30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26"/>
      <w:gridCol w:w="4080"/>
      <w:tblGridChange w:id="0">
        <w:tblGrid>
          <w:gridCol w:w="4226"/>
          <w:gridCol w:w="4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等线" w:cs="等线" w:eastAsia="等线" w:hAnsi="等线"/>
              <w:b w:val="0"/>
              <w:bCs w:val="0"/>
              <w:i w:val="0"/>
              <w:iCs w:val="0"/>
              <w:smallCaps w:val="0"/>
              <w:strike w:val="0"/>
              <w:color w:val="000000"/>
              <w:sz w:val="21"/>
              <w:szCs w:val="21"/>
              <w:u w:val="none"/>
              <w:shd w:fill="auto" w:val="clear"/>
              <w:vertAlign w:val="baseline"/>
            </w:rPr>
          </w:pPr>
          <w:r w:rsidDel="00000000" w:rsidR="00000000" w:rsidRPr="00000000">
            <w:rPr>
              <w:rFonts w:ascii="等线" w:cs="等线" w:eastAsia="等线" w:hAnsi="等线"/>
              <w:b w:val="0"/>
              <w:bCs w:val="0"/>
              <w:i w:val="0"/>
              <w:iCs w:val="0"/>
              <w:smallCaps w:val="0"/>
              <w:strike w:val="0"/>
              <w:color w:val="000000"/>
              <w:sz w:val="21"/>
              <w:szCs w:val="21"/>
              <w:u w:val="none"/>
              <w:shd w:fill="auto" w:val="clear"/>
              <w:vertAlign w:val="baseline"/>
            </w:rPr>
            <w:drawing>
              <wp:inline distB="0" distT="0" distL="0" distR="0">
                <wp:extent cx="2712903" cy="796625"/>
                <wp:effectExtent b="0" l="0" r="0" t="0"/>
                <wp:docPr descr="A close-up of a logo&#10;&#10;Description automatically generated" id="1" name="image2.png"/>
                <a:graphic>
                  <a:graphicData uri="http://schemas.openxmlformats.org/drawingml/2006/picture">
                    <pic:pic>
                      <pic:nvPicPr>
                        <pic:cNvPr descr="A close-up of a logo&#10;&#10;Description automatically generated" id="0" name="image2.png"/>
                        <pic:cNvPicPr preferRelativeResize="0"/>
                      </pic:nvPicPr>
                      <pic:blipFill>
                        <a:blip r:embed="rId1"/>
                        <a:srcRect b="0" l="0" r="0" t="0"/>
                        <a:stretch>
                          <a:fillRect/>
                        </a:stretch>
                      </pic:blipFill>
                      <pic:spPr>
                        <a:xfrm>
                          <a:off x="0" y="0"/>
                          <a:ext cx="2712903" cy="7966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Xiaotao Shen, Ph.D.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Assistant Professor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Director of Singapore Phenome Center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Lee Kong Chian School of Medicine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Nanyang Technological University, Singapore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59 Nanyang Dr., Singapore 636921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 +65 83042333</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Email: </w:t>
          </w:r>
          <w:hyperlink r:id="rId2">
            <w:r w:rsidDel="00000000" w:rsidR="00000000" w:rsidRPr="00000000">
              <w:rPr>
                <w:rFonts w:ascii="Times New Roman" w:cs="Times New Roman" w:eastAsia="Times New Roman" w:hAnsi="Times New Roman"/>
                <w:b w:val="0"/>
                <w:bCs w:val="0"/>
                <w:i w:val="0"/>
                <w:iCs w:val="0"/>
                <w:smallCaps w:val="0"/>
                <w:strike w:val="0"/>
                <w:color w:val="1155cc"/>
                <w:sz w:val="18"/>
                <w:szCs w:val="18"/>
                <w:u w:val="single"/>
                <w:shd w:fill="auto" w:val="clear"/>
                <w:vertAlign w:val="baseline"/>
                <w:rtl w:val="0"/>
              </w:rPr>
              <w:t xml:space="preserve">xiaotao.shen@ntu.edu.sg</w:t>
            </w:r>
          </w:hyperlink>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等线" w:cs="等线" w:eastAsia="等线" w:hAnsi="等线"/>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等线" w:cs="等线" w:eastAsia="等线" w:hAnsi="等线"/>
        <w:sz w:val="21"/>
        <w:szCs w:val="21"/>
        <w:lang w:val="en-US"/>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mailto:wangjinzhuo@pku.edu.cn" TargetMode="External"/><Relationship Id="rId10" Type="http://schemas.openxmlformats.org/officeDocument/2006/relationships/hyperlink" Target="mailto:xiaotao.shen@ntu.edu.sg" TargetMode="External"/><Relationship Id="rId13" Type="http://schemas.openxmlformats.org/officeDocument/2006/relationships/hyperlink" Target="mailto:naghaeep@stanford.edu" TargetMode="External"/><Relationship Id="rId12" Type="http://schemas.openxmlformats.org/officeDocument/2006/relationships/hyperlink" Target="mailto:mingxun.wang@ucr.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mailto:zhi.huang@pennmedicine.upenn.edu" TargetMode="External"/><Relationship Id="rId14" Type="http://schemas.openxmlformats.org/officeDocument/2006/relationships/hyperlink" Target="mailto:mhu@ucsd.edu" TargetMode="External"/><Relationship Id="rId17" Type="http://schemas.openxmlformats.org/officeDocument/2006/relationships/header" Target="header1.xml"/><Relationship Id="rId16" Type="http://schemas.openxmlformats.org/officeDocument/2006/relationships/hyperlink" Target="mailto:hqzhao@stanford.edu" TargetMode="Externa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github.com/jaspershen-lab/mapa" TargetMode="External"/><Relationship Id="rId18" Type="http://schemas.openxmlformats.org/officeDocument/2006/relationships/header" Target="header2.xml"/><Relationship Id="rId7" Type="http://schemas.openxmlformats.org/officeDocument/2006/relationships/hyperlink" Target="https://www.shen-lab.org/mapa-website/" TargetMode="External"/><Relationship Id="rId8" Type="http://schemas.openxmlformats.org/officeDocument/2006/relationships/hyperlink" Target="https://mapashiny.jaspershenlab.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mailto:xiaotao.shen@ntu.edu.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