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75756C04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3F7FD0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  <w:r w:rsidR="001C6D39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</w:t>
      </w:r>
      <w:r w:rsidR="003F7FD0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Aug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43172E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5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0F89E0F3" w14:textId="57A6D375" w:rsidR="003F7FD0" w:rsidRDefault="003F7FD0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2025 – Present</w:t>
            </w:r>
          </w:p>
          <w:p w14:paraId="64CC22E3" w14:textId="5575494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D549FBF" w14:textId="5DA79B9F" w:rsidR="002D1EFE" w:rsidRDefault="002D1EFE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Present</w:t>
            </w:r>
          </w:p>
          <w:p w14:paraId="72576A78" w14:textId="7A5DD8D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</w:tc>
        <w:tc>
          <w:tcPr>
            <w:tcW w:w="7309" w:type="dxa"/>
          </w:tcPr>
          <w:p w14:paraId="6033097C" w14:textId="7938FC13" w:rsidR="003F7FD0" w:rsidRDefault="003F7FD0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>
              <w:rPr>
                <w:rFonts w:ascii="Helvetica" w:hAnsi="Helvetica" w:cs="Arial"/>
                <w:sz w:val="20"/>
                <w:szCs w:val="20"/>
              </w:rPr>
              <w:t>Member of the International Association for World Englishes</w:t>
            </w:r>
          </w:p>
          <w:p w14:paraId="50AD6232" w14:textId="360B07B2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53A557B2" w14:textId="22F070AD" w:rsidR="002D1EFE" w:rsidRDefault="002D1EFE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 of the Singapore Association for Applied Linguistics</w:t>
            </w:r>
          </w:p>
          <w:p w14:paraId="3E784C8A" w14:textId="10784CA4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Honorary Treasurer of the Singapore Association </w:t>
            </w:r>
            <w:r w:rsidR="002D1EFE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for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p w14:paraId="02CE4903" w14:textId="77777777" w:rsidR="003F7FD0" w:rsidRPr="0014335C" w:rsidRDefault="003F7FD0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5B064CE5" w14:textId="5E81FF36" w:rsidR="003F7FD0" w:rsidRPr="00634127" w:rsidRDefault="00634127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N., &amp; </w:t>
      </w:r>
      <w:r w:rsidRPr="00A730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(accepted). Shifting rules across generations: Variable subject expression in the Canberra Vietnamese heritage language. </w:t>
      </w:r>
      <w:r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To appear in Language Variation and Change.</w:t>
      </w:r>
    </w:p>
    <w:p w14:paraId="4FB417A7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0CAECBA6" w14:textId="79166D49" w:rsidR="003F7FD0" w:rsidRP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</w:pPr>
      <w:r w:rsidRPr="003F7FD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(2025). Systematicity in Variability: English Coda Laterals of English-Malay Bilinguals in Multi-Accent Singapore. </w:t>
      </w:r>
      <w:proofErr w:type="spellStart"/>
      <w:r>
        <w:rPr>
          <w:rFonts w:ascii="Helvetica" w:hAnsi="Helvetica"/>
          <w:bCs/>
          <w:color w:val="262626" w:themeColor="text1" w:themeTint="D9"/>
          <w:sz w:val="20"/>
          <w:szCs w:val="20"/>
        </w:rPr>
        <w:t>OnlineFirst</w:t>
      </w:r>
      <w:proofErr w:type="spellEnd"/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Language and Speech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. </w:t>
      </w:r>
      <w:r w:rsidR="000C1B1B" w:rsidRPr="000C1B1B">
        <w:rPr>
          <w:rFonts w:ascii="Helvetica" w:hAnsi="Helvetica"/>
          <w:bCs/>
          <w:color w:val="262626" w:themeColor="text1" w:themeTint="D9"/>
          <w:sz w:val="20"/>
          <w:szCs w:val="20"/>
        </w:rPr>
        <w:t>https://doi.org/10.1177/00238309251349201</w:t>
      </w:r>
      <w:r w:rsidR="000C1B1B" w:rsidRPr="003F7FD0">
        <w:rPr>
          <w:rFonts w:ascii="Helvetica" w:hAnsi="Helvetica"/>
          <w:bCs/>
          <w:color w:val="262626" w:themeColor="text1" w:themeTint="D9"/>
          <w:sz w:val="20"/>
          <w:szCs w:val="20"/>
          <w:lang w:val="en-US"/>
        </w:rPr>
        <w:t xml:space="preserve"> </w:t>
      </w:r>
    </w:p>
    <w:p w14:paraId="01A5B57F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66D23A40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</w:t>
      </w:r>
      <w:r w:rsidR="00A32878">
        <w:rPr>
          <w:rFonts w:ascii="Helvetica" w:hAnsi="Helvetica"/>
          <w:color w:val="262626" w:themeColor="text1" w:themeTint="D9"/>
          <w:sz w:val="20"/>
          <w:szCs w:val="20"/>
          <w:lang w:val="en-US"/>
        </w:rPr>
        <w:t>2024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 xml:space="preserve">).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Variation in VOT in English child-directed speech of English-Mandarin and English-Malay early bilinguals in Singapore. </w:t>
      </w:r>
      <w:proofErr w:type="spellStart"/>
      <w:r w:rsidR="003F7FD0">
        <w:rPr>
          <w:rFonts w:ascii="Helvetica" w:hAnsi="Helvetica"/>
          <w:color w:val="262626" w:themeColor="text1" w:themeTint="D9"/>
          <w:sz w:val="20"/>
          <w:szCs w:val="20"/>
        </w:rPr>
        <w:t>FirstView</w:t>
      </w:r>
      <w:proofErr w:type="spellEnd"/>
      <w:r w:rsidR="003F7FD0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="00A32878" w:rsidRPr="00A3287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Asian Englishes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A32878" w:rsidRPr="00A32878">
        <w:rPr>
          <w:rFonts w:ascii="Helvetica" w:hAnsi="Helvetica"/>
          <w:color w:val="262626" w:themeColor="text1" w:themeTint="D9"/>
          <w:sz w:val="20"/>
          <w:szCs w:val="20"/>
        </w:rPr>
        <w:t>https://doi.org/10.1080/13488678.2024.2391234</w:t>
      </w:r>
      <w:r w:rsidR="00A32878">
        <w:rPr>
          <w:rFonts w:ascii="Helvetica" w:hAnsi="Helvetica"/>
          <w:color w:val="262626" w:themeColor="text1" w:themeTint="D9"/>
          <w:sz w:val="20"/>
          <w:szCs w:val="20"/>
        </w:rPr>
        <w:t>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2BDFAD" w14:textId="2131BA9D" w:rsidR="00F86E7A" w:rsidRDefault="003F7FD0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(2024). Influence of caregiver input and language experience on the production of coda laterals by English–Malay bilingual preschoolers in multi-accent Singapore.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Journal of Child Language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51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(6), 1290–1315.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/>
          <w:bCs/>
          <w:color w:val="262626" w:themeColor="text1" w:themeTint="D9"/>
          <w:sz w:val="20"/>
          <w:szCs w:val="20"/>
        </w:rPr>
        <w:t>10.1017/S0305000923000375</w:t>
      </w:r>
    </w:p>
    <w:p w14:paraId="6FC2802E" w14:textId="77777777" w:rsidR="003F7FD0" w:rsidRDefault="003F7FD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54082ED1" w14:textId="596940DB" w:rsidR="003F7FD0" w:rsidRDefault="003F7FD0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. (2023).</w:t>
      </w:r>
      <w:r w:rsidRPr="003F7FD0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 xml:space="preserve"> 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Negotiating social meanings in a plural society: Social perceptions of variants of /l/ in Singapore English.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3F7FD0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52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(4), 617–644.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</w:t>
      </w:r>
      <w:r w:rsidRPr="003F7FD0">
        <w:rPr>
          <w:rFonts w:ascii="Helvetica" w:hAnsi="Helvetica" w:cs="Arial"/>
          <w:color w:val="262626" w:themeColor="text1" w:themeTint="D9"/>
          <w:sz w:val="20"/>
          <w:szCs w:val="20"/>
        </w:rPr>
        <w:t>10.1017/S0047404522000173</w:t>
      </w:r>
    </w:p>
    <w:p w14:paraId="036FCF6C" w14:textId="77777777" w:rsidR="003F7FD0" w:rsidRPr="0007734C" w:rsidRDefault="003F7FD0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19423F66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="003F7FD0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,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9" w:history="1">
        <w:r w:rsidR="00036568" w:rsidRPr="00036568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https://doi.org/10.1075/sibil.67.07sim</w:t>
        </w:r>
      </w:hyperlink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77503157" w14:textId="6944924A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Li, N.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Variable subject expression in heritage Vietnamese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New Ways of Analysing Variation – Asia Pacific 8, Singapore.</w:t>
      </w:r>
    </w:p>
    <w:p w14:paraId="5A81C7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FC4AFD9" w14:textId="06AD0810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August</w:t>
      </w:r>
      <w:r>
        <w:rPr>
          <w:rFonts w:ascii="Helvetica" w:hAnsi="Helvetica"/>
          <w:color w:val="262626" w:themeColor="text1" w:themeTint="D9"/>
          <w:sz w:val="20"/>
          <w:szCs w:val="20"/>
        </w:rPr>
        <w:t>, 4-7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English stop voicing contrast in Singaporean Chinese and Malay bilingual preschoolers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New Ways of Analysing Variation – Asia Pacific 8, Singapore.</w:t>
      </w:r>
    </w:p>
    <w:p w14:paraId="779ADF03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B6A655D" w14:textId="7E7DB382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color w:val="262626" w:themeColor="text1" w:themeTint="D9"/>
          <w:sz w:val="20"/>
          <w:szCs w:val="20"/>
        </w:rPr>
        <w:t>Kwek, G.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, &amp; </w:t>
      </w: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H. J. 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17-18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Addressing challenges of the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sian English pronunciation classroom: A consideration of sociophonetic 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variation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2025 KATE International Conference, Seoul, Korea.</w:t>
      </w:r>
    </w:p>
    <w:p w14:paraId="0BBF4A39" w14:textId="77777777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8F3157" w14:textId="211CB55E" w:rsidR="001C6D39" w:rsidRPr="001C6D39" w:rsidRDefault="001C6D39" w:rsidP="001C6D39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1C6D39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H. J.*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, &amp; Jia Y. (2025, July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1C6D3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Trading relations of acoustic cues in English stop voicing contrast among Chinese and Malay bilingual preschoolers in Singapore</w:t>
      </w:r>
      <w:r w:rsidR="00621DD2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>[Oral presentation]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>. International Association for World Englishes</w:t>
      </w:r>
      <w:r w:rsidR="00621DD2">
        <w:rPr>
          <w:rFonts w:ascii="Helvetica" w:hAnsi="Helvetica"/>
          <w:color w:val="262626" w:themeColor="text1" w:themeTint="D9"/>
          <w:sz w:val="20"/>
          <w:szCs w:val="20"/>
        </w:rPr>
        <w:t xml:space="preserve"> Conference</w:t>
      </w:r>
      <w:r w:rsidRPr="001C6D39">
        <w:rPr>
          <w:rFonts w:ascii="Helvetica" w:hAnsi="Helvetica"/>
          <w:color w:val="262626" w:themeColor="text1" w:themeTint="D9"/>
          <w:sz w:val="20"/>
          <w:szCs w:val="20"/>
        </w:rPr>
        <w:t xml:space="preserve"> 26 (IAWE26), Giessen, Germany.</w:t>
      </w:r>
    </w:p>
    <w:p w14:paraId="4FA1A517" w14:textId="77777777" w:rsidR="001C6D39" w:rsidRDefault="001C6D39" w:rsidP="001C6D39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95D5BF6" w14:textId="206EA44B" w:rsidR="00AD2216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, 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Schwarz, J., Li, K. K., Chong, A</w:t>
      </w:r>
      <w:r>
        <w:rPr>
          <w:rFonts w:ascii="Helvetica" w:hAnsi="Helvetica"/>
          <w:color w:val="262626" w:themeColor="text1" w:themeTint="D9"/>
          <w:sz w:val="20"/>
          <w:szCs w:val="20"/>
        </w:rPr>
        <w:t>*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(2025, June</w:t>
      </w:r>
      <w:r>
        <w:rPr>
          <w:rFonts w:ascii="Helvetica" w:hAnsi="Helvetica"/>
          <w:color w:val="262626" w:themeColor="text1" w:themeTint="D9"/>
          <w:sz w:val="20"/>
          <w:szCs w:val="20"/>
        </w:rPr>
        <w:t>, 25-27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). </w:t>
      </w:r>
      <w:r w:rsidRPr="005B59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[Oral presentation]</w:t>
      </w:r>
      <w:r w:rsidRPr="005B590D">
        <w:rPr>
          <w:rFonts w:ascii="Helvetica" w:hAnsi="Helvetica"/>
          <w:color w:val="262626" w:themeColor="text1" w:themeTint="D9"/>
          <w:sz w:val="20"/>
          <w:szCs w:val="20"/>
        </w:rPr>
        <w:t>. 6th Phonetics and Phonology in Europe (PAPE2025), Palma, Spain.</w:t>
      </w:r>
    </w:p>
    <w:p w14:paraId="3978464C" w14:textId="77777777" w:rsidR="005B590D" w:rsidRDefault="005B590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BF72C53" w14:textId="4B4537BE" w:rsidR="00AD2216" w:rsidRPr="00AD2216" w:rsidRDefault="00AD2216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75FFE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*, Schwarz, J., Li, K. K., Chong, A. J. (2025, May 16-18). </w:t>
      </w:r>
      <w:r w:rsidRPr="00AD2216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Ethnic variation in perceptual sensitivity to stress-based f0 in Singapore English</w:t>
      </w:r>
      <w:r>
        <w:rPr>
          <w:rFonts w:ascii="Helvetica" w:hAnsi="Helvetica"/>
          <w:color w:val="262626" w:themeColor="text1" w:themeTint="D9"/>
          <w:sz w:val="20"/>
          <w:szCs w:val="20"/>
        </w:rPr>
        <w:t>.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The 3rd International Conference on Tone and Intonation, </w:t>
      </w:r>
      <w:proofErr w:type="spellStart"/>
      <w:r w:rsidRPr="00AD2216">
        <w:rPr>
          <w:rFonts w:ascii="Helvetica" w:hAnsi="Helvetica"/>
          <w:color w:val="262626" w:themeColor="text1" w:themeTint="D9"/>
          <w:sz w:val="20"/>
          <w:szCs w:val="20"/>
        </w:rPr>
        <w:t>Herrsching</w:t>
      </w:r>
      <w:proofErr w:type="spellEnd"/>
      <w:r w:rsidRPr="00AD2216">
        <w:rPr>
          <w:rFonts w:ascii="Helvetica" w:hAnsi="Helvetica"/>
          <w:color w:val="262626" w:themeColor="text1" w:themeTint="D9"/>
          <w:sz w:val="20"/>
          <w:szCs w:val="20"/>
        </w:rPr>
        <w:t>, Germany.</w:t>
      </w:r>
    </w:p>
    <w:p w14:paraId="3C2A0BE4" w14:textId="77777777" w:rsidR="00AD2216" w:rsidRDefault="00AD2216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EC9DC0F" w14:textId="043AA2DD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="007C032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(2024, August). </w:t>
      </w:r>
      <w:r w:rsidRPr="009C355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Singapore — Variation in the input and input effects. </w:t>
      </w:r>
      <w:r w:rsidRPr="00AD2216">
        <w:rPr>
          <w:rFonts w:ascii="Helvetica" w:hAnsi="Helvetica"/>
          <w:color w:val="262626" w:themeColor="text1" w:themeTint="D9"/>
          <w:sz w:val="20"/>
          <w:szCs w:val="20"/>
        </w:rPr>
        <w:t>[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Oral presentation]</w:t>
      </w:r>
      <w:r w:rsidR="00AD2216">
        <w:rPr>
          <w:rFonts w:ascii="Helvetica" w:hAnsi="Helvetica"/>
          <w:color w:val="262626" w:themeColor="text1" w:themeTint="D9"/>
          <w:sz w:val="20"/>
          <w:szCs w:val="20"/>
        </w:rPr>
        <w:t xml:space="preserve">. 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AILA2024, Kuala Lumpur, Malaysia.</w:t>
      </w:r>
    </w:p>
    <w:p w14:paraId="310BF927" w14:textId="77777777" w:rsidR="009C3558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ACF6C12" w14:textId="13587E6B" w:rsidR="0007734C" w:rsidRPr="009C3558" w:rsidRDefault="009C3558" w:rsidP="00AD2216">
      <w:pPr>
        <w:spacing w:line="276" w:lineRule="auto"/>
        <w:ind w:left="720" w:hanging="720"/>
        <w:rPr>
          <w:rFonts w:ascii="Helvetica" w:hAnsi="Helvetica"/>
          <w:color w:val="262626" w:themeColor="text1" w:themeTint="D9"/>
          <w:sz w:val="20"/>
          <w:szCs w:val="20"/>
        </w:rPr>
      </w:pPr>
      <w:r w:rsidRPr="009C3558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H.*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(2024, 16 July). </w:t>
      </w:r>
      <w:r w:rsidRPr="00C660FB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Modelling individual differences: English /l/ of English-Malay bilinguals in multi-accent Singapore.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 xml:space="preserve"> [Poster </w:t>
      </w:r>
      <w:r w:rsidR="00C75FFE">
        <w:rPr>
          <w:rFonts w:ascii="Helvetica" w:hAnsi="Helvetica"/>
          <w:color w:val="262626" w:themeColor="text1" w:themeTint="D9"/>
          <w:sz w:val="20"/>
          <w:szCs w:val="20"/>
        </w:rPr>
        <w:t>session</w:t>
      </w:r>
      <w:r w:rsidRPr="009C3558">
        <w:rPr>
          <w:rFonts w:ascii="Helvetica" w:hAnsi="Helvetica"/>
          <w:color w:val="262626" w:themeColor="text1" w:themeTint="D9"/>
          <w:sz w:val="20"/>
          <w:szCs w:val="20"/>
        </w:rPr>
        <w:t>]. 16th International Congress for the Study of Child Language, Prague, Czech Republic.</w:t>
      </w:r>
    </w:p>
    <w:p w14:paraId="2BAF61A2" w14:textId="77777777" w:rsidR="009C3558" w:rsidRDefault="009C3558" w:rsidP="00AD2216">
      <w:pPr>
        <w:spacing w:line="276" w:lineRule="auto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D2216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lastRenderedPageBreak/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A49AD33" w14:textId="151D7EB6" w:rsidR="00063DEA" w:rsidRPr="00063DEA" w:rsidRDefault="00063DEA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63DEA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 xml:space="preserve"> (2025, 22 May). </w:t>
      </w:r>
      <w:r w:rsidRPr="00035F9A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Perceiving lexical stress in Singapore English: The role of f0 cues and bilingual background</w:t>
      </w:r>
      <w:r w:rsidRPr="00063DEA">
        <w:rPr>
          <w:rFonts w:ascii="Helvetica" w:hAnsi="Helvetica"/>
          <w:color w:val="262626" w:themeColor="text1" w:themeTint="D9"/>
          <w:sz w:val="20"/>
          <w:szCs w:val="20"/>
        </w:rPr>
        <w:t>. Presented in-person at the Multilingualism, language contact, language variation colloquium, Humboldt University, Berlin.</w:t>
      </w:r>
    </w:p>
    <w:p w14:paraId="692E532B" w14:textId="77777777" w:rsidR="00063DEA" w:rsidRDefault="00063DEA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1504330" w14:textId="2786606F" w:rsidR="00083E9C" w:rsidRPr="00083E9C" w:rsidRDefault="00083E9C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83E9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(2024, 6 September). </w:t>
      </w:r>
      <w:r w:rsidRPr="00EE1E4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Acquiring and processing multi-accent Singapore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>. Presented at the Interdisciplinary Workshop on Multilingualism and Multiculturalism (IWMM),</w:t>
      </w:r>
      <w:r w:rsidR="00C12C4E">
        <w:rPr>
          <w:rFonts w:ascii="Helvetica" w:hAnsi="Helvetica"/>
          <w:color w:val="262626" w:themeColor="text1" w:themeTint="D9"/>
          <w:sz w:val="20"/>
          <w:szCs w:val="20"/>
        </w:rPr>
        <w:t xml:space="preserve"> NTU,</w:t>
      </w:r>
      <w:r w:rsidRPr="00083E9C">
        <w:rPr>
          <w:rFonts w:ascii="Helvetica" w:hAnsi="Helvetica"/>
          <w:color w:val="262626" w:themeColor="text1" w:themeTint="D9"/>
          <w:sz w:val="20"/>
          <w:szCs w:val="20"/>
        </w:rPr>
        <w:t xml:space="preserve"> Singapore.</w:t>
      </w:r>
    </w:p>
    <w:p w14:paraId="75139C62" w14:textId="77777777" w:rsidR="00083E9C" w:rsidRDefault="00083E9C" w:rsidP="00690DD5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CAB09A6" w14:textId="71C1517D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45036A">
        <w:rPr>
          <w:rFonts w:ascii="Helvetica" w:hAnsi="Helvetica"/>
          <w:color w:val="262626" w:themeColor="text1" w:themeTint="D9"/>
          <w:sz w:val="20"/>
          <w:szCs w:val="20"/>
        </w:rPr>
        <w:t>Presented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</w:t>
      </w:r>
      <w:proofErr w:type="spellStart"/>
      <w:r>
        <w:rPr>
          <w:rFonts w:ascii="Arial" w:hAnsi="Arial" w:cs="Arial"/>
          <w:color w:val="222222"/>
          <w:sz w:val="20"/>
          <w:szCs w:val="20"/>
          <w:lang w:val="en-US"/>
        </w:rPr>
        <w:t>LangVIEW</w:t>
      </w:r>
      <w:proofErr w:type="spellEnd"/>
      <w:r>
        <w:rPr>
          <w:rFonts w:ascii="Arial" w:hAnsi="Arial" w:cs="Arial"/>
          <w:color w:val="222222"/>
          <w:sz w:val="20"/>
          <w:szCs w:val="20"/>
          <w:lang w:val="en-US"/>
        </w:rPr>
        <w:t xml:space="preserve">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A0913" w:rsidRPr="0007734C" w14:paraId="690AEC42" w14:textId="77777777" w:rsidTr="00B8069F">
        <w:trPr>
          <w:trHeight w:val="283"/>
        </w:trPr>
        <w:tc>
          <w:tcPr>
            <w:tcW w:w="1740" w:type="dxa"/>
          </w:tcPr>
          <w:p w14:paraId="74699D5B" w14:textId="7395160A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Undergraduate</w:t>
            </w:r>
          </w:p>
        </w:tc>
        <w:tc>
          <w:tcPr>
            <w:tcW w:w="7309" w:type="dxa"/>
          </w:tcPr>
          <w:p w14:paraId="12C6A09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757B2505" w14:textId="08E85A5F" w:rsidR="007625EF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27CDF6C8" w14:textId="77777777" w:rsidR="006E0154" w:rsidRDefault="006E0154" w:rsidP="006E015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23E76386" w14:textId="5B787D0B" w:rsidR="001A0913" w:rsidRDefault="006E0154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</w:tc>
        <w:tc>
          <w:tcPr>
            <w:tcW w:w="7309" w:type="dxa"/>
          </w:tcPr>
          <w:p w14:paraId="2A8EF30F" w14:textId="7777777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Multicultural studies: Appreciating and valuing differences</w:t>
            </w:r>
          </w:p>
          <w:p w14:paraId="2AD2D07B" w14:textId="77777777" w:rsidR="006E0154" w:rsidRDefault="006E0154" w:rsidP="006E015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6AEB6B36" w14:textId="09742499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Exploring the words and sounds of English</w:t>
            </w:r>
          </w:p>
          <w:p w14:paraId="7EE1DD20" w14:textId="5EC0768C" w:rsidR="006E0154" w:rsidRPr="001A0913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50F17DEB" w14:textId="77777777" w:rsidTr="00B8069F">
        <w:trPr>
          <w:trHeight w:val="283"/>
        </w:trPr>
        <w:tc>
          <w:tcPr>
            <w:tcW w:w="1740" w:type="dxa"/>
          </w:tcPr>
          <w:p w14:paraId="442C1659" w14:textId="28E72F56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Postgraduate</w:t>
            </w:r>
          </w:p>
        </w:tc>
        <w:tc>
          <w:tcPr>
            <w:tcW w:w="7309" w:type="dxa"/>
          </w:tcPr>
          <w:p w14:paraId="6A621CA3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72E115D4" w14:textId="11F5E0E2" w:rsidR="006E0154" w:rsidRDefault="006E0154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  <w:p w14:paraId="42BA9F7A" w14:textId="045CB038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 – 2025</w:t>
            </w:r>
          </w:p>
          <w:p w14:paraId="07FDD6A8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47BA90B1" w14:textId="77777777" w:rsidR="001A0913" w:rsidRDefault="001A0913" w:rsidP="001A0913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2025</w:t>
            </w:r>
          </w:p>
          <w:p w14:paraId="5751FC70" w14:textId="7352E19E" w:rsidR="00DA4918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28671463" w14:textId="6FBEA18F" w:rsidR="006E0154" w:rsidRDefault="006E0154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acquisition studies</w:t>
            </w:r>
          </w:p>
          <w:p w14:paraId="5FCB7969" w14:textId="400F5CC7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6E3CD518" w14:textId="72E3E42B" w:rsidR="001A0913" w:rsidRDefault="001A0913" w:rsidP="001A0913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4F87B9F2" w14:textId="2BB54A2C" w:rsidR="001A0913" w:rsidRPr="004903B0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2DBD7B9E" w14:textId="2F190413" w:rsidR="001A0913" w:rsidRDefault="001A0913" w:rsidP="001A0913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  <w:p w14:paraId="2424C5B6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F4E3A10" w14:textId="77777777" w:rsidR="001A0913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1A0913" w:rsidRPr="0007734C" w14:paraId="16B94820" w14:textId="77777777" w:rsidTr="00B8069F">
        <w:trPr>
          <w:trHeight w:val="283"/>
        </w:trPr>
        <w:tc>
          <w:tcPr>
            <w:tcW w:w="1740" w:type="dxa"/>
          </w:tcPr>
          <w:p w14:paraId="26919F52" w14:textId="31B5DC23" w:rsidR="001A0913" w:rsidRPr="001A0913" w:rsidRDefault="001A0913" w:rsidP="00B8069F">
            <w:pPr>
              <w:spacing w:line="276" w:lineRule="auto"/>
              <w:ind w:left="-64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0913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Supervision</w:t>
            </w:r>
          </w:p>
        </w:tc>
        <w:tc>
          <w:tcPr>
            <w:tcW w:w="7309" w:type="dxa"/>
          </w:tcPr>
          <w:p w14:paraId="3B99CF7A" w14:textId="77777777" w:rsidR="001A0913" w:rsidRPr="0007734C" w:rsidRDefault="001A0913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7020F01" w14:textId="77777777" w:rsidR="00FA0DED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  <w:p w14:paraId="24357B30" w14:textId="4C49001B" w:rsidR="006E0154" w:rsidRPr="0007734C" w:rsidRDefault="006E0154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6E0154" w:rsidRPr="0007734C" w14:paraId="614B6D20" w14:textId="77777777" w:rsidTr="00B8069F">
        <w:trPr>
          <w:trHeight w:val="283"/>
        </w:trPr>
        <w:tc>
          <w:tcPr>
            <w:tcW w:w="1740" w:type="dxa"/>
          </w:tcPr>
          <w:p w14:paraId="58F8B8EB" w14:textId="3B786FE9" w:rsidR="006E0154" w:rsidRPr="006E0154" w:rsidRDefault="006E0154" w:rsidP="006E0154">
            <w:pPr>
              <w:spacing w:line="276" w:lineRule="auto"/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/>
                <w:bCs/>
                <w:color w:val="262626" w:themeColor="text1" w:themeTint="D9"/>
                <w:sz w:val="20"/>
                <w:szCs w:val="20"/>
              </w:rPr>
              <w:t xml:space="preserve">2023 – 2025 </w:t>
            </w:r>
          </w:p>
        </w:tc>
        <w:tc>
          <w:tcPr>
            <w:tcW w:w="7309" w:type="dxa"/>
          </w:tcPr>
          <w:p w14:paraId="5F028C37" w14:textId="77777777" w:rsidR="006E0154" w:rsidRPr="00246446" w:rsidRDefault="006E0154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246446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Final-Year Projects (NIE NTU)</w:t>
            </w:r>
          </w:p>
          <w:p w14:paraId="3F8FF094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Exploring Singaporeans’ gender preconceptions in speech and their assessment of occupational competence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(2023-2024)</w:t>
            </w:r>
          </w:p>
          <w:p w14:paraId="755DFA3A" w14:textId="77777777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Dominant home language and its influence on the acquisition of English vowel contrasts in English-Mandarin bilingual children in Singapore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  <w:p w14:paraId="58DAE9E2" w14:textId="75FC9145" w:rsidR="00D01A30" w:rsidRPr="00D01A30" w:rsidRDefault="00D01A30" w:rsidP="00D01A3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  <w:r w:rsidRPr="00D01A30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“Fuck” and Gender: An Analysis of Swearing in Singaporean Young Adults </w:t>
            </w:r>
            <w:r w:rsidRPr="00D01A3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(2024-2025)</w:t>
            </w:r>
          </w:p>
        </w:tc>
      </w:tr>
    </w:tbl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C1B1B" w:rsidRPr="0007734C" w14:paraId="0FD675F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E743E5A" w14:textId="4F1F039C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</w:t>
            </w:r>
          </w:p>
          <w:p w14:paraId="4EDFD9A1" w14:textId="149CE4EE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5</w:t>
            </w: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 xml:space="preserve"> – Oct 2</w:t>
            </w:r>
            <w:r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8</w:t>
            </w:r>
          </w:p>
        </w:tc>
        <w:tc>
          <w:tcPr>
            <w:tcW w:w="7309" w:type="dxa"/>
            <w:vAlign w:val="center"/>
          </w:tcPr>
          <w:p w14:paraId="1EFF2CCC" w14:textId="77777777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7CACE4E7" w14:textId="1CA44E9B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Co-I; 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S$</w:t>
            </w:r>
            <w:r w:rsidR="00574878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110,000.00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1109ED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C5B6DE4" w14:textId="77777777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</w:t>
            </w:r>
          </w:p>
          <w:p w14:paraId="6033BAB6" w14:textId="201C16CA" w:rsidR="000C1B1B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C0601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24 – Oct 27</w:t>
            </w:r>
          </w:p>
        </w:tc>
        <w:tc>
          <w:tcPr>
            <w:tcW w:w="7309" w:type="dxa"/>
            <w:vAlign w:val="center"/>
          </w:tcPr>
          <w:p w14:paraId="106DB4A0" w14:textId="3FC6298E" w:rsidR="000C1B1B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Education, Singapore</w:t>
            </w:r>
          </w:p>
          <w:p w14:paraId="3B8ED1BA" w14:textId="7421782C" w:rsidR="000C1B1B" w:rsidRPr="00D63C05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Academic Research Fund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AcRF</w:t>
            </w:r>
            <w:proofErr w:type="spellEnd"/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  <w:r w:rsidRPr="00D63C05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Tier 1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(PI; S$89,945.33)</w:t>
            </w:r>
          </w:p>
        </w:tc>
      </w:tr>
      <w:tr w:rsidR="000C1B1B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0C1B1B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582EFF18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</w:t>
            </w: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,</w:t>
            </w: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985)</w:t>
            </w:r>
          </w:p>
        </w:tc>
      </w:tr>
      <w:tr w:rsidR="000C1B1B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0C1B1B" w:rsidRPr="005F0039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0C1B1B" w:rsidRPr="00A23046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0C1B1B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0C1B1B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0C1B1B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0C1B1B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0C1B1B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0C1B1B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0C1B1B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0C1B1B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0C1B1B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0C1B1B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0C1B1B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0C1B1B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0C1B1B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0C1B1B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C1B1B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0C1B1B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0C1B1B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0C1B1B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0C1B1B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0C1B1B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0C1B1B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0C1B1B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0C1B1B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0C1B1B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0C1B1B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0C1B1B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0C1B1B" w:rsidRPr="0007734C" w:rsidRDefault="000C1B1B" w:rsidP="000C1B1B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0C1B1B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0C1B1B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0C1B1B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0C1B1B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0C1B1B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0C1B1B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0C1B1B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0C1B1B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0C1B1B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0C1B1B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0C1B1B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0C1B1B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0C1B1B" w:rsidRPr="0007734C" w:rsidRDefault="000C1B1B" w:rsidP="000C1B1B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0C1B1B" w:rsidRPr="0007734C" w:rsidRDefault="000C1B1B" w:rsidP="000C1B1B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0A3E3F" w:rsidRPr="0007734C" w14:paraId="68D28E7C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DD36688" w14:textId="417FCCC2" w:rsidR="000A3E3F" w:rsidRPr="0007734C" w:rsidRDefault="000A3E3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 2025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D0802D8" w14:textId="5057597E" w:rsidR="000A3E3F" w:rsidRDefault="000A3E3F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Linguistics Olympiad</w:t>
            </w:r>
          </w:p>
          <w:p w14:paraId="021132B2" w14:textId="3D8271DF" w:rsidR="000A3E3F" w:rsidRPr="000A3E3F" w:rsidRDefault="000A3E3F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Organising committee member</w:t>
            </w:r>
          </w:p>
        </w:tc>
      </w:tr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43DF44DC" w:rsidR="004331ED" w:rsidRPr="0007734C" w:rsidRDefault="007301D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Adhoc</w:t>
            </w:r>
            <w:proofErr w:type="spellEnd"/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r</w:t>
            </w:r>
            <w:r w:rsidR="004331E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eviewer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2AC505CD" w14:textId="0B57CEE0" w:rsidR="00634127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Conferences</w:t>
            </w:r>
          </w:p>
          <w:p w14:paraId="2456AE6B" w14:textId="76537523" w:rsidR="007301DF" w:rsidRPr="007301DF" w:rsidRDefault="007301DF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UKLVC15 (2025)</w:t>
            </w:r>
          </w:p>
          <w:p w14:paraId="3F4D82D8" w14:textId="1894ED0C" w:rsidR="000E578A" w:rsidRDefault="000E578A" w:rsidP="000E578A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(2024)</w:t>
            </w:r>
          </w:p>
          <w:p w14:paraId="46A4E8A9" w14:textId="77777777" w:rsid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  <w:p w14:paraId="706D1B97" w14:textId="4D50B7D6" w:rsidR="000E578A" w:rsidRPr="000E578A" w:rsidRDefault="000E578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Journals and books</w:t>
            </w:r>
          </w:p>
          <w:p w14:paraId="49EA0112" w14:textId="72AE675B" w:rsidR="007301DF" w:rsidRPr="007301DF" w:rsidRDefault="007301DF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301DF"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International Journal of Bilingualism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(SAGE; 2025)</w:t>
            </w:r>
          </w:p>
          <w:p w14:paraId="55CA5903" w14:textId="7DD75BCF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6606378E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  <w:p w14:paraId="6C972B11" w14:textId="79F70A8A" w:rsidR="00634127" w:rsidRPr="00634127" w:rsidRDefault="00634127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857BEA" w:rsidRPr="0007734C" w14:paraId="07166E0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7DD39E7" w14:textId="47769A77" w:rsidR="00857BEA" w:rsidRDefault="00857BEA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Organiser:</w:t>
            </w:r>
          </w:p>
        </w:tc>
        <w:tc>
          <w:tcPr>
            <w:tcW w:w="7309" w:type="dxa"/>
          </w:tcPr>
          <w:p w14:paraId="4DD5D71F" w14:textId="5AF0C964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New Ways of Analysing Variation – Asia Pacific 8</w:t>
            </w:r>
          </w:p>
          <w:p w14:paraId="6BD02AB2" w14:textId="1ABBDA87" w:rsid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Singapor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857BE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, 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–7 August 2025</w:t>
            </w:r>
          </w:p>
          <w:p w14:paraId="4D02FFA6" w14:textId="699221DF" w:rsidR="00857BEA" w:rsidRPr="00857BEA" w:rsidRDefault="00857BEA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Co-chair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36046864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  <w:r w:rsidR="008F38A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33878B04" w:rsidR="008C2441" w:rsidRPr="000A3E3F" w:rsidRDefault="00FA0DED" w:rsidP="000A3E3F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sectPr w:rsidR="008C2441" w:rsidRPr="000A3E3F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B1AAF"/>
    <w:multiLevelType w:val="hybridMultilevel"/>
    <w:tmpl w:val="C988FA24"/>
    <w:lvl w:ilvl="0" w:tplc="FA900442">
      <w:start w:val="2023"/>
      <w:numFmt w:val="bullet"/>
      <w:lvlText w:val="-"/>
      <w:lvlJc w:val="left"/>
      <w:pPr>
        <w:ind w:left="360" w:hanging="360"/>
      </w:pPr>
      <w:rPr>
        <w:rFonts w:ascii="Helvetica" w:eastAsia="Times New Roman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2"/>
  </w:num>
  <w:num w:numId="2" w16cid:durableId="2139444753">
    <w:abstractNumId w:val="3"/>
  </w:num>
  <w:num w:numId="3" w16cid:durableId="2080713943">
    <w:abstractNumId w:val="0"/>
  </w:num>
  <w:num w:numId="4" w16cid:durableId="82039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5F9A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63DEA"/>
    <w:rsid w:val="00077231"/>
    <w:rsid w:val="0007734C"/>
    <w:rsid w:val="00081A73"/>
    <w:rsid w:val="00083E9C"/>
    <w:rsid w:val="00085458"/>
    <w:rsid w:val="00097849"/>
    <w:rsid w:val="000A0A1B"/>
    <w:rsid w:val="000A3E3F"/>
    <w:rsid w:val="000A4502"/>
    <w:rsid w:val="000A5788"/>
    <w:rsid w:val="000A7ABD"/>
    <w:rsid w:val="000B2012"/>
    <w:rsid w:val="000B6F5D"/>
    <w:rsid w:val="000C0601"/>
    <w:rsid w:val="000C1B1B"/>
    <w:rsid w:val="000C21DC"/>
    <w:rsid w:val="000C751C"/>
    <w:rsid w:val="000D5A2F"/>
    <w:rsid w:val="000D65A7"/>
    <w:rsid w:val="000E3E54"/>
    <w:rsid w:val="000E4F60"/>
    <w:rsid w:val="000E508B"/>
    <w:rsid w:val="000E578A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0913"/>
    <w:rsid w:val="001A416F"/>
    <w:rsid w:val="001A540F"/>
    <w:rsid w:val="001B15C6"/>
    <w:rsid w:val="001B166D"/>
    <w:rsid w:val="001B6B06"/>
    <w:rsid w:val="001C2D67"/>
    <w:rsid w:val="001C6D39"/>
    <w:rsid w:val="001C775E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6446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1EFE"/>
    <w:rsid w:val="002D4174"/>
    <w:rsid w:val="002D71CD"/>
    <w:rsid w:val="002D78DD"/>
    <w:rsid w:val="002E4967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754E4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3F7FD0"/>
    <w:rsid w:val="0040002D"/>
    <w:rsid w:val="0040126E"/>
    <w:rsid w:val="0040280A"/>
    <w:rsid w:val="004037ED"/>
    <w:rsid w:val="00417543"/>
    <w:rsid w:val="00424FEA"/>
    <w:rsid w:val="0043172E"/>
    <w:rsid w:val="004331ED"/>
    <w:rsid w:val="00433BC8"/>
    <w:rsid w:val="00442E90"/>
    <w:rsid w:val="0044429C"/>
    <w:rsid w:val="0045036A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4F38AF"/>
    <w:rsid w:val="00504CB3"/>
    <w:rsid w:val="00511A9F"/>
    <w:rsid w:val="0051285D"/>
    <w:rsid w:val="00517739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4878"/>
    <w:rsid w:val="0057603E"/>
    <w:rsid w:val="005761E3"/>
    <w:rsid w:val="0058619A"/>
    <w:rsid w:val="00596E54"/>
    <w:rsid w:val="005A00CC"/>
    <w:rsid w:val="005A028F"/>
    <w:rsid w:val="005A1D52"/>
    <w:rsid w:val="005B25D9"/>
    <w:rsid w:val="005B590D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1DD2"/>
    <w:rsid w:val="00622972"/>
    <w:rsid w:val="00623154"/>
    <w:rsid w:val="0062437B"/>
    <w:rsid w:val="006258AE"/>
    <w:rsid w:val="006276AA"/>
    <w:rsid w:val="0063055F"/>
    <w:rsid w:val="00633DFB"/>
    <w:rsid w:val="00634127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0154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1DF"/>
    <w:rsid w:val="00730660"/>
    <w:rsid w:val="00736EDB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0328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2DAF"/>
    <w:rsid w:val="00806C47"/>
    <w:rsid w:val="00807A99"/>
    <w:rsid w:val="00817922"/>
    <w:rsid w:val="00825676"/>
    <w:rsid w:val="00825D04"/>
    <w:rsid w:val="00830EBC"/>
    <w:rsid w:val="00840C96"/>
    <w:rsid w:val="00847D9A"/>
    <w:rsid w:val="00855E2E"/>
    <w:rsid w:val="00856D10"/>
    <w:rsid w:val="00857BEA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38A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C3558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32878"/>
    <w:rsid w:val="00A40199"/>
    <w:rsid w:val="00A42859"/>
    <w:rsid w:val="00A43D1E"/>
    <w:rsid w:val="00A61446"/>
    <w:rsid w:val="00A62C7B"/>
    <w:rsid w:val="00A71CF5"/>
    <w:rsid w:val="00A7307A"/>
    <w:rsid w:val="00A80648"/>
    <w:rsid w:val="00A80A9F"/>
    <w:rsid w:val="00A80C07"/>
    <w:rsid w:val="00A84272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2216"/>
    <w:rsid w:val="00AD3728"/>
    <w:rsid w:val="00AD4146"/>
    <w:rsid w:val="00AD47FD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27B7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2C4E"/>
    <w:rsid w:val="00C13AAC"/>
    <w:rsid w:val="00C1434A"/>
    <w:rsid w:val="00C1640B"/>
    <w:rsid w:val="00C2059C"/>
    <w:rsid w:val="00C257F1"/>
    <w:rsid w:val="00C31ACC"/>
    <w:rsid w:val="00C3439A"/>
    <w:rsid w:val="00C44A08"/>
    <w:rsid w:val="00C55BAC"/>
    <w:rsid w:val="00C660FB"/>
    <w:rsid w:val="00C72E95"/>
    <w:rsid w:val="00C75894"/>
    <w:rsid w:val="00C75FFE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E3220"/>
    <w:rsid w:val="00CF2062"/>
    <w:rsid w:val="00CF6ABD"/>
    <w:rsid w:val="00CF71E8"/>
    <w:rsid w:val="00D00E16"/>
    <w:rsid w:val="00D01A30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63C05"/>
    <w:rsid w:val="00D75B9D"/>
    <w:rsid w:val="00D766CB"/>
    <w:rsid w:val="00D77D4D"/>
    <w:rsid w:val="00D8306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1F8E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1E4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.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sibil.67.07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3123</Words>
  <Characters>17805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3</cp:revision>
  <cp:lastPrinted>2025-08-03T08:06:00Z</cp:lastPrinted>
  <dcterms:created xsi:type="dcterms:W3CDTF">2025-08-03T08:06:00Z</dcterms:created>
  <dcterms:modified xsi:type="dcterms:W3CDTF">2025-08-03T08:06:00Z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