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 w:rsidRPr="00F210AA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210AA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210AA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2F2D2E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329"/>
        <w:gridCol w:w="6000"/>
      </w:tblGrid>
      <w:tr w:rsidR="00C85062" w:rsidRPr="008F45BD" w14:paraId="3E27D9D1" w14:textId="77777777" w:rsidTr="00FE58CD">
        <w:trPr>
          <w:trHeight w:val="284"/>
        </w:trPr>
        <w:tc>
          <w:tcPr>
            <w:tcW w:w="1740" w:type="dxa"/>
          </w:tcPr>
          <w:p w14:paraId="7F2C2EA0" w14:textId="2E2B329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FE58CD">
        <w:trPr>
          <w:trHeight w:val="284"/>
        </w:trPr>
        <w:tc>
          <w:tcPr>
            <w:tcW w:w="1740" w:type="dxa"/>
          </w:tcPr>
          <w:p w14:paraId="19DBEC03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512A3586" w14:textId="77777777" w:rsidTr="00FE58CD">
        <w:trPr>
          <w:trHeight w:val="284"/>
        </w:trPr>
        <w:tc>
          <w:tcPr>
            <w:tcW w:w="1740" w:type="dxa"/>
          </w:tcPr>
          <w:p w14:paraId="780B9742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8F45BD" w14:paraId="6A8B03FC" w14:textId="77777777" w:rsidTr="00FE58CD">
        <w:trPr>
          <w:trHeight w:val="284"/>
        </w:trPr>
        <w:tc>
          <w:tcPr>
            <w:tcW w:w="1740" w:type="dxa"/>
          </w:tcPr>
          <w:p w14:paraId="5B54306B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FE58CD">
        <w:trPr>
          <w:trHeight w:val="284"/>
        </w:trPr>
        <w:tc>
          <w:tcPr>
            <w:tcW w:w="1740" w:type="dxa"/>
          </w:tcPr>
          <w:p w14:paraId="107220BE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4A923A04" w:rsidR="00C85062" w:rsidRPr="008F45BD" w:rsidRDefault="007E304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85062" w:rsidRPr="008F45BD" w14:paraId="3B63768D" w14:textId="77777777" w:rsidTr="00FE58CD">
        <w:trPr>
          <w:trHeight w:val="284"/>
        </w:trPr>
        <w:tc>
          <w:tcPr>
            <w:tcW w:w="1740" w:type="dxa"/>
          </w:tcPr>
          <w:p w14:paraId="349E8CB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8F45BD" w:rsidRDefault="004972B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FE58CD">
        <w:trPr>
          <w:trHeight w:val="284"/>
        </w:trPr>
        <w:tc>
          <w:tcPr>
            <w:tcW w:w="1740" w:type="dxa"/>
          </w:tcPr>
          <w:p w14:paraId="060AA928" w14:textId="77777777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FE58CD">
        <w:trPr>
          <w:trHeight w:val="284"/>
        </w:trPr>
        <w:tc>
          <w:tcPr>
            <w:tcW w:w="1740" w:type="dxa"/>
          </w:tcPr>
          <w:p w14:paraId="4DDCFC66" w14:textId="7777777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FE58CD">
        <w:trPr>
          <w:trHeight w:val="284"/>
        </w:trPr>
        <w:tc>
          <w:tcPr>
            <w:tcW w:w="1740" w:type="dxa"/>
          </w:tcPr>
          <w:p w14:paraId="60E88658" w14:textId="77777777" w:rsidR="00433BC8" w:rsidRPr="008F45BD" w:rsidRDefault="00433BC8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8F45BD" w:rsidRDefault="00A95C33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FE58CD">
        <w:trPr>
          <w:trHeight w:val="284"/>
        </w:trPr>
        <w:tc>
          <w:tcPr>
            <w:tcW w:w="1740" w:type="dxa"/>
          </w:tcPr>
          <w:p w14:paraId="5EE717B9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FE58CD">
        <w:trPr>
          <w:trHeight w:val="284"/>
        </w:trPr>
        <w:tc>
          <w:tcPr>
            <w:tcW w:w="1740" w:type="dxa"/>
          </w:tcPr>
          <w:p w14:paraId="69FAA2D3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FE58CD">
        <w:trPr>
          <w:trHeight w:val="284"/>
        </w:trPr>
        <w:tc>
          <w:tcPr>
            <w:tcW w:w="1740" w:type="dxa"/>
          </w:tcPr>
          <w:p w14:paraId="5E867F56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FE58CD">
        <w:trPr>
          <w:trHeight w:val="284"/>
        </w:trPr>
        <w:tc>
          <w:tcPr>
            <w:tcW w:w="1740" w:type="dxa"/>
          </w:tcPr>
          <w:p w14:paraId="764BA6F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8F45BD" w:rsidRDefault="00D00E16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FE58CD">
        <w:trPr>
          <w:trHeight w:val="284"/>
        </w:trPr>
        <w:tc>
          <w:tcPr>
            <w:tcW w:w="1740" w:type="dxa"/>
          </w:tcPr>
          <w:p w14:paraId="6A03E449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FE58CD">
        <w:trPr>
          <w:trHeight w:val="284"/>
        </w:trPr>
        <w:tc>
          <w:tcPr>
            <w:tcW w:w="1740" w:type="dxa"/>
          </w:tcPr>
          <w:p w14:paraId="2886AA08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35C4DB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49" w:type="dxa"/>
          </w:tcPr>
          <w:p w14:paraId="16CDD822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FE58CD">
        <w:trPr>
          <w:trHeight w:val="284"/>
        </w:trPr>
        <w:tc>
          <w:tcPr>
            <w:tcW w:w="1740" w:type="dxa"/>
          </w:tcPr>
          <w:p w14:paraId="78975482" w14:textId="3DE5CFAC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58D3753B" w14:textId="345CDCB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FE58CD">
        <w:trPr>
          <w:trHeight w:val="284"/>
        </w:trPr>
        <w:tc>
          <w:tcPr>
            <w:tcW w:w="1740" w:type="dxa"/>
          </w:tcPr>
          <w:p w14:paraId="05D3EE4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9F2EF90" w14:textId="698B38A8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FE58CD">
        <w:trPr>
          <w:trHeight w:val="284"/>
        </w:trPr>
        <w:tc>
          <w:tcPr>
            <w:tcW w:w="1740" w:type="dxa"/>
          </w:tcPr>
          <w:p w14:paraId="07236011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C7C3229" w14:textId="1D09746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FE58CD">
        <w:trPr>
          <w:trHeight w:val="284"/>
        </w:trPr>
        <w:tc>
          <w:tcPr>
            <w:tcW w:w="1740" w:type="dxa"/>
          </w:tcPr>
          <w:p w14:paraId="03B3F1E5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4841042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FE58CD">
        <w:trPr>
          <w:trHeight w:val="284"/>
        </w:trPr>
        <w:tc>
          <w:tcPr>
            <w:tcW w:w="1740" w:type="dxa"/>
          </w:tcPr>
          <w:p w14:paraId="253CDD1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AB4D1" w14:textId="0EC25D92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6EF77A42" w14:textId="518C6395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FE58CD">
        <w:trPr>
          <w:trHeight w:val="284"/>
        </w:trPr>
        <w:tc>
          <w:tcPr>
            <w:tcW w:w="1740" w:type="dxa"/>
          </w:tcPr>
          <w:p w14:paraId="0AD34407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74C4" w14:textId="11D5382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2EBD7432" w14:textId="3BD7EEA9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7B31AA" w:rsidP="00077231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9C0EEA">
      <w:pPr>
        <w:rPr>
          <w:rFonts w:ascii="Helvetica" w:hAnsi="Helvetica"/>
          <w:b/>
          <w:color w:val="262626" w:themeColor="text1" w:themeTint="D9"/>
        </w:rPr>
      </w:pPr>
    </w:p>
    <w:p w14:paraId="069F2791" w14:textId="6D11BCEF" w:rsidR="009C0EEA" w:rsidRPr="00F210AA" w:rsidRDefault="009C0EEA" w:rsidP="009C0EEA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96CE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D73CC5" w14:textId="77777777" w:rsidR="009C0EEA" w:rsidRPr="008F45BD" w:rsidRDefault="009C0EEA" w:rsidP="00C96CEF">
      <w:pPr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Early phonological acquisition; (socio)-phonetics; bilingualism; social variation in language; language contact, </w:t>
      </w:r>
      <w:proofErr w:type="gramStart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repertoires; Singapore English</w:t>
      </w:r>
    </w:p>
    <w:p w14:paraId="024335C0" w14:textId="77777777" w:rsidR="009C0EEA" w:rsidRPr="008F45BD" w:rsidRDefault="009C0EEA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EA2DBA" w14:textId="77777777" w:rsidR="00F713B3" w:rsidRPr="00703505" w:rsidRDefault="00F713B3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91CBEB" w14:textId="2877BE4F" w:rsidR="003A1881" w:rsidRPr="00F210AA" w:rsidRDefault="00567F2B" w:rsidP="003A188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02C2CEB5" w14:textId="77777777" w:rsidR="00345478" w:rsidRDefault="00345478" w:rsidP="00D90DE4">
      <w:pPr>
        <w:rPr>
          <w:rFonts w:ascii="Helvetica" w:hAnsi="Helvetica" w:cs="Arial"/>
          <w:color w:val="000000" w:themeColor="text1"/>
          <w:sz w:val="20"/>
          <w:szCs w:val="20"/>
        </w:rPr>
      </w:pPr>
    </w:p>
    <w:p w14:paraId="3362B6F3" w14:textId="6A912877" w:rsidR="00E212B1" w:rsidRDefault="00E212B1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 w:rsidR="009C1411">
        <w:rPr>
          <w:rFonts w:ascii="Helvetica" w:hAnsi="Helvetica" w:cs="Arial"/>
          <w:bCs/>
          <w:color w:val="000000" w:themeColor="text1"/>
          <w:sz w:val="20"/>
          <w:szCs w:val="20"/>
        </w:rPr>
        <w:t>under review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)</w:t>
      </w:r>
      <w:r w:rsidRPr="00E212B1">
        <w:t xml:space="preserve"> </w:t>
      </w:r>
      <w:r w:rsidR="004768D9" w:rsidRPr="004768D9">
        <w:rPr>
          <w:rFonts w:ascii="Helvetica" w:hAnsi="Helvetica" w:cs="Arial"/>
          <w:bCs/>
          <w:color w:val="000000" w:themeColor="text1"/>
          <w:sz w:val="20"/>
          <w:szCs w:val="20"/>
        </w:rPr>
        <w:t>Semantic cues modulate children's and adults' processing of audio-visual face mask speech</w:t>
      </w:r>
      <w:r w:rsidR="00310E53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</w:p>
    <w:p w14:paraId="41F37CC3" w14:textId="77777777" w:rsidR="004768D9" w:rsidRDefault="004768D9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59BA8D38" w14:textId="0A611A9A" w:rsidR="009610BF" w:rsidRPr="008F45BD" w:rsidRDefault="009610B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</w:t>
      </w:r>
      <w:r w:rsidR="009C1411">
        <w:rPr>
          <w:rFonts w:ascii="Helvetica" w:hAnsi="Helvetica" w:cs="Arial"/>
          <w:color w:val="000000" w:themeColor="text1"/>
          <w:sz w:val="20"/>
          <w:szCs w:val="20"/>
        </w:rPr>
        <w:t>under review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Pr="008F45BD" w:rsidRDefault="00BE2AC5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128536C" w14:textId="706E3319" w:rsidR="00BD2DE0" w:rsidRPr="008F45BD" w:rsidRDefault="00BD2DE0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(in press).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Preprint: https://osf.io/4jbdm/. </w:t>
      </w:r>
    </w:p>
    <w:p w14:paraId="4EAB4622" w14:textId="1BAE708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5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7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</w:p>
    <w:p w14:paraId="40A57BF5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7C2A7F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788EEF6F" w:rsidR="006B7A43" w:rsidRPr="00F210AA" w:rsidRDefault="0030516D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Dissertations</w:t>
      </w:r>
    </w:p>
    <w:p w14:paraId="293F1F0C" w14:textId="6AC95849" w:rsidR="00730660" w:rsidRPr="005C36BC" w:rsidRDefault="00730660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77777777" w:rsidR="005C36BC" w:rsidRPr="005C36BC" w:rsidRDefault="005C36BC" w:rsidP="007C2A7F">
      <w:pPr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[unpublished MPhil thesis]. University of Cambridge</w:t>
      </w:r>
    </w:p>
    <w:p w14:paraId="7064D898" w14:textId="77777777" w:rsidR="005C36BC" w:rsidRPr="005C36BC" w:rsidRDefault="005C36BC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25C8A6B" w14:textId="77777777" w:rsidR="00046FBB" w:rsidRPr="005C36BC" w:rsidRDefault="00046FB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830EBC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3CCF0F6" w14:textId="33BA5B32" w:rsidR="00840C96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309CEA18" w14:textId="23733F3F" w:rsidR="00633DFB" w:rsidRPr="00856D10" w:rsidRDefault="00633DFB" w:rsidP="00856D10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43BAB06" w14:textId="45142359" w:rsidR="00DD0C0D" w:rsidRPr="00DD0C0D" w:rsidRDefault="00DD0C0D" w:rsidP="00DD0C0D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. . .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23–25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DD0C0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Recording and timing vocal responses: an online cued-shadowing task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[</w:t>
      </w:r>
      <w:r>
        <w:rPr>
          <w:rFonts w:ascii="Helvetica" w:hAnsi="Helvetica"/>
          <w:bCs/>
          <w:color w:val="000000" w:themeColor="text1"/>
          <w:sz w:val="20"/>
          <w:szCs w:val="20"/>
        </w:rPr>
        <w:t>Paper presentation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].</w:t>
      </w:r>
      <w:r w:rsidRPr="00DD0C0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6C396E5B" w14:textId="77777777" w:rsidR="00DD0C0D" w:rsidRDefault="00DD0C0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6E34372" w14:textId="45779763" w:rsidR="00EF4B92" w:rsidRPr="00EF4B92" w:rsidRDefault="00EF4B92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Sim, J. H.* </w:t>
      </w:r>
      <w:r w:rsidRPr="00EF4B92">
        <w:rPr>
          <w:rFonts w:ascii="Helvetica" w:hAnsi="Helvetica"/>
          <w:color w:val="000000" w:themeColor="text1"/>
          <w:sz w:val="20"/>
          <w:szCs w:val="20"/>
        </w:rPr>
        <w:t>(2022, 23–25 June).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>Bilingual phonological development in a multi-dialectal context: the acquisition of /l/ by English-Malay bilingual preschoolers in Singapore</w:t>
      </w:r>
      <w:r>
        <w:rPr>
          <w:rFonts w:ascii="Helvetica" w:hAnsi="Helvetica"/>
          <w:color w:val="000000" w:themeColor="text1"/>
          <w:sz w:val="20"/>
          <w:szCs w:val="20"/>
        </w:rPr>
        <w:t xml:space="preserve"> [Poster session].</w:t>
      </w:r>
      <w: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20784D7" w14:textId="5B317112" w:rsidR="00E10135" w:rsidRDefault="00E10135" w:rsidP="001326A3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C039F28" w14:textId="4C019351" w:rsidR="00E10135" w:rsidRPr="00C96CEF" w:rsidRDefault="00E10135" w:rsidP="00E10135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14–16 June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Building Linguistic Systems, York, United Kingdom. </w:t>
      </w:r>
    </w:p>
    <w:p w14:paraId="470D1027" w14:textId="77777777" w:rsidR="00E10135" w:rsidRDefault="00E10135" w:rsidP="001326A3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757FE8A6" w:rsidR="001326A3" w:rsidRPr="00C96CEF" w:rsidRDefault="001326A3" w:rsidP="001326A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7C2A7F">
      <w:pPr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7C2A7F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511F7269" w:rsidR="003E11B2" w:rsidRPr="00F210AA" w:rsidRDefault="00366FA4" w:rsidP="003E11B2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lastRenderedPageBreak/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795115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0624B3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62B3086" w14:textId="77777777" w:rsidR="00E03F47" w:rsidRDefault="00E03F47" w:rsidP="000132CD">
      <w:pPr>
        <w:rPr>
          <w:rFonts w:ascii="Helvetica" w:hAnsi="Helvetica"/>
          <w:b/>
          <w:color w:val="000000" w:themeColor="text1"/>
        </w:rPr>
      </w:pPr>
    </w:p>
    <w:p w14:paraId="1632E9F7" w14:textId="451BCA42" w:rsidR="000132CD" w:rsidRPr="00F210AA" w:rsidRDefault="000132CD" w:rsidP="000132CD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A27F2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A27F25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A27F25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D7C1252" w14:textId="77777777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7902E3" w:rsidRPr="00371BC0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60BB5EBE" w:rsidR="007902E3" w:rsidRPr="00371BC0" w:rsidRDefault="007902E3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AE1A77B" w14:textId="7DC11B0A" w:rsidR="007902E3" w:rsidRPr="00371BC0" w:rsidRDefault="007902E3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7902E3" w:rsidRPr="00371BC0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Default="007902E3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7902E3" w:rsidRDefault="007902E3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for the poster entitled: </w:t>
            </w:r>
            <w:r w:rsidRPr="0091304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Acquiring /l/ in a multidialectal context by English-Malay bilingual children in Singapore</w:t>
            </w:r>
            <w:r w:rsidR="00B1370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371BC0" w:rsidRDefault="006159E7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371BC0">
            <w:pPr>
              <w:pStyle w:val="p1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6A8B5619" w14:textId="77777777" w:rsidR="009C1411" w:rsidRDefault="009C1411" w:rsidP="002C68C5">
      <w:pPr>
        <w:rPr>
          <w:rFonts w:ascii="Helvetica" w:hAnsi="Helvetica"/>
          <w:b/>
          <w:color w:val="262626" w:themeColor="text1" w:themeTint="D9"/>
        </w:rPr>
      </w:pPr>
    </w:p>
    <w:p w14:paraId="19974BC9" w14:textId="77777777" w:rsidR="009C1411" w:rsidRDefault="009C1411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F210AA" w:rsidRDefault="002C68C5" w:rsidP="002C68C5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0BA2C09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0418D4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0418D4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97CAFB5" w:rsidR="005D291C" w:rsidRPr="00F210AA" w:rsidRDefault="005D291C" w:rsidP="005D291C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371BC0" w:rsidRDefault="0024454F" w:rsidP="0075195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Pr="00371BC0" w:rsidRDefault="00A9428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75195C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Pr="00371BC0" w:rsidRDefault="009F6951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75195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75195C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B34AB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B34AB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E03315A" w14:textId="20B0792F" w:rsidR="001103C1" w:rsidRPr="00F210AA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lastRenderedPageBreak/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B34AB0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4BF8"/>
    <w:rsid w:val="0030516D"/>
    <w:rsid w:val="00307221"/>
    <w:rsid w:val="00310E53"/>
    <w:rsid w:val="003135E7"/>
    <w:rsid w:val="00313B20"/>
    <w:rsid w:val="00315DA0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F2B"/>
    <w:rsid w:val="00571D84"/>
    <w:rsid w:val="005761E3"/>
    <w:rsid w:val="0058619A"/>
    <w:rsid w:val="00596E54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3705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FE6"/>
    <w:rsid w:val="00BD01D4"/>
    <w:rsid w:val="00BD2DE0"/>
    <w:rsid w:val="00BD40E4"/>
    <w:rsid w:val="00BE2AC5"/>
    <w:rsid w:val="00C053DC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8</cp:revision>
  <cp:lastPrinted>2021-12-05T18:44:00Z</cp:lastPrinted>
  <dcterms:created xsi:type="dcterms:W3CDTF">2022-04-05T10:46:00Z</dcterms:created>
  <dcterms:modified xsi:type="dcterms:W3CDTF">2022-04-23T22:58:00Z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