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0" w:after="80"/>
      </w:pPr>
      <w:r>
        <w:rPr>
          <w:rFonts w:ascii="Syne" w:cs="Syne" w:eastAsia="Syne" w:hAnsi="Syne"/>
          <w:b/>
          <w:bCs/>
          <w:color w:val="5b8fa8"/>
          <w:sz w:val="84"/>
          <w:szCs w:val="84"/>
        </w:rPr>
        <w:t xml:space="preserve">JASSQuery</w:t>
      </w:r>
    </w:p>
    <w:p>
      <w:pPr>
        <w:spacing w:before="0" w:after="40"/>
      </w:pPr>
      <w:r>
        <w:rPr>
          <w:rFonts w:ascii="Syne" w:cs="Syne" w:eastAsia="Syne" w:hAnsi="Syne"/>
          <w:b/>
          <w:bCs/>
          <w:color w:val="2a2a2a"/>
          <w:sz w:val="56"/>
          <w:szCs w:val="56"/>
        </w:rPr>
        <w:t xml:space="preserve">Brand Guidelines</w:t>
      </w:r>
    </w:p>
    <w:p>
      <w:pPr>
        <w:pBdr>
          <w:bottom w:val="single" w:color="5b8fa8" w:sz="6" w:space="1"/>
        </w:pBdr>
        <w:spacing w:before="80" w:after="80"/>
      </w:pPr>
    </w:p>
    <w:p>
      <w:pPr>
        <w:spacing w:before="120" w:after="0"/>
      </w:pPr>
      <w:r>
        <w:rPr>
          <w:rFonts w:ascii="DM Sans" w:cs="DM Sans" w:eastAsia="DM Sans" w:hAnsi="DM Sans"/>
          <w:b w:val="false"/>
          <w:bCs w:val="false"/>
          <w:color w:val="9a9590"/>
          <w:sz w:val="24"/>
          <w:szCs w:val="24"/>
        </w:rPr>
        <w:t xml:space="preserve">QueryVault · QueryForge · JASSQuery master brand</w:t>
      </w:r>
    </w:p>
    <w:p>
      <w:pPr>
        <w:spacing w:before="40" w:after="0"/>
      </w:pPr>
      <w:r>
        <w:rPr>
          <w:rFonts w:ascii="DM Sans" w:cs="DM Sans" w:eastAsia="DM Sans" w:hAnsi="DM Sans"/>
          <w:b w:val="false"/>
          <w:bCs w:val="false"/>
          <w:color w:val="d4d1cc"/>
          <w:sz w:val="20"/>
          <w:szCs w:val="20"/>
        </w:rPr>
        <w:t xml:space="preserve">Version 1.0  ·  March 2026  ·  Confidential</w:t>
      </w:r>
    </w:p>
    <w:p>
      <w:pPr>
        <w:spacing w:before="8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8fa8" w:sz="3"/>
              <w:left w:val="single" w:color="5b8fa8" w:sz="12"/>
              <w:bottom w:val="single" w:color="5b8fa8" w:sz="3"/>
              <w:right w:val="none"/>
            </w:tcBorders>
            <w:shd w:fill="f5f4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1"/>
                <w:szCs w:val="21"/>
              </w:rPr>
              <w:t xml:space="preserve">These guidelines govern the visual identity of the JASSQuery brand family. Follow them consistently across all product surfaces, marketing materials, and communications to build a coherent, trustworthy brand in the Amazon seller community.</w:t>
            </w:r>
          </w:p>
        </w:tc>
      </w:tr>
    </w:tbl>
    <w:p>
      <w:r>
        <w:br/>
      </w:r>
    </w:p>
    <w:p>
      <w:pPr>
        <w:spacing w:before="360" w:after="40"/>
      </w:pPr>
      <w:r>
        <w:rPr>
          <w:rFonts w:ascii="Syne" w:cs="Syne" w:eastAsia="Syne" w:hAnsi="Syne"/>
          <w:b/>
          <w:bCs/>
          <w:color w:val="d4d1cc"/>
          <w:sz w:val="36"/>
          <w:szCs w:val="36"/>
        </w:rPr>
        <w:t xml:space="preserve">01  </w:t>
      </w:r>
      <w:r>
        <w:rPr>
          <w:rFonts w:ascii="Syne" w:cs="Syne" w:eastAsia="Syne" w:hAnsi="Syne"/>
          <w:b/>
          <w:bCs/>
          <w:color w:val="5b8fa8"/>
          <w:sz w:val="36"/>
          <w:szCs w:val="36"/>
        </w:rPr>
        <w:t xml:space="preserve">Brand Architecture</w:t>
      </w:r>
    </w:p>
    <w:p>
      <w:pPr>
        <w:pBdr>
          <w:bottom w:val="single" w:color="5b8fa8" w:sz="6" w:space="1"/>
        </w:pBdr>
        <w:spacing w:before="80" w:after="80"/>
      </w:pPr>
    </w:p>
    <w:p>
      <w:pPr>
        <w:spacing w:before="80" w:after="12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JASSQuery uses an endorsed brand architecture. Each product carries its own distinct identity and personality, while JASSQuery acts as the quality and trust signal in the background — visible but not dominant.</w:t>
      </w: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The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Master brand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JASSQuery  ·  jassquery.com  ·  the portfolio hub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Free product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QueryVault  ·  save, protect and access your queries  ·  Chrome extension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Paid product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QueryForge  ·  schedule, execute and deliver your queries  ·  SaaS platform</w:t>
            </w:r>
          </w:p>
        </w:tc>
      </w:tr>
    </w:tbl>
    <w:p>
      <w:pPr>
        <w:spacing w:before="160" w:after="40"/>
      </w:pP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Endorsed naming pattern</w:t>
      </w:r>
    </w:p>
    <w:p>
      <w:pPr>
        <w:spacing w:before="40" w:after="8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Every product is credited to the parent brand in subtext or context copy: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QueryVault  —  free extension  ·  by JASSQuery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QueryForge  —  pro SaaS  ·  by JASSQuery</w:t>
      </w:r>
    </w:p>
    <w:p>
      <w:pPr>
        <w:spacing w:before="120" w:after="40"/>
      </w:pP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Core marketing line</w:t>
      </w:r>
    </w:p>
    <w:p>
      <w:pPr>
        <w:spacing w:before="40" w:after="160"/>
      </w:pPr>
      <w:r>
        <w:rPr>
          <w:rFonts w:ascii="DM Sans" w:cs="DM Sans" w:eastAsia="DM Sans" w:hAnsi="DM Sans"/>
          <w:b w:val="false"/>
          <w:bCs w:val="false"/>
          <w:color w:val="d4d1cc"/>
          <w:sz w:val="26"/>
          <w:szCs w:val="26"/>
        </w:rPr>
        <w:t xml:space="preserve">"</w:t>
      </w:r>
      <w:r>
        <w:rPr>
          <w:rFonts w:ascii="Syne" w:cs="Syne" w:eastAsia="Syne" w:hAnsi="Syne"/>
          <w:b/>
          <w:bCs/>
          <w:color w:val="5b8fa8"/>
          <w:sz w:val="26"/>
          <w:szCs w:val="26"/>
        </w:rPr>
        <w:t xml:space="preserve">Your queries are assets worth protecting.</w:t>
      </w:r>
      <w:r>
        <w:rPr>
          <w:rFonts w:ascii="DM Sans" w:cs="DM Sans" w:eastAsia="DM Sans" w:hAnsi="DM Sans"/>
          <w:b w:val="false"/>
          <w:bCs w:val="false"/>
          <w:color w:val="d4d1cc"/>
          <w:sz w:val="26"/>
          <w:szCs w:val="26"/>
        </w:rPr>
        <w:t xml:space="preserve">"</w:t>
      </w:r>
    </w:p>
    <w:p>
      <w:pPr>
        <w:spacing w:before="40" w:after="8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This line applies specifically to the QueryVault product and its emotional positioning. It reframes saved Keepa queries as valuable intellectual property — not mere bookmarks.</w:t>
      </w:r>
    </w:p>
    <w:p>
      <w:pPr>
        <w:spacing w:before="120" w:after="40"/>
      </w:pP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Upgrade narrative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Start with QueryVault — your queries, safe and ready.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Graduate to QueryForge — your queries, working while you sleep.</w:t>
      </w:r>
    </w:p>
    <w:p>
      <w:r>
        <w:br/>
      </w:r>
    </w:p>
    <w:p>
      <w:pPr>
        <w:spacing w:before="360" w:after="40"/>
      </w:pPr>
      <w:r>
        <w:rPr>
          <w:rFonts w:ascii="Syne" w:cs="Syne" w:eastAsia="Syne" w:hAnsi="Syne"/>
          <w:b/>
          <w:bCs/>
          <w:color w:val="d4d1cc"/>
          <w:sz w:val="36"/>
          <w:szCs w:val="36"/>
        </w:rPr>
        <w:t xml:space="preserve">02  </w:t>
      </w:r>
      <w:r>
        <w:rPr>
          <w:rFonts w:ascii="Syne" w:cs="Syne" w:eastAsia="Syne" w:hAnsi="Syne"/>
          <w:b/>
          <w:bCs/>
          <w:color w:val="5b8fa8"/>
          <w:sz w:val="36"/>
          <w:szCs w:val="36"/>
        </w:rPr>
        <w:t xml:space="preserve">Colour Palette</w:t>
      </w:r>
    </w:p>
    <w:p>
      <w:pPr>
        <w:pBdr>
          <w:bottom w:val="single" w:color="5b8fa8" w:sz="6" w:space="1"/>
        </w:pBdr>
        <w:spacing w:before="80" w:after="80"/>
      </w:pPr>
    </w:p>
    <w:p>
      <w:pPr>
        <w:spacing w:before="80" w:after="16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The palette uses chalky, muted tones throughout — never saturated primaries. All three brand accent colours share the same tonal family so they feel like siblings even when used independently.</w:t>
      </w: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JASSQuery  —  master brand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200"/>
        <w:gridCol w:w="47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8fa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2a2a2a"/>
                <w:sz w:val="20"/>
                <w:szCs w:val="20"/>
              </w:rPr>
              <w:t xml:space="preserve">Steel Blue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#5b8fa8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Primary brand colour  ·  CTAs, links, headers, accents</w:t>
            </w:r>
          </w:p>
        </w:tc>
      </w:tr>
    </w:tbl>
    <w:p>
      <w:pPr>
        <w:spacing w:before="120" w:after="40"/>
      </w:pP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QueryVault  —  free extension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200"/>
        <w:gridCol w:w="47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9e8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2a2a2a"/>
                <w:sz w:val="20"/>
                <w:szCs w:val="20"/>
              </w:rPr>
              <w:t xml:space="preserve">Sage Teal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#4a9e87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Primary product colour  ·  all QueryVault touchpoints</w:t>
            </w:r>
          </w:p>
        </w:tc>
      </w:tr>
    </w:tbl>
    <w:p>
      <w:pPr>
        <w:spacing w:before="120" w:after="40"/>
      </w:pP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QueryForge  —  paid SaaS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200"/>
        <w:gridCol w:w="47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6e8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2a2a2a"/>
                <w:sz w:val="20"/>
                <w:szCs w:val="20"/>
              </w:rPr>
              <w:t xml:space="preserve">Dusty Mauve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#8e6e8a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Primary product colour  ·  all QueryForge touchpoints</w:t>
            </w:r>
          </w:p>
        </w:tc>
      </w:tr>
    </w:tbl>
    <w:p>
      <w:pPr>
        <w:spacing w:before="120" w:after="40"/>
      </w:pP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Shared neutrals  —  all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200"/>
        <w:gridCol w:w="47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2a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2a2a2a"/>
                <w:sz w:val="20"/>
                <w:szCs w:val="20"/>
              </w:rPr>
              <w:t xml:space="preserve">Near-black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#2a2a2a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Headers, dark UI backgrounds, primary text on light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a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2a2a2a"/>
                <w:sz w:val="20"/>
                <w:szCs w:val="20"/>
              </w:rPr>
              <w:t xml:space="preserve">Off-white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#eceae6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Light backgrounds, card fills, icon highlights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d1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2a2a2a"/>
                <w:sz w:val="20"/>
                <w:szCs w:val="20"/>
              </w:rPr>
              <w:t xml:space="preserve">Warm grey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#d4d1cc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Page/canvas backgrounds, dividers, muted borders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9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2a2a2a"/>
                <w:sz w:val="20"/>
                <w:szCs w:val="20"/>
              </w:rPr>
              <w:t xml:space="preserve">Mid grey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#9a9590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Secondary text, labels, captions, metadata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2a2a2a"/>
                <w:sz w:val="20"/>
                <w:szCs w:val="20"/>
              </w:rPr>
              <w:t xml:space="preserve">Light grey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#f5f4f2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Subtle callout fills, hover states, table zebra</w:t>
            </w:r>
          </w:p>
        </w:tc>
      </w:tr>
    </w:tbl>
    <w:p>
      <w:pPr>
        <w:spacing w:before="160" w:after="40"/>
      </w:pP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Usage rules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Each product uses only its own accent colour — never mix accent colours within a single product context.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On dark backgrounds (#2a2a2a), swap off-white highlights to near-black to prevent halos.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App tiles use either dark tile (accent icon on #2a2a2a) or accent tile (white icon on accent colour). Both are approved.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Never use pure black (#000000) or pure white (#FFFFFF) in UI — use the warm-tinted equivalents.</w:t>
      </w:r>
    </w:p>
    <w:p>
      <w:r>
        <w:br/>
      </w:r>
    </w:p>
    <w:p>
      <w:pPr>
        <w:spacing w:before="360" w:after="40"/>
      </w:pPr>
      <w:r>
        <w:rPr>
          <w:rFonts w:ascii="Syne" w:cs="Syne" w:eastAsia="Syne" w:hAnsi="Syne"/>
          <w:b/>
          <w:bCs/>
          <w:color w:val="d4d1cc"/>
          <w:sz w:val="36"/>
          <w:szCs w:val="36"/>
        </w:rPr>
        <w:t xml:space="preserve">03  </w:t>
      </w:r>
      <w:r>
        <w:rPr>
          <w:rFonts w:ascii="Syne" w:cs="Syne" w:eastAsia="Syne" w:hAnsi="Syne"/>
          <w:b/>
          <w:bCs/>
          <w:color w:val="5b8fa8"/>
          <w:sz w:val="36"/>
          <w:szCs w:val="36"/>
        </w:rPr>
        <w:t xml:space="preserve">Typography</w:t>
      </w:r>
    </w:p>
    <w:p>
      <w:pPr>
        <w:pBdr>
          <w:bottom w:val="single" w:color="5b8fa8" w:sz="6" w:space="1"/>
        </w:pBdr>
        <w:spacing w:before="80" w:after="80"/>
      </w:pPr>
    </w:p>
    <w:p>
      <w:pPr>
        <w:spacing w:before="80" w:after="16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Two typefaces only. No substitutions.</w:t>
      </w: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Display &amp; wordmarks  —  Syne 800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Weight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ExtraBold (800) only. No other weights.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Use for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Wordmarks, section headings, large display copy, nav brand name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Google Fonts — fonts.google.com/specimen/Syne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Fallback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system-ui, sans-serif</w:t>
            </w:r>
          </w:p>
        </w:tc>
      </w:tr>
    </w:tbl>
    <w:p>
      <w:pPr>
        <w:spacing w:before="160" w:after="40"/>
      </w:pP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Body &amp; UI  —  DM Sans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Weights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Light (300), Regular (400), SemiBold (600). No bold (700) in body copy.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Use for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Body text, labels, captions, form fields, nav links, metadata, all running prose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Google Fonts — fonts.google.com/specimen/DM+Sans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Fallback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system-ui, sans-serif</w:t>
            </w:r>
          </w:p>
        </w:tc>
      </w:tr>
    </w:tbl>
    <w:p>
      <w:pPr>
        <w:spacing w:before="160" w:after="40"/>
      </w:pP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Wordmark treatment</w:t>
      </w:r>
    </w:p>
    <w:p>
      <w:pPr>
        <w:spacing w:before="40" w:after="8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The product wordmarks use a specific two-colour split within a single Syne 800 string: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JASSQuery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"JASS" in near-black (#2a2a2a) or off-white on dark · "Query" in Steel Blue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QueryVault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"Query" in near-black or off-white · "Vault" in Sage Teal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QueryForge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"Query" in near-black or off-white · "Forge" in Dusty Mauve</w:t>
            </w:r>
          </w:p>
        </w:tc>
      </w:tr>
    </w:tbl>
    <w:p>
      <w:pPr>
        <w:spacing w:before="120" w:after="40"/>
      </w:pP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Type scale  (reference)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42 pt  Syne 800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Cover / hero display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28 pt  Syne 800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Page title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18 pt  Syne 800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Section heading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13 pt  Syne 800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Marketing callout / pull quote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11 pt  Syne 800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Subsection heading / card label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10.5 pt  DM Sans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Body copy (default)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10 pt  DM Sans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Labels, metadata, small print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9 pt  DM Sans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Section identifiers, footer, captions</w:t>
            </w:r>
          </w:p>
        </w:tc>
      </w:tr>
    </w:tbl>
    <w:p>
      <w:r>
        <w:br/>
      </w:r>
    </w:p>
    <w:p>
      <w:pPr>
        <w:spacing w:before="360" w:after="40"/>
      </w:pPr>
      <w:r>
        <w:rPr>
          <w:rFonts w:ascii="Syne" w:cs="Syne" w:eastAsia="Syne" w:hAnsi="Syne"/>
          <w:b/>
          <w:bCs/>
          <w:color w:val="d4d1cc"/>
          <w:sz w:val="36"/>
          <w:szCs w:val="36"/>
        </w:rPr>
        <w:t xml:space="preserve">04  </w:t>
      </w:r>
      <w:r>
        <w:rPr>
          <w:rFonts w:ascii="Syne" w:cs="Syne" w:eastAsia="Syne" w:hAnsi="Syne"/>
          <w:b/>
          <w:bCs/>
          <w:color w:val="5b8fa8"/>
          <w:sz w:val="36"/>
          <w:szCs w:val="36"/>
        </w:rPr>
        <w:t xml:space="preserve">Logo &amp; Iconography</w:t>
      </w:r>
    </w:p>
    <w:p>
      <w:pPr>
        <w:pBdr>
          <w:bottom w:val="single" w:color="5b8fa8" w:sz="6" w:space="1"/>
        </w:pBdr>
        <w:spacing w:before="80" w:after="80"/>
      </w:pPr>
    </w:p>
    <w:p>
      <w:pPr>
        <w:spacing w:before="80" w:after="16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All three icons are SVG-native and use organic, fluid forms with gradient depth — a deliberate shift from flat/geometric to something warmer and more distinctive. They share the same tonal register and inner-glow language, making them unmistakably a family when seen together.</w:t>
      </w: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Design language — shared across all three icons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Organic, curved forms — no hard edges or geometric primitives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Layered gradients — each icon uses 2-3 gradient stops within the brand accent range, creating depth and dimensionality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Inner core glow — a bright concentrated centre (off-white ellipse or circle at reduced opacity) present in all three marks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Specular highlight — a soft flare element on at least one surface, giving a translucent, light-catching quality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Opacity layering — overlapping forms at reduced opacity create a sense of volume without adding colour noise</w:t>
      </w:r>
    </w:p>
    <w:p>
      <w:pPr>
        <w:spacing w:before="160" w:after="40"/>
      </w:pP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JASSQuery  —  master brand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Icon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A 2x2 grid composition: four quadrant tiles showing QueryVault and QueryForge icons on alternating light (#eceae6) and dark (#3d3d3d) backgrounds. Steel Blue (#5b8fa8) is visible as a unifying layer through the gaps between tiles.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Concept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The master brand icon is the family — it contains both products. The Steel Blue gaps act as a structural frame, asserting the parent brand. Used on the JASSQuery hub, marketing surfaces, and anywhere all products are referenced together.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Structure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Outer rounded rectangle (rx 52, Steel Blue fill). Four inner rounded rectangles (rx 48) at TL/TR/BL/BR with 12 px gaps. TL + BR: off-white background. TR + BL: dark (#3d3d3d) background.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Quadrant order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TL: QueryVault on light  ·  TR: QueryVault on dark  ·  BL: QueryForge on dark  ·  BR: QueryForge on light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Style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No standalone mark — the composition is the mark. Do not use quadrants individually as JASSQuery brand elements.</w:t>
            </w:r>
          </w:p>
        </w:tc>
      </w:tr>
    </w:tbl>
    <w:p>
      <w:pPr>
        <w:spacing w:before="160" w:after="40"/>
      </w:pP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QueryVault  —  free extension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Icon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A cocoon or seed-pod form: two curved shell/petal shapes cupping inward from upper-left and upper-right, converging at a glowing inner core near the base.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Concept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Protection and precious containment. The two shells wrap around a bright inner gem — the vault holding something valuable. Organic and alive, not mechanical.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Left shell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Teal gradient, light-to-dark top-left to bottom-right (#9fd4c4 to #4a9e87). Specular flare at upper-left surface.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Right shell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Teal gradient, mirrored, at reduced opacity (0.8 to 0.4), creating visible depth overlap.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Inner core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Radial glow ellipse (teal, #9fd4c4 to transparent). Inner seed ellipse (#9fd4c4, 60% opacity). Bright specular ellipse (#eceae6, 35% opacity). Three small sparkle dots at reduced opacity.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Top detail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Soft convergence ellipse at the point where petals meet (#6db8a2, 30% opacity).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Colours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Gradient range: #9fd4c4 (light teal) through #6db8a2 (mid teal) to #4a9e87 (Sage Teal). Highlights: #eceae6 (off-white).</w:t>
            </w:r>
          </w:p>
        </w:tc>
      </w:tr>
    </w:tbl>
    <w:p>
      <w:pPr>
        <w:spacing w:before="160" w:after="40"/>
      </w:pP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QueryForge  —  paid SaaS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Icon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A three-petal bloom or radial flower: three identical curved petal shapes rotated at 0, 120, and 240 degrees around a shared centre, with a secondary inner ring of three smaller offset petals, a glowing core, and a rising energy line.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Concept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Generation and output. The bloom radiates outward from a central point of power. The rising energy line represents the forge output — a query executing and delivering results into the world.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Petal 1 (0 deg)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Mauve gradient top-to-bottom (#c4aac0 to #8e6e8a). Full opacity. Dominant petal.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Petal 2 (120 deg)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Horizontal mauve gradient at 75% opacity (#a888a4 to #8e6e8a at 35%).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Petal 3 (240 deg)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Diagonal mauve gradient at reduced opacity (#c4aac0 60% to #8e6e8a 20%).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Inner petals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Three smaller petals at 60/180/300 deg in #a888a4, #c4aac0, and #8e6e8a at 20-30% opacity, creating a layered depth ring.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Core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Radial glow circle (off-white to light mauve, r=80). Mid circle (#c4aac0, 45% opacity, r=36). Bright inner circle (#eceae6, 30% opacity, r=18).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Energy line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Curved upward stroke from centre toward upper-right, terminating in a small filled circle (#c4aac0, 50% opacity). Represents a query executing and delivering results.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Colours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Gradient range: #c4aac0 (light mauve) through #a888a4 (mid mauve) to #8e6e8a (Dusty Mauve). Highlights: #eceae6 (off-white).</w:t>
            </w:r>
          </w:p>
        </w:tc>
      </w:tr>
    </w:tbl>
    <w:p>
      <w:pPr>
        <w:spacing w:before="160" w:after="40"/>
      </w:pP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Logo orientations</w:t>
      </w:r>
    </w:p>
    <w:p>
      <w:pPr>
        <w:spacing w:before="40" w:after="8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Four approved orientations for all three brands: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Vertical  inline  —  icon above, wordmark on single line beside icon (default)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Vertical  stacked  —  icon above, wordmark split across two lines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Horizontal  inline  —  icon left, wordmark single line to right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Horizontal  stacked  —  icon left, wordmark split two lines to right</w:t>
      </w:r>
    </w:p>
    <w:p>
      <w:pPr>
        <w:spacing w:before="120" w:after="40"/>
      </w:pP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Gradient &amp; opacity preservation</w:t>
      </w:r>
    </w:p>
    <w:p>
      <w:pPr>
        <w:spacing w:before="40" w:after="12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The gradient depth and opacity layering are integral to these icons — they are not decorative. Do not flatten, reduce to solid fill, or remove gradient stops when reproducing icons in any medium. On backgrounds where gradient subtlety is lost, prefer a larger rendering size rather than simplifying the mark.</w:t>
      </w: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Clear space &amp; minimum sizes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Clear space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Minimum clear space around any logo = height of the wordmark cap-height on all sides.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Min. logo size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Wordmark + icon: 80 px wide. Icon alone: 32 px (gradient forms require more space than geometric icons to read clearly).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Min. icon size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32 px recommended minimum. At 16 px, use a simplified flat silhouette variant — gradient layering will not be legible at favicon scale.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App tiles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Minimum 48 px tile for gradient forms to render with appropriate depth.</w:t>
            </w:r>
          </w:p>
        </w:tc>
      </w:tr>
    </w:tbl>
    <w:p>
      <w:r>
        <w:br/>
      </w:r>
    </w:p>
    <w:p>
      <w:pPr>
        <w:spacing w:before="360" w:after="40"/>
      </w:pPr>
      <w:r>
        <w:rPr>
          <w:rFonts w:ascii="Syne" w:cs="Syne" w:eastAsia="Syne" w:hAnsi="Syne"/>
          <w:b/>
          <w:bCs/>
          <w:color w:val="d4d1cc"/>
          <w:sz w:val="36"/>
          <w:szCs w:val="36"/>
        </w:rPr>
        <w:t xml:space="preserve">05  </w:t>
      </w:r>
      <w:r>
        <w:rPr>
          <w:rFonts w:ascii="Syne" w:cs="Syne" w:eastAsia="Syne" w:hAnsi="Syne"/>
          <w:b/>
          <w:bCs/>
          <w:color w:val="5b8fa8"/>
          <w:sz w:val="36"/>
          <w:szCs w:val="36"/>
        </w:rPr>
        <w:t xml:space="preserve">Layout Language</w:t>
      </w:r>
    </w:p>
    <w:p>
      <w:pPr>
        <w:pBdr>
          <w:bottom w:val="single" w:color="5b8fa8" w:sz="6" w:space="1"/>
        </w:pBdr>
        <w:spacing w:before="80" w:after="80"/>
      </w:pPr>
    </w:p>
    <w:p>
      <w:pPr>
        <w:spacing w:before="80" w:after="16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The design direction is "Modern Warm" — clean and structured like modern SaaS, but with soul. Warm accent colours, approachable typography, human-feeling details.</w:t>
      </w: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Page / canvas structure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Dark header  —  #2a2a2a background. Wordmark, nav links, CTA button.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Mid-grey body  —  #d4d1cc canvas. Cards float above on off-white (#eceae6) or light-grey (#f5f4f2) backgrounds.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Cards  —  border-radius 14 px, box-shadow 0 2 14 rgba(0,0,0,0.09), padding 40 px top / 24 px sides/bottom.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Section labels  —  10 px DM Sans, 0.4 em letter-spacing, uppercase, mid-grey. Used as eyebrow text above grid sections.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Card labels  —  9 px DM Sans, 0.28 em letter-spacing, uppercase, muted opacity. Used as captions beneath icons in brand sheets.</w:t>
      </w:r>
    </w:p>
    <w:p>
      <w:pPr>
        <w:spacing w:before="120" w:after="40"/>
      </w:pP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Navigation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Shape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Full-width bar, border-radius 12 px, padding 14 px 28 px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Dark nav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Background #2a2a2a. Nav links rgba(255,255,255,0.55). Active link #eceae6 semibold.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Light nav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Background #eceae6. Nav links rgba(42,42,42,0.5). Active link #1a1a1a semibold.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CTA button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Background = product accent colour. White text. Padding 10 px 22 px, border-radius 8 px.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CTA — QueryVault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"Install Free"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CTA — QueryForge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"Start Free Trial"  or  "Upgrade to Forge"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CTA — JASSQuery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"Get Started"</w:t>
            </w:r>
          </w:p>
        </w:tc>
      </w:tr>
    </w:tbl>
    <w:p>
      <w:pPr>
        <w:spacing w:before="120" w:after="40"/>
      </w:pP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Spacing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Grid gap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16 px between cards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Section spacing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48 px between major sections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Page header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40 px 48 px padding (v / h)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Content padding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0 48 px (horizontal)</w:t>
            </w:r>
          </w:p>
        </w:tc>
      </w:tr>
    </w:tbl>
    <w:p>
      <w:r>
        <w:br/>
      </w:r>
    </w:p>
    <w:p>
      <w:pPr>
        <w:spacing w:before="360" w:after="40"/>
      </w:pPr>
      <w:r>
        <w:rPr>
          <w:rFonts w:ascii="Syne" w:cs="Syne" w:eastAsia="Syne" w:hAnsi="Syne"/>
          <w:b/>
          <w:bCs/>
          <w:color w:val="d4d1cc"/>
          <w:sz w:val="36"/>
          <w:szCs w:val="36"/>
        </w:rPr>
        <w:t xml:space="preserve">06  </w:t>
      </w:r>
      <w:r>
        <w:rPr>
          <w:rFonts w:ascii="Syne" w:cs="Syne" w:eastAsia="Syne" w:hAnsi="Syne"/>
          <w:b/>
          <w:bCs/>
          <w:color w:val="5b8fa8"/>
          <w:sz w:val="36"/>
          <w:szCs w:val="36"/>
        </w:rPr>
        <w:t xml:space="preserve">Brand Family</w:t>
      </w:r>
    </w:p>
    <w:p>
      <w:pPr>
        <w:pBdr>
          <w:bottom w:val="single" w:color="5b8fa8" w:sz="6" w:space="1"/>
        </w:pBdr>
        <w:spacing w:before="80" w:after="80"/>
      </w:pPr>
    </w:p>
    <w:p>
      <w:pPr>
        <w:spacing w:before="80" w:after="16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When all three marks appear together, they should demonstrate visual harmony — same type treatment, same icon style, distinct accent colours.</w:t>
      </w: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Family lockup</w:t>
      </w:r>
    </w:p>
    <w:p>
      <w:pPr>
        <w:spacing w:before="40" w:after="8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The three marks appear side-by-side in this order: JASSQuery (master) · QueryVault · QueryForge.</w:t>
      </w:r>
    </w:p>
    <w:p>
      <w:pPr>
        <w:spacing w:before="40" w:after="12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Each carries its sub-label: "master brand", "free extension · by JASSQuery", "pro SaaS · by JASSQuery".</w:t>
      </w: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What unites the family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Syne 800 wordmark treatment — identical across all three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Two-colour "Query + [word]" split — consistent pattern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Shared neutral palette — same darks, whites, greys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Organic, gradient-layered icon style — same design language and depth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Inner core glow — present in all three marks, creating a sense of precious contained energy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Chalky, muted accent tones — same tonal register</w:t>
      </w:r>
    </w:p>
    <w:p>
      <w:pPr>
        <w:spacing w:before="120" w:after="40"/>
      </w:pP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What differentiates the products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Accent colour — Steel Blue / Sage Teal / Dusty Mauve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Icon subject — funnel+arrows / lock+magnifier / gear+arrow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Product personality — hub / protective / productive</w:t>
      </w:r>
    </w:p>
    <w:p>
      <w:r>
        <w:br/>
      </w:r>
    </w:p>
    <w:p>
      <w:pPr>
        <w:spacing w:before="360" w:after="40"/>
      </w:pPr>
      <w:r>
        <w:rPr>
          <w:rFonts w:ascii="Syne" w:cs="Syne" w:eastAsia="Syne" w:hAnsi="Syne"/>
          <w:b/>
          <w:bCs/>
          <w:color w:val="d4d1cc"/>
          <w:sz w:val="36"/>
          <w:szCs w:val="36"/>
        </w:rPr>
        <w:t xml:space="preserve">07  </w:t>
      </w:r>
      <w:r>
        <w:rPr>
          <w:rFonts w:ascii="Syne" w:cs="Syne" w:eastAsia="Syne" w:hAnsi="Syne"/>
          <w:b/>
          <w:bCs/>
          <w:color w:val="5b8fa8"/>
          <w:sz w:val="36"/>
          <w:szCs w:val="36"/>
        </w:rPr>
        <w:t xml:space="preserve">Usage Rules</w:t>
      </w:r>
    </w:p>
    <w:p>
      <w:pPr>
        <w:pBdr>
          <w:bottom w:val="single" w:color="5b8fa8" w:sz="6" w:space="1"/>
        </w:pBdr>
        <w:spacing w:before="80" w:after="80"/>
      </w:pPr>
    </w:p>
    <w:p>
      <w:pPr>
        <w:spacing w:before="4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/>
      </w: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Do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Use the SVG source files as the master — do not redraw or approximate these icons by hand.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Preserve all gradient definitions and opacity values when embedding SVGs — these are part of the mark.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Use the warmth-tinted neutrals (#2a2a2a, #eceae6) instead of pure black and white.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Use Steel Blue CTAs on the JASSQuery master brand / shared marketing surfaces.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Credit sub-products with "by JASSQuery" in subtext when context permits.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Use Syne 800 for all wordmark and display type — no other weights.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At small sizes (below 32 px), use a simplified flat silhouette variant of each icon.</w:t>
      </w:r>
    </w:p>
    <w:p>
      <w:pPr>
        <w:spacing w:before="120" w:after="40"/>
      </w:pP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Do not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Do not mix product accent colours within a single product context.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Do not use one product's icon for another product.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Do not flatten icons to solid fills — gradient depth is part of the identity.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Do not remove opacity layers or reduce the icon to a simplified version above 32 px.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Do not stretch, rotate, skew, or add additional drop shadows to any icon or wordmark.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Do not place any product wordmark on a background colour that belongs to a sibling product.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Do not use the wordmark split pattern with any typeface other than Syne 800.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Do not reproduce the wordmark in a single flat colour — the two-colour split is always required.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Do not use individual quadrants of the JASSQuery grid icon as standalone brand elements.</w:t>
      </w:r>
    </w:p>
    <w:p>
      <w:pPr>
        <w:spacing w:before="120" w:after="40"/>
      </w:pP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App tile backgrounds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Dark tile (#2a2a2a) — icon renders in accent colour. Approved for all three products.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Accent tile (product accent colour) — icon renders in white. Approved for all three products.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Light tile (#eceae6) — icon renders in accent colour. Use sparingly; test at small sizes.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No other background colours for app tiles without explicit approval.</w:t>
      </w:r>
    </w:p>
    <w:p>
      <w:r>
        <w:br/>
      </w:r>
    </w:p>
    <w:p>
      <w:pPr>
        <w:spacing w:before="360" w:after="40"/>
      </w:pPr>
      <w:r>
        <w:rPr>
          <w:rFonts w:ascii="Syne" w:cs="Syne" w:eastAsia="Syne" w:hAnsi="Syne"/>
          <w:b/>
          <w:bCs/>
          <w:color w:val="d4d1cc"/>
          <w:sz w:val="36"/>
          <w:szCs w:val="36"/>
        </w:rPr>
        <w:t xml:space="preserve">08  </w:t>
      </w:r>
      <w:r>
        <w:rPr>
          <w:rFonts w:ascii="Syne" w:cs="Syne" w:eastAsia="Syne" w:hAnsi="Syne"/>
          <w:b/>
          <w:bCs/>
          <w:color w:val="5b8fa8"/>
          <w:sz w:val="36"/>
          <w:szCs w:val="36"/>
        </w:rPr>
        <w:t xml:space="preserve">Voice &amp; Tone</w:t>
      </w:r>
    </w:p>
    <w:p>
      <w:pPr>
        <w:pBdr>
          <w:bottom w:val="single" w:color="5b8fa8" w:sz="6" w:space="1"/>
        </w:pBdr>
        <w:spacing w:before="80" w:after="80"/>
      </w:pPr>
    </w:p>
    <w:p>
      <w:pPr>
        <w:spacing w:before="80" w:after="16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JASSQuery is built for serious Amazon online arbitrage sellers — people who treat sourcing as a craft. The brand voice reflects that: knowledgeable, precise, and respectful of the reader's intelligence.</w:t>
      </w: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Brand voice attributes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/>
          <w:bCs/>
          <w:color w:val="2a2a2a"/>
          <w:sz w:val="21"/>
          <w:szCs w:val="21"/>
        </w:rPr>
        <w:t xml:space="preserve">Knowledgeable,  </w:t>
      </w:r>
      <w:r>
        <w:rPr>
          <w:rFonts w:ascii="DM Sans" w:cs="DM Sans" w:eastAsia="DM Sans" w:hAnsi="DM Sans"/>
          <w:b w:val="false"/>
          <w:bCs w:val="false"/>
          <w:color w:val="9a9590"/>
          <w:sz w:val="21"/>
          <w:szCs w:val="21"/>
        </w:rPr>
        <w:t xml:space="preserve">not jargon-heavy. We know the tools. We don't show off.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/>
          <w:bCs/>
          <w:color w:val="2a2a2a"/>
          <w:sz w:val="21"/>
          <w:szCs w:val="21"/>
        </w:rPr>
        <w:t xml:space="preserve">Direct,  </w:t>
      </w:r>
      <w:r>
        <w:rPr>
          <w:rFonts w:ascii="DM Sans" w:cs="DM Sans" w:eastAsia="DM Sans" w:hAnsi="DM Sans"/>
          <w:b w:val="false"/>
          <w:bCs w:val="false"/>
          <w:color w:val="9a9590"/>
          <w:sz w:val="21"/>
          <w:szCs w:val="21"/>
        </w:rPr>
        <w:t xml:space="preserve">not blunt. We respect sellers' time. Every word earns its place.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/>
          <w:bCs/>
          <w:color w:val="2a2a2a"/>
          <w:sz w:val="21"/>
          <w:szCs w:val="21"/>
        </w:rPr>
        <w:t xml:space="preserve">Warm,  </w:t>
      </w:r>
      <w:r>
        <w:rPr>
          <w:rFonts w:ascii="DM Sans" w:cs="DM Sans" w:eastAsia="DM Sans" w:hAnsi="DM Sans"/>
          <w:b w:val="false"/>
          <w:bCs w:val="false"/>
          <w:color w:val="9a9590"/>
          <w:sz w:val="21"/>
          <w:szCs w:val="21"/>
        </w:rPr>
        <w:t xml:space="preserve">not casual. Professional but human. Never robotic, never bro-ey.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DM Sans" w:cs="DM Sans" w:eastAsia="DM Sans" w:hAnsi="DM Sans"/>
          <w:b/>
          <w:bCs/>
          <w:color w:val="2a2a2a"/>
          <w:sz w:val="21"/>
          <w:szCs w:val="21"/>
        </w:rPr>
        <w:t xml:space="preserve">Precise,  </w:t>
      </w:r>
      <w:r>
        <w:rPr>
          <w:rFonts w:ascii="DM Sans" w:cs="DM Sans" w:eastAsia="DM Sans" w:hAnsi="DM Sans"/>
          <w:b w:val="false"/>
          <w:bCs w:val="false"/>
          <w:color w:val="9a9590"/>
          <w:sz w:val="21"/>
          <w:szCs w:val="21"/>
        </w:rPr>
        <w:t xml:space="preserve">not dry. Details matter in arbitrage. We honour that precision without being boring.</w:t>
      </w:r>
    </w:p>
    <w:p>
      <w:pPr>
        <w:spacing w:before="120" w:after="40"/>
      </w:pP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Product tone variations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QueryVault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Protective, reassuring. "Your queries are safe." Lower stakes, friendly on-ramp.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QueryForge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Productive, capable. "While you sleep." Higher stakes, tool for serious operators.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JASSQuery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Authoritative, cohesive. The parent voice — calm and confident.</w:t>
            </w:r>
          </w:p>
        </w:tc>
      </w:tr>
    </w:tbl>
    <w:p>
      <w:pPr>
        <w:spacing w:before="1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8fa8" w:sz="3"/>
              <w:left w:val="single" w:color="5b8fa8" w:sz="12"/>
              <w:bottom w:val="single" w:color="5b8fa8" w:sz="3"/>
              <w:right w:val="none"/>
            </w:tcBorders>
            <w:shd w:fill="f5f4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1"/>
                <w:szCs w:val="21"/>
              </w:rPr>
              <w:t xml:space="preserve">The upgrade arc in two sentences: "Start with QueryVault — your queries, safe and ready. Graduate to QueryForge — your queries, working while you sleep."</w:t>
            </w:r>
          </w:p>
        </w:tc>
      </w:tr>
    </w:tbl>
    <w:p>
      <w:r>
        <w:br/>
      </w:r>
    </w:p>
    <w:p>
      <w:pPr>
        <w:spacing w:before="360" w:after="40"/>
      </w:pPr>
      <w:r>
        <w:rPr>
          <w:rFonts w:ascii="Syne" w:cs="Syne" w:eastAsia="Syne" w:hAnsi="Syne"/>
          <w:b/>
          <w:bCs/>
          <w:color w:val="d4d1cc"/>
          <w:sz w:val="36"/>
          <w:szCs w:val="36"/>
        </w:rPr>
        <w:t xml:space="preserve">09  </w:t>
      </w:r>
      <w:r>
        <w:rPr>
          <w:rFonts w:ascii="Syne" w:cs="Syne" w:eastAsia="Syne" w:hAnsi="Syne"/>
          <w:b/>
          <w:bCs/>
          <w:color w:val="5b8fa8"/>
          <w:sz w:val="36"/>
          <w:szCs w:val="36"/>
        </w:rPr>
        <w:t xml:space="preserve">Asset Reference</w:t>
      </w:r>
    </w:p>
    <w:p>
      <w:pPr>
        <w:pBdr>
          <w:bottom w:val="single" w:color="5b8fa8" w:sz="6" w:space="1"/>
        </w:pBdr>
        <w:spacing w:before="80" w:after="80"/>
      </w:pPr>
    </w:p>
    <w:p>
      <w:pPr>
        <w:spacing w:before="80" w:after="120"/>
      </w:pPr>
      <w:r>
        <w:rPr>
          <w:rFonts w:ascii="DM Sans" w:cs="DM Sans" w:eastAsia="DM Sans" w:hAnsi="DM Sans"/>
          <w:b w:val="false"/>
          <w:bCs w:val="false"/>
          <w:color w:val="2a2a2a"/>
          <w:sz w:val="21"/>
          <w:szCs w:val="21"/>
        </w:rPr>
        <w:t xml:space="preserve">All brand sheets are produced as self-contained HTML files.</w:t>
      </w: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Delivered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jassquery-brand-sheet.html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JASSQuery master brand — all orientations, app tiles, scale test, nav contexts, brand family section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queryvault-brand-sheet.html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QueryVault — all orientations, app tiles, 16/48/128 px scale test, nav contexts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queryforge-brand-sheet.html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QueryForge — all orientations, app tiles, 16/48/128 px scale test, nav contexts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jassquery-color-master.html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Complete colour palette — all three brand groups + shared neutrals with hex values</w:t>
            </w:r>
          </w:p>
        </w:tc>
      </w:tr>
    </w:tbl>
    <w:p>
      <w:pPr>
        <w:spacing w:before="160" w:after="40"/>
      </w:pP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Colour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200"/>
        <w:gridCol w:w="47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8fa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2a2a2a"/>
                <w:sz w:val="20"/>
                <w:szCs w:val="20"/>
              </w:rPr>
              <w:t xml:space="preserve">Steel Blue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#5b8fa8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JASSQuery master brand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9e8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2a2a2a"/>
                <w:sz w:val="20"/>
                <w:szCs w:val="20"/>
              </w:rPr>
              <w:t xml:space="preserve">Sage Teal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#4a9e87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QueryVault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6e8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2a2a2a"/>
                <w:sz w:val="20"/>
                <w:szCs w:val="20"/>
              </w:rPr>
              <w:t xml:space="preserve">Dusty Mauve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#8e6e8a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QueryForge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2a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2a2a2a"/>
                <w:sz w:val="20"/>
                <w:szCs w:val="20"/>
              </w:rPr>
              <w:t xml:space="preserve">Near-black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#2a2a2a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Shared — dark backgrounds, primary text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a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2a2a2a"/>
                <w:sz w:val="20"/>
                <w:szCs w:val="20"/>
              </w:rPr>
              <w:t xml:space="preserve">Off-white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#eceae6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Shared — light backgrounds, icon highlights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d1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2a2a2a"/>
                <w:sz w:val="20"/>
                <w:szCs w:val="20"/>
              </w:rPr>
              <w:t xml:space="preserve">Warm grey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#d4d1cc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Shared — canvas, dividers, borders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9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2a2a2a"/>
                <w:sz w:val="20"/>
                <w:szCs w:val="20"/>
              </w:rPr>
              <w:t xml:space="preserve">Mid grey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#9a9590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Shared — secondary text, labels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2a2a2a"/>
                <w:sz w:val="20"/>
                <w:szCs w:val="20"/>
              </w:rPr>
              <w:t xml:space="preserve">Light grey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#f5f4f2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9a9590"/>
                <w:sz w:val="19"/>
                <w:szCs w:val="19"/>
              </w:rPr>
              <w:t xml:space="preserve">Shared — callout fills, hover states</w:t>
            </w:r>
          </w:p>
        </w:tc>
      </w:tr>
    </w:tbl>
    <w:p>
      <w:pPr>
        <w:spacing w:before="160" w:after="40"/>
      </w:pPr>
    </w:p>
    <w:p>
      <w:pPr>
        <w:spacing w:before="200" w:after="60"/>
      </w:pPr>
      <w:r>
        <w:rPr>
          <w:rFonts w:ascii="Syne" w:cs="Syne" w:eastAsia="Syne" w:hAnsi="Syne"/>
          <w:b/>
          <w:bCs/>
          <w:color w:val="2a2a2a"/>
          <w:sz w:val="22"/>
          <w:szCs w:val="22"/>
        </w:rPr>
        <w:t xml:space="preserve">Font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Syne 800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Display / wordmarks  ·  fonts.google.com/specimen/Syne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9a9590"/>
                <w:sz w:val="20"/>
                <w:szCs w:val="20"/>
              </w:rPr>
              <w:t xml:space="preserve">DM Sans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2a2a2a"/>
                <w:sz w:val="20"/>
                <w:szCs w:val="20"/>
              </w:rPr>
              <w:t xml:space="preserve">Body / UI  ·  fonts.google.com/specimen/DM+Sans</w:t>
            </w:r>
          </w:p>
        </w:tc>
      </w:tr>
    </w:tbl>
    <w:p>
      <w:pPr>
        <w:spacing w:before="400" w:after="0"/>
      </w:pPr>
    </w:p>
    <w:p>
      <w:pPr>
        <w:pBdr>
          <w:bottom w:val="single" w:color="5b8fa8" w:sz="6" w:space="1"/>
        </w:pBdr>
        <w:spacing w:before="80" w:after="80"/>
      </w:pPr>
    </w:p>
    <w:p>
      <w:pPr>
        <w:spacing w:before="120" w:after="40"/>
      </w:pPr>
      <w:r>
        <w:rPr>
          <w:rFonts w:ascii="DM Sans" w:cs="DM Sans" w:eastAsia="DM Sans" w:hAnsi="DM Sans"/>
          <w:b w:val="false"/>
          <w:bCs w:val="false"/>
          <w:color w:val="9a9590"/>
          <w:sz w:val="20"/>
          <w:szCs w:val="20"/>
        </w:rPr>
        <w:t xml:space="preserve">Questions about brand usage: </w:t>
      </w:r>
      <w:r>
        <w:rPr>
          <w:rFonts w:ascii="DM Sans" w:cs="DM Sans" w:eastAsia="DM Sans" w:hAnsi="DM Sans"/>
          <w:b w:val="false"/>
          <w:bCs w:val="false"/>
          <w:color w:val="5b8fa8"/>
          <w:sz w:val="20"/>
          <w:szCs w:val="20"/>
        </w:rPr>
        <w:t xml:space="preserve">jassquery.com</w:t>
      </w:r>
    </w:p>
    <w:p>
      <w:pPr>
        <w:spacing w:before="0" w:after="0"/>
      </w:pPr>
      <w:r>
        <w:rPr>
          <w:rFonts w:ascii="DM Sans" w:cs="DM Sans" w:eastAsia="DM Sans" w:hAnsi="DM Sans"/>
          <w:b w:val="false"/>
          <w:bCs w:val="false"/>
          <w:color w:val="d4d1cc"/>
          <w:sz w:val="18"/>
          <w:szCs w:val="18"/>
        </w:rPr>
        <w:t xml:space="preserve">JASSQuery Brand Guidelines  ·  Version 1.0  ·  March 2026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1cc" w:sz="4" w:space="4"/>
      </w:pBdr>
      <w:tabs>
        <w:tab w:val="right" w:pos="9026"/>
      </w:tabs>
      <w:spacing w:before="80" w:after="0"/>
    </w:pPr>
    <w:r>
      <w:rPr>
        <w:rFonts w:ascii="DM Sans" w:cs="DM Sans" w:eastAsia="DM Sans" w:hAnsi="DM Sans"/>
        <w:b w:val="false"/>
        <w:bCs w:val="false"/>
        <w:color w:val="9a9590"/>
        <w:sz w:val="18"/>
        <w:szCs w:val="18"/>
      </w:rPr>
      <w:t xml:space="preserve">jassquery.com</w:t>
    </w:r>
    <w:r>
      <w:rPr>
        <w:rFonts w:ascii="DM Sans" w:cs="DM Sans" w:eastAsia="DM Sans" w:hAnsi="DM Sans"/>
        <w:sz w:val="18"/>
        <w:szCs w:val="18"/>
      </w:rPr>
      <w:t xml:space="preserve">	</w:t>
    </w:r>
    <w:r>
      <w:rPr>
        <w:rFonts w:ascii="DM Sans" w:cs="DM Sans" w:eastAsia="DM Sans" w:hAnsi="DM Sans"/>
        <w:b w:val="false"/>
        <w:bCs w:val="false"/>
        <w:color w:val="9a9590"/>
        <w:sz w:val="18"/>
        <w:szCs w:val="18"/>
      </w:rPr>
      <w:t xml:space="preserve">Page </w:t>
    </w:r>
    <w:r>
      <w:rPr>
        <w:rFonts w:ascii="DM Sans" w:cs="DM Sans" w:eastAsia="DM Sans" w:hAnsi="DM Sans"/>
        <w:color w:val="9a9590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1cc" w:sz="4" w:space="4"/>
      </w:pBdr>
      <w:tabs>
        <w:tab w:val="right" w:pos="9026"/>
      </w:tabs>
      <w:spacing w:before="0" w:after="80"/>
    </w:pPr>
    <w:r>
      <w:rPr>
        <w:rFonts w:ascii="Syne" w:cs="Syne" w:eastAsia="Syne" w:hAnsi="Syne"/>
        <w:b/>
        <w:bCs/>
        <w:color w:val="5b8fa8"/>
        <w:sz w:val="18"/>
        <w:szCs w:val="18"/>
      </w:rPr>
      <w:t xml:space="preserve">JASSQuery </w:t>
    </w:r>
    <w:r>
      <w:rPr>
        <w:rFonts w:ascii="DM Sans" w:cs="DM Sans" w:eastAsia="DM Sans" w:hAnsi="DM Sans"/>
        <w:b w:val="false"/>
        <w:bCs w:val="false"/>
        <w:color w:val="9a9590"/>
        <w:sz w:val="18"/>
        <w:szCs w:val="18"/>
      </w:rPr>
      <w:t xml:space="preserve">Brand Guidelines</w:t>
    </w:r>
    <w:r>
      <w:rPr>
        <w:rFonts w:ascii="DM Sans" w:cs="DM Sans" w:eastAsia="DM Sans" w:hAnsi="DM Sans"/>
        <w:sz w:val="18"/>
        <w:szCs w:val="18"/>
      </w:rPr>
      <w:t xml:space="preserve">	</w:t>
    </w:r>
    <w:r>
      <w:rPr>
        <w:rFonts w:ascii="DM Sans" w:cs="DM Sans" w:eastAsia="DM Sans" w:hAnsi="DM Sans"/>
        <w:b w:val="false"/>
        <w:bCs w:val="false"/>
        <w:color w:val="d4d1cc"/>
        <w:sz w:val="18"/>
        <w:szCs w:val="18"/>
      </w:rPr>
      <w:t xml:space="preserve">Confidential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  <w:rPr>
        <w:rFonts w:ascii="DM Sans" w:cs="DM Sans" w:eastAsia="DM Sans" w:hAnsi="DM Sans"/>
        <w:color w:val="9a9590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2a2a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Syne" w:cs="Syne" w:eastAsia="Syne" w:hAnsi="Syne"/>
      <w:b/>
      <w:bCs/>
      <w:color w:val="2a2a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60"/>
      <w:outlineLvl w:val="1"/>
    </w:pPr>
    <w:rPr>
      <w:rFonts w:ascii="Syne" w:cs="Syne" w:eastAsia="Syne" w:hAnsi="Syne"/>
      <w:b/>
      <w:bCs/>
      <w:color w:val="2a2a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2026-03-07T20:13:58.298Z</dcterms:created>
  <dcterms:modified xsi:type="dcterms:W3CDTF">2026-03-07T20:13:58.299Z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