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FE5A1C" w:rsidRDefault="00FE5A1C" w:rsidP="00781C52">
      <w:pPr>
        <w:jc w:val="center"/>
        <w:rPr>
          <w:rFonts w:ascii="Arial" w:eastAsia="黑体" w:hAnsi="Arial" w:cs="Arial"/>
          <w:b/>
          <w:bCs/>
          <w:sz w:val="52"/>
        </w:rPr>
      </w:pPr>
    </w:p>
    <w:p w:rsidR="00781C52" w:rsidRDefault="00781C52" w:rsidP="00781C52">
      <w:pPr>
        <w:jc w:val="center"/>
        <w:rPr>
          <w:rFonts w:ascii="Arial" w:eastAsia="黑体" w:hAnsi="Arial" w:cs="Arial"/>
          <w:b/>
          <w:bCs/>
          <w:sz w:val="52"/>
        </w:rPr>
      </w:pPr>
      <w:r w:rsidRPr="00FC50AB">
        <w:rPr>
          <w:rFonts w:ascii="Arial" w:eastAsia="黑体" w:hAnsi="Arial" w:cs="Arial"/>
          <w:b/>
          <w:bCs/>
          <w:sz w:val="52"/>
        </w:rPr>
        <w:t>产品需求说明书</w:t>
      </w:r>
    </w:p>
    <w:p w:rsidR="007C4BCC" w:rsidRPr="00FC50AB" w:rsidRDefault="007C4BCC" w:rsidP="00781C52">
      <w:pPr>
        <w:jc w:val="center"/>
        <w:rPr>
          <w:rFonts w:ascii="Arial" w:hAnsi="Arial" w:cs="Arial"/>
          <w:b/>
        </w:rPr>
      </w:pPr>
      <w:r>
        <w:rPr>
          <w:rFonts w:ascii="Arial" w:eastAsia="黑体" w:hAnsi="Arial" w:cs="Arial" w:hint="eastAsia"/>
          <w:b/>
          <w:bCs/>
          <w:sz w:val="52"/>
        </w:rPr>
        <w:t>人人都是产品经理出品</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2F7698" w:rsidP="00D0623C">
            <w:pPr>
              <w:spacing w:before="100" w:beforeAutospacing="1" w:after="100" w:afterAutospacing="1"/>
              <w:rPr>
                <w:rFonts w:ascii="Arial" w:hAnsi="Arial" w:cs="Arial"/>
                <w:sz w:val="18"/>
                <w:szCs w:val="18"/>
              </w:rPr>
            </w:pPr>
            <w:r>
              <w:rPr>
                <w:rFonts w:ascii="Arial" w:hAnsi="Arial" w:cs="Arial" w:hint="eastAsia"/>
                <w:sz w:val="18"/>
                <w:szCs w:val="18"/>
              </w:rPr>
              <w:t>2017010910</w:t>
            </w: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人人都是产品经理</w:t>
            </w:r>
            <w:r>
              <w:rPr>
                <w:rFonts w:ascii="Arial" w:hAnsi="Arial" w:cs="Arial" w:hint="eastAsia"/>
                <w:sz w:val="18"/>
                <w:szCs w:val="18"/>
              </w:rPr>
              <w:t>APP</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起点学院</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FE5A1C" w:rsidRDefault="00FE5A1C" w:rsidP="00FC0DE3">
      <w:pPr>
        <w:jc w:val="center"/>
        <w:rPr>
          <w:rFonts w:ascii="Arial" w:hAnsi="Arial" w:cs="Arial"/>
          <w:b/>
          <w:bCs/>
          <w:sz w:val="30"/>
        </w:rPr>
      </w:pPr>
    </w:p>
    <w:p w:rsidR="00FE5A1C" w:rsidRDefault="00FE5A1C" w:rsidP="00FC0DE3">
      <w:pPr>
        <w:jc w:val="center"/>
        <w:rPr>
          <w:rFonts w:ascii="Arial" w:hAnsi="Arial" w:cs="Arial"/>
          <w:b/>
          <w:bCs/>
          <w:sz w:val="30"/>
        </w:rPr>
      </w:pPr>
    </w:p>
    <w:p w:rsidR="00FE5A1C" w:rsidRDefault="00FE5A1C" w:rsidP="00FC0DE3">
      <w:pPr>
        <w:jc w:val="center"/>
        <w:rPr>
          <w:rFonts w:ascii="Arial" w:hAnsi="Arial" w:cs="Arial"/>
          <w:b/>
          <w:bCs/>
          <w:sz w:val="30"/>
        </w:rPr>
      </w:pPr>
    </w:p>
    <w:p w:rsidR="008E387B" w:rsidRPr="003247F2" w:rsidRDefault="00027594" w:rsidP="00FE5A1C">
      <w:pPr>
        <w:jc w:val="center"/>
        <w:rPr>
          <w:rFonts w:ascii="Arial" w:hAnsi="Arial" w:cs="Arial"/>
          <w:b/>
          <w:bCs/>
          <w:sz w:val="30"/>
        </w:rPr>
      </w:pPr>
      <w:r>
        <w:rPr>
          <w:rFonts w:ascii="Arial" w:hAnsi="Arial" w:cs="Arial" w:hint="eastAsia"/>
          <w:b/>
          <w:bCs/>
          <w:sz w:val="30"/>
        </w:rPr>
        <w:t>人人都是产品经理社区</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rsidP="00FE5A1C">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bookmarkEnd w:id="0"/>
    <w:bookmarkEnd w:id="1"/>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D16CD2" w:rsidRDefault="00D16CD2" w:rsidP="00BA11EA">
      <w:pPr>
        <w:rPr>
          <w:rFonts w:ascii="Arial" w:eastAsia="隶书" w:hAnsi="Arial" w:cs="Arial"/>
          <w:b/>
          <w:bCs/>
          <w:sz w:val="30"/>
        </w:rPr>
      </w:pPr>
    </w:p>
    <w:p w:rsidR="00D16CD2" w:rsidRDefault="00D16CD2" w:rsidP="00BA11EA">
      <w:pPr>
        <w:rPr>
          <w:rFonts w:ascii="Arial" w:eastAsia="隶书" w:hAnsi="Arial" w:cs="Arial" w:hint="eastAsia"/>
          <w:b/>
          <w:bCs/>
          <w:sz w:val="30"/>
        </w:rPr>
      </w:pPr>
      <w:bookmarkStart w:id="3" w:name="_GoBack"/>
      <w:bookmarkEnd w:id="3"/>
    </w:p>
    <w:p w:rsidR="008E387B" w:rsidRPr="003247F2" w:rsidRDefault="008E387B" w:rsidP="00BA11EA">
      <w:pPr>
        <w:rPr>
          <w:rFonts w:ascii="Arial" w:eastAsia="隶书" w:hAnsi="Arial" w:cs="Arial"/>
          <w:b/>
          <w:bCs/>
          <w:sz w:val="30"/>
        </w:rPr>
      </w:pPr>
      <w:r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4" w:name="_Toc420374779"/>
    <w:bookmarkStart w:id="5" w:name="_Toc421432891"/>
    <w:bookmarkStart w:id="6" w:name="_Toc421943176"/>
    <w:bookmarkStart w:id="7"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5764F4"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5764F4"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5764F4"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5764F4"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5764F4"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8" w:name="_Toc263801763"/>
      <w:bookmarkEnd w:id="4"/>
      <w:bookmarkEnd w:id="5"/>
      <w:bookmarkEnd w:id="6"/>
      <w:bookmarkEnd w:id="7"/>
      <w:r w:rsidRPr="003247F2">
        <w:rPr>
          <w:rFonts w:ascii="Arial" w:hAnsi="Arial" w:cs="Arial"/>
        </w:rPr>
        <w:lastRenderedPageBreak/>
        <w:t>简介</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4"/>
      <w:r w:rsidRPr="003247F2">
        <w:rPr>
          <w:rFonts w:cs="Arial"/>
        </w:rPr>
        <w:t>目的</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0" w:name="_Toc263801765"/>
      <w:r w:rsidRPr="003247F2">
        <w:rPr>
          <w:rFonts w:cs="Arial"/>
        </w:rPr>
        <w:t>范围</w:t>
      </w:r>
      <w:bookmarkEnd w:id="10"/>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1" w:name="_Toc263801766"/>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rsidTr="00FE5A1C">
        <w:trPr>
          <w:trHeight w:val="413"/>
        </w:trPr>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2" w:name="_Toc263801767"/>
      <w:r w:rsidRPr="003247F2">
        <w:rPr>
          <w:rFonts w:ascii="Arial" w:hAnsi="Arial" w:cs="Arial"/>
        </w:rPr>
        <w:t>产品概述</w:t>
      </w:r>
      <w:bookmarkEnd w:id="12"/>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3" w:name="_Toc256980046"/>
      <w:bookmarkStart w:id="14" w:name="_Toc263801768"/>
      <w:r w:rsidRPr="003247F2">
        <w:rPr>
          <w:rFonts w:cs="Arial"/>
        </w:rPr>
        <w:t>目标</w:t>
      </w:r>
      <w:bookmarkEnd w:id="13"/>
      <w:bookmarkEnd w:id="14"/>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5" w:name="_Toc263801769"/>
      <w:r w:rsidRPr="003247F2">
        <w:rPr>
          <w:rFonts w:cs="Arial"/>
        </w:rPr>
        <w:t>总体流程</w:t>
      </w:r>
      <w:bookmarkEnd w:id="15"/>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6" w:name="_Toc263801770"/>
      <w:r w:rsidRPr="003247F2">
        <w:rPr>
          <w:rFonts w:cs="Arial"/>
        </w:rPr>
        <w:t>功能摘要</w:t>
      </w:r>
      <w:bookmarkEnd w:id="16"/>
    </w:p>
    <w:p w:rsidR="00FA181F"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p w:rsidR="00FE5A1C" w:rsidRPr="003247F2" w:rsidRDefault="00FE5A1C" w:rsidP="00283ED5">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lastRenderedPageBreak/>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7" w:name="_Toc263801771"/>
      <w:r w:rsidRPr="003247F2">
        <w:rPr>
          <w:rFonts w:ascii="Arial" w:hAnsi="Arial" w:cs="Arial"/>
        </w:rPr>
        <w:t>产品特性</w:t>
      </w:r>
      <w:bookmarkEnd w:id="1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8"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8"/>
    </w:p>
    <w:p w:rsidR="00693502" w:rsidRDefault="00693502" w:rsidP="000D332A">
      <w:pPr>
        <w:pStyle w:val="3"/>
      </w:pPr>
      <w:bookmarkStart w:id="19" w:name="_Toc263801773"/>
      <w:r w:rsidRPr="0028283F">
        <w:t>产品概述</w:t>
      </w:r>
      <w:bookmarkEnd w:id="19"/>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20" w:name="_Toc263801774"/>
      <w:r w:rsidRPr="000D332A">
        <w:t>产品</w:t>
      </w:r>
      <w:r w:rsidRPr="000D332A">
        <w:rPr>
          <w:rFonts w:hint="eastAsia"/>
        </w:rPr>
        <w:t>结构</w:t>
      </w:r>
      <w:r w:rsidR="00DD20E9">
        <w:rPr>
          <w:rFonts w:hint="eastAsia"/>
        </w:rPr>
        <w:t>（</w:t>
      </w:r>
      <w:r w:rsidR="0052295F">
        <w:rPr>
          <w:rFonts w:hint="eastAsia"/>
        </w:rPr>
        <w:t>功能摘要）</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1" w:name="_Toc263801775"/>
      <w:r w:rsidRPr="000D332A">
        <w:rPr>
          <w:rFonts w:hint="eastAsia"/>
        </w:rPr>
        <w:t>状态说明</w:t>
      </w:r>
      <w:bookmarkEnd w:id="21"/>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7" o:title=""/>
          </v:shape>
          <o:OLEObject Type="Embed" ProgID="Visio.Drawing.11" ShapeID="_x0000_i1025" DrawAspect="Content" ObjectID="_1562163886" r:id="rId8"/>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2" w:name="_Toc263801776"/>
      <w:r w:rsidRPr="00945A4B">
        <w:t>特性</w:t>
      </w:r>
      <w:r w:rsidR="000D332A">
        <w:rPr>
          <w:rFonts w:hint="eastAsia"/>
        </w:rPr>
        <w:t>说明</w:t>
      </w:r>
      <w:bookmarkEnd w:id="22"/>
    </w:p>
    <w:p w:rsidR="00693502" w:rsidRPr="00945A4B" w:rsidRDefault="000D332A" w:rsidP="000D332A">
      <w:pPr>
        <w:pStyle w:val="4"/>
        <w:ind w:leftChars="135" w:left="283"/>
      </w:pPr>
      <w:bookmarkStart w:id="23"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3"/>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9" o:title=""/>
          </v:shape>
          <o:OLEObject Type="Embed" ProgID="Visio.Drawing.11" ShapeID="_x0000_i1026" DrawAspect="Content" ObjectID="_1562163887" r:id="rId10"/>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D16CD2" w:rsidP="00E83D7E">
      <w:pPr>
        <w:spacing w:afterLines="50" w:after="156"/>
        <w:jc w:val="center"/>
        <w:rPr>
          <w:rFonts w:ascii="Arial" w:hAnsi="Arial" w:cs="Arial"/>
          <w:color w:val="0000FF"/>
        </w:rPr>
      </w:pPr>
      <w:r>
        <w:rPr>
          <w:noProof/>
          <w:color w:val="0000FF"/>
        </w:rPr>
        <w:lastRenderedPageBreak/>
        <w:pict>
          <v:shape id=" 0" o:spid="_x0000_i1027" type="#_x0000_t75" style="width:6in;height:496.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4"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4"/>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5"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5"/>
    </w:p>
    <w:p w:rsidR="006410DF" w:rsidRPr="006410DF" w:rsidRDefault="006410DF" w:rsidP="004C0DEB">
      <w:pPr>
        <w:pStyle w:val="3"/>
      </w:pPr>
      <w:bookmarkStart w:id="26" w:name="_Toc263801780"/>
      <w:r w:rsidRPr="006410DF">
        <w:t>产品概述</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1"/>
      <w:r w:rsidRPr="004C0DEB">
        <w:t>产品</w:t>
      </w:r>
      <w:r w:rsidRPr="004C0DEB">
        <w:rPr>
          <w:rFonts w:hint="eastAsia"/>
        </w:rPr>
        <w:t>结构</w:t>
      </w:r>
      <w:r w:rsidR="004C0DEB">
        <w:rPr>
          <w:rFonts w:hint="eastAsia"/>
        </w:rPr>
        <w:t>（功能摘要）</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8" w:name="_Toc263801782"/>
      <w:r w:rsidRPr="004C0DEB">
        <w:rPr>
          <w:rFonts w:hint="eastAsia"/>
        </w:rPr>
        <w:t>状态说明</w:t>
      </w:r>
      <w:bookmarkEnd w:id="28"/>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9" w:name="_Toc263801783"/>
      <w:r w:rsidRPr="00945A4B">
        <w:t>特性</w:t>
      </w:r>
      <w:r w:rsidR="004C0DEB">
        <w:rPr>
          <w:rFonts w:hint="eastAsia"/>
        </w:rPr>
        <w:t>说明</w:t>
      </w:r>
      <w:bookmarkEnd w:id="29"/>
    </w:p>
    <w:p w:rsidR="006410DF" w:rsidRPr="004C0DEB" w:rsidRDefault="004C0DEB" w:rsidP="004C0DEB">
      <w:pPr>
        <w:pStyle w:val="4"/>
        <w:ind w:leftChars="135" w:left="283"/>
      </w:pPr>
      <w:bookmarkStart w:id="30"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1" w:name="_Toc263801785"/>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263801786"/>
      <w:r w:rsidRPr="003247F2">
        <w:rPr>
          <w:rFonts w:ascii="Arial" w:hAnsi="Arial" w:cs="Arial"/>
        </w:rPr>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bookmarkStart w:id="49" w:name="_Toc263801787"/>
      <w:r w:rsidRPr="003247F2">
        <w:rPr>
          <w:rFonts w:cs="Arial"/>
        </w:rPr>
        <w:t>性能需求</w:t>
      </w:r>
      <w:bookmarkEnd w:id="41"/>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50472030"/>
      <w:bookmarkStart w:id="53" w:name="_Toc250472159"/>
      <w:bookmarkStart w:id="54" w:name="_Toc253863816"/>
      <w:bookmarkStart w:id="55" w:name="_Toc263801788"/>
      <w:r w:rsidRPr="003247F2">
        <w:rPr>
          <w:rFonts w:cs="Arial"/>
        </w:rPr>
        <w:lastRenderedPageBreak/>
        <w:t>监控需求</w:t>
      </w:r>
      <w:bookmarkEnd w:id="50"/>
      <w:bookmarkEnd w:id="51"/>
      <w:bookmarkEnd w:id="52"/>
      <w:bookmarkEnd w:id="53"/>
      <w:bookmarkEnd w:id="54"/>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6" w:name="_Toc263801789"/>
      <w:r w:rsidRPr="003247F2">
        <w:rPr>
          <w:rFonts w:cs="Arial"/>
        </w:rPr>
        <w:t>兼容性需求</w:t>
      </w:r>
      <w:bookmarkEnd w:id="56"/>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263801790"/>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263801791"/>
      <w:r w:rsidRPr="003247F2">
        <w:rPr>
          <w:rFonts w:ascii="Arial" w:hAnsi="Arial" w:cs="Arial"/>
        </w:rPr>
        <w:t>相关文档</w:t>
      </w:r>
      <w:bookmarkEnd w:id="66"/>
      <w:bookmarkEnd w:id="67"/>
      <w:bookmarkEnd w:id="68"/>
      <w:bookmarkEnd w:id="69"/>
      <w:bookmarkEnd w:id="70"/>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263801792"/>
      <w:r w:rsidRPr="003247F2">
        <w:rPr>
          <w:rFonts w:ascii="Arial" w:hAnsi="Arial" w:cs="Arial"/>
          <w:iCs/>
        </w:rPr>
        <w:t>附件</w:t>
      </w:r>
      <w:bookmarkEnd w:id="71"/>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2"/>
      <w:footerReference w:type="default" r:id="rId13"/>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4F4" w:rsidRDefault="005764F4">
      <w:r>
        <w:separator/>
      </w:r>
    </w:p>
  </w:endnote>
  <w:endnote w:type="continuationSeparator" w:id="0">
    <w:p w:rsidR="005764F4" w:rsidRDefault="0057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Pr="006515A3" w:rsidRDefault="000E0F15" w:rsidP="00993341">
    <w:pPr>
      <w:pStyle w:val="a7"/>
      <w:tabs>
        <w:tab w:val="clear" w:pos="8306"/>
        <w:tab w:val="right" w:pos="9360"/>
      </w:tabs>
      <w:rPr>
        <w:rFonts w:ascii="Arial" w:hAnsi="Arial" w:cs="Arial"/>
      </w:rPr>
    </w:pPr>
    <w:r>
      <w:rPr>
        <w:rFonts w:ascii="Arial" w:hAnsi="Arial" w:cs="Arial" w:hint="eastAsia"/>
      </w:rPr>
      <w:t>起点学院</w:t>
    </w:r>
    <w:r>
      <w:rPr>
        <w:rFonts w:ascii="Arial" w:hAnsi="Arial" w:cs="Arial" w:hint="eastAsia"/>
      </w:rPr>
      <w:t xml:space="preserve"> </w:t>
    </w:r>
    <w:r>
      <w:rPr>
        <w:rFonts w:ascii="Arial" w:hAnsi="Arial" w:cs="Arial" w:hint="eastAsia"/>
      </w:rPr>
      <w:t>内部资料</w:t>
    </w:r>
    <w:r w:rsidR="003247F2" w:rsidRPr="006515A3">
      <w:rPr>
        <w:rFonts w:ascii="Arial" w:hAnsi="Arial" w:cs="Arial"/>
      </w:rPr>
      <w:tab/>
    </w:r>
    <w:r w:rsidR="003247F2" w:rsidRPr="006515A3">
      <w:rPr>
        <w:rFonts w:ascii="Arial" w:hAnsi="Arial" w:cs="Arial"/>
      </w:rPr>
      <w:t>第</w:t>
    </w:r>
    <w:r w:rsidR="003247F2" w:rsidRPr="006515A3">
      <w:rPr>
        <w:rFonts w:ascii="Arial" w:hAnsi="Arial" w:cs="Arial"/>
      </w:rPr>
      <w:t xml:space="preserve"> </w:t>
    </w:r>
    <w:r w:rsidR="003247F2" w:rsidRPr="006515A3">
      <w:rPr>
        <w:rStyle w:val="a8"/>
        <w:rFonts w:ascii="Arial" w:hAnsi="Arial" w:cs="Arial"/>
      </w:rPr>
      <w:fldChar w:fldCharType="begin"/>
    </w:r>
    <w:r w:rsidR="003247F2" w:rsidRPr="006515A3">
      <w:rPr>
        <w:rStyle w:val="a8"/>
        <w:rFonts w:ascii="Arial" w:hAnsi="Arial" w:cs="Arial"/>
      </w:rPr>
      <w:instrText xml:space="preserve"> PAGE </w:instrText>
    </w:r>
    <w:r w:rsidR="003247F2" w:rsidRPr="006515A3">
      <w:rPr>
        <w:rStyle w:val="a8"/>
        <w:rFonts w:ascii="Arial" w:hAnsi="Arial" w:cs="Arial"/>
      </w:rPr>
      <w:fldChar w:fldCharType="separate"/>
    </w:r>
    <w:r w:rsidR="00D16CD2">
      <w:rPr>
        <w:rStyle w:val="a8"/>
        <w:rFonts w:ascii="Arial" w:hAnsi="Arial" w:cs="Arial"/>
        <w:noProof/>
      </w:rPr>
      <w:t>4</w:t>
    </w:r>
    <w:r w:rsidR="003247F2" w:rsidRPr="006515A3">
      <w:rPr>
        <w:rStyle w:val="a8"/>
        <w:rFonts w:ascii="Arial" w:hAnsi="Arial" w:cs="Arial"/>
      </w:rPr>
      <w:fldChar w:fldCharType="end"/>
    </w:r>
    <w:r w:rsidR="003247F2" w:rsidRPr="006515A3">
      <w:rPr>
        <w:rStyle w:val="a8"/>
        <w:rFonts w:ascii="Arial" w:hAnsi="Arial" w:cs="Arial"/>
      </w:rPr>
      <w:t xml:space="preserve"> </w:t>
    </w:r>
    <w:r w:rsidR="003247F2" w:rsidRPr="006515A3">
      <w:rPr>
        <w:rFonts w:ascii="Arial" w:hAnsi="Arial" w:cs="Arial"/>
      </w:rPr>
      <w:t>页</w:t>
    </w:r>
    <w:r w:rsidR="003247F2" w:rsidRPr="006515A3">
      <w:rPr>
        <w:rFonts w:ascii="Arial" w:hAnsi="Arial" w:cs="Arial"/>
      </w:rPr>
      <w:tab/>
    </w:r>
    <w:r w:rsidR="003247F2">
      <w:rPr>
        <w:rFonts w:ascii="Arial" w:hAnsi="Arial" w:cs="Arial" w:hint="eastAsia"/>
      </w:rPr>
      <w:t xml:space="preserve">   </w:t>
    </w:r>
    <w:r w:rsidR="003247F2" w:rsidRPr="006515A3">
      <w:rPr>
        <w:rFonts w:ascii="Arial" w:hAnsi="Arial" w:cs="Arial"/>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4F4" w:rsidRDefault="005764F4">
      <w:r>
        <w:separator/>
      </w:r>
    </w:p>
  </w:footnote>
  <w:footnote w:type="continuationSeparator" w:id="0">
    <w:p w:rsidR="005764F4" w:rsidRDefault="00576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Default="00DA32BE" w:rsidP="00993341">
    <w:pPr>
      <w:pStyle w:val="a3"/>
      <w:tabs>
        <w:tab w:val="clear" w:pos="8306"/>
        <w:tab w:val="right" w:pos="936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764F4"/>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16CD2"/>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3545A"/>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655</Words>
  <Characters>3735</Characters>
  <Application>Microsoft Office Word</Application>
  <DocSecurity>0</DocSecurity>
  <Lines>31</Lines>
  <Paragraphs>8</Paragraphs>
  <ScaleCrop>false</ScaleCrop>
  <Company>人人都是产品经理</Company>
  <LinksUpToDate>false</LinksUpToDate>
  <CharactersWithSpaces>4382</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yunying</cp:lastModifiedBy>
  <cp:revision>62</cp:revision>
  <cp:lastPrinted>2001-12-24T08:54:00Z</cp:lastPrinted>
  <dcterms:created xsi:type="dcterms:W3CDTF">2010-06-08T09:09:00Z</dcterms:created>
  <dcterms:modified xsi:type="dcterms:W3CDTF">2017-07-21T09:38:00Z</dcterms:modified>
</cp:coreProperties>
</file>