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94"/>
      </w:pPr>
      <w:r>
        <w:rPr>
          <w:rFonts w:ascii="Helvetica" w:hAnsi="Helvetica" w:cs="Helvetica"/>
          <w:sz w:val="44"/>
          <w:sz-cs w:val="44"/>
          <w:b/>
          <w:spacing w:val="0"/>
        </w:rPr>
        <w:t xml:space="preserve">SunoSathi — Phase 1 Record</w:t>
      </w:r>
    </w:p>
    <w:p>
      <w:pPr>
        <w:spacing w:after="260"/>
      </w:pPr>
      <w:r>
        <w:rPr>
          <w:rFonts w:ascii="Helvetica" w:hAnsi="Helvetica" w:cs="Helvetica"/>
          <w:sz w:val="26"/>
          <w:sz-cs w:val="26"/>
          <w:spacing w:val="0"/>
        </w:rPr>
        <w:t xml:space="preserve">_July–August 2026 · Built by Tejas Langalia with Claude as the engineering</w:t>
      </w:r>
    </w:p>
    <w:p>
      <w:pPr>
        <w:spacing w:after="260"/>
      </w:pPr>
      <w:r>
        <w:rPr>
          <w:rFonts w:ascii="Helvetica" w:hAnsi="Helvetica" w:cs="Helvetica"/>
          <w:sz w:val="26"/>
          <w:sz-cs w:val="26"/>
          <w:spacing w:val="0"/>
        </w:rPr>
        <w:t xml:space="preserve">team · Production: sunosathi.com / app.sunosathi.com_</w:t>
      </w:r>
    </w:p>
    <w:p>
      <w:pPr>
        <w:spacing w:after="282"/>
      </w:pPr>
      <w:r>
        <w:rPr>
          <w:rFonts w:ascii="Helvetica" w:hAnsi="Helvetica" w:cs="Helvetica"/>
          <w:sz w:val="34"/>
          <w:sz-cs w:val="34"/>
          <w:b/>
          <w:spacing w:val="0"/>
          <w:color w:val="B32D0D"/>
        </w:rPr>
        <w:t xml:space="preserve">What SunoSathi is</w:t>
      </w:r>
    </w:p>
    <w:p>
      <w:pPr>
        <w:spacing w:after="260"/>
      </w:pPr>
      <w:r>
        <w:rPr>
          <w:rFonts w:ascii="Helvetica" w:hAnsi="Helvetica" w:cs="Helvetica"/>
          <w:sz w:val="26"/>
          <w:sz-cs w:val="26"/>
          <w:spacing w:val="0"/>
        </w:rPr>
        <w:t xml:space="preserve">Deaf and hard-of-hearing people keep their own mobile number. They dial one</w:t>
      </w:r>
    </w:p>
    <w:p>
      <w:pPr>
        <w:spacing w:after="260"/>
      </w:pPr>
      <w:r>
        <w:rPr>
          <w:rFonts w:ascii="Helvetica" w:hAnsi="Helvetica" w:cs="Helvetica"/>
          <w:sz w:val="26"/>
          <w:sz-cs w:val="26"/>
          <w:spacing w:val="0"/>
        </w:rPr>
        <w:t xml:space="preserve">carrier code (</w:t>
      </w:r>
      <w:r>
        <w:rPr>
          <w:rFonts w:ascii="Helvetica" w:hAnsi="Helvetica" w:cs="Helvetica"/>
          <w:sz w:val="26"/>
          <w:sz-cs w:val="26"/>
          <w:b/>
          <w:spacing w:val="0"/>
        </w:rPr>
        <w:t xml:space="preserve">\*\*21\*07971442451#</w:t>
      </w:r>
      <w:r>
        <w:rPr>
          <w:rFonts w:ascii="Helvetica" w:hAnsi="Helvetica" w:cs="Helvetica"/>
          <w:sz w:val="26"/>
          <w:sz-cs w:val="26"/>
          <w:spacing w:val="0"/>
        </w:rPr>
        <w:t xml:space="preserve">) that forwards their calls to</w:t>
      </w:r>
    </w:p>
    <w:p>
      <w:pPr>
        <w:spacing w:after="260"/>
      </w:pPr>
      <w:r>
        <w:rPr>
          <w:rFonts w:ascii="Helvetica" w:hAnsi="Helvetica" w:cs="Helvetica"/>
          <w:sz w:val="26"/>
          <w:sz-cs w:val="26"/>
          <w:spacing w:val="0"/>
        </w:rPr>
        <w:t xml:space="preserve">SunoSathi's shared line. When someone calls them, the SunoSathi app rings,</w:t>
      </w:r>
    </w:p>
    <w:p>
      <w:pPr>
        <w:spacing w:after="260"/>
      </w:pPr>
      <w:r>
        <w:rPr>
          <w:rFonts w:ascii="Helvetica" w:hAnsi="Helvetica" w:cs="Helvetica"/>
          <w:sz w:val="26"/>
          <w:sz-cs w:val="26"/>
          <w:spacing w:val="0"/>
        </w:rPr>
        <w:t xml:space="preserve">shows the caller's words as live captions — Hindi, Gujarati, English and</w:t>
      </w:r>
    </w:p>
    <w:p>
      <w:pPr>
        <w:spacing w:after="260"/>
      </w:pPr>
      <w:r>
        <w:rPr>
          <w:rFonts w:ascii="Helvetica" w:hAnsi="Helvetica" w:cs="Helvetica"/>
          <w:sz w:val="26"/>
          <w:sz-cs w:val="26"/>
          <w:spacing w:val="0"/>
        </w:rPr>
        <w:t xml:space="preserve">Hinglish, auto-detected — and lets them reply three ways: speaking, typing</w:t>
      </w:r>
    </w:p>
    <w:p>
      <w:pPr>
        <w:spacing w:after="260"/>
      </w:pPr>
      <w:r>
        <w:rPr>
          <w:rFonts w:ascii="Helvetica" w:hAnsi="Helvetica" w:cs="Helvetica"/>
          <w:sz w:val="26"/>
          <w:sz-cs w:val="26"/>
          <w:spacing w:val="0"/>
        </w:rPr>
        <w:t xml:space="preserve">(spoken to the caller in a natural AI voice), or tapping picture tiles with</w:t>
      </w:r>
    </w:p>
    <w:p>
      <w:pPr>
        <w:spacing w:after="260"/>
      </w:pPr>
      <w:r>
        <w:rPr>
          <w:rFonts w:ascii="Helvetica" w:hAnsi="Helvetica" w:cs="Helvetica"/>
          <w:sz w:val="26"/>
          <w:sz-cs w:val="26"/>
          <w:spacing w:val="0"/>
        </w:rPr>
        <w:t xml:space="preserve">ready-made sentences. आपके कान, आपकी आवाज़।</w:t>
      </w:r>
    </w:p>
    <w:p>
      <w:pPr>
        <w:spacing w:after="282"/>
      </w:pPr>
      <w:r>
        <w:rPr>
          <w:rFonts w:ascii="Helvetica" w:hAnsi="Helvetica" w:cs="Helvetica"/>
          <w:sz w:val="34"/>
          <w:sz-cs w:val="34"/>
          <w:b/>
          <w:spacing w:val="0"/>
          <w:color w:val="B32D0D"/>
        </w:rPr>
        <w:t xml:space="preserve">What shipped in Phase 1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Core calling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Live captioned incoming calls on the user's own number via carrier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forwarding → Vobiz DID → streaming STT (Sarvam saaras:v3, auto language).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Outbound calls from the app (contacts or any number) with captions.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Reply by voice; </w:t>
      </w:r>
      <w:r>
        <w:rPr>
          <w:rFonts w:ascii="Helvetica" w:hAnsi="Helvetica" w:cs="Helvetica"/>
          <w:sz w:val="26"/>
          <w:sz-cs w:val="26"/>
          <w:b/>
          <w:spacing w:val="0"/>
        </w:rPr>
        <w:t xml:space="preserve">type-to-speak</w:t>
      </w:r>
      <w:r>
        <w:rPr>
          <w:rFonts w:ascii="Helvetica" w:hAnsi="Helvetica" w:cs="Helvetica"/>
          <w:sz w:val="26"/>
          <w:sz-cs w:val="26"/>
          <w:spacing w:val="0"/>
        </w:rPr>
        <w:t xml:space="preserve"> (Sarvam Bulbul TTS, per-user voice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choice, LRU-cached); </w:t>
      </w:r>
      <w:r>
        <w:rPr>
          <w:rFonts w:ascii="Helvetica" w:hAnsi="Helvetica" w:cs="Helvetica"/>
          <w:sz w:val="26"/>
          <w:sz-cs w:val="26"/>
          <w:b/>
          <w:spacing w:val="0"/>
        </w:rPr>
        <w:t xml:space="preserve">picture board</w:t>
      </w:r>
      <w:r>
        <w:rPr>
          <w:rFonts w:ascii="Helvetica" w:hAnsi="Helvetica" w:cs="Helvetica"/>
          <w:sz w:val="26"/>
          <w:sz-cs w:val="26"/>
          <w:spacing w:val="0"/>
        </w:rPr>
        <w:t xml:space="preserve"> — 30 tiles across 5 categories</w:t>
        <w:br/>
        <w:t xml:space="preserve">speaking full sentences, for users who cannot speak or type mid-call.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Adaptive noise gate: TV/traffic/crowd noise no longer becomes junk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captions in random languages (EMA noise floor, attack/hangover windows,</w:t>
        <w:br/>
        <w:t xml:space="preserve">steady-loud reclassification).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Script normalization: captions always render in Devanagari/Gujarati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correctly even when the STT emits stray scripts.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Trust and quality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Every call is recorded (both legs), transcribed, and </w:t>
      </w:r>
      <w:r>
        <w:rPr>
          <w:rFonts w:ascii="Helvetica" w:hAnsi="Helvetica" w:cs="Helvetica"/>
          <w:sz w:val="26"/>
          <w:sz-cs w:val="26"/>
          <w:b/>
          <w:spacing w:val="0"/>
        </w:rPr>
        <w:t xml:space="preserve">self-scored</w:t>
      </w:r>
      <w:r>
        <w:rPr>
          <w:rFonts w:ascii="Helvetica" w:hAnsi="Helvetica" w:cs="Helvetica"/>
          <w:sz w:val="26"/>
          <w:sz-cs w:val="26"/>
          <w:spacing w:val="0"/>
        </w:rPr>
        <w:t xml:space="preserve">: live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captions are compared against a full-context batch re-transcription and</w:t>
        <w:br/>
        <w:t xml:space="preserve">the call shows a caption-accuracy percentage. Scoring is script-blind</w:t>
        <w:br/>
        <w:t xml:space="preserve">(romanization + ISCII folding) so Latin vs Devanagari output scores fairly.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Call history with full transcripts, per-call timelines, and audio playback.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Company sentinel: an internal user line receives a synthetic end-to-end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call every night at 03:30 IST (webhook → ring → accept → real TTS audio →</w:t>
        <w:br/>
        <w:t xml:space="preserve">live captions) and alerts on failure; morning brief and failed-call-streak</w:t>
        <w:br/>
        <w:t xml:space="preserve">monitor wired for Telegram.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Multi-tenant platform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One shared DID serves many users: calls are routed by the ForwardedFrom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number to per-user lines with isolated rings, history, and contacts.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Self-registration in the app with </w:t>
      </w:r>
      <w:r>
        <w:rPr>
          <w:rFonts w:ascii="Helvetica" w:hAnsi="Helvetica" w:cs="Helvetica"/>
          <w:sz w:val="26"/>
          <w:sz-cs w:val="26"/>
          <w:b/>
          <w:spacing w:val="0"/>
        </w:rPr>
        <w:t xml:space="preserve">admin approval</w:t>
      </w:r>
      <w:r>
        <w:rPr>
          <w:rFonts w:ascii="Helvetica" w:hAnsi="Helvetica" w:cs="Helvetica"/>
          <w:sz w:val="26"/>
          <w:sz-cs w:val="26"/>
          <w:spacing w:val="0"/>
        </w:rPr>
        <w:t xml:space="preserve"> — approving activates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the account and auto-links the user's number for routing.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Admin console: Users &amp; Numbers (with approval queue), live Call Monitor,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per-call cost accounting (Sarvam STT/TTS + Vobiz, vendor-reported billing</w:t>
        <w:br/>
        <w:t xml:space="preserve">where available, editable rates), pilot waitlist, AI model management</w:t>
        <w:br/>
        <w:t xml:space="preserve">(pluggable STT/TTS providers).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Apps and distribution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b/>
          <w:spacing w:val="0"/>
        </w:rPr>
        <w:t xml:space="preserve">Android</w:t>
      </w:r>
      <w:r>
        <w:rPr>
          <w:rFonts w:ascii="Helvetica" w:hAnsi="Helvetica" w:cs="Helvetica"/>
          <w:sz w:val="26"/>
          <w:sz-cs w:val="26"/>
          <w:spacing w:val="0"/>
        </w:rPr>
        <w:t xml:space="preserve">: standalone APK with true background ringing (foreground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service holding the ring socket; vibration + full notification with the</w:t>
        <w:br/>
        <w:t xml:space="preserve">app closed) — verified by emulator end-to-end against production.</w:t>
        <w:br/>
        <w:t xml:space="preserve"/>
      </w:r>
      <w:r>
        <w:rPr>
          <w:rFonts w:ascii="Helvetica" w:hAnsi="Helvetica" w:cs="Helvetica"/>
          <w:sz w:val="26"/>
          <w:sz-cs w:val="26"/>
          <w:b/>
          <w:spacing w:val="0"/>
        </w:rPr>
        <w:t xml:space="preserve">Play Store closed testing live</w:t>
      </w:r>
      <w:r>
        <w:rPr>
          <w:rFonts w:ascii="Helvetica" w:hAnsi="Helvetica" w:cs="Helvetica"/>
          <w:sz w:val="26"/>
          <w:sz-cs w:val="26"/>
          <w:spacing w:val="0"/>
        </w:rPr>
        <w:t xml:space="preserve"> (com.sunosathi.app, v1.4.1/vc5).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b/>
          <w:spacing w:val="0"/>
        </w:rPr>
        <w:t xml:space="preserve">iOS</w:t>
      </w:r>
      <w:r>
        <w:rPr>
          <w:rFonts w:ascii="Helvetica" w:hAnsi="Helvetica" w:cs="Helvetica"/>
          <w:sz w:val="26"/>
          <w:sz-cs w:val="26"/>
          <w:spacing w:val="0"/>
        </w:rPr>
        <w:t xml:space="preserve">: native app </w:t>
      </w:r>
      <w:r>
        <w:rPr>
          <w:rFonts w:ascii="Helvetica" w:hAnsi="Helvetica" w:cs="Helvetica"/>
          <w:sz w:val="26"/>
          <w:sz-cs w:val="26"/>
          <w:b/>
          <w:spacing w:val="0"/>
        </w:rPr>
        <w:t xml:space="preserve">on TestFlight</w:t>
      </w:r>
      <w:r>
        <w:rPr>
          <w:rFonts w:ascii="Helvetica" w:hAnsi="Helvetica" w:cs="Helvetica"/>
          <w:sz w:val="26"/>
          <w:sz-cs w:val="26"/>
          <w:spacing w:val="0"/>
        </w:rPr>
        <w:t xml:space="preserve"> (build 1.4.1); rings while open.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Full headless build+sign+upload pipeline (API-key cloud signing).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b/>
          <w:spacing w:val="0"/>
        </w:rPr>
        <w:t xml:space="preserve">PWA</w:t>
      </w:r>
      <w:r>
        <w:rPr>
          <w:rFonts w:ascii="Helvetica" w:hAnsi="Helvetica" w:cs="Helvetica"/>
          <w:sz w:val="26"/>
          <w:sz-cs w:val="26"/>
          <w:spacing w:val="0"/>
        </w:rPr>
        <w:t xml:space="preserve"> at app.sunosathi.com — installable, always current.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Self-updating clients: version watchdog reloads web bundles after deploys.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Expo Go developer QR page for quick iPhone trials.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Brand and presence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Brand finalized: </w:t>
      </w:r>
      <w:r>
        <w:rPr>
          <w:rFonts w:ascii="Helvetica" w:hAnsi="Helvetica" w:cs="Helvetica"/>
          <w:sz w:val="26"/>
          <w:sz-cs w:val="26"/>
          <w:b/>
          <w:spacing w:val="0"/>
        </w:rPr>
        <w:t xml:space="preserve">सुनो, the listening mark</w:t>
      </w:r>
      <w:r>
        <w:rPr>
          <w:rFonts w:ascii="Helvetica" w:hAnsi="Helvetica" w:cs="Helvetica"/>
          <w:sz w:val="26"/>
          <w:sz-cs w:val="26"/>
          <w:spacing w:val="0"/>
        </w:rPr>
        <w:t xml:space="preserve"> — master SVGs in </w:t>
      </w:r>
      <w:r>
        <w:rPr>
          <w:rFonts w:ascii="Courier" w:hAnsi="Courier" w:cs="Courier"/>
          <w:sz w:val="26"/>
          <w:sz-cs w:val="26"/>
          <w:spacing w:val="0"/>
        </w:rPr>
        <w:t xml:space="preserve">brand/</w:t>
      </w:r>
      <w:r>
        <w:rPr>
          <w:rFonts w:ascii="Helvetica" w:hAnsi="Helvetica" w:cs="Helvetica"/>
          <w:sz w:val="26"/>
          <w:sz-cs w:val="26"/>
          <w:spacing w:val="0"/>
        </w:rPr>
        <w:t xml:space="preserve">,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every asset (app icons, favicons, store graphics, social) generated from</w:t>
        <w:br/>
        <w:t xml:space="preserve">them.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sunosathi.com: SEO'd marketing site with live-caption demo animation,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FAQ JSON-LD, feature list, privacy policy (Play/App Store compliant).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10-slide real-screenshot install guide at sunosathi.com/guide.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In-app IA: Home / Calls / Contacts / Settings tabs, Help &amp; FAQ (bilingual),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Support page (WhatsApp-first), consistent proportionate type scale.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Company operations (one-person + AI)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Server-side watchdogs (night watch, morning brief, failure streaks) with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Telegram delivery.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Cost module tracking per-call vendor spend against editable rate cards.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Invention disclosure drafted; feature inventory (FEATURES.md/.docx);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GTM plan; tester-invite kits for both stores.</w:t>
      </w:r>
    </w:p>
    <w:p>
      <w:pPr>
        <w:spacing w:after="282"/>
      </w:pPr>
      <w:r>
        <w:rPr>
          <w:rFonts w:ascii="Helvetica" w:hAnsi="Helvetica" w:cs="Helvetica"/>
          <w:sz w:val="34"/>
          <w:sz-cs w:val="34"/>
          <w:b/>
          <w:spacing w:val="0"/>
          <w:color w:val="B32D0D"/>
        </w:rPr>
        <w:t xml:space="preserve">Key engineering lessons kept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Vobiz sends ForwardedFrom on forwarded calls — the entire multi-tenant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model routes on it (Model A: shared DID, zero per-user rent).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Caption quality complaints were script mismatches, not STT errors —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score script-blind before blaming the model.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Android 14+/targetSDK 36 requires foregroundServiceType at service start,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not just in the manifest.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iOS/Xcode breaks on spaces in project paths in three separate places —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patched via patch-package + pbxproj edit (documented in git history).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Python venvs bind absolute paths — after moving a project, launch via</w:t>
      </w:r>
    </w:p>
    <w:p>
      <w:pPr>
        <w:ind w:left="720" w:first-line="-720"/>
        <w:spacing w:after="26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venv/bin/python3 -m &lt;tool&gt;</w:t>
      </w:r>
      <w:r>
        <w:rPr>
          <w:rFonts w:ascii="Helvetica" w:hAnsi="Helvetica" w:cs="Helvetica"/>
          <w:sz w:val="26"/>
          <w:sz-cs w:val="26"/>
          <w:spacing w:val="0"/>
        </w:rPr>
        <w:t xml:space="preserve">, never the console scripts.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Expo Go tunnels (ngrok) are fragile; Cloudflare quick tunnels are the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reliable fallback; store distribution is the real fix.</w:t>
      </w:r>
    </w:p>
    <w:p>
      <w:pPr>
        <w:spacing w:after="282"/>
      </w:pPr>
      <w:r>
        <w:rPr>
          <w:rFonts w:ascii="Helvetica" w:hAnsi="Helvetica" w:cs="Helvetica"/>
          <w:sz w:val="34"/>
          <w:sz-cs w:val="34"/>
          <w:b/>
          <w:spacing w:val="0"/>
          <w:color w:val="B32D0D"/>
        </w:rPr>
        <w:t xml:space="preserve">Where Phase 1 leaves the company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Product: complete captioned-calling loop, production-stable, self-testing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nightly, self-scoring per call.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Distribution: Play closed testing (14-day/12-tester clock running),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TestFlight live, PWA public.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Pipeline: signup → admin approval → forwarding code → captioned calls,</w:t>
      </w:r>
    </w:p>
    <w:p>
      <w:pPr>
        <w:ind w:left="720" w:first-line="-720"/>
        <w:spacing w:after="26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with only the approval tap manual.</w:t>
      </w:r>
    </w:p>
    <w:p>
      <w:pPr>
        <w:ind w:left="720" w:first-line="-720"/>
      </w:pPr>
      <w:r>
        <w:rPr>
          <w:rFonts w:ascii="Helvetica" w:hAnsi="Helvetica" w:cs="Helvetica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6"/>
          <w:sz-cs w:val="26"/>
          <w:spacing w:val="0"/>
        </w:rPr>
        <w:t xml:space="preserve">Next: </w:t>
      </w:r>
      <w:r>
        <w:rPr>
          <w:rFonts w:ascii="Helvetica" w:hAnsi="Helvetica" w:cs="Helvetica"/>
          <w:sz w:val="26"/>
          <w:sz-cs w:val="26"/>
          <w:b/>
          <w:spacing w:val="0"/>
        </w:rPr>
        <w:t xml:space="preserve">Phase 2 — launch, reliability, reach</w:t>
      </w:r>
      <w:r>
        <w:rPr>
          <w:rFonts w:ascii="Helvetica" w:hAnsi="Helvetica" w:cs="Helvetica"/>
          <w:sz w:val="26"/>
          <w:sz-cs w:val="26"/>
          <w:spacing w:val="0"/>
        </w:rPr>
        <w:t xml:space="preserve"> (see PHASE-2.md).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