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SUMMARIZED VERSION: AI AGENT</w:t>
      </w:r>
    </w:p>
    <w:p>
      <w:pPr>
        <w:pStyle w:val="Heading1"/>
      </w:pPr>
      <w:r>
        <w:t>AI Agent</w:t>
      </w:r>
    </w:p>
    <w:p>
      <w:r>
        <w:t>An AI Agent is an intelligent software system that can understand its environment, make decisions, and take actions to achieve specific goals. It can plan tasks, use tools, and work with limited human intervention. AI agents are commonly used in virtual assistants, customer support, autonomous systems, and business automation to improve productivity and reduce manual effort.</w:t>
      </w:r>
    </w:p>
    <w:p/>
    <w:p>
      <w:r>
        <w:rPr>
          <w:i/>
          <w:sz w:val="20"/>
        </w:rPr>
        <w:t>Prepared using an AI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