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79B0" w14:textId="371D5D2C" w:rsidR="00290818" w:rsidRPr="004C543E" w:rsidRDefault="004C543E" w:rsidP="004C543E">
      <w:pPr>
        <w:jc w:val="center"/>
        <w:rPr>
          <w:rFonts w:ascii="Cambria" w:hAnsi="Cambria"/>
          <w:b/>
          <w:bCs/>
          <w:sz w:val="72"/>
          <w:szCs w:val="72"/>
        </w:rPr>
      </w:pPr>
      <w:r w:rsidRPr="004C543E">
        <w:rPr>
          <w:rFonts w:ascii="Cambria" w:hAnsi="Cambria"/>
          <w:b/>
          <w:bCs/>
          <w:sz w:val="72"/>
          <w:szCs w:val="72"/>
        </w:rPr>
        <w:t>Ultrasonic Distance Meter</w:t>
      </w:r>
    </w:p>
    <w:p w14:paraId="42FC26A3" w14:textId="53866E89" w:rsidR="004C543E" w:rsidRDefault="004C543E" w:rsidP="004C543E">
      <w:pPr>
        <w:jc w:val="center"/>
        <w:rPr>
          <w:rFonts w:ascii="Cambria" w:hAnsi="Cambria"/>
          <w:sz w:val="40"/>
          <w:szCs w:val="40"/>
        </w:rPr>
      </w:pPr>
      <w:r w:rsidRPr="004C543E"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B148B1" wp14:editId="123622C0">
            <wp:simplePos x="0" y="0"/>
            <wp:positionH relativeFrom="column">
              <wp:posOffset>4445</wp:posOffset>
            </wp:positionH>
            <wp:positionV relativeFrom="paragraph">
              <wp:posOffset>1597660</wp:posOffset>
            </wp:positionV>
            <wp:extent cx="5936615" cy="4455795"/>
            <wp:effectExtent l="0" t="254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543E">
        <w:rPr>
          <w:rFonts w:ascii="Cambria" w:hAnsi="Cambria"/>
          <w:sz w:val="40"/>
          <w:szCs w:val="40"/>
        </w:rPr>
        <w:t>By Jason Sun</w:t>
      </w:r>
    </w:p>
    <w:p w14:paraId="674B68C4" w14:textId="52FF0FBA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1E0B3B53" w14:textId="2FEF9015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1477408F" w14:textId="3DF47A00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66F939D9" w14:textId="022D3099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1AAE0D3D" w14:textId="223EA4B9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5842033B" w14:textId="7782C6D9" w:rsidR="004C543E" w:rsidRPr="004C543E" w:rsidRDefault="004C543E" w:rsidP="004C543E">
      <w:pPr>
        <w:rPr>
          <w:rFonts w:ascii="Cambria" w:hAnsi="Cambria"/>
          <w:sz w:val="40"/>
          <w:szCs w:val="40"/>
        </w:rPr>
      </w:pPr>
    </w:p>
    <w:p w14:paraId="6F13598E" w14:textId="545F9DFC" w:rsidR="004C543E" w:rsidRDefault="004C543E" w:rsidP="004C543E">
      <w:pPr>
        <w:rPr>
          <w:rFonts w:ascii="Cambria" w:hAnsi="Cambria"/>
          <w:sz w:val="40"/>
          <w:szCs w:val="40"/>
        </w:rPr>
      </w:pPr>
    </w:p>
    <w:p w14:paraId="733CC10F" w14:textId="7CC74798" w:rsidR="004C543E" w:rsidRDefault="004C543E" w:rsidP="004C543E">
      <w:pPr>
        <w:rPr>
          <w:rFonts w:ascii="Cambria" w:hAnsi="Cambria"/>
          <w:sz w:val="40"/>
          <w:szCs w:val="40"/>
        </w:rPr>
      </w:pPr>
    </w:p>
    <w:p w14:paraId="041288D6" w14:textId="56181B89" w:rsidR="004C543E" w:rsidRDefault="004C543E" w:rsidP="004C543E">
      <w:pPr>
        <w:rPr>
          <w:rFonts w:ascii="Cambria" w:hAnsi="Cambria"/>
          <w:sz w:val="40"/>
          <w:szCs w:val="40"/>
        </w:rPr>
      </w:pPr>
    </w:p>
    <w:p w14:paraId="75E52D89" w14:textId="7410C7A5" w:rsidR="004C543E" w:rsidRDefault="004C543E" w:rsidP="004C543E">
      <w:pPr>
        <w:rPr>
          <w:rFonts w:ascii="Cambria" w:hAnsi="Cambria"/>
          <w:sz w:val="40"/>
          <w:szCs w:val="40"/>
        </w:rPr>
      </w:pPr>
    </w:p>
    <w:p w14:paraId="42C7EDEB" w14:textId="0AFF1648" w:rsidR="004C543E" w:rsidRDefault="004C543E" w:rsidP="004C543E">
      <w:pPr>
        <w:rPr>
          <w:rFonts w:ascii="Cambria" w:hAnsi="Cambria"/>
          <w:sz w:val="40"/>
          <w:szCs w:val="40"/>
        </w:rPr>
      </w:pPr>
    </w:p>
    <w:p w14:paraId="77068DB0" w14:textId="5176885B" w:rsidR="004C543E" w:rsidRDefault="004C543E" w:rsidP="004C543E">
      <w:pPr>
        <w:rPr>
          <w:rFonts w:ascii="Cambria" w:hAnsi="Cambria"/>
          <w:sz w:val="40"/>
          <w:szCs w:val="40"/>
        </w:rPr>
      </w:pPr>
    </w:p>
    <w:p w14:paraId="4B59E8CB" w14:textId="53449680" w:rsidR="004C543E" w:rsidRDefault="004C543E" w:rsidP="004C543E">
      <w:pPr>
        <w:rPr>
          <w:rFonts w:ascii="Cambria" w:hAnsi="Cambria"/>
          <w:sz w:val="40"/>
          <w:szCs w:val="40"/>
        </w:rPr>
      </w:pPr>
    </w:p>
    <w:p w14:paraId="094E95C7" w14:textId="26D4AEA3" w:rsidR="004C543E" w:rsidRDefault="004C543E" w:rsidP="004C543E">
      <w:pPr>
        <w:rPr>
          <w:rFonts w:ascii="Cambria" w:hAnsi="Cambria"/>
          <w:sz w:val="40"/>
          <w:szCs w:val="40"/>
        </w:rPr>
      </w:pPr>
    </w:p>
    <w:p w14:paraId="483C77A9" w14:textId="52C75D12" w:rsidR="004C543E" w:rsidRDefault="004C543E" w:rsidP="004C543E">
      <w:pPr>
        <w:rPr>
          <w:rFonts w:ascii="Cambria" w:hAnsi="Cambria"/>
          <w:sz w:val="40"/>
          <w:szCs w:val="40"/>
        </w:rPr>
      </w:pPr>
    </w:p>
    <w:p w14:paraId="454A4ABD" w14:textId="4E220E46" w:rsidR="004C543E" w:rsidRDefault="004C543E" w:rsidP="004C543E">
      <w:pPr>
        <w:rPr>
          <w:rFonts w:ascii="Cambria" w:hAnsi="Cambria"/>
          <w:sz w:val="40"/>
          <w:szCs w:val="40"/>
        </w:rPr>
      </w:pPr>
    </w:p>
    <w:p w14:paraId="0B8A7690" w14:textId="59F331B3" w:rsidR="004C543E" w:rsidRDefault="004C543E" w:rsidP="004C543E">
      <w:pPr>
        <w:rPr>
          <w:rFonts w:ascii="Cambria" w:hAnsi="Cambria"/>
          <w:sz w:val="40"/>
          <w:szCs w:val="40"/>
        </w:rPr>
      </w:pPr>
    </w:p>
    <w:p w14:paraId="2405D723" w14:textId="238C8AC6" w:rsidR="004C543E" w:rsidRPr="005A4573" w:rsidRDefault="004C543E" w:rsidP="004C543E">
      <w:pPr>
        <w:rPr>
          <w:rFonts w:ascii="Cambria" w:hAnsi="Cambria"/>
          <w:b/>
          <w:bCs/>
          <w:sz w:val="32"/>
          <w:szCs w:val="32"/>
        </w:rPr>
      </w:pPr>
      <w:r w:rsidRPr="005A4573">
        <w:rPr>
          <w:rFonts w:ascii="Cambria" w:hAnsi="Cambria"/>
          <w:b/>
          <w:bCs/>
          <w:sz w:val="32"/>
          <w:szCs w:val="32"/>
        </w:rPr>
        <w:lastRenderedPageBreak/>
        <w:t>Introduction</w:t>
      </w:r>
    </w:p>
    <w:p w14:paraId="05B10F27" w14:textId="65BDAFF4" w:rsidR="006060A9" w:rsidRDefault="004C543E" w:rsidP="004C543E">
      <w:pPr>
        <w:rPr>
          <w:rFonts w:ascii="Cambria" w:hAnsi="Cambria"/>
          <w:sz w:val="26"/>
          <w:szCs w:val="26"/>
        </w:rPr>
      </w:pPr>
      <w:r w:rsidRPr="004C543E">
        <w:rPr>
          <w:rFonts w:ascii="Cambria" w:hAnsi="Cambria"/>
          <w:sz w:val="26"/>
          <w:szCs w:val="26"/>
        </w:rPr>
        <w:t>The ultrasonic distance meter</w:t>
      </w:r>
      <w:r>
        <w:rPr>
          <w:rFonts w:ascii="Cambria" w:hAnsi="Cambria"/>
          <w:sz w:val="26"/>
          <w:szCs w:val="26"/>
        </w:rPr>
        <w:t xml:space="preserve"> is a measurement tool for distance. Using an ultrasonic sensor, it sends out sound waves and receive them upon waves hitting obstacles and bouncing back</w:t>
      </w:r>
      <w:r w:rsidR="006060A9">
        <w:rPr>
          <w:rFonts w:ascii="Cambria" w:hAnsi="Cambria"/>
          <w:sz w:val="26"/>
          <w:szCs w:val="26"/>
        </w:rPr>
        <w:t>, measuring the duration. Then, the duration is converted into distance</w:t>
      </w:r>
      <w:r>
        <w:rPr>
          <w:rFonts w:ascii="Cambria" w:hAnsi="Cambria"/>
          <w:sz w:val="26"/>
          <w:szCs w:val="26"/>
        </w:rPr>
        <w:t xml:space="preserve">. </w:t>
      </w:r>
      <w:r w:rsidR="006060A9">
        <w:rPr>
          <w:rFonts w:ascii="Cambria" w:hAnsi="Cambria"/>
          <w:sz w:val="26"/>
          <w:szCs w:val="26"/>
        </w:rPr>
        <w:t xml:space="preserve">The outputs are displayed on </w:t>
      </w:r>
      <w:proofErr w:type="gramStart"/>
      <w:r w:rsidR="006060A9">
        <w:rPr>
          <w:rFonts w:ascii="Cambria" w:hAnsi="Cambria"/>
          <w:sz w:val="26"/>
          <w:szCs w:val="26"/>
        </w:rPr>
        <w:t>a</w:t>
      </w:r>
      <w:proofErr w:type="gramEnd"/>
      <w:r w:rsidR="006060A9">
        <w:rPr>
          <w:rFonts w:ascii="Cambria" w:hAnsi="Cambria"/>
          <w:sz w:val="26"/>
          <w:szCs w:val="26"/>
        </w:rPr>
        <w:t xml:space="preserve"> LCD Display. </w:t>
      </w:r>
    </w:p>
    <w:p w14:paraId="69B05D35" w14:textId="715FDD13" w:rsidR="006060A9" w:rsidRDefault="006060A9" w:rsidP="004C543E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met</w:t>
      </w:r>
      <w:r w:rsidR="004C543E" w:rsidRPr="004C543E">
        <w:rPr>
          <w:rFonts w:ascii="Cambria" w:hAnsi="Cambria"/>
          <w:sz w:val="26"/>
          <w:szCs w:val="26"/>
        </w:rPr>
        <w:t xml:space="preserve">er has three operating modes: </w:t>
      </w:r>
      <w:r>
        <w:rPr>
          <w:rFonts w:ascii="Cambria" w:hAnsi="Cambria"/>
          <w:sz w:val="26"/>
          <w:szCs w:val="26"/>
        </w:rPr>
        <w:t xml:space="preserve">MEASURE, HOLD, </w:t>
      </w:r>
      <w:r w:rsidR="004C543E" w:rsidRPr="004C543E">
        <w:rPr>
          <w:rFonts w:ascii="Cambria" w:hAnsi="Cambria"/>
          <w:sz w:val="26"/>
          <w:szCs w:val="26"/>
        </w:rPr>
        <w:t xml:space="preserve">&amp; </w:t>
      </w:r>
      <w:r>
        <w:rPr>
          <w:rFonts w:ascii="Cambria" w:hAnsi="Cambria"/>
          <w:sz w:val="26"/>
          <w:szCs w:val="26"/>
        </w:rPr>
        <w:t>REFERENCE</w:t>
      </w:r>
      <w:r w:rsidR="004C543E" w:rsidRPr="004C543E">
        <w:rPr>
          <w:rFonts w:ascii="Cambria" w:hAnsi="Cambria"/>
          <w:sz w:val="26"/>
          <w:szCs w:val="26"/>
        </w:rPr>
        <w:t xml:space="preserve">. </w:t>
      </w:r>
    </w:p>
    <w:p w14:paraId="21419E23" w14:textId="654380C8" w:rsidR="006060A9" w:rsidRPr="006060A9" w:rsidRDefault="006060A9" w:rsidP="006060A9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6060A9">
        <w:rPr>
          <w:rFonts w:ascii="Cambria" w:hAnsi="Cambria"/>
          <w:sz w:val="26"/>
          <w:szCs w:val="26"/>
        </w:rPr>
        <w:t>MEASURE</w:t>
      </w:r>
      <w:r w:rsidR="004C543E" w:rsidRPr="006060A9">
        <w:rPr>
          <w:rFonts w:ascii="Cambria" w:hAnsi="Cambria"/>
          <w:sz w:val="26"/>
          <w:szCs w:val="26"/>
        </w:rPr>
        <w:t xml:space="preserve"> </w:t>
      </w:r>
      <w:r w:rsidRPr="006060A9">
        <w:rPr>
          <w:rFonts w:ascii="Cambria" w:hAnsi="Cambria"/>
          <w:sz w:val="26"/>
          <w:szCs w:val="26"/>
        </w:rPr>
        <w:t xml:space="preserve">simply converts the duration into distance and outputs the distance of an object away from the sensor (average </w:t>
      </w:r>
      <w:r w:rsidR="004C543E" w:rsidRPr="006060A9">
        <w:rPr>
          <w:rFonts w:ascii="Cambria" w:hAnsi="Cambria"/>
          <w:sz w:val="26"/>
          <w:szCs w:val="26"/>
        </w:rPr>
        <w:t xml:space="preserve">distance calculated </w:t>
      </w:r>
      <w:r w:rsidRPr="006060A9">
        <w:rPr>
          <w:rFonts w:ascii="Cambria" w:hAnsi="Cambria"/>
          <w:sz w:val="26"/>
          <w:szCs w:val="26"/>
        </w:rPr>
        <w:t>to ensure precision).</w:t>
      </w:r>
    </w:p>
    <w:p w14:paraId="0B150505" w14:textId="5E94360A" w:rsidR="006060A9" w:rsidRDefault="006060A9" w:rsidP="006060A9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6060A9">
        <w:rPr>
          <w:rFonts w:ascii="Cambria" w:hAnsi="Cambria"/>
          <w:sz w:val="26"/>
          <w:szCs w:val="26"/>
        </w:rPr>
        <w:t>HOLD</w:t>
      </w:r>
      <w:r w:rsidR="004C543E" w:rsidRPr="006060A9">
        <w:rPr>
          <w:rFonts w:ascii="Cambria" w:hAnsi="Cambria"/>
          <w:sz w:val="26"/>
          <w:szCs w:val="26"/>
        </w:rPr>
        <w:t xml:space="preserve"> freezes the </w:t>
      </w:r>
      <w:r>
        <w:rPr>
          <w:rFonts w:ascii="Cambria" w:hAnsi="Cambria"/>
          <w:sz w:val="26"/>
          <w:szCs w:val="26"/>
        </w:rPr>
        <w:t xml:space="preserve">LCD </w:t>
      </w:r>
      <w:r w:rsidR="004C543E" w:rsidRPr="006060A9">
        <w:rPr>
          <w:rFonts w:ascii="Cambria" w:hAnsi="Cambria"/>
          <w:sz w:val="26"/>
          <w:szCs w:val="26"/>
        </w:rPr>
        <w:t>screen</w:t>
      </w:r>
      <w:r>
        <w:rPr>
          <w:rFonts w:ascii="Cambria" w:hAnsi="Cambria"/>
          <w:sz w:val="26"/>
          <w:szCs w:val="26"/>
        </w:rPr>
        <w:t xml:space="preserve"> and displays the last measured distance</w:t>
      </w:r>
      <w:r w:rsidR="004C543E" w:rsidRPr="006060A9">
        <w:rPr>
          <w:rFonts w:ascii="Cambria" w:hAnsi="Cambria"/>
          <w:sz w:val="26"/>
          <w:szCs w:val="26"/>
        </w:rPr>
        <w:t xml:space="preserve">. </w:t>
      </w:r>
    </w:p>
    <w:p w14:paraId="61B4824E" w14:textId="4B9B79ED" w:rsidR="004C543E" w:rsidRDefault="006060A9" w:rsidP="006060A9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REFERENCE</w:t>
      </w:r>
      <w:r w:rsidR="004C543E" w:rsidRPr="006060A9">
        <w:rPr>
          <w:rFonts w:ascii="Cambria" w:hAnsi="Cambria"/>
          <w:sz w:val="26"/>
          <w:szCs w:val="26"/>
        </w:rPr>
        <w:t xml:space="preserve"> allows the user to input </w:t>
      </w:r>
      <w:r>
        <w:rPr>
          <w:rFonts w:ascii="Cambria" w:hAnsi="Cambria"/>
          <w:sz w:val="26"/>
          <w:szCs w:val="26"/>
        </w:rPr>
        <w:t xml:space="preserve">a total of 5 </w:t>
      </w:r>
      <w:r w:rsidR="004C543E" w:rsidRPr="006060A9">
        <w:rPr>
          <w:rFonts w:ascii="Cambria" w:hAnsi="Cambria"/>
          <w:sz w:val="26"/>
          <w:szCs w:val="26"/>
        </w:rPr>
        <w:t xml:space="preserve">reference </w:t>
      </w:r>
      <w:r>
        <w:rPr>
          <w:rFonts w:ascii="Cambria" w:hAnsi="Cambria"/>
          <w:sz w:val="26"/>
          <w:szCs w:val="26"/>
        </w:rPr>
        <w:t>values via a keypad that can be used to compare with measured distances. W</w:t>
      </w:r>
      <w:r w:rsidR="004C543E" w:rsidRPr="006060A9">
        <w:rPr>
          <w:rFonts w:ascii="Cambria" w:hAnsi="Cambria"/>
          <w:sz w:val="26"/>
          <w:szCs w:val="26"/>
        </w:rPr>
        <w:t xml:space="preserve">hile in </w:t>
      </w:r>
      <w:r>
        <w:rPr>
          <w:rFonts w:ascii="Cambria" w:hAnsi="Cambria"/>
          <w:sz w:val="26"/>
          <w:szCs w:val="26"/>
        </w:rPr>
        <w:t>MEASURE, i</w:t>
      </w:r>
      <w:r w:rsidR="004C543E" w:rsidRPr="006060A9">
        <w:rPr>
          <w:rFonts w:ascii="Cambria" w:hAnsi="Cambria"/>
          <w:sz w:val="26"/>
          <w:szCs w:val="26"/>
        </w:rPr>
        <w:t xml:space="preserve">f </w:t>
      </w:r>
      <w:r>
        <w:rPr>
          <w:rFonts w:ascii="Cambria" w:hAnsi="Cambria"/>
          <w:sz w:val="26"/>
          <w:szCs w:val="26"/>
        </w:rPr>
        <w:t>the measurement is near any one of the 5 references, the display will indicate the particular reference value</w:t>
      </w:r>
      <w:r w:rsidR="004C543E" w:rsidRPr="006060A9">
        <w:rPr>
          <w:rFonts w:ascii="Cambria" w:hAnsi="Cambria"/>
          <w:sz w:val="26"/>
          <w:szCs w:val="26"/>
        </w:rPr>
        <w:t>.</w:t>
      </w:r>
    </w:p>
    <w:p w14:paraId="26A16645" w14:textId="1E498EF3" w:rsidR="006060A9" w:rsidRDefault="006060A9" w:rsidP="006060A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Meter has 2 operational units: </w:t>
      </w:r>
      <w:r w:rsidRPr="006060A9">
        <w:rPr>
          <w:rFonts w:ascii="Cambria" w:hAnsi="Cambria"/>
          <w:sz w:val="26"/>
          <w:szCs w:val="26"/>
          <w:u w:val="single"/>
        </w:rPr>
        <w:t>inches</w:t>
      </w:r>
      <w:r>
        <w:rPr>
          <w:rFonts w:ascii="Cambria" w:hAnsi="Cambria"/>
          <w:sz w:val="26"/>
          <w:szCs w:val="26"/>
        </w:rPr>
        <w:t xml:space="preserve"> and </w:t>
      </w:r>
      <w:r w:rsidRPr="006060A9">
        <w:rPr>
          <w:rFonts w:ascii="Cambria" w:hAnsi="Cambria"/>
          <w:sz w:val="26"/>
          <w:szCs w:val="26"/>
          <w:u w:val="single"/>
        </w:rPr>
        <w:t>centimeters</w:t>
      </w:r>
      <w:r>
        <w:rPr>
          <w:rFonts w:ascii="Cambria" w:hAnsi="Cambria"/>
          <w:sz w:val="26"/>
          <w:szCs w:val="26"/>
        </w:rPr>
        <w:t>.</w:t>
      </w:r>
    </w:p>
    <w:p w14:paraId="06FDB781" w14:textId="4E757E51" w:rsidR="006060A9" w:rsidRDefault="006060A9" w:rsidP="006060A9">
      <w:pPr>
        <w:rPr>
          <w:rFonts w:ascii="Cambria" w:hAnsi="Cambria"/>
          <w:sz w:val="26"/>
          <w:szCs w:val="26"/>
        </w:rPr>
      </w:pPr>
    </w:p>
    <w:p w14:paraId="24D0C6B7" w14:textId="6868C31D" w:rsidR="006060A9" w:rsidRPr="005A4573" w:rsidRDefault="006060A9" w:rsidP="006060A9">
      <w:pPr>
        <w:rPr>
          <w:rFonts w:ascii="Cambria" w:hAnsi="Cambria"/>
          <w:b/>
          <w:bCs/>
          <w:sz w:val="32"/>
          <w:szCs w:val="32"/>
        </w:rPr>
      </w:pPr>
      <w:r w:rsidRPr="005A4573">
        <w:rPr>
          <w:rFonts w:ascii="Cambria" w:hAnsi="Cambria"/>
          <w:b/>
          <w:bCs/>
          <w:sz w:val="32"/>
          <w:szCs w:val="32"/>
        </w:rPr>
        <w:t>Operation</w:t>
      </w:r>
    </w:p>
    <w:p w14:paraId="4081411B" w14:textId="77777777" w:rsidR="005A4573" w:rsidRDefault="006060A9" w:rsidP="006060A9">
      <w:p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 xml:space="preserve">On the integrated </w:t>
      </w:r>
      <w:r w:rsidRPr="005A4573">
        <w:rPr>
          <w:rFonts w:ascii="Cambria" w:hAnsi="Cambria"/>
          <w:sz w:val="26"/>
          <w:szCs w:val="26"/>
          <w:u w:val="single"/>
        </w:rPr>
        <w:t>LCD</w:t>
      </w:r>
      <w:r w:rsidRPr="005A4573">
        <w:rPr>
          <w:rFonts w:ascii="Cambria" w:hAnsi="Cambria"/>
          <w:sz w:val="26"/>
          <w:szCs w:val="26"/>
        </w:rPr>
        <w:t xml:space="preserve"> Display, the </w:t>
      </w:r>
      <w:r w:rsidRPr="005A4573">
        <w:rPr>
          <w:rFonts w:ascii="Cambria" w:hAnsi="Cambria"/>
          <w:sz w:val="26"/>
          <w:szCs w:val="26"/>
          <w:u w:val="single"/>
        </w:rPr>
        <w:t>UP</w:t>
      </w:r>
      <w:r w:rsidRPr="005A4573">
        <w:rPr>
          <w:rFonts w:ascii="Cambria" w:hAnsi="Cambria"/>
          <w:sz w:val="26"/>
          <w:szCs w:val="26"/>
        </w:rPr>
        <w:t xml:space="preserve"> button switches between the modes MEASURE, HOLD, REFERENCE. The </w:t>
      </w:r>
      <w:r w:rsidRPr="005A4573">
        <w:rPr>
          <w:rFonts w:ascii="Cambria" w:hAnsi="Cambria"/>
          <w:sz w:val="26"/>
          <w:szCs w:val="26"/>
          <w:u w:val="single"/>
        </w:rPr>
        <w:t>SELECT</w:t>
      </w:r>
      <w:r w:rsidRPr="005A4573">
        <w:rPr>
          <w:rFonts w:ascii="Cambria" w:hAnsi="Cambria"/>
          <w:sz w:val="26"/>
          <w:szCs w:val="26"/>
        </w:rPr>
        <w:t xml:space="preserve"> button switches between the two units in any mode (defaulted at cm). </w:t>
      </w:r>
      <w:r w:rsidR="005A4573" w:rsidRPr="005A4573">
        <w:rPr>
          <w:rFonts w:ascii="Cambria" w:hAnsi="Cambria"/>
          <w:sz w:val="26"/>
          <w:szCs w:val="26"/>
        </w:rPr>
        <w:t xml:space="preserve">In REFERENCE, the </w:t>
      </w:r>
      <w:r w:rsidR="005A4573" w:rsidRPr="005A4573">
        <w:rPr>
          <w:rFonts w:ascii="Cambria" w:hAnsi="Cambria"/>
          <w:sz w:val="26"/>
          <w:szCs w:val="26"/>
          <w:u w:val="single"/>
        </w:rPr>
        <w:t>LEFT</w:t>
      </w:r>
      <w:r w:rsidR="005A4573" w:rsidRPr="005A4573">
        <w:rPr>
          <w:rFonts w:ascii="Cambria" w:hAnsi="Cambria"/>
          <w:sz w:val="26"/>
          <w:szCs w:val="26"/>
        </w:rPr>
        <w:t xml:space="preserve"> &amp; </w:t>
      </w:r>
      <w:r w:rsidR="005A4573" w:rsidRPr="005A4573">
        <w:rPr>
          <w:rFonts w:ascii="Cambria" w:hAnsi="Cambria"/>
          <w:sz w:val="26"/>
          <w:szCs w:val="26"/>
          <w:u w:val="single"/>
        </w:rPr>
        <w:t>RIGHT</w:t>
      </w:r>
      <w:r w:rsidR="005A4573" w:rsidRPr="005A4573">
        <w:rPr>
          <w:rFonts w:ascii="Cambria" w:hAnsi="Cambria"/>
          <w:sz w:val="26"/>
          <w:szCs w:val="26"/>
        </w:rPr>
        <w:t xml:space="preserve"> buttons switches between the 5 inputted reference values, and the DOWN key saves and stores the inputted reference at the current index of reference values. </w:t>
      </w:r>
    </w:p>
    <w:p w14:paraId="46394645" w14:textId="39AB7157" w:rsidR="006060A9" w:rsidRDefault="005A4573" w:rsidP="006060A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</w:t>
      </w:r>
      <w:r w:rsidRPr="005A4573">
        <w:rPr>
          <w:rFonts w:ascii="Cambria" w:hAnsi="Cambria"/>
          <w:sz w:val="26"/>
          <w:szCs w:val="26"/>
        </w:rPr>
        <w:t>he keypad is also to be used strictly in reference mode to input reference values.</w:t>
      </w:r>
    </w:p>
    <w:p w14:paraId="05F33DD2" w14:textId="5F974D6C" w:rsidR="005A4573" w:rsidRDefault="005A4573" w:rsidP="005A4573">
      <w:pPr>
        <w:rPr>
          <w:rFonts w:ascii="Cambria" w:hAnsi="Cambria"/>
          <w:sz w:val="26"/>
          <w:szCs w:val="26"/>
        </w:rPr>
      </w:pPr>
    </w:p>
    <w:p w14:paraId="2951126B" w14:textId="77777777" w:rsidR="005A4573" w:rsidRPr="005A4573" w:rsidRDefault="005A4573" w:rsidP="005A4573">
      <w:pPr>
        <w:rPr>
          <w:rFonts w:ascii="Cambria" w:hAnsi="Cambria"/>
          <w:b/>
          <w:bCs/>
          <w:sz w:val="32"/>
          <w:szCs w:val="32"/>
        </w:rPr>
      </w:pPr>
      <w:r w:rsidRPr="005A4573">
        <w:rPr>
          <w:rFonts w:ascii="Cambria" w:hAnsi="Cambria"/>
          <w:b/>
          <w:bCs/>
          <w:sz w:val="32"/>
          <w:szCs w:val="32"/>
        </w:rPr>
        <w:t>Features</w:t>
      </w:r>
    </w:p>
    <w:p w14:paraId="2CB07AF3" w14:textId="096999CB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>Power Supply: 5V DC</w:t>
      </w:r>
    </w:p>
    <w:p w14:paraId="389F6D65" w14:textId="052D0F4C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 xml:space="preserve">Integrated LCD </w:t>
      </w:r>
      <w:r w:rsidRPr="005A4573">
        <w:rPr>
          <w:rFonts w:ascii="Cambria" w:hAnsi="Cambria"/>
          <w:sz w:val="26"/>
          <w:szCs w:val="26"/>
        </w:rPr>
        <w:t>Display</w:t>
      </w:r>
    </w:p>
    <w:p w14:paraId="7EFF7428" w14:textId="666F4774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>keypad for reference value input</w:t>
      </w:r>
    </w:p>
    <w:p w14:paraId="1F414FB5" w14:textId="6C093767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>Powered by USB input</w:t>
      </w:r>
    </w:p>
    <w:p w14:paraId="611DAE92" w14:textId="545E6C32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 xml:space="preserve">Units in inches &amp; centimeters (centimeters </w:t>
      </w:r>
      <w:r w:rsidRPr="005A4573">
        <w:rPr>
          <w:rFonts w:ascii="Cambria" w:hAnsi="Cambria"/>
          <w:sz w:val="26"/>
          <w:szCs w:val="26"/>
        </w:rPr>
        <w:t>default</w:t>
      </w:r>
      <w:r w:rsidRPr="005A4573">
        <w:rPr>
          <w:rFonts w:ascii="Cambria" w:hAnsi="Cambria"/>
          <w:sz w:val="26"/>
          <w:szCs w:val="26"/>
        </w:rPr>
        <w:t>)</w:t>
      </w:r>
    </w:p>
    <w:p w14:paraId="56798E1C" w14:textId="77777777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>3 functional</w:t>
      </w:r>
      <w:r w:rsidRPr="005A4573">
        <w:rPr>
          <w:rFonts w:ascii="Cambria" w:hAnsi="Cambria"/>
          <w:sz w:val="26"/>
          <w:szCs w:val="26"/>
        </w:rPr>
        <w:t xml:space="preserve"> modes </w:t>
      </w:r>
    </w:p>
    <w:p w14:paraId="74A3C1B0" w14:textId="3B0F36A4" w:rsidR="005A4573" w:rsidRPr="005A4573" w:rsidRDefault="005A4573" w:rsidP="005A4573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5A4573">
        <w:rPr>
          <w:rFonts w:ascii="Cambria" w:hAnsi="Cambria"/>
          <w:sz w:val="26"/>
          <w:szCs w:val="26"/>
        </w:rPr>
        <w:t>Reprogrammable</w:t>
      </w:r>
    </w:p>
    <w:p w14:paraId="4A82018C" w14:textId="532FD7DC" w:rsidR="005A4573" w:rsidRDefault="00D56946" w:rsidP="00D56946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Specifications</w:t>
      </w:r>
    </w:p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4656"/>
        <w:gridCol w:w="4658"/>
      </w:tblGrid>
      <w:tr w:rsidR="00D56946" w14:paraId="77AB053D" w14:textId="77777777" w:rsidTr="00D56946">
        <w:tc>
          <w:tcPr>
            <w:tcW w:w="4675" w:type="dxa"/>
          </w:tcPr>
          <w:p w14:paraId="3960EF09" w14:textId="0F5B1948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>Dimensions</w:t>
            </w:r>
          </w:p>
        </w:tc>
        <w:tc>
          <w:tcPr>
            <w:tcW w:w="4675" w:type="dxa"/>
          </w:tcPr>
          <w:p w14:paraId="56BEFADE" w14:textId="40E5376B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>10 x 5 x 3 (cm)</w:t>
            </w:r>
          </w:p>
        </w:tc>
      </w:tr>
      <w:tr w:rsidR="00D56946" w14:paraId="033C26D0" w14:textId="77777777" w:rsidTr="00D56946">
        <w:tc>
          <w:tcPr>
            <w:tcW w:w="4675" w:type="dxa"/>
          </w:tcPr>
          <w:p w14:paraId="3A1742B9" w14:textId="6CA39C1E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>Components</w:t>
            </w:r>
          </w:p>
        </w:tc>
        <w:tc>
          <w:tcPr>
            <w:tcW w:w="4675" w:type="dxa"/>
          </w:tcPr>
          <w:p w14:paraId="2F50B872" w14:textId="77777777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 xml:space="preserve">Arduino Mega </w:t>
            </w:r>
            <w:r w:rsidRPr="00D56946">
              <w:rPr>
                <w:rFonts w:ascii="Cambria" w:hAnsi="Cambria"/>
                <w:sz w:val="28"/>
                <w:szCs w:val="28"/>
              </w:rPr>
              <w:t>Microcontroller</w:t>
            </w:r>
          </w:p>
          <w:p w14:paraId="11758F68" w14:textId="77777777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 xml:space="preserve">LCD </w:t>
            </w:r>
            <w:r w:rsidRPr="00D56946">
              <w:rPr>
                <w:rFonts w:ascii="Cambria" w:hAnsi="Cambria"/>
                <w:sz w:val="28"/>
                <w:szCs w:val="28"/>
              </w:rPr>
              <w:t>Display</w:t>
            </w:r>
          </w:p>
          <w:p w14:paraId="296783E8" w14:textId="4FB35C10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 xml:space="preserve">Arduino </w:t>
            </w:r>
            <w:r w:rsidRPr="00D56946">
              <w:rPr>
                <w:rFonts w:ascii="Cambria" w:hAnsi="Cambria"/>
                <w:sz w:val="28"/>
                <w:szCs w:val="28"/>
              </w:rPr>
              <w:t xml:space="preserve">4 x 4 </w:t>
            </w:r>
            <w:r w:rsidRPr="00D56946">
              <w:rPr>
                <w:rFonts w:ascii="Cambria" w:hAnsi="Cambria"/>
                <w:sz w:val="28"/>
                <w:szCs w:val="28"/>
              </w:rPr>
              <w:t>keypad</w:t>
            </w:r>
          </w:p>
        </w:tc>
      </w:tr>
      <w:tr w:rsidR="00A201F3" w14:paraId="46673302" w14:textId="77777777" w:rsidTr="00D56946">
        <w:tc>
          <w:tcPr>
            <w:tcW w:w="4675" w:type="dxa"/>
          </w:tcPr>
          <w:p w14:paraId="60CE9764" w14:textId="45298927" w:rsidR="00A201F3" w:rsidRPr="00D56946" w:rsidRDefault="00A201F3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Effective Range</w:t>
            </w:r>
          </w:p>
        </w:tc>
        <w:tc>
          <w:tcPr>
            <w:tcW w:w="4675" w:type="dxa"/>
          </w:tcPr>
          <w:p w14:paraId="7092AF97" w14:textId="1F0EA463" w:rsidR="00A201F3" w:rsidRPr="00D56946" w:rsidRDefault="00A201F3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to 500 (cm)</w:t>
            </w:r>
          </w:p>
        </w:tc>
      </w:tr>
      <w:tr w:rsidR="00D56946" w14:paraId="3677BD7B" w14:textId="77777777" w:rsidTr="00D56946">
        <w:tc>
          <w:tcPr>
            <w:tcW w:w="4675" w:type="dxa"/>
          </w:tcPr>
          <w:p w14:paraId="35A9B0A3" w14:textId="642F9F30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 xml:space="preserve">Error </w:t>
            </w:r>
          </w:p>
        </w:tc>
        <w:tc>
          <w:tcPr>
            <w:tcW w:w="4675" w:type="dxa"/>
          </w:tcPr>
          <w:p w14:paraId="49EA2419" w14:textId="11FAD7B8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 w:rsidRPr="00D56946">
              <w:rPr>
                <w:rFonts w:ascii="Cambria" w:hAnsi="Cambria"/>
                <w:sz w:val="28"/>
                <w:szCs w:val="28"/>
              </w:rPr>
              <w:t>Within 3-4 cm in its effective range</w:t>
            </w:r>
          </w:p>
        </w:tc>
      </w:tr>
      <w:tr w:rsidR="00D56946" w14:paraId="55013905" w14:textId="77777777" w:rsidTr="00D56946">
        <w:tc>
          <w:tcPr>
            <w:tcW w:w="4675" w:type="dxa"/>
          </w:tcPr>
          <w:p w14:paraId="2AACEED4" w14:textId="197F52FE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Operating Current</w:t>
            </w:r>
          </w:p>
        </w:tc>
        <w:tc>
          <w:tcPr>
            <w:tcW w:w="4675" w:type="dxa"/>
          </w:tcPr>
          <w:p w14:paraId="4752F802" w14:textId="0BFA148C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 – 20 mA</w:t>
            </w:r>
          </w:p>
        </w:tc>
      </w:tr>
      <w:tr w:rsidR="00D56946" w14:paraId="61888D6D" w14:textId="77777777" w:rsidTr="00D56946">
        <w:tc>
          <w:tcPr>
            <w:tcW w:w="4675" w:type="dxa"/>
          </w:tcPr>
          <w:p w14:paraId="2AF55BEB" w14:textId="50B1067F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Ultrasonic Sensor Frequency</w:t>
            </w:r>
          </w:p>
        </w:tc>
        <w:tc>
          <w:tcPr>
            <w:tcW w:w="4675" w:type="dxa"/>
          </w:tcPr>
          <w:p w14:paraId="21D41DD1" w14:textId="5EEEAC53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40 kHz</w:t>
            </w:r>
          </w:p>
        </w:tc>
      </w:tr>
      <w:tr w:rsidR="00D56946" w14:paraId="751D68F9" w14:textId="77777777" w:rsidTr="00D56946">
        <w:tc>
          <w:tcPr>
            <w:tcW w:w="4675" w:type="dxa"/>
          </w:tcPr>
          <w:p w14:paraId="4EA678C5" w14:textId="25F95B58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Ultrasonic Sensor Voltage</w:t>
            </w:r>
          </w:p>
        </w:tc>
        <w:tc>
          <w:tcPr>
            <w:tcW w:w="4675" w:type="dxa"/>
          </w:tcPr>
          <w:p w14:paraId="6374062A" w14:textId="370BE1D4" w:rsidR="00D56946" w:rsidRPr="00D56946" w:rsidRDefault="00D56946" w:rsidP="00D5694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5V</w:t>
            </w:r>
          </w:p>
        </w:tc>
      </w:tr>
    </w:tbl>
    <w:p w14:paraId="01A31C28" w14:textId="77777777" w:rsidR="00D56946" w:rsidRDefault="00D56946" w:rsidP="00D56946">
      <w:pPr>
        <w:rPr>
          <w:rFonts w:ascii="Cambria" w:hAnsi="Cambria"/>
          <w:sz w:val="26"/>
          <w:szCs w:val="26"/>
        </w:rPr>
      </w:pPr>
    </w:p>
    <w:p w14:paraId="33826EFC" w14:textId="77B818D2" w:rsidR="00D56946" w:rsidRPr="00D56946" w:rsidRDefault="00D56946" w:rsidP="00D56946">
      <w:pPr>
        <w:rPr>
          <w:rFonts w:ascii="Cambria" w:hAnsi="Cambria"/>
          <w:b/>
          <w:bCs/>
          <w:sz w:val="32"/>
          <w:szCs w:val="32"/>
        </w:rPr>
      </w:pPr>
      <w:r w:rsidRPr="00D56946">
        <w:rPr>
          <w:rFonts w:ascii="Cambria" w:hAnsi="Cambria"/>
          <w:b/>
          <w:bCs/>
          <w:sz w:val="32"/>
          <w:szCs w:val="32"/>
        </w:rPr>
        <w:t>Additional Notes</w:t>
      </w:r>
    </w:p>
    <w:p w14:paraId="16A7489F" w14:textId="632CBEEB" w:rsidR="00A201F3" w:rsidRDefault="00A201F3" w:rsidP="00A201F3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Measurements on soft materials such as soundproof panels or fabrics may be inaccurate due to the nature of the sound wave</w:t>
      </w:r>
    </w:p>
    <w:p w14:paraId="46A51F3A" w14:textId="72476381" w:rsidR="00A201F3" w:rsidRDefault="00A201F3" w:rsidP="00A201F3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Angled measurements may be inaccurate</w:t>
      </w:r>
    </w:p>
    <w:p w14:paraId="0D647BF5" w14:textId="1A1E9C73" w:rsidR="00A201F3" w:rsidRPr="00A201F3" w:rsidRDefault="00A201F3" w:rsidP="00A201F3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Meter measurements to 2 decimal places</w:t>
      </w:r>
    </w:p>
    <w:sectPr w:rsidR="00A201F3" w:rsidRPr="00A20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5BE"/>
    <w:multiLevelType w:val="hybridMultilevel"/>
    <w:tmpl w:val="60D65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5261"/>
    <w:multiLevelType w:val="hybridMultilevel"/>
    <w:tmpl w:val="3B08F9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833D6"/>
    <w:multiLevelType w:val="hybridMultilevel"/>
    <w:tmpl w:val="4E70A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C12B1"/>
    <w:multiLevelType w:val="hybridMultilevel"/>
    <w:tmpl w:val="85B4D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78C7"/>
    <w:multiLevelType w:val="hybridMultilevel"/>
    <w:tmpl w:val="6EC85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41919"/>
    <w:multiLevelType w:val="hybridMultilevel"/>
    <w:tmpl w:val="0A1E5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9506">
    <w:abstractNumId w:val="0"/>
  </w:num>
  <w:num w:numId="2" w16cid:durableId="1260524165">
    <w:abstractNumId w:val="2"/>
  </w:num>
  <w:num w:numId="3" w16cid:durableId="389960771">
    <w:abstractNumId w:val="5"/>
  </w:num>
  <w:num w:numId="4" w16cid:durableId="1900095030">
    <w:abstractNumId w:val="1"/>
  </w:num>
  <w:num w:numId="5" w16cid:durableId="1096561425">
    <w:abstractNumId w:val="4"/>
  </w:num>
  <w:num w:numId="6" w16cid:durableId="41073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5"/>
    <w:rsid w:val="00290818"/>
    <w:rsid w:val="004C543E"/>
    <w:rsid w:val="004E50A5"/>
    <w:rsid w:val="005A4573"/>
    <w:rsid w:val="006060A9"/>
    <w:rsid w:val="00A201F3"/>
    <w:rsid w:val="00D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D7D2"/>
  <w15:chartTrackingRefBased/>
  <w15:docId w15:val="{994E64CF-2E3C-4E56-AE5A-F8C65A57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A9"/>
    <w:pPr>
      <w:ind w:left="720"/>
      <w:contextualSpacing/>
    </w:pPr>
  </w:style>
  <w:style w:type="table" w:styleId="TableGrid">
    <w:name w:val="Table Grid"/>
    <w:basedOn w:val="TableNormal"/>
    <w:uiPriority w:val="39"/>
    <w:rsid w:val="00D5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2</cp:revision>
  <dcterms:created xsi:type="dcterms:W3CDTF">2023-04-22T00:06:00Z</dcterms:created>
  <dcterms:modified xsi:type="dcterms:W3CDTF">2023-04-22T00:49:00Z</dcterms:modified>
</cp:coreProperties>
</file>