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color w:val="8C6A3F"/>
          <w:spacing w:val="20"/>
          <w:sz w:val="22"/>
          <w:szCs w:val="22"/>
        </w:rPr>
        <w:t xml:space="preserve">I N V E S T I T S I O N   M E M O R A N D U M</w:t>
      </w:r>
    </w:p>
    <w:p>
      <w:pPr>
        <w:spacing w:before="300"/>
        <w:jc w:val="center"/>
      </w:pPr>
      <w:r>
        <w:rPr>
          <w:rFonts w:ascii="Georgia" w:cs="Georgia" w:eastAsia="Georgia" w:hAnsi="Georgia"/>
          <w:b/>
          <w:bCs/>
          <w:color w:val="1B2A41"/>
          <w:sz w:val="64"/>
          <w:szCs w:val="64"/>
        </w:rPr>
        <w:t xml:space="preserve">MEAT-FLOW ECOSYSTEM</w:t>
      </w:r>
    </w:p>
    <w:p>
      <w:pPr>
        <w:pBdr>
          <w:bottom w:val="single" w:color="B08D57" w:sz="10" w:space="10"/>
        </w:pBdr>
        <w:spacing w:before="200"/>
        <w:jc w:val="center"/>
      </w:pPr>
      <w:r>
        <w:rPr>
          <w:sz w:val="4"/>
          <w:szCs w:val="4"/>
        </w:rPr>
        <w:t xml:space="preserve">  </w:t>
      </w:r>
    </w:p>
    <w:p>
      <w:pPr>
        <w:spacing w:after="700" w:before="260"/>
        <w:jc w:val="center"/>
      </w:pPr>
      <w:r>
        <w:rPr>
          <w:rFonts w:ascii="Calibri" w:cs="Calibri" w:eastAsia="Calibri" w:hAnsi="Calibri"/>
          <w:i/>
          <w:iCs/>
          <w:color w:val="5B6570"/>
          <w:sz w:val="24"/>
          <w:szCs w:val="24"/>
        </w:rPr>
        <w:t xml:space="preserve">O‘zbekiston chorva va go‘sht bozorini raqamlashtirish, sertifikatlash va to‘g‘ridan-to‘g‘ri distributsiya orqali barqarorlashtirish platformasi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EFE6D8" w:val="clear"/>
            <w:tcMar>
              <w:top w:type="dxa" w:w="180"/>
              <w:left w:type="dxa" w:w="120"/>
              <w:bottom w:type="dxa" w:w="180"/>
              <w:right w:type="dxa" w:w="120"/>
            </w:tcMar>
          </w:tcPr>
          <w:p>
            <w:pPr>
              <w:jc w:val="center"/>
            </w:pPr>
            <w:r>
              <w:rPr>
                <w:rFonts w:ascii="Georgia" w:cs="Georgia" w:eastAsia="Georgia" w:hAnsi="Georgia"/>
                <w:b/>
                <w:bCs/>
                <w:color w:val="8C6A3F"/>
                <w:sz w:val="30"/>
                <w:szCs w:val="30"/>
              </w:rPr>
              <w:t xml:space="preserve">2,9 mln t</w:t>
            </w:r>
          </w:p>
          <w:p>
            <w:pPr>
              <w:spacing w:before="40"/>
              <w:jc w:val="center"/>
            </w:pPr>
            <w:r>
              <w:rPr>
                <w:rFonts w:ascii="Calibri" w:cs="Calibri" w:eastAsia="Calibri" w:hAnsi="Calibri"/>
                <w:color w:val="1B2A41"/>
                <w:sz w:val="17"/>
                <w:szCs w:val="17"/>
              </w:rPr>
              <w:t xml:space="preserve">Yillik go‘sht ishlab chiqarish (O‘zbekiston, 2024)</w:t>
            </w:r>
          </w:p>
        </w:tc>
        <w:tc>
          <w:tcPr>
            <w:tcW w:type="dxa" w:w="2375"/>
            <w:shd w:fill="EFE6D8" w:val="clear"/>
            <w:tcMar>
              <w:top w:type="dxa" w:w="180"/>
              <w:left w:type="dxa" w:w="120"/>
              <w:bottom w:type="dxa" w:w="180"/>
              <w:right w:type="dxa" w:w="120"/>
            </w:tcMar>
          </w:tcPr>
          <w:p>
            <w:pPr>
              <w:jc w:val="center"/>
            </w:pPr>
            <w:r>
              <w:rPr>
                <w:rFonts w:ascii="Georgia" w:cs="Georgia" w:eastAsia="Georgia" w:hAnsi="Georgia"/>
                <w:b/>
                <w:bCs/>
                <w:color w:val="8C6A3F"/>
                <w:sz w:val="30"/>
                <w:szCs w:val="30"/>
              </w:rPr>
              <w:t xml:space="preserve">3–5</w:t>
            </w:r>
          </w:p>
          <w:p>
            <w:pPr>
              <w:spacing w:before="40"/>
              <w:jc w:val="center"/>
            </w:pPr>
            <w:r>
              <w:rPr>
                <w:rFonts w:ascii="Calibri" w:cs="Calibri" w:eastAsia="Calibri" w:hAnsi="Calibri"/>
                <w:color w:val="1B2A41"/>
                <w:sz w:val="17"/>
                <w:szCs w:val="17"/>
              </w:rPr>
              <w:t xml:space="preserve">Bugungi kunda mavjud vositachilar zanjiri</w:t>
            </w:r>
          </w:p>
        </w:tc>
        <w:tc>
          <w:tcPr>
            <w:tcW w:type="dxa" w:w="2375"/>
            <w:shd w:fill="EFE6D8" w:val="clear"/>
            <w:tcMar>
              <w:top w:type="dxa" w:w="180"/>
              <w:left w:type="dxa" w:w="120"/>
              <w:bottom w:type="dxa" w:w="180"/>
              <w:right w:type="dxa" w:w="120"/>
            </w:tcMar>
          </w:tcPr>
          <w:p>
            <w:pPr>
              <w:jc w:val="center"/>
            </w:pPr>
            <w:r>
              <w:rPr>
                <w:rFonts w:ascii="Georgia" w:cs="Georgia" w:eastAsia="Georgia" w:hAnsi="Georgia"/>
                <w:b/>
                <w:bCs/>
                <w:color w:val="8C6A3F"/>
                <w:sz w:val="30"/>
                <w:szCs w:val="30"/>
              </w:rPr>
              <w:t xml:space="preserve">30–40%</w:t>
            </w:r>
          </w:p>
          <w:p>
            <w:pPr>
              <w:spacing w:before="40"/>
              <w:jc w:val="center"/>
            </w:pPr>
            <w:r>
              <w:rPr>
                <w:rFonts w:ascii="Calibri" w:cs="Calibri" w:eastAsia="Calibri" w:hAnsi="Calibri"/>
                <w:color w:val="1B2A41"/>
                <w:sz w:val="17"/>
                <w:szCs w:val="17"/>
              </w:rPr>
              <w:t xml:space="preserve">Vositachilik tufayli oshadigan narx ulushi</w:t>
            </w:r>
          </w:p>
        </w:tc>
        <w:tc>
          <w:tcPr>
            <w:tcW w:type="dxa" w:w="2375"/>
            <w:shd w:fill="EFE6D8" w:val="clear"/>
            <w:tcMar>
              <w:top w:type="dxa" w:w="180"/>
              <w:left w:type="dxa" w:w="120"/>
              <w:bottom w:type="dxa" w:w="180"/>
              <w:right w:type="dxa" w:w="120"/>
            </w:tcMar>
          </w:tcPr>
          <w:p>
            <w:pPr>
              <w:jc w:val="center"/>
            </w:pPr>
            <w:r>
              <w:rPr>
                <w:rFonts w:ascii="Georgia" w:cs="Georgia" w:eastAsia="Georgia" w:hAnsi="Georgia"/>
                <w:b/>
                <w:bCs/>
                <w:color w:val="8C6A3F"/>
                <w:sz w:val="30"/>
                <w:szCs w:val="30"/>
              </w:rPr>
              <w:t xml:space="preserve">$869 mln</w:t>
            </w:r>
          </w:p>
          <w:p>
            <w:pPr>
              <w:spacing w:before="40"/>
              <w:jc w:val="center"/>
            </w:pPr>
            <w:r>
              <w:rPr>
                <w:rFonts w:ascii="Calibri" w:cs="Calibri" w:eastAsia="Calibri" w:hAnsi="Calibri"/>
                <w:color w:val="1B2A41"/>
                <w:sz w:val="17"/>
                <w:szCs w:val="17"/>
              </w:rPr>
              <w:t xml:space="preserve">2025-yilgi go‘sht importi (+70,6%)</w:t>
            </w:r>
          </w:p>
        </w:tc>
      </w:tr>
    </w:tbl>
    <w:p>
      <w:pPr>
        <w:spacing w:before="900"/>
        <w:jc w:val="center"/>
      </w:pPr>
      <w:r>
        <w:rPr>
          <w:rFonts w:ascii="Calibri" w:cs="Calibri" w:eastAsia="Calibri" w:hAnsi="Calibri"/>
          <w:color w:val="5B6570"/>
          <w:sz w:val="19"/>
          <w:szCs w:val="19"/>
        </w:rPr>
        <w:t xml:space="preserve">Tayyorlangan sana: 2026-yil iyul</w:t>
      </w:r>
    </w:p>
    <w:p>
      <w:pPr>
        <w:jc w:val="center"/>
      </w:pPr>
      <w:r>
        <w:rPr>
          <w:rFonts w:ascii="Calibri" w:cs="Calibri" w:eastAsia="Calibri" w:hAnsi="Calibri"/>
          <w:color w:val="5B6570"/>
          <w:sz w:val="19"/>
          <w:szCs w:val="19"/>
        </w:rPr>
        <w:t xml:space="preserve">Maxfiylik darajasi: Faqat UzCombinator va tanlangan investorlar uchun</w:t>
      </w:r>
    </w:p>
    <w:p>
      <w:pPr>
        <w:spacing w:before="40"/>
        <w:jc w:val="center"/>
      </w:pPr>
      <w:r>
        <w:rPr>
          <w:rFonts w:ascii="Calibri" w:cs="Calibri" w:eastAsia="Calibri" w:hAnsi="Calibri"/>
          <w:color w:val="5B6570"/>
          <w:sz w:val="19"/>
          <w:szCs w:val="19"/>
        </w:rPr>
        <w:t xml:space="preserve">Versiya 2.0 — Qayta ishlangan va kengaytirilgan nusxa</w:t>
      </w:r>
    </w:p>
    <w:p>
      <w:pPr>
        <w:sectPr>
          <w:pgSz w:w="11906" w:h="16838" w:orient="portrait"/>
          <w:pgMar w:top="1000" w:right="1100" w:bottom="1000" w:left="1100" w:header="708" w:footer="708" w:gutter="0"/>
          <w:pgNumType/>
          <w:docGrid w:linePitch="360"/>
        </w:sectPr>
      </w:pPr>
    </w:p>
    <w:p>
      <w:pPr>
        <w:pStyle w:val="Heading1"/>
        <w:pBdr>
          <w:bottom w:val="single" w:color="B08D57" w:sz="8" w:space="6"/>
        </w:pBdr>
        <w:spacing w:after="240" w:before="480"/>
      </w:pPr>
      <w:r>
        <w:rPr>
          <w:rFonts w:ascii="Georgia" w:cs="Georgia" w:eastAsia="Georgia" w:hAnsi="Georgia"/>
          <w:b/>
          <w:bCs/>
          <w:color w:val="8C6A3F"/>
          <w:sz w:val="30"/>
          <w:szCs w:val="30"/>
        </w:rPr>
        <w:t xml:space="preserve"/>
      </w:r>
      <w:r>
        <w:rPr>
          <w:rFonts w:ascii="Georgia" w:cs="Georgia" w:eastAsia="Georgia" w:hAnsi="Georgia"/>
          <w:b/>
          <w:bCs/>
          <w:color w:val="1B2A41"/>
          <w:sz w:val="30"/>
          <w:szCs w:val="30"/>
        </w:rPr>
        <w:t xml:space="preserve">MUNDARIJA</w:t>
      </w:r>
    </w:p>
    <w:p>
      <w:pPr>
        <w:tabs>
          <w:tab w:val="right" w:pos="9350" w:leader="dot"/>
        </w:tabs>
        <w:spacing w:after="160"/>
      </w:pPr>
      <w:r>
        <w:rPr>
          <w:rFonts w:ascii="Calibri" w:cs="Calibri" w:eastAsia="Calibri" w:hAnsi="Calibri"/>
          <w:color w:val="1B2A41"/>
          <w:sz w:val="21"/>
          <w:szCs w:val="21"/>
        </w:rPr>
        <w:t xml:space="preserve">1.  Ijro etuvchi xulosa (Executive Summary)</w:t>
      </w:r>
      <w:r>
        <w:rPr>
          <w:rFonts w:ascii="Calibri" w:cs="Calibri" w:eastAsia="Calibri" w:hAnsi="Calibri"/>
          <w:b/>
          <w:bCs/>
          <w:color w:val="8C6A3F"/>
          <w:sz w:val="21"/>
          <w:szCs w:val="21"/>
        </w:rPr>
        <w:t xml:space="preserve">	3</w:t>
      </w:r>
    </w:p>
    <w:p>
      <w:pPr>
        <w:tabs>
          <w:tab w:val="right" w:pos="9350" w:leader="dot"/>
        </w:tabs>
        <w:spacing w:after="160"/>
      </w:pPr>
      <w:r>
        <w:rPr>
          <w:rFonts w:ascii="Calibri" w:cs="Calibri" w:eastAsia="Calibri" w:hAnsi="Calibri"/>
          <w:color w:val="1B2A41"/>
          <w:sz w:val="21"/>
          <w:szCs w:val="21"/>
        </w:rPr>
        <w:t xml:space="preserve">2.  Bozor tahlili (Market Analysis)</w:t>
      </w:r>
      <w:r>
        <w:rPr>
          <w:rFonts w:ascii="Calibri" w:cs="Calibri" w:eastAsia="Calibri" w:hAnsi="Calibri"/>
          <w:b/>
          <w:bCs/>
          <w:color w:val="8C6A3F"/>
          <w:sz w:val="21"/>
          <w:szCs w:val="21"/>
        </w:rPr>
        <w:t xml:space="preserve">	4</w:t>
      </w:r>
    </w:p>
    <w:p>
      <w:pPr>
        <w:tabs>
          <w:tab w:val="right" w:pos="9350" w:leader="dot"/>
        </w:tabs>
        <w:spacing w:after="160"/>
      </w:pPr>
      <w:r>
        <w:rPr>
          <w:rFonts w:ascii="Calibri" w:cs="Calibri" w:eastAsia="Calibri" w:hAnsi="Calibri"/>
          <w:color w:val="1B2A41"/>
          <w:sz w:val="21"/>
          <w:szCs w:val="21"/>
        </w:rPr>
        <w:t xml:space="preserve">3.  Muammo va yechim (Problem &amp; Solution)</w:t>
      </w:r>
      <w:r>
        <w:rPr>
          <w:rFonts w:ascii="Calibri" w:cs="Calibri" w:eastAsia="Calibri" w:hAnsi="Calibri"/>
          <w:b/>
          <w:bCs/>
          <w:color w:val="8C6A3F"/>
          <w:sz w:val="21"/>
          <w:szCs w:val="21"/>
        </w:rPr>
        <w:t xml:space="preserve">	6</w:t>
      </w:r>
    </w:p>
    <w:p>
      <w:pPr>
        <w:tabs>
          <w:tab w:val="right" w:pos="9350" w:leader="dot"/>
        </w:tabs>
        <w:spacing w:after="160"/>
      </w:pPr>
      <w:r>
        <w:rPr>
          <w:rFonts w:ascii="Calibri" w:cs="Calibri" w:eastAsia="Calibri" w:hAnsi="Calibri"/>
          <w:color w:val="1B2A41"/>
          <w:sz w:val="21"/>
          <w:szCs w:val="21"/>
        </w:rPr>
        <w:t xml:space="preserve">4.  Ekotizim arxitekturasi va operatsion zanjir</w:t>
      </w:r>
      <w:r>
        <w:rPr>
          <w:rFonts w:ascii="Calibri" w:cs="Calibri" w:eastAsia="Calibri" w:hAnsi="Calibri"/>
          <w:b/>
          <w:bCs/>
          <w:color w:val="8C6A3F"/>
          <w:sz w:val="21"/>
          <w:szCs w:val="21"/>
        </w:rPr>
        <w:t xml:space="preserve">	7</w:t>
      </w:r>
    </w:p>
    <w:p>
      <w:pPr>
        <w:tabs>
          <w:tab w:val="right" w:pos="9350" w:leader="dot"/>
        </w:tabs>
        <w:spacing w:after="160"/>
      </w:pPr>
      <w:r>
        <w:rPr>
          <w:rFonts w:ascii="Calibri" w:cs="Calibri" w:eastAsia="Calibri" w:hAnsi="Calibri"/>
          <w:color w:val="1B2A41"/>
          <w:sz w:val="21"/>
          <w:szCs w:val="21"/>
        </w:rPr>
        <w:t xml:space="preserve">5.  Texnologik infratuzilma</w:t>
      </w:r>
      <w:r>
        <w:rPr>
          <w:rFonts w:ascii="Calibri" w:cs="Calibri" w:eastAsia="Calibri" w:hAnsi="Calibri"/>
          <w:b/>
          <w:bCs/>
          <w:color w:val="8C6A3F"/>
          <w:sz w:val="21"/>
          <w:szCs w:val="21"/>
        </w:rPr>
        <w:t xml:space="preserve">	8</w:t>
      </w:r>
    </w:p>
    <w:p>
      <w:pPr>
        <w:tabs>
          <w:tab w:val="right" w:pos="9350" w:leader="dot"/>
        </w:tabs>
        <w:spacing w:after="160"/>
      </w:pPr>
      <w:r>
        <w:rPr>
          <w:rFonts w:ascii="Calibri" w:cs="Calibri" w:eastAsia="Calibri" w:hAnsi="Calibri"/>
          <w:color w:val="1B2A41"/>
          <w:sz w:val="21"/>
          <w:szCs w:val="21"/>
        </w:rPr>
        <w:t xml:space="preserve">6.  Halol monetizatsiya modeli (Revenue Model)</w:t>
      </w:r>
      <w:r>
        <w:rPr>
          <w:rFonts w:ascii="Calibri" w:cs="Calibri" w:eastAsia="Calibri" w:hAnsi="Calibri"/>
          <w:b/>
          <w:bCs/>
          <w:color w:val="8C6A3F"/>
          <w:sz w:val="21"/>
          <w:szCs w:val="21"/>
        </w:rPr>
        <w:t xml:space="preserve">	9</w:t>
      </w:r>
    </w:p>
    <w:p>
      <w:pPr>
        <w:tabs>
          <w:tab w:val="right" w:pos="9350" w:leader="dot"/>
        </w:tabs>
        <w:spacing w:after="160"/>
      </w:pPr>
      <w:r>
        <w:rPr>
          <w:rFonts w:ascii="Calibri" w:cs="Calibri" w:eastAsia="Calibri" w:hAnsi="Calibri"/>
          <w:color w:val="1B2A41"/>
          <w:sz w:val="21"/>
          <w:szCs w:val="21"/>
        </w:rPr>
        <w:t xml:space="preserve">7.  Moliyaviy prognoz (12–36 oy)</w:t>
      </w:r>
      <w:r>
        <w:rPr>
          <w:rFonts w:ascii="Calibri" w:cs="Calibri" w:eastAsia="Calibri" w:hAnsi="Calibri"/>
          <w:b/>
          <w:bCs/>
          <w:color w:val="8C6A3F"/>
          <w:sz w:val="21"/>
          <w:szCs w:val="21"/>
        </w:rPr>
        <w:t xml:space="preserve">	10</w:t>
      </w:r>
    </w:p>
    <w:p>
      <w:pPr>
        <w:tabs>
          <w:tab w:val="right" w:pos="9350" w:leader="dot"/>
        </w:tabs>
        <w:spacing w:after="160"/>
      </w:pPr>
      <w:r>
        <w:rPr>
          <w:rFonts w:ascii="Calibri" w:cs="Calibri" w:eastAsia="Calibri" w:hAnsi="Calibri"/>
          <w:color w:val="1B2A41"/>
          <w:sz w:val="21"/>
          <w:szCs w:val="21"/>
        </w:rPr>
        <w:t xml:space="preserve">8.  Risklar boshqaruvi va huquqiy asoslar (Risk Management)</w:t>
      </w:r>
      <w:r>
        <w:rPr>
          <w:rFonts w:ascii="Calibri" w:cs="Calibri" w:eastAsia="Calibri" w:hAnsi="Calibri"/>
          <w:b/>
          <w:bCs/>
          <w:color w:val="8C6A3F"/>
          <w:sz w:val="21"/>
          <w:szCs w:val="21"/>
        </w:rPr>
        <w:t xml:space="preserve">	11</w:t>
      </w:r>
    </w:p>
    <w:p>
      <w:pPr>
        <w:tabs>
          <w:tab w:val="right" w:pos="9350" w:leader="dot"/>
        </w:tabs>
        <w:spacing w:after="160"/>
      </w:pPr>
      <w:r>
        <w:rPr>
          <w:rFonts w:ascii="Calibri" w:cs="Calibri" w:eastAsia="Calibri" w:hAnsi="Calibri"/>
          <w:color w:val="1B2A41"/>
          <w:sz w:val="21"/>
          <w:szCs w:val="21"/>
        </w:rPr>
        <w:t xml:space="preserve">9.  Jamoa va boshqaruv talablari</w:t>
      </w:r>
      <w:r>
        <w:rPr>
          <w:rFonts w:ascii="Calibri" w:cs="Calibri" w:eastAsia="Calibri" w:hAnsi="Calibri"/>
          <w:b/>
          <w:bCs/>
          <w:color w:val="8C6A3F"/>
          <w:sz w:val="21"/>
          <w:szCs w:val="21"/>
        </w:rPr>
        <w:t xml:space="preserve">	13</w:t>
      </w:r>
    </w:p>
    <w:p>
      <w:pPr>
        <w:tabs>
          <w:tab w:val="right" w:pos="9350" w:leader="dot"/>
        </w:tabs>
        <w:spacing w:after="160"/>
      </w:pPr>
      <w:r>
        <w:rPr>
          <w:rFonts w:ascii="Calibri" w:cs="Calibri" w:eastAsia="Calibri" w:hAnsi="Calibri"/>
          <w:color w:val="1B2A41"/>
          <w:sz w:val="21"/>
          <w:szCs w:val="21"/>
        </w:rPr>
        <w:t xml:space="preserve">10. Bozorga kirish (Go-To-Market) va 12 oylik Roadmap</w:t>
      </w:r>
      <w:r>
        <w:rPr>
          <w:rFonts w:ascii="Calibri" w:cs="Calibri" w:eastAsia="Calibri" w:hAnsi="Calibri"/>
          <w:b/>
          <w:bCs/>
          <w:color w:val="8C6A3F"/>
          <w:sz w:val="21"/>
          <w:szCs w:val="21"/>
        </w:rPr>
        <w:t xml:space="preserve">	14</w:t>
      </w:r>
    </w:p>
    <w:p>
      <w:pPr>
        <w:tabs>
          <w:tab w:val="right" w:pos="9350" w:leader="dot"/>
        </w:tabs>
        <w:spacing w:after="160"/>
      </w:pPr>
      <w:r>
        <w:rPr>
          <w:rFonts w:ascii="Calibri" w:cs="Calibri" w:eastAsia="Calibri" w:hAnsi="Calibri"/>
          <w:color w:val="1B2A41"/>
          <w:sz w:val="21"/>
          <w:szCs w:val="21"/>
        </w:rPr>
        <w:t xml:space="preserve">11. Masshtablashtirish va uzoq muddatli strategiya</w:t>
      </w:r>
      <w:r>
        <w:rPr>
          <w:rFonts w:ascii="Calibri" w:cs="Calibri" w:eastAsia="Calibri" w:hAnsi="Calibri"/>
          <w:b/>
          <w:bCs/>
          <w:color w:val="8C6A3F"/>
          <w:sz w:val="21"/>
          <w:szCs w:val="21"/>
        </w:rPr>
        <w:t xml:space="preserve">	15</w:t>
      </w:r>
    </w:p>
    <w:p>
      <w:pPr>
        <w:tabs>
          <w:tab w:val="right" w:pos="9350" w:leader="dot"/>
        </w:tabs>
        <w:spacing w:after="160"/>
      </w:pPr>
      <w:r>
        <w:rPr>
          <w:rFonts w:ascii="Calibri" w:cs="Calibri" w:eastAsia="Calibri" w:hAnsi="Calibri"/>
          <w:color w:val="1B2A41"/>
          <w:sz w:val="21"/>
          <w:szCs w:val="21"/>
        </w:rPr>
        <w:t xml:space="preserve">12. Yakuniy xulosa</w:t>
      </w:r>
      <w:r>
        <w:rPr>
          <w:rFonts w:ascii="Calibri" w:cs="Calibri" w:eastAsia="Calibri" w:hAnsi="Calibri"/>
          <w:b/>
          <w:bCs/>
          <w:color w:val="8C6A3F"/>
          <w:sz w:val="21"/>
          <w:szCs w:val="21"/>
        </w:rPr>
        <w:t xml:space="preserve">	17</w:t>
      </w:r>
    </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1. </w:t>
      </w:r>
      <w:r>
        <w:rPr>
          <w:rFonts w:ascii="Georgia" w:cs="Georgia" w:eastAsia="Georgia" w:hAnsi="Georgia"/>
          <w:b/>
          <w:bCs/>
          <w:color w:val="1B2A41"/>
          <w:sz w:val="30"/>
          <w:szCs w:val="30"/>
        </w:rPr>
        <w:t xml:space="preserve">Ijro etuvchi xulosa (Executive Summary)</w:t>
      </w:r>
    </w:p>
    <w:p>
      <w:pPr>
        <w:spacing w:after="160" w:line="300"/>
        <w:jc w:val="both"/>
      </w:pPr>
      <w:r>
        <w:rPr>
          <w:rFonts w:ascii="Calibri" w:cs="Calibri" w:eastAsia="Calibri" w:hAnsi="Calibri"/>
          <w:b/>
          <w:bCs/>
          <w:color w:val="1B2A41"/>
          <w:sz w:val="21"/>
          <w:szCs w:val="21"/>
        </w:rPr>
        <w:t xml:space="preserve">Meat-Flow Ecosystem</w:t>
      </w:r>
      <w:r>
        <w:rPr>
          <w:rFonts w:ascii="Calibri" w:cs="Calibri" w:eastAsia="Calibri" w:hAnsi="Calibri"/>
          <w:color w:val="222222"/>
          <w:sz w:val="21"/>
          <w:szCs w:val="21"/>
        </w:rPr>
        <w:t xml:space="preserve"> — O‘zbekistonning chorva va go‘sht bozorini raqamli infratuzilma orqali birlashtiruvchi asset-light B2B&amp;B2C platforma. Loyiha fermer, professional qassob va yakuniy iste’molchi (uy xo‘jaligi, restoran, ishlab chiqarish korxonasi) o‘rtasidagi 3–5 bosqichli vositachilik zanjirini bitta shaffof raqamli zanjirga almashtiradi.</w:t>
      </w:r>
    </w:p>
    <w:p>
      <w:pPr>
        <w:spacing w:after="160" w:line="300"/>
        <w:jc w:val="both"/>
      </w:pPr>
      <w:r>
        <w:rPr>
          <w:rFonts w:ascii="Calibri" w:cs="Calibri" w:eastAsia="Calibri" w:hAnsi="Calibri"/>
          <w:color w:val="222222"/>
          <w:sz w:val="21"/>
          <w:szCs w:val="21"/>
        </w:rPr>
        <w:t xml:space="preserve">Bugungi kunda O‘zbekiston yiliga </w:t>
      </w:r>
      <w:r>
        <w:rPr>
          <w:rFonts w:ascii="Calibri" w:cs="Calibri" w:eastAsia="Calibri" w:hAnsi="Calibri"/>
          <w:b/>
          <w:bCs/>
          <w:color w:val="1B2A41"/>
          <w:sz w:val="21"/>
          <w:szCs w:val="21"/>
        </w:rPr>
        <w:t xml:space="preserve">2,9 mln tonna go‘shtni tirik vaznda</w:t>
      </w:r>
      <w:r>
        <w:rPr>
          <w:rFonts w:ascii="Calibri" w:cs="Calibri" w:eastAsia="Calibri" w:hAnsi="Calibri"/>
          <w:color w:val="222222"/>
          <w:sz w:val="21"/>
          <w:szCs w:val="21"/>
        </w:rPr>
        <w:t xml:space="preserve"> (1,7 mln tonna so‘yilgan vaznda) ishlab chiqaradi, ammo shu bilan birga go‘sht importi 2025-yilda </w:t>
      </w:r>
      <w:r>
        <w:rPr>
          <w:rFonts w:ascii="Calibri" w:cs="Calibri" w:eastAsia="Calibri" w:hAnsi="Calibri"/>
          <w:b/>
          <w:bCs/>
          <w:color w:val="1B2A41"/>
          <w:sz w:val="21"/>
          <w:szCs w:val="21"/>
        </w:rPr>
        <w:t xml:space="preserve">70,6 foizga o‘sib, 868,8 mln dollarga</w:t>
      </w:r>
      <w:r>
        <w:rPr>
          <w:rFonts w:ascii="Calibri" w:cs="Calibri" w:eastAsia="Calibri" w:hAnsi="Calibri"/>
          <w:color w:val="222222"/>
          <w:sz w:val="21"/>
          <w:szCs w:val="21"/>
        </w:rPr>
        <w:t xml:space="preserve"> yetdi — bu ichki taqsimot va logistika tizimidagi tizimli nomutanosiblikning aniq ko‘rsatkichidir. Narxlar bozor sharoitidan ko‘ra ko‘proq vositachilar sonidan shakllanadi: bir xil mahsulot fermerdan iste’molchigacha yetguncha narxi 30–40 foizga oshadi, buning katta qismi tovar qiymatini emas, balki tranzaksion ishonchsizlik va nazoratsizlik xarajatlarini aks ettiradi.</w:t>
      </w:r>
    </w:p>
    <w:p>
      <w:pPr>
        <w:spacing w:after="160" w:line="300"/>
        <w:jc w:val="both"/>
      </w:pPr>
      <w:r>
        <w:rPr>
          <w:rFonts w:ascii="Calibri" w:cs="Calibri" w:eastAsia="Calibri" w:hAnsi="Calibri"/>
          <w:color w:val="222222"/>
          <w:sz w:val="21"/>
          <w:szCs w:val="21"/>
        </w:rPr>
        <w:t xml:space="preserve">Meat-Flow bu muammoni </w:t>
      </w:r>
      <w:r>
        <w:rPr>
          <w:rFonts w:ascii="Calibri" w:cs="Calibri" w:eastAsia="Calibri" w:hAnsi="Calibri"/>
          <w:b/>
          <w:bCs/>
          <w:color w:val="1B2A41"/>
          <w:sz w:val="21"/>
          <w:szCs w:val="21"/>
        </w:rPr>
        <w:t xml:space="preserve">texnologik vositachi (asset-light marketplace)</w:t>
      </w:r>
      <w:r>
        <w:rPr>
          <w:rFonts w:ascii="Calibri" w:cs="Calibri" w:eastAsia="Calibri" w:hAnsi="Calibri"/>
          <w:color w:val="222222"/>
          <w:sz w:val="21"/>
          <w:szCs w:val="21"/>
        </w:rPr>
        <w:t xml:space="preserve"> sifatida emas, balki </w:t>
      </w:r>
      <w:r>
        <w:rPr>
          <w:rFonts w:ascii="Calibri" w:cs="Calibri" w:eastAsia="Calibri" w:hAnsi="Calibri"/>
          <w:b/>
          <w:bCs/>
          <w:color w:val="1B2A41"/>
          <w:sz w:val="21"/>
          <w:szCs w:val="21"/>
        </w:rPr>
        <w:t xml:space="preserve">ishonch infratuzilmasi</w:t>
      </w:r>
      <w:r>
        <w:rPr>
          <w:rFonts w:ascii="Calibri" w:cs="Calibri" w:eastAsia="Calibri" w:hAnsi="Calibri"/>
          <w:color w:val="222222"/>
          <w:sz w:val="21"/>
          <w:szCs w:val="21"/>
        </w:rPr>
        <w:t xml:space="preserve"> sifatida hal qiladi: har bir hayvon elektron ID bilan, har bir tranzaksiya Escrow hisobvarag‘i orqali, har bir sertifikat davlat veterinariya bazasi bilan integratsiyalangan API orqali tasdiqlanadi.</w:t>
      </w:r>
    </w:p>
    <w:p>
      <w:pPr>
        <w:pStyle w:val="Heading2"/>
        <w:spacing w:after="140" w:before="300"/>
      </w:pPr>
      <w:r>
        <w:rPr>
          <w:rFonts w:ascii="Georgia" w:cs="Georgia" w:eastAsia="Georgia" w:hAnsi="Georgia"/>
          <w:b/>
          <w:bCs/>
          <w:color w:val="8C6A3F"/>
          <w:sz w:val="24"/>
          <w:szCs w:val="24"/>
        </w:rPr>
        <w:t xml:space="preserve">Investitsiya taklifi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300"/>
        <w:gridCol w:w="4200"/>
      </w:tblGrid>
      <w:tr>
        <w:trPr>
          <w:tblHeader/>
        </w:trPr>
        <w:tc>
          <w:tcPr>
            <w:tcW w:type="dxa" w:w="53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Ko‘rsatkich</w:t>
            </w:r>
          </w:p>
        </w:tc>
        <w:tc>
          <w:tcPr>
            <w:tcW w:type="dxa" w:w="42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Qiymat</w:t>
            </w:r>
          </w:p>
        </w:tc>
      </w:tr>
      <w:tr>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So‘ralayotgan investitsiya (Seed/Pre-Series A)</w:t>
            </w:r>
          </w:p>
        </w:tc>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$350 000 – $500 000</w:t>
            </w:r>
          </w:p>
        </w:tc>
      </w:tr>
      <w:tr>
        <w:tc>
          <w:tcPr>
            <w:tcW w:type="dxa" w:w="53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Bosqich</w:t>
            </w:r>
          </w:p>
        </w:tc>
        <w:tc>
          <w:tcPr>
            <w:tcW w:type="dxa" w:w="4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12 oylik MVP → to‘liq masshtablash</w:t>
            </w:r>
          </w:p>
        </w:tc>
      </w:tr>
      <w:tr>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Maqsadli bozor (1-faza)</w:t>
            </w:r>
          </w:p>
        </w:tc>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Toshkent shahri va viloyati</w:t>
            </w:r>
          </w:p>
        </w:tc>
      </w:tr>
      <w:tr>
        <w:tc>
          <w:tcPr>
            <w:tcW w:type="dxa" w:w="53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Biznes modeli</w:t>
            </w:r>
          </w:p>
        </w:tc>
        <w:tc>
          <w:tcPr>
            <w:tcW w:type="dxa" w:w="4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Take-rate / Vakala (islom moliyasiga mos)</w:t>
            </w:r>
          </w:p>
        </w:tc>
      </w:tr>
      <w:tr>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Breakeven (rejalashtirilgan)</w:t>
            </w:r>
          </w:p>
        </w:tc>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18–22-oy, oylik GMV ≈ $250 000 darajasida</w:t>
            </w:r>
          </w:p>
        </w:tc>
      </w:tr>
      <w:tr>
        <w:tc>
          <w:tcPr>
            <w:tcW w:type="dxa" w:w="53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Asosiy monetizatsiya</w:t>
            </w:r>
          </w:p>
        </w:tc>
        <w:tc>
          <w:tcPr>
            <w:tcW w:type="dxa" w:w="4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B2B flat-fee, B2C take-rate, tirik chorva per-head fee, Service Hub komissiyasi</w:t>
            </w:r>
          </w:p>
        </w:tc>
      </w:tr>
    </w:tbl>
    <w:p>
      <w:pPr>
        <w:spacing w:after="160" w:line="300"/>
        <w:jc w:val="left"/>
      </w:pPr>
      <w:r>
        <w:rPr>
          <w:rFonts w:ascii="Calibri" w:cs="Calibri" w:eastAsia="Calibri" w:hAnsi="Calibri"/>
          <w:color w:val="222222"/>
          <w:sz w:val="21"/>
          <w:szCs w:val="21"/>
        </w:rPr>
        <w:t xml:space="preserve"/>
      </w:r>
    </w:p>
    <w:p>
      <w:pPr>
        <w:spacing w:after="160" w:line="300"/>
        <w:jc w:val="both"/>
      </w:pPr>
      <w:r>
        <w:rPr>
          <w:rFonts w:ascii="Calibri" w:cs="Calibri" w:eastAsia="Calibri" w:hAnsi="Calibri"/>
          <w:color w:val="222222"/>
          <w:sz w:val="21"/>
          <w:szCs w:val="21"/>
        </w:rPr>
        <w:t xml:space="preserve">Ushbu hujjat — dastlabki konsepsiyaning to‘liq qayta ko‘rib chiqilgan, bozor ma’lumotlari, unit-economics, moliyaviy prognoz va huquqiy-me’yoriy asoslash bilan mustahkamlangan investitsion nusxasidir. Maqsad — loyihani nafaqat g‘oya darajasida emas, balki </w:t>
      </w:r>
    </w:p>
    <w:p>
      <w:pPr>
        <w:pStyle w:val="ListParagraph"/>
        <w:numPr>
          <w:ilvl w:val="0"/>
          <w:numId w:val="2"/>
        </w:numPr>
        <w:spacing w:after="100" w:line="290"/>
      </w:pPr>
      <w:r>
        <w:rPr>
          <w:rFonts w:ascii="Calibri" w:cs="Calibri" w:eastAsia="Calibri" w:hAnsi="Calibri"/>
          <w:b/>
          <w:bCs/>
          <w:color w:val="1B2A41"/>
          <w:sz w:val="21"/>
          <w:szCs w:val="21"/>
        </w:rPr>
        <w:t xml:space="preserve">mijozlar</w:t>
      </w:r>
      <w:r>
        <w:rPr>
          <w:rFonts w:ascii="Calibri" w:cs="Calibri" w:eastAsia="Calibri" w:hAnsi="Calibri"/>
          <w:color w:val="222222"/>
          <w:sz w:val="21"/>
          <w:szCs w:val="21"/>
        </w:rPr>
        <w:t xml:space="preserve"> uchun — sifat va narx shaffofligi;</w:t>
      </w:r>
    </w:p>
    <w:p>
      <w:pPr>
        <w:pStyle w:val="ListParagraph"/>
        <w:numPr>
          <w:ilvl w:val="0"/>
          <w:numId w:val="2"/>
        </w:numPr>
        <w:spacing w:after="100" w:line="290"/>
      </w:pPr>
      <w:r>
        <w:rPr>
          <w:rFonts w:ascii="Calibri" w:cs="Calibri" w:eastAsia="Calibri" w:hAnsi="Calibri"/>
          <w:b/>
          <w:bCs/>
          <w:color w:val="1B2A41"/>
          <w:sz w:val="21"/>
          <w:szCs w:val="21"/>
        </w:rPr>
        <w:t xml:space="preserve">yetkazib beruvchilar (fermerlar)</w:t>
      </w:r>
      <w:r>
        <w:rPr>
          <w:rFonts w:ascii="Calibri" w:cs="Calibri" w:eastAsia="Calibri" w:hAnsi="Calibri"/>
          <w:color w:val="222222"/>
          <w:sz w:val="21"/>
          <w:szCs w:val="21"/>
        </w:rPr>
        <w:t xml:space="preserve"> uchun — kafolatlangan bozor va adolatli narx;</w:t>
      </w:r>
    </w:p>
    <w:p>
      <w:pPr>
        <w:pStyle w:val="ListParagraph"/>
        <w:numPr>
          <w:ilvl w:val="0"/>
          <w:numId w:val="2"/>
        </w:numPr>
        <w:spacing w:after="100" w:line="290"/>
      </w:pPr>
      <w:r>
        <w:rPr>
          <w:rFonts w:ascii="Calibri" w:cs="Calibri" w:eastAsia="Calibri" w:hAnsi="Calibri"/>
          <w:b/>
          <w:bCs/>
          <w:color w:val="1B2A41"/>
          <w:sz w:val="21"/>
          <w:szCs w:val="21"/>
        </w:rPr>
        <w:t xml:space="preserve">investorlar</w:t>
      </w:r>
      <w:r>
        <w:rPr>
          <w:rFonts w:ascii="Calibri" w:cs="Calibri" w:eastAsia="Calibri" w:hAnsi="Calibri"/>
          <w:color w:val="222222"/>
          <w:sz w:val="21"/>
          <w:szCs w:val="21"/>
        </w:rPr>
        <w:t xml:space="preserve"> uchun — o‘lchanadigan, takrorlanuvchi va masshtablanuvchi biznes modeli</w:t>
      </w:r>
    </w:p>
    <w:p>
      <w:pPr>
        <w:spacing w:after="160" w:line="300"/>
        <w:jc w:val="both"/>
      </w:pPr>
      <w:r>
        <w:rPr>
          <w:rFonts w:ascii="Calibri" w:cs="Calibri" w:eastAsia="Calibri" w:hAnsi="Calibri"/>
          <w:color w:val="222222"/>
          <w:sz w:val="21"/>
          <w:szCs w:val="21"/>
        </w:rPr>
        <w:t xml:space="preserve">sifatida ishonchli qilib taqdim etishdan iborat.</w:t>
      </w:r>
    </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2. </w:t>
      </w:r>
      <w:r>
        <w:rPr>
          <w:rFonts w:ascii="Georgia" w:cs="Georgia" w:eastAsia="Georgia" w:hAnsi="Georgia"/>
          <w:b/>
          <w:bCs/>
          <w:color w:val="1B2A41"/>
          <w:sz w:val="30"/>
          <w:szCs w:val="30"/>
        </w:rPr>
        <w:t xml:space="preserve">Bozor tahlili (Market Analysis)</w:t>
      </w:r>
    </w:p>
    <w:p>
      <w:pPr>
        <w:pStyle w:val="Heading2"/>
        <w:spacing w:after="140" w:before="300"/>
      </w:pPr>
      <w:r>
        <w:rPr>
          <w:rFonts w:ascii="Georgia" w:cs="Georgia" w:eastAsia="Georgia" w:hAnsi="Georgia"/>
          <w:b/>
          <w:bCs/>
          <w:color w:val="8C6A3F"/>
          <w:sz w:val="24"/>
          <w:szCs w:val="24"/>
        </w:rPr>
        <w:t xml:space="preserve">2.1. Makro ko‘rsatkichlar</w:t>
      </w:r>
    </w:p>
    <w:p>
      <w:pPr>
        <w:spacing w:after="160" w:line="300"/>
        <w:jc w:val="both"/>
      </w:pPr>
      <w:r>
        <w:rPr>
          <w:rFonts w:ascii="Calibri" w:cs="Calibri" w:eastAsia="Calibri" w:hAnsi="Calibri"/>
          <w:color w:val="222222"/>
          <w:sz w:val="21"/>
          <w:szCs w:val="21"/>
        </w:rPr>
        <w:t xml:space="preserve">O‘zbekiston go‘sht bozori — mintaqadagi eng yirik va eng tez o‘sayotgan iste’mol segmentlaridan biri, biroq shu bilan birga tarkibiy tanqisliklardan aziyat chekmoqda: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100"/>
      </w:tblGrid>
      <w:tr>
        <w:trPr>
          <w:tblHeader/>
        </w:trPr>
        <w:tc>
          <w:tcPr>
            <w:tcW w:type="dxa" w:w="42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Ko‘rsatkich</w:t>
            </w:r>
          </w:p>
        </w:tc>
        <w:tc>
          <w:tcPr>
            <w:tcW w:type="dxa" w:w="32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Qiymat</w:t>
            </w:r>
          </w:p>
        </w:tc>
        <w:tc>
          <w:tcPr>
            <w:tcW w:type="dxa" w:w="21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Manba / davr</w:t>
            </w:r>
          </w:p>
        </w:tc>
      </w:tr>
      <w:tr>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Yillik go‘sht ishlab chiqarish (tirik vazn)</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2,9 mln tonna (yiliga +3,9%)</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Statistika agentligi, 2024</w:t>
            </w:r>
          </w:p>
        </w:tc>
      </w:tr>
      <w:tr>
        <w:tc>
          <w:tcPr>
            <w:tcW w:type="dxa" w:w="4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Go‘sht ishlab chiqarish (so‘yilgan vazn)</w:t>
            </w:r>
          </w:p>
        </w:tc>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≈1,7 mln tonna</w:t>
            </w:r>
          </w:p>
        </w:tc>
        <w:tc>
          <w:tcPr>
            <w:tcW w:type="dxa" w:w="2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Qishloq xo‘jaligi vaziligi, 2024</w:t>
            </w:r>
          </w:p>
        </w:tc>
      </w:tr>
      <w:tr>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Go‘sht va go‘sht mahsulotlari importi</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$868,8 mln (+70,6% YoY)</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Tashqi savdo statistikasi, 2025</w:t>
            </w:r>
          </w:p>
        </w:tc>
      </w:tr>
      <w:tr>
        <w:tc>
          <w:tcPr>
            <w:tcW w:type="dxa" w:w="4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Qoramol go‘shti importi (2025 Q1)</w:t>
            </w:r>
          </w:p>
        </w:tc>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26,6 ming tonna, $108,5 mln (+76%)</w:t>
            </w:r>
          </w:p>
        </w:tc>
        <w:tc>
          <w:tcPr>
            <w:tcW w:type="dxa" w:w="2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Bojxona qo‘mitasi, 2025</w:t>
            </w:r>
          </w:p>
        </w:tc>
      </w:tr>
      <w:tr>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Jon boshiga mol go‘shti iste’moli</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≈31,6 kg/yil</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Statistika agentligi, 2024</w:t>
            </w:r>
          </w:p>
        </w:tc>
      </w:tr>
      <w:tr>
        <w:tc>
          <w:tcPr>
            <w:tcW w:type="dxa" w:w="4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Chakana narx diapazoni (1 kg, Toshkent)</w:t>
            </w:r>
          </w:p>
        </w:tc>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65 000 – 130 000 so‘m (toifaga qarab)</w:t>
            </w:r>
          </w:p>
        </w:tc>
        <w:tc>
          <w:tcPr>
            <w:tcW w:type="dxa" w:w="2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Qishloq xo‘jaligi vazirligi, 2025</w:t>
            </w:r>
          </w:p>
        </w:tc>
      </w:tr>
      <w:tr>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Chorva ozuqa bilan o‘z-o‘zini ta’minlash</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35–40%</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Qishloq xo‘jaligi vazirligi, 2025</w:t>
            </w:r>
          </w:p>
        </w:tc>
      </w:tr>
    </w:tbl>
    <w:p>
      <w:pPr>
        <w:spacing w:after="160" w:line="300"/>
        <w:jc w:val="both"/>
      </w:pPr>
      <w:r>
        <w:rPr>
          <w:rFonts w:ascii="Calibri" w:cs="Calibri" w:eastAsia="Calibri" w:hAnsi="Calibri"/>
          <w:color w:val="222222"/>
          <w:sz w:val="21"/>
          <w:szCs w:val="21"/>
        </w:rPr>
        <w:t xml:space="preserve"/>
      </w:r>
    </w:p>
    <w:p>
      <w:pPr>
        <w:spacing w:after="160" w:line="300"/>
        <w:jc w:val="both"/>
      </w:pPr>
      <w:r>
        <w:rPr>
          <w:rFonts w:ascii="Calibri" w:cs="Calibri" w:eastAsia="Calibri" w:hAnsi="Calibri"/>
          <w:color w:val="222222"/>
          <w:sz w:val="21"/>
          <w:szCs w:val="21"/>
        </w:rPr>
        <w:t xml:space="preserve">Bu raqamlar shuni ko‘rsatadiki: ichki ishlab chiqarish o‘smoqda, ammo </w:t>
      </w:r>
      <w:r>
        <w:rPr>
          <w:rFonts w:ascii="Calibri" w:cs="Calibri" w:eastAsia="Calibri" w:hAnsi="Calibri"/>
          <w:b/>
          <w:bCs/>
          <w:color w:val="1B2A41"/>
          <w:sz w:val="21"/>
          <w:szCs w:val="21"/>
        </w:rPr>
        <w:t xml:space="preserve">taqsimot samarasizligi va ozuqa ta’minoti tanqisligi</w:t>
      </w:r>
      <w:r>
        <w:rPr>
          <w:rFonts w:ascii="Calibri" w:cs="Calibri" w:eastAsia="Calibri" w:hAnsi="Calibri"/>
          <w:color w:val="222222"/>
          <w:sz w:val="21"/>
          <w:szCs w:val="21"/>
        </w:rPr>
        <w:t xml:space="preserve"> narxlarni tezroq oshirmoqda — bu esa aynan Meat-Flow’ning </w:t>
      </w:r>
      <w:r>
        <w:rPr>
          <w:rFonts w:ascii="Calibri" w:cs="Calibri" w:eastAsia="Calibri" w:hAnsi="Calibri"/>
          <w:b/>
          <w:bCs/>
          <w:color w:val="1B2A41"/>
          <w:sz w:val="21"/>
          <w:szCs w:val="21"/>
        </w:rPr>
        <w:t xml:space="preserve">"Raqamli Zaxira"</w:t>
      </w:r>
      <w:r>
        <w:rPr>
          <w:rFonts w:ascii="Calibri" w:cs="Calibri" w:eastAsia="Calibri" w:hAnsi="Calibri"/>
          <w:color w:val="222222"/>
          <w:sz w:val="21"/>
          <w:szCs w:val="21"/>
        </w:rPr>
        <w:t xml:space="preserve"> va </w:t>
      </w:r>
      <w:r>
        <w:rPr>
          <w:rFonts w:ascii="Calibri" w:cs="Calibri" w:eastAsia="Calibri" w:hAnsi="Calibri"/>
          <w:b/>
          <w:bCs/>
          <w:color w:val="1B2A41"/>
          <w:sz w:val="21"/>
          <w:szCs w:val="21"/>
        </w:rPr>
        <w:t xml:space="preserve">"On-Demand Contract Farming"</w:t>
      </w:r>
      <w:r>
        <w:rPr>
          <w:rFonts w:ascii="Calibri" w:cs="Calibri" w:eastAsia="Calibri" w:hAnsi="Calibri"/>
          <w:color w:val="222222"/>
          <w:sz w:val="21"/>
          <w:szCs w:val="21"/>
        </w:rPr>
        <w:t xml:space="preserve"> modeli hal qilishga yo‘naltirilgan muammo.</w:t>
      </w:r>
    </w:p>
    <w:p>
      <w:pPr>
        <w:pStyle w:val="Heading2"/>
        <w:spacing w:after="140" w:before="300"/>
      </w:pPr>
      <w:r>
        <w:rPr>
          <w:rFonts w:ascii="Georgia" w:cs="Georgia" w:eastAsia="Georgia" w:hAnsi="Georgia"/>
          <w:b/>
          <w:bCs/>
          <w:color w:val="8C6A3F"/>
          <w:sz w:val="24"/>
          <w:szCs w:val="24"/>
        </w:rPr>
        <w:t xml:space="preserve">2.2. TAM / SAM / SOM (taxminiy hisob-kitob)</w:t>
      </w:r>
    </w:p>
    <w:p>
      <w:pPr>
        <w:spacing w:after="160" w:line="300"/>
        <w:jc w:val="both"/>
      </w:pPr>
      <w:r>
        <w:rPr>
          <w:rFonts w:ascii="Calibri" w:cs="Calibri" w:eastAsia="Calibri" w:hAnsi="Calibri"/>
          <w:i/>
          <w:iCs/>
          <w:color w:val="5B6570"/>
          <w:sz w:val="20"/>
          <w:szCs w:val="20"/>
        </w:rPr>
        <w:t xml:space="preserve">Eslatma: quyidagi hisob-kitoblar ochiq statistik manbalar asosida qilingan taxminiy modeldir; loyihaning keyingi bosqichida so‘rovnoma va pilot tranzaksiyalar orqali aniqlashtirilishi shart.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2400"/>
      </w:tblGrid>
      <w:tr>
        <w:trPr>
          <w:tblHeader/>
        </w:trPr>
        <w:tc>
          <w:tcPr>
            <w:tcW w:type="dxa" w:w="18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Daraja</w:t>
            </w:r>
          </w:p>
        </w:tc>
        <w:tc>
          <w:tcPr>
            <w:tcW w:type="dxa" w:w="53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Tavsif</w:t>
            </w:r>
          </w:p>
        </w:tc>
        <w:tc>
          <w:tcPr>
            <w:tcW w:type="dxa" w:w="24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Taxminiy hajm</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TAM</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O‘zbekiston bo‘yicha umumiy go‘sht bozori (chakana qiymatda)</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 $2,3–2,6 mlrd/yil</w:t>
            </w:r>
          </w:p>
        </w:tc>
      </w:tr>
      <w:tr>
        <w:tc>
          <w:tcPr>
            <w:tcW w:type="dxa" w:w="18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SAM</w:t>
            </w:r>
          </w:p>
        </w:tc>
        <w:tc>
          <w:tcPr>
            <w:tcW w:type="dxa" w:w="53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Toshkent shahri + viloyati go‘sht iste’moli (≈6,0–6,5 mln aholi)</w:t>
            </w:r>
          </w:p>
        </w:tc>
        <w:tc>
          <w:tcPr>
            <w:tcW w:type="dxa" w:w="2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 $420–480 mln/yil</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SOM (3 yillik maqsad)</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Platforma orqali o‘tadigan GMV, bozorning 3–5%</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 $15–22 mln/yil GMV</w:t>
            </w:r>
          </w:p>
        </w:tc>
      </w:tr>
    </w:tbl>
    <w:p>
      <w:pPr>
        <w:spacing w:after="160" w:line="300"/>
        <w:jc w:val="both"/>
      </w:pPr>
      <w:r>
        <w:rPr>
          <w:rFonts w:ascii="Calibri" w:cs="Calibri" w:eastAsia="Calibri" w:hAnsi="Calibri"/>
          <w:color w:val="222222"/>
          <w:sz w:val="21"/>
          <w:szCs w:val="21"/>
        </w:rPr>
        <w:t xml:space="preserve"/>
      </w:r>
    </w:p>
    <w:p>
      <w:pPr>
        <w:pStyle w:val="Heading2"/>
        <w:spacing w:after="140" w:before="300"/>
      </w:pPr>
      <w:r>
        <w:rPr>
          <w:rFonts w:ascii="Georgia" w:cs="Georgia" w:eastAsia="Georgia" w:hAnsi="Georgia"/>
          <w:b/>
          <w:bCs/>
          <w:color w:val="8C6A3F"/>
          <w:sz w:val="24"/>
          <w:szCs w:val="24"/>
        </w:rPr>
        <w:t xml:space="preserve">2.3. Raqobat tahlili (Competitive Landscape)</w:t>
      </w:r>
    </w:p>
    <w:p>
      <w:pPr>
        <w:spacing w:after="160" w:line="300"/>
        <w:jc w:val="both"/>
      </w:pPr>
      <w:r>
        <w:rPr>
          <w:rFonts w:ascii="Calibri" w:cs="Calibri" w:eastAsia="Calibri" w:hAnsi="Calibri"/>
          <w:color w:val="222222"/>
          <w:sz w:val="21"/>
          <w:szCs w:val="21"/>
        </w:rPr>
        <w:t xml:space="preserve">Bozorda hozircha go‘sht va tirik chorvaga ixtisoslashgan to‘liq raqamli marketplace mavjud emas — bu Meat-Flow uchun "birinchi bo‘lib kirish" (first-mover) imkoniyatini yaratadi. Shu bilan birga, bilvosita raqobatchi va referens modellarni hisobga olish zarur: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Segment</w:t>
            </w:r>
          </w:p>
        </w:tc>
        <w:tc>
          <w:tcPr>
            <w:tcW w:type="dxa" w:w="36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Vakillar</w:t>
            </w:r>
          </w:p>
        </w:tc>
        <w:tc>
          <w:tcPr>
            <w:tcW w:type="dxa" w:w="35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Meat-Flow’dan farqi</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An’anaviy dehqon bozorlari</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"Mol bozori", tuman bozorlari</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Raqamlashtirilmagan, sertifikatsiz, narx shaffof emas</w:t>
            </w:r>
          </w:p>
        </w:tc>
      </w:tr>
      <w:tr>
        <w:tc>
          <w:tcPr>
            <w:tcW w:type="dxa" w:w="2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Umumiy oziq-ovqat yetkazib berish</w:t>
            </w:r>
          </w:p>
        </w:tc>
        <w:tc>
          <w:tcPr>
            <w:tcW w:type="dxa" w:w="3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Tezyetkaz, Yandex Eda, Orzu, Suniy tayyor taomlar</w:t>
            </w:r>
          </w:p>
        </w:tc>
        <w:tc>
          <w:tcPr>
            <w:tcW w:type="dxa" w:w="3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Xom go‘sht/tirik chorvaga ixtisoslashmagan, cold-chain va veterinariya nazorati yo‘q</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Yirik chakana tarmoqlar</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Korzinka, Havas, Makro</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Markazlashgan, lekin fermer ulushi kam, narxi yuqori (95–130 ming so‘m/kg)</w:t>
            </w:r>
          </w:p>
        </w:tc>
      </w:tr>
      <w:tr>
        <w:tc>
          <w:tcPr>
            <w:tcW w:type="dxa" w:w="2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Mintaqaviy referens modellar</w:t>
            </w:r>
          </w:p>
        </w:tc>
        <w:tc>
          <w:tcPr>
            <w:tcW w:type="dxa" w:w="3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Halal Meat Delivery (BAA), Tasty Truck (MDH), FarmCrowdy (Nigeriya)</w:t>
            </w:r>
          </w:p>
        </w:tc>
        <w:tc>
          <w:tcPr>
            <w:tcW w:type="dxa" w:w="3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O‘xshash Contract Farming g‘oyasi, lekin O‘zbekistonda hali sinovdan o‘tmagan</w:t>
            </w:r>
          </w:p>
        </w:tc>
      </w:tr>
    </w:tbl>
    <w:p>
      <w:pPr>
        <w:spacing w:after="160" w:line="300"/>
        <w:jc w:val="both"/>
      </w:pPr>
      <w:r>
        <w:rPr>
          <w:rFonts w:ascii="Calibri" w:cs="Calibri" w:eastAsia="Calibri" w:hAnsi="Calibri"/>
          <w:color w:val="222222"/>
          <w:sz w:val="21"/>
          <w:szCs w:val="21"/>
        </w:rPr>
        <w:t xml:space="preserve"/>
      </w:r>
    </w:p>
    <w:p>
      <w:pPr>
        <w:spacing w:after="160" w:line="300"/>
        <w:jc w:val="both"/>
      </w:pPr>
      <w:r>
        <w:rPr>
          <w:rFonts w:ascii="Calibri" w:cs="Calibri" w:eastAsia="Calibri" w:hAnsi="Calibri"/>
          <w:b/>
          <w:bCs/>
          <w:color w:val="1B2A41"/>
          <w:sz w:val="21"/>
          <w:szCs w:val="21"/>
        </w:rPr>
        <w:t xml:space="preserve">Xulosa: </w:t>
      </w:r>
      <w:r>
        <w:rPr>
          <w:rFonts w:ascii="Calibri" w:cs="Calibri" w:eastAsia="Calibri" w:hAnsi="Calibri"/>
          <w:color w:val="222222"/>
          <w:sz w:val="21"/>
          <w:szCs w:val="21"/>
        </w:rPr>
        <w:t xml:space="preserve">Meat-Flow’ning asosiy raqobat ustunligi — bozorda "category creator" pozitsiyasini egallash, ya’ni raqobatchilar bilan emas, balki norasmiy, raqamlashtirilmagan iqtisodiyot bilan kurashish. Bu birinchi 12 oyda tezkor bozor ulushini egallash imkonini beradi, ammo shu bilan birga iste’molchi xulq-atvorini "o‘rgatish" xarajatlarini ham talab qiladi (pastda GTM bo‘limiga qarang).</w:t>
      </w:r>
    </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3. </w:t>
      </w:r>
      <w:r>
        <w:rPr>
          <w:rFonts w:ascii="Georgia" w:cs="Georgia" w:eastAsia="Georgia" w:hAnsi="Georgia"/>
          <w:b/>
          <w:bCs/>
          <w:color w:val="1B2A41"/>
          <w:sz w:val="30"/>
          <w:szCs w:val="30"/>
        </w:rPr>
        <w:t xml:space="preserve">Muammo va yechim (Problem &amp; Solution)</w:t>
      </w:r>
    </w:p>
    <w:p>
      <w:pPr>
        <w:pStyle w:val="Heading2"/>
        <w:spacing w:after="140" w:before="300"/>
      </w:pPr>
      <w:r>
        <w:rPr>
          <w:rFonts w:ascii="Georgia" w:cs="Georgia" w:eastAsia="Georgia" w:hAnsi="Georgia"/>
          <w:b/>
          <w:bCs/>
          <w:color w:val="8C6A3F"/>
          <w:sz w:val="24"/>
          <w:szCs w:val="24"/>
        </w:rPr>
        <w:t xml:space="preserve">3.1. Bozordagi tizimli muammolar</w:t>
      </w:r>
    </w:p>
    <w:p>
      <w:pPr>
        <w:pStyle w:val="ListParagraph"/>
        <w:numPr>
          <w:ilvl w:val="0"/>
          <w:numId w:val="2"/>
        </w:numPr>
        <w:spacing w:after="100" w:line="290"/>
      </w:pPr>
      <w:r>
        <w:rPr>
          <w:rFonts w:ascii="Calibri" w:cs="Calibri" w:eastAsia="Calibri" w:hAnsi="Calibri"/>
          <w:b/>
          <w:bCs/>
          <w:color w:val="1B2A41"/>
          <w:sz w:val="21"/>
          <w:szCs w:val="21"/>
        </w:rPr>
        <w:t xml:space="preserve">Ko‘p bosqichli vositachilar: </w:t>
      </w:r>
      <w:r>
        <w:rPr>
          <w:rFonts w:ascii="Calibri" w:cs="Calibri" w:eastAsia="Calibri" w:hAnsi="Calibri"/>
          <w:color w:val="222222"/>
          <w:sz w:val="21"/>
          <w:szCs w:val="21"/>
        </w:rPr>
        <w:t xml:space="preserve">Fermer va yakuniy iste’molchi o‘rtasida 3 dan 5 tagacha vositachi mavjud, bu narxning 30–40% ga asossiz oshishiga olib keladi, fermer daromadining esa pasayishiga sabab bo‘ladi.</w:t>
      </w:r>
    </w:p>
    <w:p>
      <w:pPr>
        <w:pStyle w:val="ListParagraph"/>
        <w:numPr>
          <w:ilvl w:val="0"/>
          <w:numId w:val="2"/>
        </w:numPr>
        <w:spacing w:after="100" w:line="290"/>
      </w:pPr>
      <w:r>
        <w:rPr>
          <w:rFonts w:ascii="Calibri" w:cs="Calibri" w:eastAsia="Calibri" w:hAnsi="Calibri"/>
          <w:b/>
          <w:bCs/>
          <w:color w:val="1B2A41"/>
          <w:sz w:val="21"/>
          <w:szCs w:val="21"/>
        </w:rPr>
        <w:t xml:space="preserve">Ishonchsizlik va soxta sertifikatlash: </w:t>
      </w:r>
      <w:r>
        <w:rPr>
          <w:rFonts w:ascii="Calibri" w:cs="Calibri" w:eastAsia="Calibri" w:hAnsi="Calibri"/>
          <w:color w:val="222222"/>
          <w:sz w:val="21"/>
          <w:szCs w:val="21"/>
        </w:rPr>
        <w:t xml:space="preserve">Go‘shtning yangiligi, kasalliklardan xoliligi va halollik standartlariga nisbatan xaridorlarning ishonchi past; hujjatlarni soxtalashtirish xavfi real muammo.</w:t>
      </w:r>
    </w:p>
    <w:p>
      <w:pPr>
        <w:pStyle w:val="ListParagraph"/>
        <w:numPr>
          <w:ilvl w:val="0"/>
          <w:numId w:val="2"/>
        </w:numPr>
        <w:spacing w:after="100" w:line="290"/>
      </w:pPr>
      <w:r>
        <w:rPr>
          <w:rFonts w:ascii="Calibri" w:cs="Calibri" w:eastAsia="Calibri" w:hAnsi="Calibri"/>
          <w:b/>
          <w:bCs/>
          <w:color w:val="1B2A41"/>
          <w:sz w:val="21"/>
          <w:szCs w:val="21"/>
        </w:rPr>
        <w:t xml:space="preserve">Logistika va vaqt yo‘qotilishi: </w:t>
      </w:r>
      <w:r>
        <w:rPr>
          <w:rFonts w:ascii="Calibri" w:cs="Calibri" w:eastAsia="Calibri" w:hAnsi="Calibri"/>
          <w:color w:val="222222"/>
          <w:sz w:val="21"/>
          <w:szCs w:val="21"/>
        </w:rPr>
        <w:t xml:space="preserve">Tirik chorva savdosida ("mol bozorlari") vaqt va transport xarajatlari yuqori; go‘sht yetkazib berishda "cold chain" (harorat zanjiri) nazorat qilinmaydi.</w:t>
      </w:r>
    </w:p>
    <w:p>
      <w:pPr>
        <w:pStyle w:val="ListParagraph"/>
        <w:numPr>
          <w:ilvl w:val="0"/>
          <w:numId w:val="2"/>
        </w:numPr>
        <w:spacing w:after="100" w:line="290"/>
      </w:pPr>
      <w:r>
        <w:rPr>
          <w:rFonts w:ascii="Calibri" w:cs="Calibri" w:eastAsia="Calibri" w:hAnsi="Calibri"/>
          <w:b/>
          <w:bCs/>
          <w:color w:val="1B2A41"/>
          <w:sz w:val="21"/>
          <w:szCs w:val="21"/>
        </w:rPr>
        <w:t xml:space="preserve">Ozuqa va narx beqarorligi: </w:t>
      </w:r>
      <w:r>
        <w:rPr>
          <w:rFonts w:ascii="Calibri" w:cs="Calibri" w:eastAsia="Calibri" w:hAnsi="Calibri"/>
          <w:color w:val="222222"/>
          <w:sz w:val="21"/>
          <w:szCs w:val="21"/>
        </w:rPr>
        <w:t xml:space="preserve">Chorva ozuqa bilan atigi 35–40% o‘z-o‘zini ta’minlash darajasida bo‘lganligi sababli, narxlar mavsumiy va tashqi omillarga (import, valyuta kursi) juda sezgir.</w:t>
      </w:r>
    </w:p>
    <w:p>
      <w:pPr>
        <w:pStyle w:val="Heading2"/>
        <w:spacing w:after="140" w:before="300"/>
      </w:pPr>
      <w:r>
        <w:rPr>
          <w:rFonts w:ascii="Georgia" w:cs="Georgia" w:eastAsia="Georgia" w:hAnsi="Georgia"/>
          <w:b/>
          <w:bCs/>
          <w:color w:val="8C6A3F"/>
          <w:sz w:val="24"/>
          <w:szCs w:val="24"/>
        </w:rPr>
        <w:t xml:space="preserve">3.2. Ekotizimli yechim</w:t>
      </w:r>
    </w:p>
    <w:p>
      <w:pPr>
        <w:spacing w:after="160" w:line="300"/>
        <w:jc w:val="both"/>
      </w:pPr>
      <w:r>
        <w:rPr>
          <w:rFonts w:ascii="Calibri" w:cs="Calibri" w:eastAsia="Calibri" w:hAnsi="Calibri"/>
          <w:color w:val="222222"/>
          <w:sz w:val="21"/>
          <w:szCs w:val="21"/>
        </w:rPr>
        <w:t xml:space="preserve">Meat-Flow platformasi bozorni 3 subyekt (Fermer – Professional Qassob – Xaridor) ishtirokida yagona raqamli zanjirga birlashtiradi:</w:t>
      </w:r>
    </w:p>
    <w:p>
      <w:pPr>
        <w:pStyle w:val="ListParagraph"/>
        <w:numPr>
          <w:ilvl w:val="0"/>
          <w:numId w:val="2"/>
        </w:numPr>
        <w:spacing w:after="100" w:line="290"/>
      </w:pPr>
      <w:r>
        <w:rPr>
          <w:rFonts w:ascii="Calibri" w:cs="Calibri" w:eastAsia="Calibri" w:hAnsi="Calibri"/>
          <w:b/>
          <w:bCs/>
          <w:color w:val="1B2A41"/>
          <w:sz w:val="21"/>
          <w:szCs w:val="21"/>
        </w:rPr>
        <w:t xml:space="preserve">Fermer uchun: </w:t>
      </w:r>
      <w:r>
        <w:rPr>
          <w:rFonts w:ascii="Calibri" w:cs="Calibri" w:eastAsia="Calibri" w:hAnsi="Calibri"/>
          <w:color w:val="222222"/>
          <w:sz w:val="21"/>
          <w:szCs w:val="21"/>
        </w:rPr>
        <w:t xml:space="preserve">uydan chiqmasdan, chorvani tiriklayin yoki so‘yilgan holatda kafolatlangan xaridorga shaffof narxda sotish, oldindan buyurtma asosida rejalashtirish ("on-demand" ishlab chiqarish).</w:t>
      </w:r>
    </w:p>
    <w:p>
      <w:pPr>
        <w:pStyle w:val="ListParagraph"/>
        <w:numPr>
          <w:ilvl w:val="0"/>
          <w:numId w:val="2"/>
        </w:numPr>
        <w:spacing w:after="100" w:line="290"/>
      </w:pPr>
      <w:r>
        <w:rPr>
          <w:rFonts w:ascii="Calibri" w:cs="Calibri" w:eastAsia="Calibri" w:hAnsi="Calibri"/>
          <w:b/>
          <w:bCs/>
          <w:color w:val="1B2A41"/>
          <w:sz w:val="21"/>
          <w:szCs w:val="21"/>
        </w:rPr>
        <w:t xml:space="preserve">Xaridor uchun (B2B &amp; B2C): </w:t>
      </w:r>
      <w:r>
        <w:rPr>
          <w:rFonts w:ascii="Calibri" w:cs="Calibri" w:eastAsia="Calibri" w:hAnsi="Calibri"/>
          <w:color w:val="222222"/>
          <w:sz w:val="21"/>
          <w:szCs w:val="21"/>
        </w:rPr>
        <w:t xml:space="preserve">to‘g‘ridan-to‘g‘ri fermerdan yangi, arzon va QR-kodli veterinariya kafolatiga ega mahsulotni olish, narx tarkibini (mahsulot + xizmat haqi + logistika) shaffof ko‘rish.</w:t>
      </w:r>
    </w:p>
    <w:p>
      <w:pPr>
        <w:pStyle w:val="ListParagraph"/>
        <w:numPr>
          <w:ilvl w:val="0"/>
          <w:numId w:val="2"/>
        </w:numPr>
        <w:spacing w:after="100" w:line="290"/>
      </w:pPr>
      <w:r>
        <w:rPr>
          <w:rFonts w:ascii="Calibri" w:cs="Calibri" w:eastAsia="Calibri" w:hAnsi="Calibri"/>
          <w:b/>
          <w:bCs/>
          <w:color w:val="1B2A41"/>
          <w:sz w:val="21"/>
          <w:szCs w:val="21"/>
        </w:rPr>
        <w:t xml:space="preserve">Qassob uchun (Service Hub): </w:t>
      </w:r>
      <w:r>
        <w:rPr>
          <w:rFonts w:ascii="Calibri" w:cs="Calibri" w:eastAsia="Calibri" w:hAnsi="Calibri"/>
          <w:color w:val="222222"/>
          <w:sz w:val="21"/>
          <w:szCs w:val="21"/>
        </w:rPr>
        <w:t xml:space="preserve">platforma orqali professional so‘yish va bo‘laklash xizmatlarini ko‘rsatib, reyting asosida barqaror va oldindan bashoratlanadigan daromad topish.</w:t>
      </w:r>
    </w:p>
    <w:p>
      <w:pPr>
        <w:pBdr>
          <w:left w:val="single" w:color="B08D57" w:sz="16" w:space="8"/>
        </w:pBdr>
        <w:spacing w:after="200" w:before="120"/>
        <w:ind w:left="360"/>
      </w:pPr>
      <w:r>
        <w:rPr>
          <w:rFonts w:ascii="Calibri" w:cs="Calibri" w:eastAsia="Calibri" w:hAnsi="Calibri"/>
          <w:i/>
          <w:iCs/>
          <w:color w:val="5B6570"/>
          <w:sz w:val="20"/>
          <w:szCs w:val="20"/>
        </w:rPr>
        <w:t xml:space="preserve">Muhim tamoyil: Meat-Flow hech qachon go‘sht yoki chorvaning egasi bo‘lmaydi (asset-light). Platforma faqat tranzaksiya, ishonch va logistikani boshqaradi — bu inventar riskini butunlay yo‘qotadi va kapital talabini keskin kamaytiradi.</w:t>
      </w:r>
    </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4. </w:t>
      </w:r>
      <w:r>
        <w:rPr>
          <w:rFonts w:ascii="Georgia" w:cs="Georgia" w:eastAsia="Georgia" w:hAnsi="Georgia"/>
          <w:b/>
          <w:bCs/>
          <w:color w:val="1B2A41"/>
          <w:sz w:val="30"/>
          <w:szCs w:val="30"/>
        </w:rPr>
        <w:t xml:space="preserve">Ekotizim arxitekturasi va operatsion zanjir</w:t>
      </w:r>
    </w:p>
    <w:p>
      <w:pPr>
        <w:spacing w:after="160" w:line="300"/>
        <w:jc w:val="both"/>
      </w:pPr>
      <w:r>
        <w:rPr>
          <w:rFonts w:ascii="Calibri" w:cs="Calibri" w:eastAsia="Calibri" w:hAnsi="Calibri"/>
          <w:color w:val="222222"/>
          <w:sz w:val="21"/>
          <w:szCs w:val="21"/>
        </w:rPr>
        <w:t xml:space="preserve">Loyiha individual ishlaydigan ilova emas, balki bir-birini zanjirsimon taqozo etuvchi 4 ta asosiy ustundan iborat:</w:t>
      </w:r>
    </w:p>
    <w:p>
      <w:pPr>
        <w:pBdr>
          <w:top w:val="single" w:color="B08D57" w:sz="4"/>
          <w:bottom w:val="single" w:color="B08D57" w:sz="4"/>
          <w:left w:val="single" w:color="B08D57" w:sz="4"/>
          <w:right w:val="single" w:color="B08D57" w:sz="4"/>
        </w:pBdr>
        <w:shd w:fill="F3EFE8" w:val="clear"/>
        <w:spacing w:after="300" w:before="200"/>
        <w:jc w:val="center"/>
      </w:pPr>
      <w:r>
        <w:rPr>
          <w:rFonts w:ascii="Calibri" w:cs="Calibri" w:eastAsia="Calibri" w:hAnsi="Calibri"/>
          <w:b/>
          <w:bCs/>
          <w:color w:val="1B2A41"/>
          <w:sz w:val="18"/>
          <w:szCs w:val="18"/>
        </w:rPr>
        <w:t xml:space="preserve">Fermer / Tirik Zaxira  →  Platforma Algoritmi (Pool)  →  Service Hub (Qassob)  →  Cold Logistika  →  Mijoz (B2B/B2C)</w:t>
      </w:r>
    </w:p>
    <w:p>
      <w:pPr>
        <w:pStyle w:val="Heading2"/>
        <w:spacing w:after="140" w:before="300"/>
      </w:pPr>
      <w:r>
        <w:rPr>
          <w:rFonts w:ascii="Georgia" w:cs="Georgia" w:eastAsia="Georgia" w:hAnsi="Georgia"/>
          <w:b/>
          <w:bCs/>
          <w:color w:val="8C6A3F"/>
          <w:sz w:val="24"/>
          <w:szCs w:val="24"/>
        </w:rPr>
        <w:t xml:space="preserve">4.1. On-Demand Contract Farming (Tirik zaxira shakllanishi)</w:t>
      </w:r>
    </w:p>
    <w:p>
      <w:pPr>
        <w:spacing w:after="160" w:line="300"/>
        <w:jc w:val="both"/>
      </w:pPr>
      <w:r>
        <w:rPr>
          <w:rFonts w:ascii="Calibri" w:cs="Calibri" w:eastAsia="Calibri" w:hAnsi="Calibri"/>
          <w:color w:val="222222"/>
          <w:sz w:val="21"/>
          <w:szCs w:val="21"/>
        </w:rPr>
        <w:t xml:space="preserve">Platforma fermerlar bilan Vakala shartnomasi asosida hamkorlik qiladi. Tizimdagi chorva mollariga elektron birkalar (ID) o‘rnatiladi. Bu orqali real vaqt rejimida qayerda, qachon va qancha hajmda so‘yishga tayyor chorva resursi borligi haqida Raqamli Zaxira shakllanadi.</w:t>
      </w:r>
    </w:p>
    <w:p>
      <w:pPr>
        <w:pStyle w:val="Heading2"/>
        <w:spacing w:after="140" w:before="300"/>
      </w:pPr>
      <w:r>
        <w:rPr>
          <w:rFonts w:ascii="Georgia" w:cs="Georgia" w:eastAsia="Georgia" w:hAnsi="Georgia"/>
          <w:b/>
          <w:bCs/>
          <w:color w:val="8C6A3F"/>
          <w:sz w:val="24"/>
          <w:szCs w:val="24"/>
        </w:rPr>
        <w:t xml:space="preserve">4.2. Algoritmik Pool-Ordering (Buyurtmalarni birlashtirish)</w:t>
      </w:r>
    </w:p>
    <w:p>
      <w:pPr>
        <w:pStyle w:val="ListParagraph"/>
        <w:numPr>
          <w:ilvl w:val="0"/>
          <w:numId w:val="2"/>
        </w:numPr>
        <w:spacing w:after="100" w:line="290"/>
      </w:pPr>
      <w:r>
        <w:rPr>
          <w:rFonts w:ascii="Calibri" w:cs="Calibri" w:eastAsia="Calibri" w:hAnsi="Calibri"/>
          <w:b/>
          <w:bCs/>
          <w:color w:val="1B2A41"/>
          <w:sz w:val="21"/>
          <w:szCs w:val="21"/>
        </w:rPr>
        <w:t xml:space="preserve">B2B segment (restoran, to‘yxonalar): </w:t>
      </w:r>
      <w:r>
        <w:rPr>
          <w:rFonts w:ascii="Calibri" w:cs="Calibri" w:eastAsia="Calibri" w:hAnsi="Calibri"/>
          <w:color w:val="222222"/>
          <w:sz w:val="21"/>
          <w:szCs w:val="21"/>
        </w:rPr>
        <w:t xml:space="preserve">yirik hajmdagi buyurtmalar (minimal 10 kg dan cheklanmagan miqdorgacha) 2–3 kun oldin tizimga kiritiladi.</w:t>
      </w:r>
    </w:p>
    <w:p>
      <w:pPr>
        <w:pStyle w:val="ListParagraph"/>
        <w:numPr>
          <w:ilvl w:val="0"/>
          <w:numId w:val="2"/>
        </w:numPr>
        <w:spacing w:after="100" w:line="290"/>
      </w:pPr>
      <w:r>
        <w:rPr>
          <w:rFonts w:ascii="Calibri" w:cs="Calibri" w:eastAsia="Calibri" w:hAnsi="Calibri"/>
          <w:b/>
          <w:bCs/>
          <w:color w:val="1B2A41"/>
          <w:sz w:val="21"/>
          <w:szCs w:val="21"/>
        </w:rPr>
        <w:t xml:space="preserve">B2C segment (kunlik xaridorlar): </w:t>
      </w:r>
      <w:r>
        <w:rPr>
          <w:rFonts w:ascii="Calibri" w:cs="Calibri" w:eastAsia="Calibri" w:hAnsi="Calibri"/>
          <w:color w:val="222222"/>
          <w:sz w:val="21"/>
          <w:szCs w:val="21"/>
        </w:rPr>
        <w:t xml:space="preserve">uy sharoitidagi mayda buyurtmalar (1–3 kg) algoritm tomonidan hududlar (mahalla/dom) bo‘yicha yagona "Pool"ga birlashtiriladi. Umumiy hajm bitta butun mol massasiga yetganda, tizim avtomatik ravishda fermerga so‘yish so‘rovini yuboradi.</w:t>
      </w:r>
    </w:p>
    <w:p>
      <w:pPr>
        <w:pStyle w:val="Heading2"/>
        <w:spacing w:after="140" w:before="300"/>
      </w:pPr>
      <w:r>
        <w:rPr>
          <w:rFonts w:ascii="Georgia" w:cs="Georgia" w:eastAsia="Georgia" w:hAnsi="Georgia"/>
          <w:b/>
          <w:bCs/>
          <w:color w:val="8C6A3F"/>
          <w:sz w:val="24"/>
          <w:szCs w:val="24"/>
        </w:rPr>
        <w:t xml:space="preserve">4.3. Service Hub &amp; Logistics</w:t>
      </w:r>
    </w:p>
    <w:p>
      <w:pPr>
        <w:spacing w:after="160" w:line="300"/>
        <w:jc w:val="both"/>
      </w:pPr>
      <w:r>
        <w:rPr>
          <w:rFonts w:ascii="Calibri" w:cs="Calibri" w:eastAsia="Calibri" w:hAnsi="Calibri"/>
          <w:color w:val="222222"/>
          <w:sz w:val="21"/>
          <w:szCs w:val="21"/>
        </w:rPr>
        <w:t xml:space="preserve">Fermerda professional so‘yish sharoiti bo‘lmagan taqdirda, tizimdagi reytingi eng yuqori qassob transport bilan borib, chorvani so‘yadi, bo‘laklaydi va qadoqlaydi. Yuk osib qo‘yiladigan ilgakli va harorat datchikli (IoT) transportlar orqali "Just-in-Time" prinsipi bilan mijozga yetkaziladi.</w:t>
      </w:r>
    </w:p>
    <w:p>
      <w:pPr>
        <w:pStyle w:val="Heading2"/>
        <w:spacing w:after="140" w:before="300"/>
      </w:pPr>
      <w:r>
        <w:rPr>
          <w:rFonts w:ascii="Georgia" w:cs="Georgia" w:eastAsia="Georgia" w:hAnsi="Georgia"/>
          <w:b/>
          <w:bCs/>
          <w:color w:val="8C6A3F"/>
          <w:sz w:val="24"/>
          <w:szCs w:val="24"/>
        </w:rPr>
        <w:t xml:space="preserve">4.4. Sifat va kuzatuv qatlami (Traceability Layer) — yangi qism</w:t>
      </w:r>
    </w:p>
    <w:p>
      <w:pPr>
        <w:spacing w:after="160" w:line="300"/>
        <w:jc w:val="both"/>
      </w:pPr>
      <w:r>
        <w:rPr>
          <w:rFonts w:ascii="Calibri" w:cs="Calibri" w:eastAsia="Calibri" w:hAnsi="Calibri"/>
          <w:color w:val="222222"/>
          <w:sz w:val="21"/>
          <w:szCs w:val="21"/>
        </w:rPr>
        <w:t xml:space="preserve">Har bir tranzaksiya "fermadan dasturxongacha" (farm-to-table) izlanadigan raqamli iz qoldiradi:</w:t>
      </w:r>
    </w:p>
    <w:p>.</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5. </w:t>
      </w:r>
      <w:r>
        <w:rPr>
          <w:rFonts w:ascii="Georgia" w:cs="Georgia" w:eastAsia="Georgia" w:hAnsi="Georgia"/>
          <w:b/>
          <w:bCs/>
          <w:color w:val="1B2A41"/>
          <w:sz w:val="30"/>
          <w:szCs w:val="30"/>
        </w:rPr>
        <w:t xml:space="preserve">Texnologik infratuzilma</w:t>
      </w:r>
    </w:p>
    <w:p>
      <w:pPr>
        <w:pStyle w:val="Heading2"/>
        <w:spacing w:after="140" w:before="300"/>
      </w:pPr>
      <w:r>
        <w:rPr>
          <w:rFonts w:ascii="Georgia" w:cs="Georgia" w:eastAsia="Georgia" w:hAnsi="Georgia"/>
          <w:b/>
          <w:bCs/>
          <w:color w:val="8C6A3F"/>
          <w:sz w:val="24"/>
          <w:szCs w:val="24"/>
        </w:rPr>
        <w:t xml:space="preserve">5.1. Platforma komponentlari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100"/>
      </w:tblGrid>
      <w:tr>
        <w:trPr>
          <w:tblHeader/>
        </w:trPr>
        <w:tc>
          <w:tcPr>
            <w:tcW w:type="dxa" w:w="26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Modul</w:t>
            </w:r>
          </w:p>
        </w:tc>
        <w:tc>
          <w:tcPr>
            <w:tcW w:type="dxa" w:w="38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Vazifasi</w:t>
            </w:r>
          </w:p>
        </w:tc>
        <w:tc>
          <w:tcPr>
            <w:tcW w:type="dxa" w:w="31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Texnologiya (tavsiya)</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Fermer paneli (mobil/Telegram)</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Chorva ro‘yxatga olish, elektron ID, buyurtma qabul qilish</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React Native / Telegram WebApp</w:t>
            </w:r>
          </w:p>
        </w:tc>
      </w:tr>
      <w:tr>
        <w:tc>
          <w:tcPr>
            <w:tcW w:type="dxa" w:w="2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Xaridor ilovasi (B2B/B2C)</w:t>
            </w:r>
          </w:p>
        </w:tc>
        <w:tc>
          <w:tcPr>
            <w:tcW w:type="dxa" w:w="38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Buyurtma, Pool-ordering, to‘lov, QR-kuzatuv</w:t>
            </w:r>
          </w:p>
        </w:tc>
        <w:tc>
          <w:tcPr>
            <w:tcW w:type="dxa" w:w="3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React Native + Node.js backend</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Qassob paneli</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So‘yish so‘rovlari, reyting, marshrut</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Web-panel + mobil bildirishnoma</w:t>
            </w:r>
          </w:p>
        </w:tc>
      </w:tr>
      <w:tr>
        <w:tc>
          <w:tcPr>
            <w:tcW w:type="dxa" w:w="2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Algoritmik Pool-Engine</w:t>
            </w:r>
          </w:p>
        </w:tc>
        <w:tc>
          <w:tcPr>
            <w:tcW w:type="dxa" w:w="38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Hududiy buyurtmalarni birlashtirish, hajm hisoblash</w:t>
            </w:r>
          </w:p>
        </w:tc>
        <w:tc>
          <w:tcPr>
            <w:tcW w:type="dxa" w:w="3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Python (optimizatsiya algoritmi)</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Escrow &amp; to‘lov moduli</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Mablag‘larni muzlatish, avtomatik chegirish/qaytarish</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Mahalliy to‘lov provayderi + bank API</w:t>
            </w:r>
          </w:p>
        </w:tc>
      </w:tr>
      <w:tr>
        <w:tc>
          <w:tcPr>
            <w:tcW w:type="dxa" w:w="2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Veterinariya API integratsiyasi</w:t>
            </w:r>
          </w:p>
        </w:tc>
        <w:tc>
          <w:tcPr>
            <w:tcW w:type="dxa" w:w="38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Sertifikat avtomatik tekshiruvi</w:t>
            </w:r>
          </w:p>
        </w:tc>
        <w:tc>
          <w:tcPr>
            <w:tcW w:type="dxa" w:w="3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Davlat veterinariya qo‘mitasi bazasi bilan API</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IoT cold-chain monitoring</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Transport harorat nazorati</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Harorat datchiklari + real-time dashboard</w:t>
            </w:r>
          </w:p>
        </w:tc>
      </w:tr>
    </w:tbl>
    <w:p>
      <w:pPr>
        <w:spacing w:after="160" w:line="300"/>
        <w:jc w:val="both"/>
      </w:pPr>
      <w:r>
        <w:rPr>
          <w:rFonts w:ascii="Calibri" w:cs="Calibri" w:eastAsia="Calibri" w:hAnsi="Calibri"/>
          <w:color w:val="222222"/>
          <w:sz w:val="21"/>
          <w:szCs w:val="21"/>
        </w:rPr>
        <w:t xml:space="preserve"/>
      </w:r>
    </w:p>
    <w:p>
      <w:pPr>
        <w:spacing w:after="160" w:line="300"/>
        <w:jc w:val="both"/>
      </w:pPr>
      <w:r>
        <w:rPr>
          <w:rFonts w:ascii="Calibri" w:cs="Calibri" w:eastAsia="Calibri" w:hAnsi="Calibri"/>
          <w:b/>
          <w:bCs/>
          <w:color w:val="1B2A41"/>
          <w:sz w:val="21"/>
          <w:szCs w:val="21"/>
        </w:rPr>
        <w:t xml:space="preserve">MVP bosqichida (1–3-oy) </w:t>
      </w:r>
      <w:r>
        <w:rPr>
          <w:rFonts w:ascii="Calibri" w:cs="Calibri" w:eastAsia="Calibri" w:hAnsi="Calibri"/>
          <w:color w:val="222222"/>
          <w:sz w:val="21"/>
          <w:szCs w:val="21"/>
        </w:rPr>
        <w:t xml:space="preserve">to‘liq mobil ilova o‘rniga Telegram WebApp + qo‘lda boshqariladigan CRM ishlatiladi — bu IT xarajatlarini 70–80% ga kamaytiradi va real bozor metrikalarini tezroq tekshirish imkonini beradi ("Lean Startup" yondashuvi).</w:t>
      </w:r>
    </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6. </w:t>
      </w:r>
      <w:r>
        <w:rPr>
          <w:rFonts w:ascii="Georgia" w:cs="Georgia" w:eastAsia="Georgia" w:hAnsi="Georgia"/>
          <w:b/>
          <w:bCs/>
          <w:color w:val="1B2A41"/>
          <w:sz w:val="30"/>
          <w:szCs w:val="30"/>
        </w:rPr>
        <w:t xml:space="preserve">Halol monetizatsiya modeli (Revenue Model)</w:t>
      </w:r>
    </w:p>
    <w:p>
      <w:pPr>
        <w:spacing w:after="160" w:line="300"/>
        <w:jc w:val="both"/>
      </w:pPr>
      <w:r>
        <w:rPr>
          <w:rFonts w:ascii="Calibri" w:cs="Calibri" w:eastAsia="Calibri" w:hAnsi="Calibri"/>
          <w:color w:val="222222"/>
          <w:sz w:val="21"/>
          <w:szCs w:val="21"/>
        </w:rPr>
        <w:t xml:space="preserve">UzCombinator va islom moliyasi qoidalariga mos ravishda, loyiha sudxo‘rlik (riba) va noaniqlikdan (g‘arar) butunlay xoli bo‘lgan Vakala (Take-Rate / Transaction Fee) modelida ishlaydi: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00"/>
        <w:gridCol w:w="2400"/>
      </w:tblGrid>
      <w:tr>
        <w:trPr>
          <w:tblHeader/>
        </w:trPr>
        <w:tc>
          <w:tcPr>
            <w:tcW w:type="dxa" w:w="20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Tizim/Segment</w:t>
            </w:r>
          </w:p>
        </w:tc>
        <w:tc>
          <w:tcPr>
            <w:tcW w:type="dxa" w:w="24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Monetizatsiya turi</w:t>
            </w:r>
          </w:p>
        </w:tc>
        <w:tc>
          <w:tcPr>
            <w:tcW w:type="dxa" w:w="27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Mexanizmi</w:t>
            </w:r>
          </w:p>
        </w:tc>
        <w:tc>
          <w:tcPr>
            <w:tcW w:type="dxa" w:w="24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Iqtisodiy afzalligi</w:t>
            </w:r>
          </w:p>
        </w:tc>
      </w:tr>
      <w:t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B2B tranzaksiyalar (Restoranlar)</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Fiksirlangan xizmat haqi (Flat Fee/kg)</w:t>
            </w:r>
          </w:p>
        </w:tc>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Har 1 kg go‘sht tranzaksiyasidan platforma fiksirlangan "Ujrah" oladi</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Daromad go‘sht narxi o‘zgarishiga bog‘liq emas, faqat hajmga tayanadi</w:t>
            </w:r>
          </w:p>
        </w:tc>
      </w:tr>
      <w:tr>
        <w:tc>
          <w:tcPr>
            <w:tcW w:type="dxa" w:w="20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B2C tranzaksiyalar</w:t>
            </w:r>
          </w:p>
        </w:tc>
        <w:tc>
          <w:tcPr>
            <w:tcW w:type="dxa" w:w="2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Platforma haqi + logistika (Take-Rate)</w:t>
            </w:r>
          </w:p>
        </w:tc>
        <w:tc>
          <w:tcPr>
            <w:tcW w:type="dxa" w:w="27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Tan narx, xizmat haqi va yetkazib berish haqi alohida shaffof ko‘rsatiladi</w:t>
            </w:r>
          </w:p>
        </w:tc>
        <w:tc>
          <w:tcPr>
            <w:tcW w:type="dxa" w:w="2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Mijozga bozor narxidan arzon/teng narxda eng yangi go‘sht yetadi</w:t>
            </w:r>
          </w:p>
        </w:tc>
      </w:tr>
      <w:t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Tirik chorva marketplace</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Per-Head Platform Fee</w:t>
            </w:r>
          </w:p>
        </w:tc>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Har bir sotilgan jonivordan fiksirlangan haq (qo‘yga ~50 000, molga ~300 000 so‘m)</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 GMV startap qiymatini keskin oshiradi</w:t>
            </w:r>
          </w:p>
        </w:tc>
      </w:tr>
      <w:tr>
        <w:tc>
          <w:tcPr>
            <w:tcW w:type="dxa" w:w="20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Service Hub (qassoblar)</w:t>
            </w:r>
          </w:p>
        </w:tc>
        <w:tc>
          <w:tcPr>
            <w:tcW w:type="dxa" w:w="2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Komission ulush</w:t>
            </w:r>
          </w:p>
        </w:tc>
        <w:tc>
          <w:tcPr>
            <w:tcW w:type="dxa" w:w="27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Qassob xizmat haqining kelishilgan foizi ushlab qolinadi</w:t>
            </w:r>
          </w:p>
        </w:tc>
        <w:tc>
          <w:tcPr>
            <w:tcW w:type="dxa" w:w="2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Qo‘shimcha yuqori marjali daromad oqimi</w:t>
            </w:r>
          </w:p>
        </w:tc>
      </w:tr>
    </w:tbl>
    <w:p>
      <w:pPr>
        <w:spacing w:after="160" w:line="300"/>
        <w:jc w:val="both"/>
      </w:pPr>
      <w:r>
        <w:rPr>
          <w:rFonts w:ascii="Calibri" w:cs="Calibri" w:eastAsia="Calibri" w:hAnsi="Calibri"/>
          <w:color w:val="222222"/>
          <w:sz w:val="21"/>
          <w:szCs w:val="21"/>
        </w:rPr>
        <w:t xml:space="preserve"/>
      </w:r>
    </w:p>
    <w:p>
      <w:pPr>
        <w:pStyle w:val="Heading2"/>
        <w:spacing w:after="140" w:before="300"/>
      </w:pPr>
      <w:r>
        <w:rPr>
          <w:rFonts w:ascii="Georgia" w:cs="Georgia" w:eastAsia="Georgia" w:hAnsi="Georgia"/>
          <w:b/>
          <w:bCs/>
          <w:color w:val="8C6A3F"/>
          <w:sz w:val="24"/>
          <w:szCs w:val="24"/>
        </w:rPr>
        <w:t xml:space="preserve">6.1. Unit Economics (bitta tranzaksiya darajasida) — yangi qism</w:t>
      </w:r>
    </w:p>
    <w:p>
      <w:pPr>
        <w:spacing w:after="160" w:line="300"/>
        <w:jc w:val="both"/>
      </w:pPr>
      <w:r>
        <w:rPr>
          <w:rFonts w:ascii="Calibri" w:cs="Calibri" w:eastAsia="Calibri" w:hAnsi="Calibri"/>
          <w:i/>
          <w:iCs/>
          <w:color w:val="5B6570"/>
          <w:sz w:val="20"/>
          <w:szCs w:val="20"/>
        </w:rPr>
        <w:t xml:space="preserve">Quyidagi ko‘rsatkichlar dastlabki modellashtirish uchun ishlatiladi va MVP bosqichidagi real ma’lumotlar bilan aniqlashtirilishi kerak.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Ko‘rsatkich</w:t>
            </w:r>
          </w:p>
        </w:tc>
        <w:tc>
          <w:tcPr>
            <w:tcW w:type="dxa" w:w="32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B2C (uy xo‘jaligi)</w:t>
            </w:r>
          </w:p>
        </w:tc>
        <w:tc>
          <w:tcPr>
            <w:tcW w:type="dxa" w:w="31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B2B (restoran)</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O‘rtacha tranzaksiya hajmi</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2,5 kg</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35 kg</w:t>
            </w:r>
          </w:p>
        </w:tc>
      </w:tr>
      <w:tr>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O‘rtacha chek qiymati</w:t>
            </w:r>
          </w:p>
        </w:tc>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≈250 000 so‘m</w:t>
            </w:r>
          </w:p>
        </w:tc>
        <w:tc>
          <w:tcPr>
            <w:tcW w:type="dxa" w:w="3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≈3 500 000 so‘m</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Platforma take-rate</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8–12%</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3–5% (flat-fee ekvivalenti)</w:t>
            </w:r>
          </w:p>
        </w:tc>
      </w:tr>
      <w:tr>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Platforma daromadi/tranzaksiya</w:t>
            </w:r>
          </w:p>
        </w:tc>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≈22 000 so‘m</w:t>
            </w:r>
          </w:p>
        </w:tc>
        <w:tc>
          <w:tcPr>
            <w:tcW w:type="dxa" w:w="3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≈140 000 so‘m</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Mijozni jalb qilish xarajati (CAC, taxminiy)</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≈35 000–50 000 so‘m</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≈300 000–500 000 so‘m</w:t>
            </w:r>
          </w:p>
        </w:tc>
      </w:tr>
      <w:tr>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Takroriy xarid chastotasi</w:t>
            </w:r>
          </w:p>
        </w:tc>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2–4 marta/oy</w:t>
            </w:r>
          </w:p>
        </w:tc>
        <w:tc>
          <w:tcPr>
            <w:tcW w:type="dxa" w:w="31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8–15 marta/oy</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LTV/CAC nisbati (12 oy, taxminiy)</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≈4–6x</w:t>
            </w:r>
          </w:p>
        </w:tc>
        <w:tc>
          <w:tcPr>
            <w:tcW w:type="dxa" w:w="31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≈8–12x</w:t>
            </w:r>
          </w:p>
        </w:tc>
      </w:tr>
    </w:tbl>
    <w:p>
      <w:pPr>
        <w:spacing w:after="160" w:line="300"/>
        <w:jc w:val="both"/>
      </w:pPr>
      <w:r>
        <w:rPr>
          <w:rFonts w:ascii="Calibri" w:cs="Calibri" w:eastAsia="Calibri" w:hAnsi="Calibri"/>
          <w:color w:val="222222"/>
          <w:sz w:val="21"/>
          <w:szCs w:val="21"/>
        </w:rPr>
        <w:t xml:space="preserve"/>
      </w:r>
    </w:p>
    <w:p>
      <w:pPr>
        <w:spacing w:after="160" w:line="300"/>
        <w:jc w:val="both"/>
      </w:pPr>
      <w:r>
        <w:rPr>
          <w:rFonts w:ascii="Calibri" w:cs="Calibri" w:eastAsia="Calibri" w:hAnsi="Calibri"/>
          <w:b/>
          <w:bCs/>
          <w:color w:val="1B2A41"/>
          <w:sz w:val="21"/>
          <w:szCs w:val="21"/>
        </w:rPr>
        <w:t xml:space="preserve">Xulosa: </w:t>
      </w:r>
      <w:r>
        <w:rPr>
          <w:rFonts w:ascii="Calibri" w:cs="Calibri" w:eastAsia="Calibri" w:hAnsi="Calibri"/>
          <w:color w:val="222222"/>
          <w:sz w:val="21"/>
          <w:szCs w:val="21"/>
        </w:rPr>
        <w:t xml:space="preserve">B2B segment yuqori chastotasi va katta chek hajmi tufayli tezroq LTV/CAC muvozanatiga erishadi va boshlang‘ich bosqichda ustuvor yo‘nalish bo‘lishi kerak; B2C segment esa GMV va brend tanilishini o‘stirish uchun ikkinchi bosqichda faollashtiriladi (roadmapga qarang).</w:t>
      </w:r>
    </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7. </w:t>
      </w:r>
      <w:r>
        <w:rPr>
          <w:rFonts w:ascii="Georgia" w:cs="Georgia" w:eastAsia="Georgia" w:hAnsi="Georgia"/>
          <w:b/>
          <w:bCs/>
          <w:color w:val="1B2A41"/>
          <w:sz w:val="30"/>
          <w:szCs w:val="30"/>
        </w:rPr>
        <w:t xml:space="preserve">Moliyaviy prognoz (12–36 oy)</w:t>
      </w:r>
    </w:p>
    <w:p>
      <w:pPr>
        <w:spacing w:after="160" w:line="300"/>
        <w:jc w:val="both"/>
      </w:pPr>
      <w:r>
        <w:rPr>
          <w:rFonts w:ascii="Calibri" w:cs="Calibri" w:eastAsia="Calibri" w:hAnsi="Calibri"/>
          <w:i/>
          <w:iCs/>
          <w:color w:val="5B6570"/>
          <w:sz w:val="20"/>
          <w:szCs w:val="20"/>
        </w:rPr>
        <w:t xml:space="preserve">Quyidagi raqamlar — bozor tahlili va unit-economics asosida qurilgan bazaviy (base-case) stsenariy. Investorlar bilan kelishilgandan so‘ng to‘liq moliyaviy model (Excel) alohida taqdim etiladi.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1600"/>
        <w:gridCol w:w="1900"/>
      </w:tblGrid>
      <w:tr>
        <w:trPr>
          <w:tblHeader/>
        </w:trPr>
        <w:tc>
          <w:tcPr>
            <w:tcW w:type="dxa" w:w="25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Davr</w:t>
            </w:r>
          </w:p>
        </w:tc>
        <w:tc>
          <w:tcPr>
            <w:tcW w:type="dxa" w:w="15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Faol fermerlar</w:t>
            </w:r>
          </w:p>
        </w:tc>
        <w:tc>
          <w:tcPr>
            <w:tcW w:type="dxa" w:w="20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Faol xaridorlar (B2C+B2B)</w:t>
            </w:r>
          </w:p>
        </w:tc>
        <w:tc>
          <w:tcPr>
            <w:tcW w:type="dxa" w:w="16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Oylik GMV</w:t>
            </w:r>
          </w:p>
        </w:tc>
        <w:tc>
          <w:tcPr>
            <w:tcW w:type="dxa" w:w="19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Platforma daromadi (oylik)</w:t>
            </w:r>
          </w:p>
        </w:tc>
      </w:tr>
      <w:tr>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3-oy (Manual MVP)</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15</w:t>
            </w:r>
          </w:p>
        </w:tc>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~150</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≈$15 000</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≈$1 000</w:t>
            </w:r>
          </w:p>
        </w:tc>
      </w:tr>
      <w:tr>
        <w:tc>
          <w:tcPr>
            <w:tcW w:type="dxa" w:w="2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6-oy (IT Launch)</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60</w:t>
            </w:r>
          </w:p>
        </w:tc>
        <w:tc>
          <w:tcPr>
            <w:tcW w:type="dxa" w:w="20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~800</w:t>
            </w:r>
          </w:p>
        </w:tc>
        <w:tc>
          <w:tcPr>
            <w:tcW w:type="dxa" w:w="1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≈$90 000</w:t>
            </w:r>
          </w:p>
        </w:tc>
        <w:tc>
          <w:tcPr>
            <w:tcW w:type="dxa" w:w="1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≈$7 000</w:t>
            </w:r>
          </w:p>
        </w:tc>
      </w:tr>
      <w:tr>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9-oy (Marketplace kengayishi)</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150</w:t>
            </w:r>
          </w:p>
        </w:tc>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~3 000</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≈$260 000</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≈$22 000</w:t>
            </w:r>
          </w:p>
        </w:tc>
      </w:tr>
      <w:tr>
        <w:tc>
          <w:tcPr>
            <w:tcW w:type="dxa" w:w="2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12-oy (Respublika bosqichi boshlanishi)</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300</w:t>
            </w:r>
          </w:p>
        </w:tc>
        <w:tc>
          <w:tcPr>
            <w:tcW w:type="dxa" w:w="20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~7 000</w:t>
            </w:r>
          </w:p>
        </w:tc>
        <w:tc>
          <w:tcPr>
            <w:tcW w:type="dxa" w:w="1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≈$550 000</w:t>
            </w:r>
          </w:p>
        </w:tc>
        <w:tc>
          <w:tcPr>
            <w:tcW w:type="dxa" w:w="1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≈$48 000</w:t>
            </w:r>
          </w:p>
        </w:tc>
      </w:tr>
      <w:tr>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24-oy</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800</w:t>
            </w:r>
          </w:p>
        </w:tc>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~25 000</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≈$1,8 mln</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≈$165 000</w:t>
            </w:r>
          </w:p>
        </w:tc>
      </w:tr>
      <w:tr>
        <w:tc>
          <w:tcPr>
            <w:tcW w:type="dxa" w:w="2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36-oy</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1 800</w:t>
            </w:r>
          </w:p>
        </w:tc>
        <w:tc>
          <w:tcPr>
            <w:tcW w:type="dxa" w:w="20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~60 000</w:t>
            </w:r>
          </w:p>
        </w:tc>
        <w:tc>
          <w:tcPr>
            <w:tcW w:type="dxa" w:w="1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≈$4,2 mln</w:t>
            </w:r>
          </w:p>
        </w:tc>
        <w:tc>
          <w:tcPr>
            <w:tcW w:type="dxa" w:w="1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≈$390 000</w:t>
            </w:r>
          </w:p>
        </w:tc>
      </w:tr>
    </w:tbl>
    <w:p>
      <w:pPr>
        <w:spacing w:after="160" w:line="300"/>
        <w:jc w:val="both"/>
      </w:pPr>
      <w:r>
        <w:rPr>
          <w:rFonts w:ascii="Calibri" w:cs="Calibri" w:eastAsia="Calibri" w:hAnsi="Calibri"/>
          <w:color w:val="222222"/>
          <w:sz w:val="21"/>
          <w:szCs w:val="21"/>
        </w:rPr>
        <w:t xml:space="preserve"/>
      </w:r>
    </w:p>
    <w:p>
      <w:pPr>
        <w:pStyle w:val="Heading2"/>
        <w:spacing w:after="140" w:before="300"/>
      </w:pPr>
      <w:r>
        <w:rPr>
          <w:rFonts w:ascii="Georgia" w:cs="Georgia" w:eastAsia="Georgia" w:hAnsi="Georgia"/>
          <w:b/>
          <w:bCs/>
          <w:color w:val="8C6A3F"/>
          <w:sz w:val="24"/>
          <w:szCs w:val="24"/>
        </w:rPr>
        <w:t xml:space="preserve">7.1. Xarajatlar tarkibi va breakeven</w:t>
      </w:r>
    </w:p>
    <w:p>
      <w:pPr>
        <w:pStyle w:val="ListParagraph"/>
        <w:numPr>
          <w:ilvl w:val="0"/>
          <w:numId w:val="2"/>
        </w:numPr>
        <w:spacing w:after="100" w:line="290"/>
      </w:pPr>
      <w:r>
        <w:rPr>
          <w:rFonts w:ascii="Calibri" w:cs="Calibri" w:eastAsia="Calibri" w:hAnsi="Calibri"/>
          <w:b/>
          <w:bCs/>
          <w:color w:val="1B2A41"/>
          <w:sz w:val="21"/>
          <w:szCs w:val="21"/>
        </w:rPr>
        <w:t xml:space="preserve">IT-infratuzilma (1-yil): </w:t>
      </w:r>
      <w:r>
        <w:rPr>
          <w:rFonts w:ascii="Calibri" w:cs="Calibri" w:eastAsia="Calibri" w:hAnsi="Calibri"/>
          <w:color w:val="222222"/>
          <w:sz w:val="21"/>
          <w:szCs w:val="21"/>
        </w:rPr>
        <w:t xml:space="preserve">≈$120 000–150 000 (ishlab chiqish, server, API integratsiyalar)</w:t>
      </w:r>
    </w:p>
    <w:p>
      <w:pPr>
        <w:pStyle w:val="ListParagraph"/>
        <w:numPr>
          <w:ilvl w:val="0"/>
          <w:numId w:val="2"/>
        </w:numPr>
        <w:spacing w:after="100" w:line="290"/>
      </w:pPr>
      <w:r>
        <w:rPr>
          <w:rFonts w:ascii="Calibri" w:cs="Calibri" w:eastAsia="Calibri" w:hAnsi="Calibri"/>
          <w:b/>
          <w:bCs/>
          <w:color w:val="1B2A41"/>
          <w:sz w:val="21"/>
          <w:szCs w:val="21"/>
        </w:rPr>
        <w:t xml:space="preserve">Go-To-Market marketing (1-yil): </w:t>
      </w:r>
      <w:r>
        <w:rPr>
          <w:rFonts w:ascii="Calibri" w:cs="Calibri" w:eastAsia="Calibri" w:hAnsi="Calibri"/>
          <w:color w:val="222222"/>
          <w:sz w:val="21"/>
          <w:szCs w:val="21"/>
        </w:rPr>
        <w:t xml:space="preserve">≈$80 000–100 000 (fermerlarni jalb qilish, B2B sotuv, B2C reklama)</w:t>
      </w:r>
    </w:p>
    <w:p>
      <w:pPr>
        <w:pStyle w:val="ListParagraph"/>
        <w:numPr>
          <w:ilvl w:val="0"/>
          <w:numId w:val="2"/>
        </w:numPr>
        <w:spacing w:after="100" w:line="290"/>
      </w:pPr>
      <w:r>
        <w:rPr>
          <w:rFonts w:ascii="Calibri" w:cs="Calibri" w:eastAsia="Calibri" w:hAnsi="Calibri"/>
          <w:b/>
          <w:bCs/>
          <w:color w:val="1B2A41"/>
          <w:sz w:val="21"/>
          <w:szCs w:val="21"/>
        </w:rPr>
        <w:t xml:space="preserve">Operatsion jamoa (1-yil): </w:t>
      </w:r>
      <w:r>
        <w:rPr>
          <w:rFonts w:ascii="Calibri" w:cs="Calibri" w:eastAsia="Calibri" w:hAnsi="Calibri"/>
          <w:color w:val="222222"/>
          <w:sz w:val="21"/>
          <w:szCs w:val="21"/>
        </w:rPr>
        <w:t xml:space="preserve">≈$100 000–130 000 (mahalliy jamoa: operatsion, sifat nazorati, mijozlarga xizmat)</w:t>
      </w:r>
    </w:p>
    <w:p>
      <w:pPr>
        <w:pStyle w:val="ListParagraph"/>
        <w:numPr>
          <w:ilvl w:val="0"/>
          <w:numId w:val="2"/>
        </w:numPr>
        <w:spacing w:after="100" w:line="290"/>
      </w:pPr>
      <w:r>
        <w:rPr>
          <w:rFonts w:ascii="Calibri" w:cs="Calibri" w:eastAsia="Calibri" w:hAnsi="Calibri"/>
          <w:b/>
          <w:bCs/>
          <w:color w:val="1B2A41"/>
          <w:sz w:val="21"/>
          <w:szCs w:val="21"/>
        </w:rPr>
        <w:t xml:space="preserve">Zaxira/yuridik/sug‘urta: </w:t>
      </w:r>
      <w:r>
        <w:rPr>
          <w:rFonts w:ascii="Calibri" w:cs="Calibri" w:eastAsia="Calibri" w:hAnsi="Calibri"/>
          <w:color w:val="222222"/>
          <w:sz w:val="21"/>
          <w:szCs w:val="21"/>
        </w:rPr>
        <w:t xml:space="preserve">≈$40 000–50 000</w:t>
      </w:r>
    </w:p>
    <w:p>
      <w:pPr>
        <w:spacing w:after="160" w:line="300"/>
        <w:jc w:val="both"/>
      </w:pPr>
      <w:r>
        <w:rPr>
          <w:rFonts w:ascii="Calibri" w:cs="Calibri" w:eastAsia="Calibri" w:hAnsi="Calibri"/>
          <w:color w:val="222222"/>
          <w:sz w:val="21"/>
          <w:szCs w:val="21"/>
        </w:rPr>
        <w:t xml:space="preserve">Ushbu xarajat tarkibi bilan platforma oylik GMV </w:t>
      </w:r>
      <w:r>
        <w:rPr>
          <w:rFonts w:ascii="Calibri" w:cs="Calibri" w:eastAsia="Calibri" w:hAnsi="Calibri"/>
          <w:b/>
          <w:bCs/>
          <w:color w:val="1B2A41"/>
          <w:sz w:val="21"/>
          <w:szCs w:val="21"/>
        </w:rPr>
        <w:t xml:space="preserve">$250 000</w:t>
      </w:r>
      <w:r>
        <w:rPr>
          <w:rFonts w:ascii="Calibri" w:cs="Calibri" w:eastAsia="Calibri" w:hAnsi="Calibri"/>
          <w:color w:val="222222"/>
          <w:sz w:val="21"/>
          <w:szCs w:val="21"/>
        </w:rPr>
        <w:t xml:space="preserve"> darajasiga yetganda (taxminan 18–22-oy) operatsion breakeven nuqtasiga chiqadi.</w:t>
      </w:r>
    </w:p>
    <w:p>
      <w:pPr>
        <w:pStyle w:val="Heading2"/>
        <w:spacing w:after="140" w:before="300"/>
      </w:pPr>
      <w:r>
        <w:rPr>
          <w:rFonts w:ascii="Georgia" w:cs="Georgia" w:eastAsia="Georgia" w:hAnsi="Georgia"/>
          <w:b/>
          <w:bCs/>
          <w:color w:val="8C6A3F"/>
          <w:sz w:val="24"/>
          <w:szCs w:val="24"/>
        </w:rPr>
        <w:t xml:space="preserve">7.2. Investitsiya sarflash rejasi (Use of Funds)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300"/>
        <w:gridCol w:w="1600"/>
        <w:gridCol w:w="3800"/>
      </w:tblGrid>
      <w:tr>
        <w:trPr>
          <w:tblHeader/>
        </w:trPr>
        <w:tc>
          <w:tcPr>
            <w:tcW w:type="dxa" w:w="43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Yo‘nalish</w:t>
            </w:r>
          </w:p>
        </w:tc>
        <w:tc>
          <w:tcPr>
            <w:tcW w:type="dxa" w:w="16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Ulush</w:t>
            </w:r>
          </w:p>
        </w:tc>
        <w:tc>
          <w:tcPr>
            <w:tcW w:type="dxa" w:w="38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Miqdor ($400 000 asosida)</w:t>
            </w:r>
          </w:p>
        </w:tc>
      </w:tr>
      <w:tr>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IT-infratuzilma va mahsulot ishlab chiqish</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35%</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$140 000</w:t>
            </w:r>
          </w:p>
        </w:tc>
      </w:tr>
      <w:tr>
        <w:tc>
          <w:tcPr>
            <w:tcW w:type="dxa" w:w="43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Go-To-Market va marketing</w:t>
            </w:r>
          </w:p>
        </w:tc>
        <w:tc>
          <w:tcPr>
            <w:tcW w:type="dxa" w:w="1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25%</w:t>
            </w:r>
          </w:p>
        </w:tc>
        <w:tc>
          <w:tcPr>
            <w:tcW w:type="dxa" w:w="38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$100 000</w:t>
            </w:r>
          </w:p>
        </w:tc>
      </w:tr>
      <w:tr>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Operatsion jamoa va HR</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25%</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$100 000</w:t>
            </w:r>
          </w:p>
        </w:tc>
      </w:tr>
      <w:tr>
        <w:tc>
          <w:tcPr>
            <w:tcW w:type="dxa" w:w="43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Yuridik, sertifikatsiya, sug‘urta</w:t>
            </w:r>
          </w:p>
        </w:tc>
        <w:tc>
          <w:tcPr>
            <w:tcW w:type="dxa" w:w="1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8%</w:t>
            </w:r>
          </w:p>
        </w:tc>
        <w:tc>
          <w:tcPr>
            <w:tcW w:type="dxa" w:w="38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$32 000</w:t>
            </w:r>
          </w:p>
        </w:tc>
      </w:tr>
      <w:tr>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Zaxira fond (contingency)</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7%</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$28 000</w:t>
            </w:r>
          </w:p>
        </w:tc>
      </w:tr>
    </w:tbl>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8. </w:t>
      </w:r>
      <w:r>
        <w:rPr>
          <w:rFonts w:ascii="Georgia" w:cs="Georgia" w:eastAsia="Georgia" w:hAnsi="Georgia"/>
          <w:b/>
          <w:bCs/>
          <w:color w:val="1B2A41"/>
          <w:sz w:val="30"/>
          <w:szCs w:val="30"/>
        </w:rPr>
        <w:t xml:space="preserve">Risklar boshqaruvi va huquqiy asoslar (Risk Management)</w:t>
      </w:r>
    </w:p>
    <w:p>
      <w:pPr>
        <w:spacing w:after="160" w:line="300"/>
        <w:jc w:val="both"/>
      </w:pPr>
      <w:r>
        <w:rPr>
          <w:rFonts w:ascii="Calibri" w:cs="Calibri" w:eastAsia="Calibri" w:hAnsi="Calibri"/>
          <w:color w:val="222222"/>
          <w:sz w:val="21"/>
          <w:szCs w:val="21"/>
        </w:rPr>
        <w:t xml:space="preserve">Hujjatning ushbu qismi platformaning har ikki tomonlama barqarorligini ta’minlovchi eng muhim yuridik va operatsion filtr hisoblanadi.</w:t>
      </w:r>
    </w:p>
    <w:p>
      <w:pPr>
        <w:pStyle w:val="Heading2"/>
        <w:spacing w:after="140" w:before="300"/>
      </w:pPr>
      <w:r>
        <w:rPr>
          <w:rFonts w:ascii="Georgia" w:cs="Georgia" w:eastAsia="Georgia" w:hAnsi="Georgia"/>
          <w:b/>
          <w:bCs/>
          <w:color w:val="8C6A3F"/>
          <w:sz w:val="24"/>
          <w:szCs w:val="24"/>
        </w:rPr>
        <w:t xml:space="preserve">8.1. Soxta sertifikatlash va sifat nazorati</w:t>
      </w:r>
    </w:p>
    <w:p>
      <w:pPr>
        <w:pStyle w:val="ListParagraph"/>
        <w:numPr>
          <w:ilvl w:val="0"/>
          <w:numId w:val="2"/>
        </w:numPr>
        <w:spacing w:after="100" w:line="290"/>
      </w:pPr>
      <w:r>
        <w:rPr>
          <w:rFonts w:ascii="Calibri" w:cs="Calibri" w:eastAsia="Calibri" w:hAnsi="Calibri"/>
          <w:b/>
          <w:bCs/>
          <w:color w:val="1B2A41"/>
          <w:sz w:val="21"/>
          <w:szCs w:val="21"/>
        </w:rPr>
        <w:t xml:space="preserve">Tizimli yechim: </w:t>
      </w:r>
      <w:r>
        <w:rPr>
          <w:rFonts w:ascii="Calibri" w:cs="Calibri" w:eastAsia="Calibri" w:hAnsi="Calibri"/>
          <w:color w:val="222222"/>
          <w:sz w:val="21"/>
          <w:szCs w:val="21"/>
        </w:rPr>
        <w:t xml:space="preserve">Meat-Flow platformasi Davlat veterinariya qo‘mitasining yagona elektron bazasi bilan API integratsiya orqali ishlaydi. Tizimga yuklangan har bir veterinariya guvohnomasi (Forma №1 va №2) avtomatik tekshiriladi.</w:t>
      </w:r>
    </w:p>
    <w:p>
      <w:pPr>
        <w:pStyle w:val="ListParagraph"/>
        <w:numPr>
          <w:ilvl w:val="0"/>
          <w:numId w:val="2"/>
        </w:numPr>
        <w:spacing w:after="100" w:line="290"/>
      </w:pPr>
      <w:r>
        <w:rPr>
          <w:rFonts w:ascii="Calibri" w:cs="Calibri" w:eastAsia="Calibri" w:hAnsi="Calibri"/>
          <w:b/>
          <w:bCs/>
          <w:color w:val="1B2A41"/>
          <w:sz w:val="21"/>
          <w:szCs w:val="21"/>
        </w:rPr>
        <w:t xml:space="preserve">Javobgarlik taqsimoti: </w:t>
      </w:r>
      <w:r>
        <w:rPr>
          <w:rFonts w:ascii="Calibri" w:cs="Calibri" w:eastAsia="Calibri" w:hAnsi="Calibri"/>
          <w:color w:val="222222"/>
          <w:sz w:val="21"/>
          <w:szCs w:val="21"/>
        </w:rPr>
        <w:t xml:space="preserve">Ommaviy ofertaga ko‘ra, davlat hujjatlarini soxtalashtirish bo‘yicha barcha jinoiy va ma’muriy javobgarlik to‘g‘ridan-to‘g‘ri Sotuvchi (fermer) va guvohnomani bergan davlat veterinar vrachining zimmasida bo‘ladi.</w:t>
      </w:r>
    </w:p>
    <w:p>
      <w:pPr>
        <w:pStyle w:val="ListParagraph"/>
        <w:numPr>
          <w:ilvl w:val="0"/>
          <w:numId w:val="2"/>
        </w:numPr>
        <w:spacing w:after="100" w:line="290"/>
      </w:pPr>
      <w:r>
        <w:rPr>
          <w:rFonts w:ascii="Calibri" w:cs="Calibri" w:eastAsia="Calibri" w:hAnsi="Calibri"/>
          <w:b/>
          <w:bCs/>
          <w:color w:val="1B2A41"/>
          <w:sz w:val="21"/>
          <w:szCs w:val="21"/>
        </w:rPr>
        <w:t xml:space="preserve">Sug‘urta: </w:t>
      </w:r>
      <w:r>
        <w:rPr>
          <w:rFonts w:ascii="Calibri" w:cs="Calibri" w:eastAsia="Calibri" w:hAnsi="Calibri"/>
          <w:color w:val="222222"/>
          <w:sz w:val="21"/>
          <w:szCs w:val="21"/>
        </w:rPr>
        <w:t xml:space="preserve">Platforma o‘z faoliyati va iste’molchilar xavfsizligini uchinchi tomon sug‘urta kompaniyalari orqali "Product Liability Insurance" (mahsulot javobgarligi sug‘urtasi) yordamida sug‘urtalaydi.</w:t>
      </w:r>
    </w:p>
    <w:p>
      <w:pPr>
        <w:pStyle w:val="Heading2"/>
        <w:spacing w:after="140" w:before="300"/>
      </w:pPr>
      <w:r>
        <w:rPr>
          <w:rFonts w:ascii="Georgia" w:cs="Georgia" w:eastAsia="Georgia" w:hAnsi="Georgia"/>
          <w:b/>
          <w:bCs/>
          <w:color w:val="8C6A3F"/>
          <w:sz w:val="24"/>
          <w:szCs w:val="24"/>
        </w:rPr>
        <w:t xml:space="preserve">8.2. Escrow va ikki tomonlama majburiyatlar</w:t>
      </w:r>
    </w:p>
    <w:p>
      <w:pPr>
        <w:spacing w:after="160" w:line="300"/>
        <w:jc w:val="both"/>
      </w:pPr>
      <w:r>
        <w:rPr>
          <w:rFonts w:ascii="Calibri" w:cs="Calibri" w:eastAsia="Calibri" w:hAnsi="Calibri"/>
          <w:color w:val="222222"/>
          <w:sz w:val="21"/>
          <w:szCs w:val="21"/>
        </w:rPr>
        <w:t xml:space="preserve">Tizimda adolat muvozanatini saqlash uchun pul mablag‘lari Escrow hisob raqamida muzlatiladi:</w:t>
      </w:r>
    </w:p>
    <w:p>
      <w:pPr>
        <w:pStyle w:val="ListParagraph"/>
        <w:numPr>
          <w:ilvl w:val="0"/>
          <w:numId w:val="2"/>
        </w:numPr>
        <w:spacing w:after="100" w:line="290"/>
      </w:pPr>
      <w:r>
        <w:rPr>
          <w:rFonts w:ascii="Calibri" w:cs="Calibri" w:eastAsia="Calibri" w:hAnsi="Calibri"/>
          <w:b/>
          <w:bCs/>
          <w:color w:val="1B2A41"/>
          <w:sz w:val="21"/>
          <w:szCs w:val="21"/>
        </w:rPr>
        <w:t xml:space="preserve">Sotuvchi (fermer) majburiyati: </w:t>
      </w:r>
      <w:r>
        <w:rPr>
          <w:rFonts w:ascii="Calibri" w:cs="Calibri" w:eastAsia="Calibri" w:hAnsi="Calibri"/>
          <w:color w:val="222222"/>
          <w:sz w:val="21"/>
          <w:szCs w:val="21"/>
        </w:rPr>
        <w:t xml:space="preserve">hujjatlar va ID birkalar mos kelishi shart. Sifatsiz mahsulot yuborilsa, pul xaridorga qaytadi, fermer qora ro‘yxatga (Blacklist) o‘tadi.</w:t>
      </w:r>
    </w:p>
    <w:p>
      <w:pPr>
        <w:pStyle w:val="ListParagraph"/>
        <w:numPr>
          <w:ilvl w:val="0"/>
          <w:numId w:val="2"/>
        </w:numPr>
        <w:spacing w:after="100" w:line="290"/>
      </w:pPr>
      <w:r>
        <w:rPr>
          <w:rFonts w:ascii="Calibri" w:cs="Calibri" w:eastAsia="Calibri" w:hAnsi="Calibri"/>
          <w:b/>
          <w:bCs/>
          <w:color w:val="1B2A41"/>
          <w:sz w:val="21"/>
          <w:szCs w:val="21"/>
        </w:rPr>
        <w:t xml:space="preserve">Xaridor (mijoz) majburiyati: </w:t>
      </w:r>
      <w:r>
        <w:rPr>
          <w:rFonts w:ascii="Calibri" w:cs="Calibri" w:eastAsia="Calibri" w:hAnsi="Calibri"/>
          <w:color w:val="222222"/>
          <w:sz w:val="21"/>
          <w:szCs w:val="21"/>
        </w:rPr>
        <w:t xml:space="preserve">mahsulot sifat standartlariga mos kelgan taqdirda, uni asossiz rad etish taqiqlanadi. Qabul qilish vaqti (B2B uchun 30 daqiqa) buzilganda, logistika xarajatlari va jarima xaridorning Escrow hisobidan avtomatik chegiriladi.</w:t>
      </w:r>
    </w:p>
    <w:p>
      <w:pPr>
        <w:pStyle w:val="ListParagraph"/>
        <w:numPr>
          <w:ilvl w:val="0"/>
          <w:numId w:val="2"/>
        </w:numPr>
        <w:spacing w:after="100" w:line="290"/>
      </w:pPr>
      <w:r>
        <w:rPr>
          <w:rFonts w:ascii="Calibri" w:cs="Calibri" w:eastAsia="Calibri" w:hAnsi="Calibri"/>
          <w:b/>
          <w:bCs/>
          <w:color w:val="1B2A41"/>
          <w:sz w:val="21"/>
          <w:szCs w:val="21"/>
        </w:rPr>
        <w:t xml:space="preserve">Arbitraj tizimi: </w:t>
      </w:r>
      <w:r>
        <w:rPr>
          <w:rFonts w:ascii="Calibri" w:cs="Calibri" w:eastAsia="Calibri" w:hAnsi="Calibri"/>
          <w:color w:val="222222"/>
          <w:sz w:val="21"/>
          <w:szCs w:val="21"/>
        </w:rPr>
        <w:t xml:space="preserve">bahsli vaziyatlarda tizim avtomatik ravishda 3 km radiusdagi eng yuqori reytingli mustaqil qassobni voqea joyiga ekspert sifatida yuboradi, uning xulosasi asosida qaror qabul qilinadi.</w:t>
      </w:r>
    </w:p>
    <w:p>
      <w:pPr>
        <w:pStyle w:val="Heading2"/>
        <w:spacing w:after="140" w:before="300"/>
      </w:pPr>
      <w:r>
        <w:rPr>
          <w:rFonts w:ascii="Georgia" w:cs="Georgia" w:eastAsia="Georgia" w:hAnsi="Georgia"/>
          <w:b/>
          <w:bCs/>
          <w:color w:val="8C6A3F"/>
          <w:sz w:val="24"/>
          <w:szCs w:val="24"/>
        </w:rPr>
        <w:t xml:space="preserve">8.3. Huquqiy-me’yoriy muhit — yangi qism</w:t>
      </w:r>
    </w:p>
    <w:p>
      <w:pPr>
        <w:spacing w:after="160" w:line="300"/>
        <w:jc w:val="both"/>
      </w:pPr>
      <w:r>
        <w:rPr>
          <w:rFonts w:ascii="Calibri" w:cs="Calibri" w:eastAsia="Calibri" w:hAnsi="Calibri"/>
          <w:color w:val="222222"/>
          <w:sz w:val="21"/>
          <w:szCs w:val="21"/>
        </w:rPr>
        <w:t xml:space="preserve">Platformaning ishlashi quyidagi me’yoriy-huquqiy yo‘nalishlar bilan muvofiqlashtirilishi zarur:</w:t>
      </w:r>
    </w:p>
    <w:p>
      <w:pPr>
        <w:pStyle w:val="ListParagraph"/>
        <w:numPr>
          <w:ilvl w:val="0"/>
          <w:numId w:val="2"/>
        </w:numPr>
        <w:spacing w:after="100" w:line="290"/>
      </w:pPr>
      <w:r>
        <w:rPr>
          <w:rFonts w:ascii="Calibri" w:cs="Calibri" w:eastAsia="Calibri" w:hAnsi="Calibri"/>
          <w:b/>
          <w:bCs/>
          <w:color w:val="1B2A41"/>
          <w:sz w:val="21"/>
          <w:szCs w:val="21"/>
        </w:rPr>
        <w:t xml:space="preserve">Elektron tijorat: </w:t>
      </w:r>
      <w:r>
        <w:rPr>
          <w:rFonts w:ascii="Calibri" w:cs="Calibri" w:eastAsia="Calibri" w:hAnsi="Calibri"/>
          <w:color w:val="222222"/>
          <w:sz w:val="21"/>
          <w:szCs w:val="21"/>
        </w:rPr>
        <w:t xml:space="preserve">"Elektron tijorat to‘g‘risida"gi qonun asosida foydalanuvchi shartnomasi, ommaviy oferta va maxfiylik siyosati ishlab chiqilishi shart.</w:t>
      </w:r>
    </w:p>
    <w:p>
      <w:pPr>
        <w:pStyle w:val="ListParagraph"/>
        <w:numPr>
          <w:ilvl w:val="0"/>
          <w:numId w:val="2"/>
        </w:numPr>
        <w:spacing w:after="100" w:line="290"/>
      </w:pPr>
      <w:r>
        <w:rPr>
          <w:rFonts w:ascii="Calibri" w:cs="Calibri" w:eastAsia="Calibri" w:hAnsi="Calibri"/>
          <w:b/>
          <w:bCs/>
          <w:color w:val="1B2A41"/>
          <w:sz w:val="21"/>
          <w:szCs w:val="21"/>
        </w:rPr>
        <w:t xml:space="preserve">Veterinariya nazorati: </w:t>
      </w:r>
      <w:r>
        <w:rPr>
          <w:rFonts w:ascii="Calibri" w:cs="Calibri" w:eastAsia="Calibri" w:hAnsi="Calibri"/>
          <w:color w:val="222222"/>
          <w:sz w:val="21"/>
          <w:szCs w:val="21"/>
        </w:rPr>
        <w:t xml:space="preserve">Davlat veterinariya va chorvachilik rivojlantirish qo‘mitasi talablariga muvofiq har bir so‘yish nuqtasi va transport litsenziyalanishi kerak.</w:t>
      </w:r>
    </w:p>
    <w:p>
      <w:pPr>
        <w:pStyle w:val="ListParagraph"/>
        <w:numPr>
          <w:ilvl w:val="0"/>
          <w:numId w:val="2"/>
        </w:numPr>
        <w:spacing w:after="100" w:line="290"/>
      </w:pPr>
      <w:r>
        <w:rPr>
          <w:rFonts w:ascii="Calibri" w:cs="Calibri" w:eastAsia="Calibri" w:hAnsi="Calibri"/>
          <w:b/>
          <w:bCs/>
          <w:color w:val="1B2A41"/>
          <w:sz w:val="21"/>
          <w:szCs w:val="21"/>
        </w:rPr>
        <w:t xml:space="preserve">Islom moliyasi muvofiqligi: </w:t>
      </w:r>
      <w:r>
        <w:rPr>
          <w:rFonts w:ascii="Calibri" w:cs="Calibri" w:eastAsia="Calibri" w:hAnsi="Calibri"/>
          <w:color w:val="222222"/>
          <w:sz w:val="21"/>
          <w:szCs w:val="21"/>
        </w:rPr>
        <w:t xml:space="preserve">Vakala shartnomasi shar’iy kengash (agar mavjud bo‘lsa) yoki mustaqil ilmiy-diniy ekspertiza orqali tasdiqlanishi tavsiya etiladi — bu investorlar va foydalanuvchilar ishonchini oshiradi.</w:t>
      </w:r>
    </w:p>
    <w:p>
      <w:pPr>
        <w:pStyle w:val="ListParagraph"/>
        <w:numPr>
          <w:ilvl w:val="0"/>
          <w:numId w:val="2"/>
        </w:numPr>
        <w:spacing w:after="100" w:line="290"/>
      </w:pPr>
      <w:r>
        <w:rPr>
          <w:rFonts w:ascii="Calibri" w:cs="Calibri" w:eastAsia="Calibri" w:hAnsi="Calibri"/>
          <w:b/>
          <w:bCs/>
          <w:color w:val="1B2A41"/>
          <w:sz w:val="21"/>
          <w:szCs w:val="21"/>
        </w:rPr>
        <w:t xml:space="preserve">Shaxsiy ma’lumotlarni himoya qilish: </w:t>
      </w:r>
      <w:r>
        <w:rPr>
          <w:rFonts w:ascii="Calibri" w:cs="Calibri" w:eastAsia="Calibri" w:hAnsi="Calibri"/>
          <w:color w:val="222222"/>
          <w:sz w:val="21"/>
          <w:szCs w:val="21"/>
        </w:rPr>
        <w:t xml:space="preserve">fermer va mijozlarning shaxsiy/moliyaviy ma’lumotlari "Shaxsiy ma’lumotlar to‘g‘risida"gi qonun talablariga muvofiq saqlanishi va qayta ishlanishi kerak.</w:t>
      </w:r>
    </w:p>
    <w:p>
      <w:pPr>
        <w:pStyle w:val="Heading2"/>
        <w:spacing w:after="140" w:before="300"/>
      </w:pPr>
      <w:r>
        <w:rPr>
          <w:rFonts w:ascii="Georgia" w:cs="Georgia" w:eastAsia="Georgia" w:hAnsi="Georgia"/>
          <w:b/>
          <w:bCs/>
          <w:color w:val="8C6A3F"/>
          <w:sz w:val="24"/>
          <w:szCs w:val="24"/>
        </w:rPr>
        <w:t xml:space="preserve">8.4. Operatsion risklar va ularni yumshatish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3600"/>
      </w:tblGrid>
      <w:tr>
        <w:trPr>
          <w:tblHeader/>
        </w:trPr>
        <w:tc>
          <w:tcPr>
            <w:tcW w:type="dxa" w:w="29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Risk</w:t>
            </w:r>
          </w:p>
        </w:tc>
        <w:tc>
          <w:tcPr>
            <w:tcW w:type="dxa" w:w="15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Ehtimollik</w:t>
            </w:r>
          </w:p>
        </w:tc>
        <w:tc>
          <w:tcPr>
            <w:tcW w:type="dxa" w:w="15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Ta’sir</w:t>
            </w:r>
          </w:p>
        </w:tc>
        <w:tc>
          <w:tcPr>
            <w:tcW w:type="dxa" w:w="36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Yumshatish choralari</w:t>
            </w:r>
          </w:p>
        </w:tc>
      </w:tr>
      <w:tr>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Fermerlarning platformadan chetlab o‘tishi (disintermediatsiya)</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Uzoq muddatli shartnoma, reyting tizimi, moliyaviy bonuslar, Escrow orqali ishonch</w:t>
            </w:r>
          </w:p>
        </w:tc>
      </w:tr>
      <w:tr>
        <w:tc>
          <w:tcPr>
            <w:tcW w:type="dxa" w:w="2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Cold-chain buzilishi / mahsulot sifatining yo‘qolishi</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w:t>
            </w:r>
          </w:p>
        </w:tc>
        <w:tc>
          <w:tcPr>
            <w:tcW w:type="dxa" w:w="3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IoT monitoring, sug‘urta, qat’iy SLA va jarima tizimi</w:t>
            </w:r>
          </w:p>
        </w:tc>
      </w:tr>
      <w:tr>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Talab-taklif nomutanosibligi (Pool to‘lmasligi)</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 (dastlabki bosqichda)</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Minimal hajm kafolatlari, hudud bo‘yicha bosqichma-bosqich kengayish</w:t>
            </w:r>
          </w:p>
        </w:tc>
      </w:tr>
      <w:tr>
        <w:tc>
          <w:tcPr>
            <w:tcW w:type="dxa" w:w="2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Raqobatchi yirik oyinchining kirishi</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Past–O‘rta</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w:t>
            </w:r>
          </w:p>
        </w:tc>
        <w:tc>
          <w:tcPr>
            <w:tcW w:type="dxa" w:w="3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Tezkor bozor ulushini egallash, fermer-qassob tarmog‘i bilan eksklyuziv shartnomalar</w:t>
            </w:r>
          </w:p>
        </w:tc>
      </w:tr>
      <w:tr>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Valyuta va inflyatsiya riski</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Flat-fee/kg modeli daromadni narx tebranishidan izolyatsiya qiladi</w:t>
            </w:r>
          </w:p>
        </w:tc>
      </w:tr>
    </w:tbl>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9. </w:t>
      </w:r>
      <w:r>
        <w:rPr>
          <w:rFonts w:ascii="Georgia" w:cs="Georgia" w:eastAsia="Georgia" w:hAnsi="Georgia"/>
          <w:b/>
          <w:bCs/>
          <w:color w:val="1B2A41"/>
          <w:sz w:val="30"/>
          <w:szCs w:val="30"/>
        </w:rPr>
        <w:t xml:space="preserve">Jamoa va boshqaruv talablari</w:t>
      </w:r>
    </w:p>
    <w:p>
      <w:pPr>
        <w:spacing w:after="160" w:line="300"/>
        <w:jc w:val="both"/>
      </w:pPr>
      <w:r>
        <w:rPr>
          <w:rFonts w:ascii="Calibri" w:cs="Calibri" w:eastAsia="Calibri" w:hAnsi="Calibri"/>
          <w:color w:val="222222"/>
          <w:sz w:val="21"/>
          <w:szCs w:val="21"/>
        </w:rPr>
        <w:t xml:space="preserve">Platformaning ishonchliligi ko‘p jihatdan jamoa tarkibiga bog‘liq. Quyidagi asosiy rollar 1–6 oy ichida shakllantirilishi tavsiya etiladi: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900"/>
      </w:tblGrid>
      <w:tr>
        <w:trPr>
          <w:tblHeader/>
        </w:trPr>
        <w:tc>
          <w:tcPr>
            <w:tcW w:type="dxa" w:w="32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Rol</w:t>
            </w:r>
          </w:p>
        </w:tc>
        <w:tc>
          <w:tcPr>
            <w:tcW w:type="dxa" w:w="44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Mas’uliyat</w:t>
            </w:r>
          </w:p>
        </w:tc>
        <w:tc>
          <w:tcPr>
            <w:tcW w:type="dxa" w:w="19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Bosqich</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CEO / Asoschi</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Strategiya, investorlar bilan aloqa, umumiy boshqaruv</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0-oy</w:t>
            </w:r>
          </w:p>
        </w:tc>
      </w:tr>
      <w:tr>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CTO / Texnik direktor</w:t>
            </w:r>
          </w:p>
        </w:tc>
        <w:tc>
          <w:tcPr>
            <w:tcW w:type="dxa" w:w="4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Platforma arxitekturasi, IT jamoa boshqaruvi</w:t>
            </w:r>
          </w:p>
        </w:tc>
        <w:tc>
          <w:tcPr>
            <w:tcW w:type="dxa" w:w="1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0–1-oy</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Operatsion direktor (COO)</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Fermer va qassob tarmog‘ini boshqarish, sifat nazorati</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1–2-oy</w:t>
            </w:r>
          </w:p>
        </w:tc>
      </w:tr>
      <w:tr>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Veterinariya/sifat nazorati bo‘yicha maslahatchi</w:t>
            </w:r>
          </w:p>
        </w:tc>
        <w:tc>
          <w:tcPr>
            <w:tcW w:type="dxa" w:w="4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Sertifikatlash jarayonlari, davlat organlari bilan aloqa</w:t>
            </w:r>
          </w:p>
        </w:tc>
        <w:tc>
          <w:tcPr>
            <w:tcW w:type="dxa" w:w="1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1–2-oy</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B2B sotuv menejeri</w:t>
            </w:r>
          </w:p>
        </w:tc>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Restoran va to‘yxonalar bilan shartnomalar</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2–3-oy</w:t>
            </w:r>
          </w:p>
        </w:tc>
      </w:tr>
      <w:tr>
        <w:tc>
          <w:tcPr>
            <w:tcW w:type="dxa" w:w="3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Shar’iy/huquqiy maslahatchi</w:t>
            </w:r>
          </w:p>
        </w:tc>
        <w:tc>
          <w:tcPr>
            <w:tcW w:type="dxa" w:w="4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Vakala shartnomasi va me’yoriy muvofiqlik</w:t>
            </w:r>
          </w:p>
        </w:tc>
        <w:tc>
          <w:tcPr>
            <w:tcW w:type="dxa" w:w="1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2–3-oy</w:t>
            </w:r>
          </w:p>
        </w:tc>
      </w:tr>
    </w:tbl>
    <w:p>
      <w:pPr>
        <w:spacing w:after="160" w:line="300"/>
        <w:jc w:val="both"/>
      </w:pPr>
      <w:r>
        <w:rPr>
          <w:rFonts w:ascii="Calibri" w:cs="Calibri" w:eastAsia="Calibri" w:hAnsi="Calibri"/>
          <w:color w:val="222222"/>
          <w:sz w:val="21"/>
          <w:szCs w:val="21"/>
        </w:rPr>
        <w:t xml:space="preserve"/>
      </w:r>
    </w:p>
    <w:p>
      <w:pPr>
        <w:spacing w:after="160" w:line="300"/>
        <w:jc w:val="both"/>
      </w:pPr>
      <w:r>
        <w:rPr>
          <w:rFonts w:ascii="Calibri" w:cs="Calibri" w:eastAsia="Calibri" w:hAnsi="Calibri"/>
          <w:b/>
          <w:bCs/>
          <w:color w:val="1B2A41"/>
          <w:sz w:val="21"/>
          <w:szCs w:val="21"/>
        </w:rPr>
        <w:t xml:space="preserve">Boshqaruv tuzilmasi: </w:t>
      </w:r>
      <w:r>
        <w:rPr>
          <w:rFonts w:ascii="Calibri" w:cs="Calibri" w:eastAsia="Calibri" w:hAnsi="Calibri"/>
          <w:color w:val="222222"/>
          <w:sz w:val="21"/>
          <w:szCs w:val="21"/>
        </w:rPr>
        <w:t xml:space="preserve">Investorlar kengashi (Advisory Board) tarkibiga chorvachilik, fintech va logistika sohalaridan kamida bittadan mustaqil maslahatchi taklif etilishi tavsiya etiladi — bu operatsion risklarni erta bosqichda aniqlash imkonini beradi.</w:t>
      </w:r>
    </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10. </w:t>
      </w:r>
      <w:r>
        <w:rPr>
          <w:rFonts w:ascii="Georgia" w:cs="Georgia" w:eastAsia="Georgia" w:hAnsi="Georgia"/>
          <w:b/>
          <w:bCs/>
          <w:color w:val="1B2A41"/>
          <w:sz w:val="30"/>
          <w:szCs w:val="30"/>
        </w:rPr>
        <w:t xml:space="preserve">Bozorga kirish (Go-To-Market) va 12 oylik Roadmap</w:t>
      </w:r>
    </w:p>
    <w:p>
      <w:pPr>
        <w:spacing w:after="160" w:line="300"/>
        <w:jc w:val="both"/>
      </w:pPr>
      <w:r>
        <w:rPr>
          <w:rFonts w:ascii="Calibri" w:cs="Calibri" w:eastAsia="Calibri" w:hAnsi="Calibri"/>
          <w:color w:val="222222"/>
          <w:sz w:val="21"/>
          <w:szCs w:val="21"/>
        </w:rPr>
        <w:t xml:space="preserve">"Lean Startup" metodologiyasiga tayanib, investitsiya sarmoyasi xavfsiz va bosqichma-bosqich boshqariladi:</w:t>
      </w:r>
    </w:p>
    <w:p>
      <w:pPr>
        <w:pBdr>
          <w:top w:val="single" w:color="B08D57" w:sz="4"/>
          <w:bottom w:val="single" w:color="B08D57" w:sz="4"/>
          <w:left w:val="single" w:color="B08D57" w:sz="4"/>
          <w:right w:val="single" w:color="B08D57" w:sz="4"/>
        </w:pBdr>
        <w:shd w:fill="F3EFE8" w:val="clear"/>
        <w:spacing w:after="300" w:before="200"/>
        <w:jc w:val="center"/>
      </w:pPr>
      <w:r>
        <w:rPr>
          <w:rFonts w:ascii="Calibri" w:cs="Calibri" w:eastAsia="Calibri" w:hAnsi="Calibri"/>
          <w:b/>
          <w:bCs/>
          <w:color w:val="1B2A41"/>
          <w:sz w:val="18"/>
          <w:szCs w:val="18"/>
        </w:rPr>
        <w:t xml:space="preserve">1–3-oy: Manual MVP  →  4–6-oy: IT Launch  →  7–9-oy: Tirik Chorva MP  →  10–12-oy: Masshtab</w:t>
      </w:r>
    </w:p>
    <w:p>
      <w:pPr>
        <w:spacing w:after="100" w:before="200"/>
      </w:pPr>
      <w:r>
        <w:rPr>
          <w:rFonts w:ascii="Calibri" w:cs="Calibri" w:eastAsia="Calibri" w:hAnsi="Calibri"/>
          <w:b/>
          <w:bCs/>
          <w:color w:val="1B2A41"/>
          <w:sz w:val="22"/>
          <w:szCs w:val="22"/>
        </w:rPr>
        <w:t xml:space="preserve">1–3-oy — Sinov va Manual MVP bosqichi</w:t>
      </w:r>
    </w:p>
    <w:p>
      <w:pPr>
        <w:spacing w:after="160" w:line="300"/>
        <w:jc w:val="both"/>
      </w:pPr>
      <w:r>
        <w:rPr>
          <w:rFonts w:ascii="Calibri" w:cs="Calibri" w:eastAsia="Calibri" w:hAnsi="Calibri"/>
          <w:color w:val="222222"/>
          <w:sz w:val="21"/>
          <w:szCs w:val="21"/>
        </w:rPr>
        <w:t xml:space="preserve">Katta IT-kod yozish xarajatlarisiz, Toshkent viloyatining bitta tumanidagi 15 ta fermer va Toshkent shahridagi 20 ta restoran o‘rtasida Telegram WebApp va qo‘lda boshqariladigan CRM orqali dastlabki 5 tonna go‘sht tranzaksiyasi bajariladi. Zanjirning real xarajatlari va metrikalari (Traction) tekshiriladi.</w:t>
      </w:r>
    </w:p>
    <w:p>
      <w:pPr>
        <w:spacing w:after="100" w:before="200"/>
      </w:pPr>
      <w:r>
        <w:rPr>
          <w:rFonts w:ascii="Calibri" w:cs="Calibri" w:eastAsia="Calibri" w:hAnsi="Calibri"/>
          <w:b/>
          <w:bCs/>
          <w:color w:val="1B2A41"/>
          <w:sz w:val="22"/>
          <w:szCs w:val="22"/>
        </w:rPr>
        <w:t xml:space="preserve">4–6-oy — Texnologik Launch &amp; Avtomatizatsiya</w:t>
      </w:r>
    </w:p>
    <w:p>
      <w:pPr>
        <w:spacing w:after="160" w:line="300"/>
        <w:jc w:val="both"/>
      </w:pPr>
      <w:r>
        <w:rPr>
          <w:rFonts w:ascii="Calibri" w:cs="Calibri" w:eastAsia="Calibri" w:hAnsi="Calibri"/>
          <w:color w:val="222222"/>
          <w:sz w:val="21"/>
          <w:szCs w:val="21"/>
        </w:rPr>
        <w:t xml:space="preserve">Olingan metrikalar asosida platformaning to‘liq funksional mobil ilovasi (Fermer, Xaridor, Qassob panellari bilan) ishga tushiriladi. B2C segmenti uchun mahallalarda "Pool-ordering" tizimi faollashtiriladi.</w:t>
      </w:r>
    </w:p>
    <w:p>
      <w:pPr>
        <w:spacing w:after="100" w:before="200"/>
      </w:pPr>
      <w:r>
        <w:rPr>
          <w:rFonts w:ascii="Calibri" w:cs="Calibri" w:eastAsia="Calibri" w:hAnsi="Calibri"/>
          <w:b/>
          <w:bCs/>
          <w:color w:val="1B2A41"/>
          <w:sz w:val="22"/>
          <w:szCs w:val="22"/>
        </w:rPr>
        <w:t xml:space="preserve">7–9-oy — Marketplace segmenti kengayishi</w:t>
      </w:r>
    </w:p>
    <w:p>
      <w:pPr>
        <w:spacing w:after="160" w:line="300"/>
        <w:jc w:val="both"/>
      </w:pPr>
      <w:r>
        <w:rPr>
          <w:rFonts w:ascii="Calibri" w:cs="Calibri" w:eastAsia="Calibri" w:hAnsi="Calibri"/>
          <w:color w:val="222222"/>
          <w:sz w:val="21"/>
          <w:szCs w:val="21"/>
        </w:rPr>
        <w:t xml:space="preserve">Toshkent shahrida B2B restoranlar qamrovi 200 taga yetkaziladi. Tirik Chorva Marketplace (Video-Passport va elektron ID nazorati bilan) bo‘limi to‘liq ishga tushiriladi.</w:t>
      </w:r>
    </w:p>
    <w:p>
      <w:pPr>
        <w:spacing w:after="100" w:before="200"/>
      </w:pPr>
      <w:r>
        <w:rPr>
          <w:rFonts w:ascii="Calibri" w:cs="Calibri" w:eastAsia="Calibri" w:hAnsi="Calibri"/>
          <w:b/>
          <w:bCs/>
          <w:color w:val="1B2A41"/>
          <w:sz w:val="22"/>
          <w:szCs w:val="22"/>
        </w:rPr>
        <w:t xml:space="preserve">10–12-oy — Respublika miqyosida masshtablashtirish</w:t>
      </w:r>
    </w:p>
    <w:p>
      <w:pPr>
        <w:spacing w:after="160" w:line="300"/>
        <w:jc w:val="both"/>
      </w:pPr>
      <w:r>
        <w:rPr>
          <w:rFonts w:ascii="Calibri" w:cs="Calibri" w:eastAsia="Calibri" w:hAnsi="Calibri"/>
          <w:color w:val="222222"/>
          <w:sz w:val="21"/>
          <w:szCs w:val="21"/>
        </w:rPr>
        <w:t xml:space="preserve">Toshkentda isbotlangan "Asset-Light" va "Take-Rate" modeli O‘zbekistonning boshqa yirik chorvachilik va iste’mol markazlariga (Samarqand, Farg‘ona vodiysi, Buxoro, Qashqadaryo) kengaytiriladi — Qashqadaryo viloyati mamlakatda go‘sht ishlab chiqarish bo‘yicha yetakchi hudud ekanligini hisobga olib, ustuvor yo‘nalish sifatida belgilanadi.</w:t>
      </w:r>
    </w:p>
    <w:p>
      <w:pPr>
        <w:pStyle w:val="Heading2"/>
        <w:spacing w:after="140" w:before="300"/>
      </w:pPr>
      <w:r>
        <w:rPr>
          <w:rFonts w:ascii="Georgia" w:cs="Georgia" w:eastAsia="Georgia" w:hAnsi="Georgia"/>
          <w:b/>
          <w:bCs/>
          <w:color w:val="8C6A3F"/>
          <w:sz w:val="24"/>
          <w:szCs w:val="24"/>
        </w:rPr>
        <w:t xml:space="preserve">10.1. Muvaffaqiyat ko‘rsatkichlari (KPI) har bosqich uchun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500"/>
      </w:tblGrid>
      <w:tr>
        <w:trPr>
          <w:tblHeader/>
        </w:trPr>
        <w:tc>
          <w:tcPr>
            <w:tcW w:type="dxa" w:w="18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Bosqich</w:t>
            </w:r>
          </w:p>
        </w:tc>
        <w:tc>
          <w:tcPr>
            <w:tcW w:type="dxa" w:w="42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Asosiy KPI</w:t>
            </w:r>
          </w:p>
        </w:tc>
        <w:tc>
          <w:tcPr>
            <w:tcW w:type="dxa" w:w="35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Maqsad</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1–3-oy</w:t>
            </w:r>
          </w:p>
        </w:tc>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Yakunlangan tranzaksiyalar soni / Fermer retensiyasi</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≥90% fermer 2-oyga qaytishi</w:t>
            </w:r>
          </w:p>
        </w:tc>
      </w:tr>
      <w:tr>
        <w:tc>
          <w:tcPr>
            <w:tcW w:type="dxa" w:w="18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4–6-oy</w:t>
            </w:r>
          </w:p>
        </w:tc>
        <w:tc>
          <w:tcPr>
            <w:tcW w:type="dxa" w:w="4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Ilova o‘rnatishlar / Pool to‘lish tezligi</w:t>
            </w:r>
          </w:p>
        </w:tc>
        <w:tc>
          <w:tcPr>
            <w:tcW w:type="dxa" w:w="3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Pool o‘rtacha 48 soatda to‘lishi</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7–9-oy</w:t>
            </w:r>
          </w:p>
        </w:tc>
        <w:tc>
          <w:tcPr>
            <w:tcW w:type="dxa" w:w="4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B2B qamrov / Tirik chorva tranzaksiyalari</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200 restoran, 500+ tirik chorva savdosi</w:t>
            </w:r>
          </w:p>
        </w:tc>
      </w:tr>
      <w:tr>
        <w:tc>
          <w:tcPr>
            <w:tcW w:type="dxa" w:w="18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10–12-oy</w:t>
            </w:r>
          </w:p>
        </w:tc>
        <w:tc>
          <w:tcPr>
            <w:tcW w:type="dxa" w:w="42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GMV / Yangi hududlar soni</w:t>
            </w:r>
          </w:p>
        </w:tc>
        <w:tc>
          <w:tcPr>
            <w:tcW w:type="dxa" w:w="3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$500K+ oylik GMV, 2 yangi viloyat</w:t>
            </w:r>
          </w:p>
        </w:tc>
      </w:tr>
    </w:tbl>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11. </w:t>
      </w:r>
      <w:r>
        <w:rPr>
          <w:rFonts w:ascii="Georgia" w:cs="Georgia" w:eastAsia="Georgia" w:hAnsi="Georgia"/>
          <w:b/>
          <w:bCs/>
          <w:color w:val="1B2A41"/>
          <w:sz w:val="30"/>
          <w:szCs w:val="30"/>
        </w:rPr>
        <w:t xml:space="preserve">Masshtablashtirish va uzoq muddatli strategiya</w:t>
      </w:r>
    </w:p>
    <w:p>
      <w:pPr>
        <w:pStyle w:val="Heading2"/>
        <w:spacing w:after="140" w:before="300"/>
      </w:pPr>
      <w:r>
        <w:rPr>
          <w:rFonts w:ascii="Georgia" w:cs="Georgia" w:eastAsia="Georgia" w:hAnsi="Georgia"/>
          <w:b/>
          <w:bCs/>
          <w:color w:val="8C6A3F"/>
          <w:sz w:val="24"/>
          <w:szCs w:val="24"/>
        </w:rPr>
        <w:t xml:space="preserve">11.1. Mintaqaviy kengayish</w:t>
      </w:r>
    </w:p>
    <w:p>
      <w:pPr>
        <w:spacing w:after="160" w:line="300"/>
        <w:jc w:val="both"/>
      </w:pPr>
      <w:r>
        <w:rPr>
          <w:rFonts w:ascii="Calibri" w:cs="Calibri" w:eastAsia="Calibri" w:hAnsi="Calibri"/>
          <w:color w:val="222222"/>
          <w:sz w:val="21"/>
          <w:szCs w:val="21"/>
        </w:rPr>
        <w:t xml:space="preserve">Model isbotlangandan so‘ng (24–36-oy), Meat-Flow Markaziy Osiyo mintaqasiga (Qozog‘iston, Qirg‘iziston) kengayishi mumkin — mintaqada go‘sht narxlari va savdo oqimlari o‘zaro bog‘liq (masalan, Qozog‘istondan qoramol go‘shti importi allaqachon sezilarli hajmda), bu esa transchegaraviy "Cold Logistika" xizmatini qo‘shimcha daromad manbaiga aylantirish imkonini beradi.</w:t>
      </w:r>
    </w:p>
    <w:p>
      <w:pPr>
        <w:pStyle w:val="Heading2"/>
        <w:spacing w:after="140" w:before="300"/>
      </w:pPr>
      <w:r>
        <w:rPr>
          <w:rFonts w:ascii="Georgia" w:cs="Georgia" w:eastAsia="Georgia" w:hAnsi="Georgia"/>
          <w:b/>
          <w:bCs/>
          <w:color w:val="8C6A3F"/>
          <w:sz w:val="24"/>
          <w:szCs w:val="24"/>
        </w:rPr>
        <w:t xml:space="preserve">11.2. Qo‘shimcha daromad oqimlari — qiyosiy iqtisodiy tahlil</w:t>
      </w:r>
    </w:p>
    <w:p>
      <w:pPr>
        <w:spacing w:after="160" w:line="300"/>
        <w:jc w:val="both"/>
      </w:pPr>
      <w:r>
        <w:rPr>
          <w:rFonts w:ascii="Calibri" w:cs="Calibri" w:eastAsia="Calibri" w:hAnsi="Calibri"/>
          <w:color w:val="222222"/>
          <w:sz w:val="21"/>
          <w:szCs w:val="21"/>
        </w:rPr>
        <w:t xml:space="preserve">Asosiy tranzaksion daromaddan tashqari, platforma yig‘adigan ma’lumot, ishonch va tarmoq aktivlari (fermer bazasi, sifat tarixi, mijozlar xulq-atvori) uchtacha qo‘shimcha daromad modelini ochadi. Har birini </w:t>
      </w:r>
      <w:r>
        <w:rPr>
          <w:rFonts w:ascii="Calibri" w:cs="Calibri" w:eastAsia="Calibri" w:hAnsi="Calibri"/>
          <w:b/>
          <w:bCs/>
          <w:color w:val="1B2A41"/>
          <w:sz w:val="21"/>
          <w:szCs w:val="21"/>
        </w:rPr>
        <w:t xml:space="preserve">kapital talabi, marja, risk va strategik moslik</w:t>
      </w:r>
      <w:r>
        <w:rPr>
          <w:rFonts w:ascii="Calibri" w:cs="Calibri" w:eastAsia="Calibri" w:hAnsi="Calibri"/>
          <w:color w:val="222222"/>
          <w:sz w:val="21"/>
          <w:szCs w:val="21"/>
        </w:rPr>
        <w:t xml:space="preserve"> mezonlari bo‘yicha baholaymiz, chunki cheklangan resurs sharoitida ustuvorlikni tanlash — bu ham iqtisodiy, ham strategik qaror.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900"/>
        <w:gridCol w:w="2000"/>
      </w:tblGrid>
      <w:tr>
        <w:trPr>
          <w:tblHeader/>
        </w:trPr>
        <w:tc>
          <w:tcPr>
            <w:tcW w:type="dxa" w:w="26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Daromad oqimi</w:t>
            </w:r>
          </w:p>
        </w:tc>
        <w:tc>
          <w:tcPr>
            <w:tcW w:type="dxa" w:w="15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Kapital talabi</w:t>
            </w:r>
          </w:p>
        </w:tc>
        <w:tc>
          <w:tcPr>
            <w:tcW w:type="dxa" w:w="15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Kutilayotgan marja</w:t>
            </w:r>
          </w:p>
        </w:tc>
        <w:tc>
          <w:tcPr>
            <w:tcW w:type="dxa" w:w="19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Asosiy risk</w:t>
            </w:r>
          </w:p>
        </w:tc>
        <w:tc>
          <w:tcPr>
            <w:tcW w:type="dxa" w:w="20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Strategik moslik</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Mikromoliyalashtirish + ozuqa yetkazib berish (B2B2B)</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 (kredit portfeli kerak)</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 (foiz/komissiya)</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Kredit riski, litsenziyalash talabi</w:t>
            </w:r>
          </w:p>
        </w:tc>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 — mavjud fermer ma’lumotlari kredit skoringni osonlashtiradi</w:t>
            </w:r>
          </w:p>
        </w:tc>
      </w:tr>
      <w:tr>
        <w:tc>
          <w:tcPr>
            <w:tcW w:type="dxa" w:w="26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"Meat-Flow Certified" litsenziyalash</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Past (faqat standart va audit)</w:t>
            </w:r>
          </w:p>
        </w:tc>
        <w:tc>
          <w:tcPr>
            <w:tcW w:type="dxa" w:w="15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 (deyarli sof marja)</w:t>
            </w:r>
          </w:p>
        </w:tc>
        <w:tc>
          <w:tcPr>
            <w:tcW w:type="dxa" w:w="19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Brend obro‘siga bog‘liqlik, nazorat qiyinligi</w:t>
            </w:r>
          </w:p>
        </w:tc>
        <w:tc>
          <w:tcPr>
            <w:tcW w:type="dxa" w:w="20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 — faqat ishonch reytingi yetarlicha mustahkam bo‘lgach ishlaydi</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Ma’lumotlar analitikasi (B2G/agro-prognoz)</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Past–O‘rta (data-jamoa kerak)</w:t>
            </w:r>
          </w:p>
        </w:tc>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 (bir marta yig‘ilgan ma’lumot ko‘p marta sotiladi)</w:t>
            </w:r>
          </w:p>
        </w:tc>
        <w:tc>
          <w:tcPr>
            <w:tcW w:type="dxa" w:w="19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Davlat tender jarayonlari sekinligi</w:t>
            </w:r>
          </w:p>
        </w:tc>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 — Qishloq xo‘jaligi vazirligi bilan mavjud API integratsiyasidan tabiiy o‘sadi</w:t>
            </w:r>
          </w:p>
        </w:tc>
      </w:tr>
    </w:tbl>
    <w:p>
      <w:pPr>
        <w:spacing w:after="160" w:line="300"/>
        <w:jc w:val="both"/>
      </w:pPr>
      <w:r>
        <w:rPr>
          <w:rFonts w:ascii="Calibri" w:cs="Calibri" w:eastAsia="Calibri" w:hAnsi="Calibri"/>
          <w:color w:val="222222"/>
          <w:sz w:val="21"/>
          <w:szCs w:val="21"/>
        </w:rPr>
        <w:t xml:space="preserve"/>
      </w:r>
    </w:p>
    <w:p>
      <w:pPr>
        <w:spacing w:after="160" w:line="300"/>
        <w:jc w:val="both"/>
      </w:pPr>
      <w:r>
        <w:rPr>
          <w:rFonts w:ascii="Calibri" w:cs="Calibri" w:eastAsia="Calibri" w:hAnsi="Calibri"/>
          <w:b/>
          <w:bCs/>
          <w:color w:val="1B2A41"/>
          <w:sz w:val="21"/>
          <w:szCs w:val="21"/>
        </w:rPr>
        <w:t xml:space="preserve">Iqtisodiy xulosa va tavsiya etilgan ketma-ketlik: </w:t>
      </w:r>
      <w:r>
        <w:rPr>
          <w:rFonts w:ascii="Calibri" w:cs="Calibri" w:eastAsia="Calibri" w:hAnsi="Calibri"/>
          <w:color w:val="222222"/>
          <w:sz w:val="21"/>
          <w:szCs w:val="21"/>
        </w:rPr>
        <w:t xml:space="preserve">Kapital intensivligi past va mavjud infratuzilmadan (veterinariya API, reyting tizimi) tabiiy o‘sadigan ikkita yo‘nalish — </w:t>
      </w:r>
      <w:r>
        <w:rPr>
          <w:rFonts w:ascii="Calibri" w:cs="Calibri" w:eastAsia="Calibri" w:hAnsi="Calibri"/>
          <w:b/>
          <w:bCs/>
          <w:color w:val="1B2A41"/>
          <w:sz w:val="21"/>
          <w:szCs w:val="21"/>
        </w:rPr>
        <w:t xml:space="preserve">ma’lumotlar analitikasi</w:t>
      </w:r>
      <w:r>
        <w:rPr>
          <w:rFonts w:ascii="Calibri" w:cs="Calibri" w:eastAsia="Calibri" w:hAnsi="Calibri"/>
          <w:color w:val="222222"/>
          <w:sz w:val="21"/>
          <w:szCs w:val="21"/>
        </w:rPr>
        <w:t xml:space="preserve"> va </w:t>
      </w:r>
      <w:r>
        <w:rPr>
          <w:rFonts w:ascii="Calibri" w:cs="Calibri" w:eastAsia="Calibri" w:hAnsi="Calibri"/>
          <w:b/>
          <w:bCs/>
          <w:color w:val="1B2A41"/>
          <w:sz w:val="21"/>
          <w:szCs w:val="21"/>
        </w:rPr>
        <w:t xml:space="preserve">sifat sertifikatlash litsenziyasi</w:t>
      </w:r>
      <w:r>
        <w:rPr>
          <w:rFonts w:ascii="Calibri" w:cs="Calibri" w:eastAsia="Calibri" w:hAnsi="Calibri"/>
          <w:color w:val="222222"/>
          <w:sz w:val="21"/>
          <w:szCs w:val="21"/>
        </w:rPr>
        <w:t xml:space="preserve"> — 24–30-oy oralig‘ida birinchi navbatda ishga tushirilishi kerak, chunki ular qo‘shimcha inventar yoki kredit riskini talab qilmaydi va marjasi yuqori. </w:t>
      </w:r>
      <w:r>
        <w:rPr>
          <w:rFonts w:ascii="Calibri" w:cs="Calibri" w:eastAsia="Calibri" w:hAnsi="Calibri"/>
          <w:b/>
          <w:bCs/>
          <w:color w:val="1B2A41"/>
          <w:sz w:val="21"/>
          <w:szCs w:val="21"/>
        </w:rPr>
        <w:t xml:space="preserve">Mikromoliyalashtirish</w:t>
      </w:r>
      <w:r>
        <w:rPr>
          <w:rFonts w:ascii="Calibri" w:cs="Calibri" w:eastAsia="Calibri" w:hAnsi="Calibri"/>
          <w:color w:val="222222"/>
          <w:sz w:val="21"/>
          <w:szCs w:val="21"/>
        </w:rPr>
        <w:t xml:space="preserve"> esa strategik jihatdan eng kuchli "lock-in" effektini beradi (fermer platformadan chetlab o‘tish ehtimoli kamayadi — 8.4-bo‘limdagi disintermediatsiya riskini ham yumshatadi), biroq bank/MFT litsenziyasi va kredit kapitali talab qilgani sabab faqat GMV barqaror o‘sib, balans mustahkamlangandan so‘ng (36-oydan keyin, alohida moliyaviy sherik — bank yoki mikromoliya tashkiloti bilan hamkorlikda) ishga tushirilishi tavsiya etiladi.</w:t>
      </w:r>
    </w:p>
    <w:p>
      <w:pPr>
        <w:pStyle w:val="Heading2"/>
        <w:spacing w:after="140" w:before="300"/>
      </w:pPr>
      <w:r>
        <w:rPr>
          <w:rFonts w:ascii="Georgia" w:cs="Georgia" w:eastAsia="Georgia" w:hAnsi="Georgia"/>
          <w:b/>
          <w:bCs/>
          <w:color w:val="8C6A3F"/>
          <w:sz w:val="24"/>
          <w:szCs w:val="24"/>
        </w:rPr>
        <w:t xml:space="preserve">11.3. Investorlar uchun chiqish stsenariylari — qiyosiy tahlil</w:t>
      </w:r>
    </w:p>
    <w:p>
      <w:pPr>
        <w:spacing w:after="160" w:line="300"/>
        <w:jc w:val="both"/>
      </w:pPr>
      <w:r>
        <w:rPr>
          <w:rFonts w:ascii="Calibri" w:cs="Calibri" w:eastAsia="Calibri" w:hAnsi="Calibri"/>
          <w:color w:val="222222"/>
          <w:sz w:val="21"/>
          <w:szCs w:val="21"/>
        </w:rPr>
        <w:t xml:space="preserve">Exit strategiyasini tanlash uch mezon bo‘yicha baholanadi: (1) vaqt gorizonti, (2) investorga qaytim salmog‘i (multiple), (3) amalga oshirish ehtimoli O‘zbekiston va mintaqa sharoitida: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700"/>
        <w:gridCol w:w="1450"/>
        <w:gridCol w:w="2250"/>
      </w:tblGrid>
      <w:tr>
        <w:trPr>
          <w:tblHeader/>
        </w:trPr>
        <w:tc>
          <w:tcPr>
            <w:tcW w:type="dxa" w:w="27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Stsenariy</w:t>
            </w:r>
          </w:p>
        </w:tc>
        <w:tc>
          <w:tcPr>
            <w:tcW w:type="dxa" w:w="14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Vaqt gorizonti</w:t>
            </w:r>
          </w:p>
        </w:tc>
        <w:tc>
          <w:tcPr>
            <w:tcW w:type="dxa" w:w="170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Taxminiy qaytim (multiple)</w:t>
            </w:r>
          </w:p>
        </w:tc>
        <w:tc>
          <w:tcPr>
            <w:tcW w:type="dxa" w:w="145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Amalga oshirish ehtimoli</w:t>
            </w:r>
          </w:p>
        </w:tc>
        <w:tc>
          <w:tcPr>
            <w:tcW w:type="dxa" w:w="2250"/>
            <w:shd w:fill="1B2A41"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Asosiy shart</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Strategik sotib olish (agroholding / chakana tarmoq)</w:t>
            </w:r>
          </w:p>
        </w:tc>
        <w:tc>
          <w:tcPr>
            <w:tcW w:type="dxa" w:w="1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5–7 yil</w:t>
            </w:r>
          </w:p>
        </w:tc>
        <w:tc>
          <w:tcPr>
            <w:tcW w:type="dxa" w:w="17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4–8x</w:t>
            </w:r>
          </w:p>
        </w:tc>
        <w:tc>
          <w:tcPr>
            <w:tcW w:type="dxa" w:w="145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w:t>
            </w:r>
          </w:p>
        </w:tc>
        <w:tc>
          <w:tcPr>
            <w:tcW w:type="dxa" w:w="225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GMV barqaror o‘sishi, 3+ viloyotni qamrab olish</w:t>
            </w:r>
          </w:p>
        </w:tc>
      </w:tr>
      <w:tr>
        <w:tc>
          <w:tcPr>
            <w:tcW w:type="dxa" w:w="27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Mintaqaviy konsolidatsiya (Markaziy Osiyo agrotex bilan qo‘shilish)</w:t>
            </w:r>
          </w:p>
        </w:tc>
        <w:tc>
          <w:tcPr>
            <w:tcW w:type="dxa" w:w="1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4–6 yil</w:t>
            </w:r>
          </w:p>
        </w:tc>
        <w:tc>
          <w:tcPr>
            <w:tcW w:type="dxa" w:w="17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3–6x</w:t>
            </w:r>
          </w:p>
        </w:tc>
        <w:tc>
          <w:tcPr>
            <w:tcW w:type="dxa" w:w="145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O‘rta</w:t>
            </w:r>
          </w:p>
        </w:tc>
        <w:tc>
          <w:tcPr>
            <w:tcW w:type="dxa" w:w="225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Qozog‘iston/Qirg‘iziston bozorida pilot muvaffaqiyati</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Keyingi rund investitsiyasi (Series A/B) orqali qiymat oshirish</w:t>
            </w:r>
          </w:p>
        </w:tc>
        <w:tc>
          <w:tcPr>
            <w:tcW w:type="dxa" w:w="14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2–3 yil</w:t>
            </w:r>
          </w:p>
        </w:tc>
        <w:tc>
          <w:tcPr>
            <w:tcW w:type="dxa" w:w="17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2–4x (rund darajasida)</w:t>
            </w:r>
          </w:p>
        </w:tc>
        <w:tc>
          <w:tcPr>
            <w:tcW w:type="dxa" w:w="145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Yuqori</w:t>
            </w:r>
          </w:p>
        </w:tc>
        <w:tc>
          <w:tcPr>
            <w:tcW w:type="dxa" w:w="225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Breakeven va takrorlanuvchi unit-economics isboti</w:t>
            </w:r>
          </w:p>
        </w:tc>
      </w:tr>
      <w:tr>
        <w:tc>
          <w:tcPr>
            <w:tcW w:type="dxa" w:w="27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IPO / mahalliy fond bozori orqali chiqish</w:t>
            </w:r>
          </w:p>
        </w:tc>
        <w:tc>
          <w:tcPr>
            <w:tcW w:type="dxa" w:w="14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7–10 yil</w:t>
            </w:r>
          </w:p>
        </w:tc>
        <w:tc>
          <w:tcPr>
            <w:tcW w:type="dxa" w:w="170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6–10x</w:t>
            </w:r>
          </w:p>
        </w:tc>
        <w:tc>
          <w:tcPr>
            <w:tcW w:type="dxa" w:w="145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Past (O‘zbekiston kapital bozori hali yetuk emas)</w:t>
            </w:r>
          </w:p>
        </w:tc>
        <w:tc>
          <w:tcPr>
            <w:tcW w:type="dxa" w:w="2250"/>
            <w:shd w:fill="F3EFE8"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Yirik miqyos, respublika va mintaqaviy yetakchilik</w:t>
            </w:r>
          </w:p>
        </w:tc>
      </w:tr>
    </w:tbl>
    <w:p>
      <w:pPr>
        <w:spacing w:after="160" w:line="300"/>
        <w:jc w:val="both"/>
      </w:pPr>
      <w:r>
        <w:rPr>
          <w:rFonts w:ascii="Calibri" w:cs="Calibri" w:eastAsia="Calibri" w:hAnsi="Calibri"/>
          <w:color w:val="222222"/>
          <w:sz w:val="21"/>
          <w:szCs w:val="21"/>
        </w:rPr>
        <w:t xml:space="preserve"/>
      </w:r>
    </w:p>
    <w:p>
      <w:pPr>
        <w:spacing w:after="160" w:line="300"/>
        <w:jc w:val="both"/>
      </w:pPr>
      <w:r>
        <w:rPr>
          <w:rFonts w:ascii="Calibri" w:cs="Calibri" w:eastAsia="Calibri" w:hAnsi="Calibri"/>
          <w:b/>
          <w:bCs/>
          <w:color w:val="1B2A41"/>
          <w:sz w:val="21"/>
          <w:szCs w:val="21"/>
        </w:rPr>
        <w:t xml:space="preserve">Tavsiya etilgan optimal yo‘l (mantiqiy asoslash): </w:t>
      </w:r>
      <w:r>
        <w:rPr>
          <w:rFonts w:ascii="Calibri" w:cs="Calibri" w:eastAsia="Calibri" w:hAnsi="Calibri"/>
          <w:color w:val="222222"/>
          <w:sz w:val="21"/>
          <w:szCs w:val="21"/>
        </w:rPr>
        <w:t xml:space="preserve">Eng yuqori ehtimollik va eng past ijro riskiga ega ikkita stsenariy — </w:t>
      </w:r>
      <w:r>
        <w:rPr>
          <w:rFonts w:ascii="Calibri" w:cs="Calibri" w:eastAsia="Calibri" w:hAnsi="Calibri"/>
          <w:b/>
          <w:bCs/>
          <w:color w:val="1B2A41"/>
          <w:sz w:val="21"/>
          <w:szCs w:val="21"/>
        </w:rPr>
        <w:t xml:space="preserve">Series A/B orqali qiymat oshirish (2–3 yil)</w:t>
      </w:r>
      <w:r>
        <w:rPr>
          <w:rFonts w:ascii="Calibri" w:cs="Calibri" w:eastAsia="Calibri" w:hAnsi="Calibri"/>
          <w:color w:val="222222"/>
          <w:sz w:val="21"/>
          <w:szCs w:val="21"/>
        </w:rPr>
        <w:t xml:space="preserve"> va undan keyin </w:t>
      </w:r>
      <w:r>
        <w:rPr>
          <w:rFonts w:ascii="Calibri" w:cs="Calibri" w:eastAsia="Calibri" w:hAnsi="Calibri"/>
          <w:b/>
          <w:bCs/>
          <w:color w:val="1B2A41"/>
          <w:sz w:val="21"/>
          <w:szCs w:val="21"/>
        </w:rPr>
        <w:t xml:space="preserve">strategik sotib olish (5–7 yil)</w:t>
      </w:r>
      <w:r>
        <w:rPr>
          <w:rFonts w:ascii="Calibri" w:cs="Calibri" w:eastAsia="Calibri" w:hAnsi="Calibri"/>
          <w:color w:val="222222"/>
          <w:sz w:val="21"/>
          <w:szCs w:val="21"/>
        </w:rPr>
        <w:t xml:space="preserve"> — ketma-ket bosqich sifatida ko‘rilishi kerak, bu klassik agrotex/marketplace startaplari uchun standart yo‘l hisoblanadi: avval operatsion model va unit-economics Series A bosqichida tasdiqlanadi (bu bosqichda qaytim multiple past, ammo risk ham past va ehtimollik yuqori), so‘ng platforma yetarlicha GMV va brend ishonchiga erishgach, strategik xaridor uchun qiymati keskin oshadi (4–8x multiple). </w:t>
      </w:r>
      <w:r>
        <w:rPr>
          <w:rFonts w:ascii="Calibri" w:cs="Calibri" w:eastAsia="Calibri" w:hAnsi="Calibri"/>
          <w:b/>
          <w:bCs/>
          <w:color w:val="1B2A41"/>
          <w:sz w:val="21"/>
          <w:szCs w:val="21"/>
        </w:rPr>
        <w:t xml:space="preserve">Mintaqaviy konsolidatsiya</w:t>
      </w:r>
      <w:r>
        <w:rPr>
          <w:rFonts w:ascii="Calibri" w:cs="Calibri" w:eastAsia="Calibri" w:hAnsi="Calibri"/>
          <w:color w:val="222222"/>
          <w:sz w:val="21"/>
          <w:szCs w:val="21"/>
        </w:rPr>
        <w:t xml:space="preserve"> — asosiy yo‘l muvaffaqiyatsiz bo‘lgan taqdirda yoki qo‘shimcha tezlashtiruvchi omil sifatida ikkinchi darajali ("plan B") stsenariy sifatida saqlanishi kerak, chunki u tashqi bozor sharoitiga (qo‘shni davlatlar tartibga solish siyosati) ko‘proq bog‘liq va nazorat qilib bo‘lmaydigan omillarni o‘z ichiga oladi. IPO — faqat uzoq muddatli (10 yildan ortiq) va respublika miqyosida yetakchilikka erishilgan taqdirdagina ko‘rib chiqilishi kerak bo‘lgan yakuniy variant.</w:t>
      </w:r>
    </w:p>
    <w:p>
      <w:r>
        <w:br w:type="page"/>
      </w:r>
    </w:p>
    <w:p>
      <w:pPr>
        <w:pStyle w:val="Heading1"/>
        <w:pBdr>
          <w:bottom w:val="single" w:color="B08D57" w:sz="8" w:space="6"/>
        </w:pBdr>
        <w:spacing w:after="240" w:before="480"/>
      </w:pPr>
      <w:r>
        <w:rPr>
          <w:rFonts w:ascii="Georgia" w:cs="Georgia" w:eastAsia="Georgia" w:hAnsi="Georgia"/>
          <w:b/>
          <w:bCs/>
          <w:color w:val="8C6A3F"/>
          <w:sz w:val="30"/>
          <w:szCs w:val="30"/>
        </w:rPr>
        <w:t xml:space="preserve">12. </w:t>
      </w:r>
      <w:r>
        <w:rPr>
          <w:rFonts w:ascii="Georgia" w:cs="Georgia" w:eastAsia="Georgia" w:hAnsi="Georgia"/>
          <w:b/>
          <w:bCs/>
          <w:color w:val="1B2A41"/>
          <w:sz w:val="30"/>
          <w:szCs w:val="30"/>
        </w:rPr>
        <w:t xml:space="preserve">Yakuniy xulosa</w:t>
      </w:r>
    </w:p>
    <w:p>
      <w:pPr>
        <w:spacing w:after="160" w:line="300"/>
        <w:jc w:val="both"/>
      </w:pPr>
      <w:r>
        <w:rPr>
          <w:rFonts w:ascii="Calibri" w:cs="Calibri" w:eastAsia="Calibri" w:hAnsi="Calibri"/>
          <w:color w:val="222222"/>
          <w:sz w:val="21"/>
          <w:szCs w:val="21"/>
        </w:rPr>
        <w:t xml:space="preserve">Ushbu hujjat shunchaki go‘sht yetkazib berish xizmati haqida emas. Loyihaning yaxlitligi to‘rt qatlamning bir-biriga uzviy bog‘liqligida namoyon bo‘ladi:</w:t>
      </w:r>
    </w:p>
    <w:p>
      <w:pPr>
        <w:pStyle w:val="ListParagraph"/>
        <w:numPr>
          <w:ilvl w:val="0"/>
          <w:numId w:val="2"/>
        </w:numPr>
        <w:spacing w:after="100" w:line="290"/>
      </w:pPr>
      <w:r>
        <w:rPr>
          <w:rFonts w:ascii="Calibri" w:cs="Calibri" w:eastAsia="Calibri" w:hAnsi="Calibri"/>
          <w:b/>
          <w:bCs/>
          <w:color w:val="1B2A41"/>
          <w:sz w:val="21"/>
          <w:szCs w:val="21"/>
        </w:rPr>
        <w:t xml:space="preserve">Bozor asosi (2-bo‘lim) </w:t>
      </w:r>
      <w:r>
        <w:rPr>
          <w:rFonts w:ascii="Calibri" w:cs="Calibri" w:eastAsia="Calibri" w:hAnsi="Calibri"/>
          <w:color w:val="222222"/>
          <w:sz w:val="21"/>
          <w:szCs w:val="21"/>
        </w:rPr>
        <w:t xml:space="preserve">→ real statistik ma’lumotlar bilan tasdiqlangan tizimli muammo va bo‘shliq;</w:t>
      </w:r>
    </w:p>
    <w:p>
      <w:pPr>
        <w:pStyle w:val="ListParagraph"/>
        <w:numPr>
          <w:ilvl w:val="0"/>
          <w:numId w:val="2"/>
        </w:numPr>
        <w:spacing w:after="100" w:line="290"/>
      </w:pPr>
      <w:r>
        <w:rPr>
          <w:rFonts w:ascii="Calibri" w:cs="Calibri" w:eastAsia="Calibri" w:hAnsi="Calibri"/>
          <w:b/>
          <w:bCs/>
          <w:color w:val="1B2A41"/>
          <w:sz w:val="21"/>
          <w:szCs w:val="21"/>
        </w:rPr>
        <w:t xml:space="preserve">Operatsion va monetizatsiya zanjiri (4, 6-bo‘limlar) </w:t>
      </w:r>
      <w:r>
        <w:rPr>
          <w:rFonts w:ascii="Calibri" w:cs="Calibri" w:eastAsia="Calibri" w:hAnsi="Calibri"/>
          <w:color w:val="222222"/>
          <w:sz w:val="21"/>
          <w:szCs w:val="21"/>
        </w:rPr>
        <w:t xml:space="preserve">→ bozor muammosini bevosita hal qiluvchi, takrorlanuvchi biznes modeli;</w:t>
      </w:r>
    </w:p>
    <w:p>
      <w:pPr>
        <w:pStyle w:val="ListParagraph"/>
        <w:numPr>
          <w:ilvl w:val="0"/>
          <w:numId w:val="2"/>
        </w:numPr>
        <w:spacing w:after="100" w:line="290"/>
      </w:pPr>
      <w:r>
        <w:rPr>
          <w:rFonts w:ascii="Calibri" w:cs="Calibri" w:eastAsia="Calibri" w:hAnsi="Calibri"/>
          <w:b/>
          <w:bCs/>
          <w:color w:val="1B2A41"/>
          <w:sz w:val="21"/>
          <w:szCs w:val="21"/>
        </w:rPr>
        <w:t xml:space="preserve">Risklar va huquqiy asos (8-bo‘lim) </w:t>
      </w:r>
      <w:r>
        <w:rPr>
          <w:rFonts w:ascii="Calibri" w:cs="Calibri" w:eastAsia="Calibri" w:hAnsi="Calibri"/>
          <w:color w:val="222222"/>
          <w:sz w:val="21"/>
          <w:szCs w:val="21"/>
        </w:rPr>
        <w:t xml:space="preserve">→ operatsion va me’yoriy barqarorlikni ta’minlovchi filtr;</w:t>
      </w:r>
    </w:p>
    <w:p>
      <w:pPr>
        <w:pStyle w:val="ListParagraph"/>
        <w:numPr>
          <w:ilvl w:val="0"/>
          <w:numId w:val="2"/>
        </w:numPr>
        <w:spacing w:after="100" w:line="290"/>
      </w:pPr>
      <w:r>
        <w:rPr>
          <w:rFonts w:ascii="Calibri" w:cs="Calibri" w:eastAsia="Calibri" w:hAnsi="Calibri"/>
          <w:b/>
          <w:bCs/>
          <w:color w:val="1B2A41"/>
          <w:sz w:val="21"/>
          <w:szCs w:val="21"/>
        </w:rPr>
        <w:t xml:space="preserve">Moliyaviy prognoz va GTM (7, 10-bo‘limlar) </w:t>
      </w:r>
      <w:r>
        <w:rPr>
          <w:rFonts w:ascii="Calibri" w:cs="Calibri" w:eastAsia="Calibri" w:hAnsi="Calibri"/>
          <w:color w:val="222222"/>
          <w:sz w:val="21"/>
          <w:szCs w:val="21"/>
        </w:rPr>
        <w:t xml:space="preserve">→ investitsiyaning o‘lchanadigan va bosqichma-bosqich qaytimi.</w:t>
      </w:r>
    </w:p>
    <w:p>
      <w:pPr>
        <w:spacing w:after="160" w:line="300"/>
        <w:jc w:val="both"/>
      </w:pPr>
      <w:r>
        <w:rPr>
          <w:rFonts w:ascii="Calibri" w:cs="Calibri" w:eastAsia="Calibri" w:hAnsi="Calibri"/>
          <w:color w:val="222222"/>
          <w:sz w:val="21"/>
          <w:szCs w:val="21"/>
        </w:rPr>
        <w:t xml:space="preserve">Bu yaxlit tizim UzCombinator va boshqa investorlarga loyihaning </w:t>
      </w:r>
      <w:r>
        <w:rPr>
          <w:rFonts w:ascii="Calibri" w:cs="Calibri" w:eastAsia="Calibri" w:hAnsi="Calibri"/>
          <w:b/>
          <w:bCs/>
          <w:color w:val="1B2A41"/>
          <w:sz w:val="21"/>
          <w:szCs w:val="21"/>
        </w:rPr>
        <w:t xml:space="preserve">moliyaviy barqaror, huquqiy himoyalangan va yuqori darajada masshtablanuvchi</w:t>
      </w:r>
      <w:r>
        <w:rPr>
          <w:rFonts w:ascii="Calibri" w:cs="Calibri" w:eastAsia="Calibri" w:hAnsi="Calibri"/>
          <w:color w:val="222222"/>
          <w:sz w:val="21"/>
          <w:szCs w:val="21"/>
        </w:rPr>
        <w:t xml:space="preserve"> startap ekanligini to‘liq isbotlab beradi. Meat-Flow — O‘zbekiston go‘sht bozoridagi norasmiy iqtisodiyotni raqamli ishonch infratuzilmasiga aylantirish orqali, fermer, mijoz va investor manfaatlarini bir vaqtning o‘zida himoya qiluvchi yagona ekotizimdir.</w:t>
      </w:r>
    </w:p>
    <w:p>
      <w:pPr>
        <w:spacing w:after="160" w:line="300"/>
        <w:jc w:val="both"/>
      </w:pPr>
      <w:r>
        <w:rPr>
          <w:rFonts w:ascii="Calibri" w:cs="Calibri" w:eastAsia="Calibri" w:hAnsi="Calibri"/>
          <w:color w:val="222222"/>
          <w:sz w:val="21"/>
          <w:szCs w:val="21"/>
        </w:rPr>
        <w:t xml:space="preserve"/>
      </w:r>
    </w:p>
    <w:p>
      <w:pPr>
        <w:spacing w:after="160" w:line="300"/>
        <w:jc w:val="both"/>
      </w:pPr>
      <w:r>
        <w:rPr>
          <w:rFonts w:ascii="Calibri" w:cs="Calibri" w:eastAsia="Calibri" w:hAnsi="Calibri"/>
          <w:i/>
          <w:iCs/>
          <w:color w:val="5B6570"/>
          <w:sz w:val="20"/>
          <w:szCs w:val="20"/>
        </w:rPr>
        <w:t xml:space="preserve">Ushbu hujjat — jonli (living) hujjat bo‘lib, pilot bosqich natijalari asosida muntazam yangilanib boriladi.</w:t>
      </w:r>
    </w:p>
    <w:sectPr>
      <w:headerReference w:type="default" r:id="rId7"/>
      <w:footerReference w:type="default" r:id="rId8"/>
      <w:pgSz w:w="11906" w:h="16838" w:orient="portrait"/>
      <w:pgMar w:top="12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0"/>
        <w:sz w:val="16"/>
        <w:szCs w:val="16"/>
      </w:rPr>
      <w:t xml:space="preserve">Maxfiy — faqat investorlar uchun  |  </w:t>
    </w:r>
    <w:r>
      <w:rPr>
        <w:rFonts w:ascii="Calibri" w:cs="Calibri" w:eastAsia="Calibri" w:hAnsi="Calibri"/>
        <w:color w:val="5B6570"/>
        <w:sz w:val="16"/>
        <w:szCs w:val="16"/>
      </w:rPr>
      <w:t xml:space="preserve">Sahifa </w:t>
    </w:r>
    <w:r>
      <w:rPr>
        <w:rFonts w:ascii="Calibri" w:cs="Calibri" w:eastAsia="Calibri" w:hAnsi="Calibri"/>
        <w:color w:val="5B6570"/>
        <w:sz w:val="16"/>
        <w:szCs w:val="16"/>
      </w:rPr>
      <w:fldChar w:fldCharType="begin"/>
      <w:instrText xml:space="preserve">PAGE</w:instrText>
      <w:fldChar w:fldCharType="separate"/>
      <w:fldChar w:fldCharType="end"/>
    </w:r>
    <w:r>
      <w:rPr>
        <w:rFonts w:ascii="Calibri" w:cs="Calibri" w:eastAsia="Calibri" w:hAnsi="Calibri"/>
        <w:color w:val="5B6570"/>
        <w:sz w:val="16"/>
        <w:szCs w:val="16"/>
      </w:rPr>
      <w:t xml:space="preserve"> / </w:t>
    </w:r>
    <w:r>
      <w:rPr>
        <w:rFonts w:ascii="Calibri" w:cs="Calibri" w:eastAsia="Calibri" w:hAnsi="Calibri"/>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4" w:space="4"/>
      </w:pBdr>
      <w:jc w:val="right"/>
    </w:pPr>
    <w:r>
      <w:rPr>
        <w:rFonts w:ascii="Calibri" w:cs="Calibri" w:eastAsia="Calibri" w:hAnsi="Calibri"/>
        <w:i/>
        <w:iCs/>
        <w:color w:val="5B6570"/>
        <w:sz w:val="16"/>
        <w:szCs w:val="16"/>
      </w:rPr>
      <w:t xml:space="preserve">MEAT-FLOW ECOSYSTEM — Investitsion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8C6A3F"/>
      </w:r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2026-07-20T10:44:09.287Z</dcterms:created>
  <dcterms:modified xsi:type="dcterms:W3CDTF">2026-07-20T10:44:09.287Z</dcterms:modified>
</cp:coreProperties>
</file>

<file path=docProps/custom.xml><?xml version="1.0" encoding="utf-8"?>
<Properties xmlns="http://schemas.openxmlformats.org/officeDocument/2006/custom-properties" xmlns:vt="http://schemas.openxmlformats.org/officeDocument/2006/docPropsVTypes"/>
</file>