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ECA1422 – EMBEDDED SYSTEM ASSIGNMENT</w:t>
      </w:r>
    </w:p>
    <w:p>
      <w:pPr>
        <w:jc w:val="center"/>
      </w:pPr>
      <w:r>
        <w:rPr>
          <w:b/>
        </w:rPr>
        <w:t>DESIGN OF AN AI-ENABLED RTOS-BASED EMBEDDED SYSTEM</w:t>
        <w:br/>
        <w:t>FOR INDUSTRIAL MACHINE-CONDITION MONITORING</w:t>
      </w:r>
    </w:p>
    <w:p>
      <w:r>
        <w:drawing>
          <wp:inline xmlns:a="http://schemas.openxmlformats.org/drawingml/2006/main" xmlns:pic="http://schemas.openxmlformats.org/drawingml/2006/picture">
            <wp:extent cx="6035040" cy="3061989"/>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6035040" cy="3061989"/>
                    </a:xfrm>
                    <a:prstGeom prst="rect"/>
                  </pic:spPr>
                </pic:pic>
              </a:graphicData>
            </a:graphic>
          </wp:inline>
        </w:drawing>
      </w:r>
    </w:p>
    <w:p>
      <w:pPr>
        <w:jc w:val="center"/>
      </w:pPr>
      <w:r>
        <w:t>Individual Technical Report</w:t>
      </w:r>
    </w:p>
    <w:p>
      <w:pPr>
        <w:jc w:val="center"/>
      </w:pPr>
      <w:r>
        <w:t>Industrial Application: Predictive Maintenance of an Industrial Motor/Pump</w:t>
      </w:r>
    </w:p>
    <w:p>
      <w:pPr>
        <w:jc w:val="center"/>
      </w:pPr>
      <w:r>
        <w:t>Student: G. Jaswanth    Register No.: 192472235</w:t>
      </w:r>
    </w:p>
    <w:p>
      <w:pPr>
        <w:jc w:val="center"/>
      </w:pPr>
      <w:r>
        <w:t>Course: ECA1422 Embedded Systems    Assessment Type: Design-Based Assignment</w:t>
      </w:r>
    </w:p>
    <w:p>
      <w:pPr>
        <w:jc w:val="center"/>
      </w:pPr>
      <w:r>
        <w:t>CO2, CO3, CO4 and CO5 | SDG 9 – Industry, Innovation and Infrastructure</w:t>
      </w:r>
    </w:p>
    <w:p>
      <w:r>
        <w:br w:type="page"/>
      </w:r>
    </w:p>
    <w:p>
      <w:pPr>
        <w:pStyle w:val="Heading1"/>
      </w:pPr>
      <w:r>
        <w:t>1. Industrial Application and Problem Statement</w:t>
      </w:r>
    </w:p>
    <w:p>
      <w:pPr>
        <w:pStyle w:val="Heading2"/>
      </w:pPr>
      <w:r>
        <w:t>1.1 Selected Application</w:t>
      </w:r>
    </w:p>
    <w:p>
      <w:r>
        <w:t>The proposed system is an AI-enabled real-time condition-monitoring node for an industrial motor or pump. The node continuously samples vibration and supporting thermal/electrical indicators, extracts compact health features, classifies the machine state at the edge, and communicates alarms and summaries to a supervisory dashboard. The design is intended for predictive maintenance: detect early signs of bearing faults or shaft misalignment before a failure causes unplanned downtime.</w:t>
      </w:r>
    </w:p>
    <w:p>
      <w:pPr>
        <w:pStyle w:val="Heading2"/>
      </w:pPr>
      <w:r>
        <w:t>1.2 Problem Statement</w:t>
      </w:r>
    </w:p>
    <w:p>
      <w:r>
        <w:t>Industrial rotating machines can develop abnormal vibration and temperature patterns before catastrophic failure. A monitoring system must therefore acquire data periodically, process it within bounded time, make an inference locally, and raise a high-priority alarm without allowing network communication or cloud delays to block safety-critical processing. The engineering problem is to combine AI inference, deterministic RTOS scheduling, interrupt handling, synchronization, limited memory, and low energy consumption on a compact embedded platform.</w:t>
      </w:r>
    </w:p>
    <w:p>
      <w:pPr>
        <w:pStyle w:val="Heading2"/>
      </w:pPr>
      <w:r>
        <w:t>1.3 Motivation and Constraints</w:t>
      </w:r>
    </w:p>
    <w:p>
      <w:pPr/>
      <w:r>
        <w:t>Design inputs are high-rate vibration samples plus supporting temperature/current measurements. Design outputs are a local machine-state decision, a high-priority alarm/safe-state request, and a best-effort MQTT health summary. The communication path is deliberately separated from the safety-critical path.</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0"/>
            </w:pPr>
            <w:r/>
            <w:r>
              <w:rPr>
                <w:b/>
              </w:rPr>
              <w:t>Item</w:t>
            </w:r>
          </w:p>
        </w:tc>
        <w:tc>
          <w:tcPr>
            <w:tcW w:type="dxa" w:w="4968"/>
            <w:vAlign w:val="center"/>
            <w:shd w:fill="D9EAF7"/>
          </w:tcPr>
          <w:p>
            <w:pPr>
              <w:spacing w:after="0"/>
            </w:pPr>
            <w:r/>
            <w:r>
              <w:rPr>
                <w:b/>
              </w:rPr>
              <w:t>Requirement / Constraint</w:t>
            </w:r>
          </w:p>
        </w:tc>
      </w:tr>
      <w:tr>
        <w:tc>
          <w:tcPr>
            <w:tcW w:type="dxa" w:w="4968"/>
            <w:vAlign w:val="center"/>
          </w:tcPr>
          <w:p>
            <w:pPr>
              <w:spacing w:after="0"/>
            </w:pPr>
            <w:r/>
            <w:r>
              <w:rPr>
                <w:b w:val="0"/>
              </w:rPr>
              <w:t>Detection goal</w:t>
            </w:r>
          </w:p>
        </w:tc>
        <w:tc>
          <w:tcPr>
            <w:tcW w:type="dxa" w:w="4968"/>
            <w:vAlign w:val="center"/>
          </w:tcPr>
          <w:p>
            <w:pPr>
              <w:spacing w:after="0"/>
            </w:pPr>
            <w:r/>
            <w:r>
              <w:rPr>
                <w:b w:val="0"/>
              </w:rPr>
              <w:t>Identify Normal, Misalignment, or Bearing-Fault conditions from sensor features.</w:t>
            </w:r>
          </w:p>
        </w:tc>
      </w:tr>
      <w:tr>
        <w:tc>
          <w:tcPr>
            <w:tcW w:type="dxa" w:w="4968"/>
            <w:vAlign w:val="center"/>
          </w:tcPr>
          <w:p>
            <w:pPr>
              <w:spacing w:after="0"/>
            </w:pPr>
            <w:r/>
            <w:r>
              <w:rPr>
                <w:b w:val="0"/>
              </w:rPr>
              <w:t>Sampling</w:t>
            </w:r>
          </w:p>
        </w:tc>
        <w:tc>
          <w:tcPr>
            <w:tcW w:type="dxa" w:w="4968"/>
            <w:vAlign w:val="center"/>
          </w:tcPr>
          <w:p>
            <w:pPr>
              <w:spacing w:after="0"/>
            </w:pPr>
            <w:r/>
            <w:r>
              <w:rPr>
                <w:b w:val="0"/>
              </w:rPr>
              <w:t>Vibration feature windows are refreshed every 20 ms from a 1 kHz sensor stream.</w:t>
            </w:r>
          </w:p>
        </w:tc>
      </w:tr>
      <w:tr>
        <w:tc>
          <w:tcPr>
            <w:tcW w:type="dxa" w:w="4968"/>
            <w:vAlign w:val="center"/>
          </w:tcPr>
          <w:p>
            <w:pPr>
              <w:spacing w:after="0"/>
            </w:pPr>
            <w:r/>
            <w:r>
              <w:rPr>
                <w:b w:val="0"/>
              </w:rPr>
              <w:t>Alarm response</w:t>
            </w:r>
          </w:p>
        </w:tc>
        <w:tc>
          <w:tcPr>
            <w:tcW w:type="dxa" w:w="4968"/>
            <w:vAlign w:val="center"/>
          </w:tcPr>
          <w:p>
            <w:pPr>
              <w:spacing w:after="0"/>
            </w:pPr>
            <w:r/>
            <w:r>
              <w:rPr>
                <w:b w:val="0"/>
              </w:rPr>
              <w:t>Time-critical vibration threshold event must wake the fault-handling path within 1 ms.</w:t>
            </w:r>
          </w:p>
        </w:tc>
      </w:tr>
      <w:tr>
        <w:tc>
          <w:tcPr>
            <w:tcW w:type="dxa" w:w="4968"/>
            <w:vAlign w:val="center"/>
          </w:tcPr>
          <w:p>
            <w:pPr>
              <w:spacing w:after="0"/>
            </w:pPr>
            <w:r/>
            <w:r>
              <w:rPr>
                <w:b w:val="0"/>
              </w:rPr>
              <w:t>AI inference</w:t>
            </w:r>
          </w:p>
        </w:tc>
        <w:tc>
          <w:tcPr>
            <w:tcW w:type="dxa" w:w="4968"/>
            <w:vAlign w:val="center"/>
          </w:tcPr>
          <w:p>
            <w:pPr>
              <w:spacing w:after="0"/>
            </w:pPr>
            <w:r/>
            <w:r>
              <w:rPr>
                <w:b w:val="0"/>
              </w:rPr>
              <w:t>Edge inference deadline: 100 ms; target WCET: 4.5 ms.</w:t>
            </w:r>
          </w:p>
        </w:tc>
      </w:tr>
      <w:tr>
        <w:tc>
          <w:tcPr>
            <w:tcW w:type="dxa" w:w="4968"/>
            <w:vAlign w:val="center"/>
          </w:tcPr>
          <w:p>
            <w:pPr>
              <w:spacing w:after="0"/>
            </w:pPr>
            <w:r/>
            <w:r>
              <w:rPr>
                <w:b w:val="0"/>
              </w:rPr>
              <w:t>Connectivity</w:t>
            </w:r>
          </w:p>
        </w:tc>
        <w:tc>
          <w:tcPr>
            <w:tcW w:type="dxa" w:w="4968"/>
            <w:vAlign w:val="center"/>
          </w:tcPr>
          <w:p>
            <w:pPr>
              <w:spacing w:after="0"/>
            </w:pPr>
            <w:r/>
            <w:r>
              <w:rPr>
                <w:b w:val="0"/>
              </w:rPr>
              <w:t>Ethernet/Wi-Fi/MQTT is best-effort and must not block acquisition or alarm handling.</w:t>
            </w:r>
          </w:p>
        </w:tc>
      </w:tr>
      <w:tr>
        <w:tc>
          <w:tcPr>
            <w:tcW w:type="dxa" w:w="4968"/>
            <w:vAlign w:val="center"/>
          </w:tcPr>
          <w:p>
            <w:pPr>
              <w:spacing w:after="0"/>
            </w:pPr>
            <w:r/>
            <w:r>
              <w:rPr>
                <w:b w:val="0"/>
              </w:rPr>
              <w:t>Platform</w:t>
            </w:r>
          </w:p>
        </w:tc>
        <w:tc>
          <w:tcPr>
            <w:tcW w:type="dxa" w:w="4968"/>
            <w:vAlign w:val="center"/>
          </w:tcPr>
          <w:p>
            <w:pPr>
              <w:spacing w:after="0"/>
            </w:pPr>
            <w:r/>
            <w:r>
              <w:rPr>
                <w:b w:val="0"/>
              </w:rPr>
              <w:t>ESP32-S3-class SoC with FreeRTOS.</w:t>
            </w:r>
          </w:p>
        </w:tc>
      </w:tr>
      <w:tr>
        <w:tc>
          <w:tcPr>
            <w:tcW w:type="dxa" w:w="4968"/>
            <w:vAlign w:val="center"/>
          </w:tcPr>
          <w:p>
            <w:pPr>
              <w:spacing w:after="0"/>
            </w:pPr>
            <w:r/>
            <w:r>
              <w:rPr>
                <w:b w:val="0"/>
              </w:rPr>
              <w:t>Environment</w:t>
            </w:r>
          </w:p>
        </w:tc>
        <w:tc>
          <w:tcPr>
            <w:tcW w:type="dxa" w:w="4968"/>
            <w:vAlign w:val="center"/>
          </w:tcPr>
          <w:p>
            <w:pPr>
              <w:spacing w:after="0"/>
            </w:pPr>
            <w:r/>
            <w:r>
              <w:rPr>
                <w:b w:val="0"/>
              </w:rPr>
              <w:t>Industrial cabinet; design assumes protected low-voltage electronics and suitable sensor mounting.</w:t>
            </w:r>
          </w:p>
        </w:tc>
      </w:tr>
      <w:tr>
        <w:tc>
          <w:tcPr>
            <w:tcW w:type="dxa" w:w="4968"/>
            <w:vAlign w:val="center"/>
          </w:tcPr>
          <w:p>
            <w:pPr>
              <w:spacing w:after="0"/>
            </w:pPr>
            <w:r/>
            <w:r>
              <w:rPr>
                <w:b w:val="0"/>
              </w:rPr>
              <w:t>Assumption</w:t>
            </w:r>
          </w:p>
        </w:tc>
        <w:tc>
          <w:tcPr>
            <w:tcW w:type="dxa" w:w="4968"/>
            <w:vAlign w:val="center"/>
          </w:tcPr>
          <w:p>
            <w:pPr>
              <w:spacing w:after="0"/>
            </w:pPr>
            <w:r/>
            <w:r>
              <w:rPr>
                <w:b w:val="0"/>
              </w:rPr>
              <w:t>AI training is performed offline; only the compact inference model is deployed on the SoC.</w:t>
            </w:r>
          </w:p>
        </w:tc>
      </w:tr>
    </w:tbl>
    <w:p>
      <w:pPr>
        <w:pStyle w:val="Heading2"/>
      </w:pPr>
      <w:r>
        <w:t>1.4 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pPr>
            <w:r/>
            <w:r>
              <w:rPr>
                <w:b/>
              </w:rPr>
              <w:t>ID</w:t>
            </w:r>
          </w:p>
        </w:tc>
        <w:tc>
          <w:tcPr>
            <w:tcW w:type="dxa" w:w="3312"/>
            <w:vAlign w:val="center"/>
            <w:shd w:fill="D9EAF7"/>
          </w:tcPr>
          <w:p>
            <w:pPr>
              <w:spacing w:after="0"/>
            </w:pPr>
            <w:r/>
            <w:r>
              <w:rPr>
                <w:b/>
              </w:rPr>
              <w:t>Functional Requirement</w:t>
            </w:r>
          </w:p>
        </w:tc>
        <w:tc>
          <w:tcPr>
            <w:tcW w:type="dxa" w:w="3312"/>
            <w:vAlign w:val="center"/>
            <w:shd w:fill="D9EAF7"/>
          </w:tcPr>
          <w:p>
            <w:pPr>
              <w:spacing w:after="0"/>
            </w:pPr>
            <w:r/>
            <w:r>
              <w:rPr>
                <w:b/>
              </w:rPr>
              <w:t>Acceptance Target</w:t>
            </w:r>
          </w:p>
        </w:tc>
      </w:tr>
      <w:tr>
        <w:tc>
          <w:tcPr>
            <w:tcW w:type="dxa" w:w="3312"/>
            <w:vAlign w:val="center"/>
          </w:tcPr>
          <w:p>
            <w:pPr>
              <w:spacing w:after="0"/>
            </w:pPr>
            <w:r/>
            <w:r>
              <w:rPr>
                <w:b w:val="0"/>
              </w:rPr>
              <w:t>FR1</w:t>
            </w:r>
          </w:p>
        </w:tc>
        <w:tc>
          <w:tcPr>
            <w:tcW w:type="dxa" w:w="3312"/>
            <w:vAlign w:val="center"/>
          </w:tcPr>
          <w:p>
            <w:pPr>
              <w:spacing w:after="0"/>
            </w:pPr>
            <w:r/>
            <w:r>
              <w:rPr>
                <w:b w:val="0"/>
              </w:rPr>
              <w:t>Acquire vibration samples</w:t>
            </w:r>
          </w:p>
        </w:tc>
        <w:tc>
          <w:tcPr>
            <w:tcW w:type="dxa" w:w="3312"/>
            <w:vAlign w:val="center"/>
          </w:tcPr>
          <w:p>
            <w:pPr>
              <w:spacing w:after="0"/>
            </w:pPr>
            <w:r/>
            <w:r>
              <w:rPr>
                <w:b w:val="0"/>
              </w:rPr>
              <w:t>1 kHz sample stream without buffer overrun under nominal load.</w:t>
            </w:r>
          </w:p>
        </w:tc>
      </w:tr>
      <w:tr>
        <w:tc>
          <w:tcPr>
            <w:tcW w:type="dxa" w:w="3312"/>
            <w:vAlign w:val="center"/>
          </w:tcPr>
          <w:p>
            <w:pPr>
              <w:spacing w:after="0"/>
            </w:pPr>
            <w:r/>
            <w:r>
              <w:rPr>
                <w:b w:val="0"/>
              </w:rPr>
              <w:t>FR2</w:t>
            </w:r>
          </w:p>
        </w:tc>
        <w:tc>
          <w:tcPr>
            <w:tcW w:type="dxa" w:w="3312"/>
            <w:vAlign w:val="center"/>
          </w:tcPr>
          <w:p>
            <w:pPr>
              <w:spacing w:after="0"/>
            </w:pPr>
            <w:r/>
            <w:r>
              <w:rPr>
                <w:b w:val="0"/>
              </w:rPr>
              <w:t>Acquire supporting temperature/current indicators</w:t>
            </w:r>
          </w:p>
        </w:tc>
        <w:tc>
          <w:tcPr>
            <w:tcW w:type="dxa" w:w="3312"/>
            <w:vAlign w:val="center"/>
          </w:tcPr>
          <w:p>
            <w:pPr>
              <w:spacing w:after="0"/>
            </w:pPr>
            <w:r/>
            <w:r>
              <w:rPr>
                <w:b w:val="0"/>
              </w:rPr>
              <w:t>Feature update every 20 ms.</w:t>
            </w:r>
          </w:p>
        </w:tc>
      </w:tr>
      <w:tr>
        <w:tc>
          <w:tcPr>
            <w:tcW w:type="dxa" w:w="3312"/>
            <w:vAlign w:val="center"/>
          </w:tcPr>
          <w:p>
            <w:pPr>
              <w:spacing w:after="0"/>
            </w:pPr>
            <w:r/>
            <w:r>
              <w:rPr>
                <w:b w:val="0"/>
              </w:rPr>
              <w:t>FR3</w:t>
            </w:r>
          </w:p>
        </w:tc>
        <w:tc>
          <w:tcPr>
            <w:tcW w:type="dxa" w:w="3312"/>
            <w:vAlign w:val="center"/>
          </w:tcPr>
          <w:p>
            <w:pPr>
              <w:spacing w:after="0"/>
            </w:pPr>
            <w:r/>
            <w:r>
              <w:rPr>
                <w:b w:val="0"/>
              </w:rPr>
              <w:t>Extract condition features</w:t>
            </w:r>
          </w:p>
        </w:tc>
        <w:tc>
          <w:tcPr>
            <w:tcW w:type="dxa" w:w="3312"/>
            <w:vAlign w:val="center"/>
          </w:tcPr>
          <w:p>
            <w:pPr>
              <w:spacing w:after="0"/>
            </w:pPr>
            <w:r/>
            <w:r>
              <w:rPr>
                <w:b w:val="0"/>
              </w:rPr>
              <w:t>RMS, kurtosis, crest factor, dominant frequency and temperature.</w:t>
            </w:r>
          </w:p>
        </w:tc>
      </w:tr>
      <w:tr>
        <w:tc>
          <w:tcPr>
            <w:tcW w:type="dxa" w:w="3312"/>
            <w:vAlign w:val="center"/>
          </w:tcPr>
          <w:p>
            <w:pPr>
              <w:spacing w:after="0"/>
            </w:pPr>
            <w:r/>
            <w:r>
              <w:rPr>
                <w:b w:val="0"/>
              </w:rPr>
              <w:t>FR4</w:t>
            </w:r>
          </w:p>
        </w:tc>
        <w:tc>
          <w:tcPr>
            <w:tcW w:type="dxa" w:w="3312"/>
            <w:vAlign w:val="center"/>
          </w:tcPr>
          <w:p>
            <w:pPr>
              <w:spacing w:after="0"/>
            </w:pPr>
            <w:r/>
            <w:r>
              <w:rPr>
                <w:b w:val="0"/>
              </w:rPr>
              <w:t>Run AI classifier</w:t>
            </w:r>
          </w:p>
        </w:tc>
        <w:tc>
          <w:tcPr>
            <w:tcW w:type="dxa" w:w="3312"/>
            <w:vAlign w:val="center"/>
          </w:tcPr>
          <w:p>
            <w:pPr>
              <w:spacing w:after="0"/>
            </w:pPr>
            <w:r/>
            <w:r>
              <w:rPr>
                <w:b w:val="0"/>
              </w:rPr>
              <w:t>One classification every 100 ms; WCET ≤ 4.5 ms.</w:t>
            </w:r>
          </w:p>
        </w:tc>
      </w:tr>
      <w:tr>
        <w:tc>
          <w:tcPr>
            <w:tcW w:type="dxa" w:w="3312"/>
            <w:vAlign w:val="center"/>
          </w:tcPr>
          <w:p>
            <w:pPr>
              <w:spacing w:after="0"/>
            </w:pPr>
            <w:r/>
            <w:r>
              <w:rPr>
                <w:b w:val="0"/>
              </w:rPr>
              <w:t>FR5</w:t>
            </w:r>
          </w:p>
        </w:tc>
        <w:tc>
          <w:tcPr>
            <w:tcW w:type="dxa" w:w="3312"/>
            <w:vAlign w:val="center"/>
          </w:tcPr>
          <w:p>
            <w:pPr>
              <w:spacing w:after="0"/>
            </w:pPr>
            <w:r/>
            <w:r>
              <w:rPr>
                <w:b w:val="0"/>
              </w:rPr>
              <w:t>Generate emergency fault event</w:t>
            </w:r>
          </w:p>
        </w:tc>
        <w:tc>
          <w:tcPr>
            <w:tcW w:type="dxa" w:w="3312"/>
            <w:vAlign w:val="center"/>
          </w:tcPr>
          <w:p>
            <w:pPr>
              <w:spacing w:after="0"/>
            </w:pPr>
            <w:r/>
            <w:r>
              <w:rPr>
                <w:b w:val="0"/>
              </w:rPr>
              <w:t>ISR captures threshold crossing and signals high-priority task.</w:t>
            </w:r>
          </w:p>
        </w:tc>
      </w:tr>
      <w:tr>
        <w:tc>
          <w:tcPr>
            <w:tcW w:type="dxa" w:w="3312"/>
            <w:vAlign w:val="center"/>
          </w:tcPr>
          <w:p>
            <w:pPr>
              <w:spacing w:after="0"/>
            </w:pPr>
            <w:r/>
            <w:r>
              <w:rPr>
                <w:b w:val="0"/>
              </w:rPr>
              <w:t>FR6</w:t>
            </w:r>
          </w:p>
        </w:tc>
        <w:tc>
          <w:tcPr>
            <w:tcW w:type="dxa" w:w="3312"/>
            <w:vAlign w:val="center"/>
          </w:tcPr>
          <w:p>
            <w:pPr>
              <w:spacing w:after="0"/>
            </w:pPr>
            <w:r/>
            <w:r>
              <w:rPr>
                <w:b w:val="0"/>
              </w:rPr>
              <w:t>Transmit status</w:t>
            </w:r>
          </w:p>
        </w:tc>
        <w:tc>
          <w:tcPr>
            <w:tcW w:type="dxa" w:w="3312"/>
            <w:vAlign w:val="center"/>
          </w:tcPr>
          <w:p>
            <w:pPr>
              <w:spacing w:after="0"/>
            </w:pPr>
            <w:r/>
            <w:r>
              <w:rPr>
                <w:b w:val="0"/>
              </w:rPr>
              <w:t>Publish alarm/health summary without blocking real-time tasks.</w:t>
            </w:r>
          </w:p>
        </w:tc>
      </w:tr>
      <w:tr>
        <w:tc>
          <w:tcPr>
            <w:tcW w:type="dxa" w:w="3312"/>
            <w:vAlign w:val="center"/>
          </w:tcPr>
          <w:p>
            <w:pPr>
              <w:spacing w:after="0"/>
            </w:pPr>
            <w:r/>
            <w:r>
              <w:rPr>
                <w:b w:val="0"/>
              </w:rPr>
              <w:t>FR7</w:t>
            </w:r>
          </w:p>
        </w:tc>
        <w:tc>
          <w:tcPr>
            <w:tcW w:type="dxa" w:w="3312"/>
            <w:vAlign w:val="center"/>
          </w:tcPr>
          <w:p>
            <w:pPr>
              <w:spacing w:after="0"/>
            </w:pPr>
            <w:r/>
            <w:r>
              <w:rPr>
                <w:b w:val="0"/>
              </w:rPr>
              <w:t>Maintain safety state</w:t>
            </w:r>
          </w:p>
        </w:tc>
        <w:tc>
          <w:tcPr>
            <w:tcW w:type="dxa" w:w="3312"/>
            <w:vAlign w:val="center"/>
          </w:tcPr>
          <w:p>
            <w:pPr>
              <w:spacing w:after="0"/>
            </w:pPr>
            <w:r/>
            <w:r>
              <w:rPr>
                <w:b w:val="0"/>
              </w:rPr>
              <w:t>Watchdog and sensor-fault handling force a conservative alarm state.</w:t>
            </w:r>
          </w:p>
        </w:tc>
      </w:tr>
    </w:tbl>
    <w:p>
      <w:pPr>
        <w:pStyle w:val="Heading2"/>
      </w:pPr>
      <w:r>
        <w:t>1.5 Non-Functional and Real-Time Requirements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0"/>
            </w:pPr>
            <w:r/>
            <w:r>
              <w:rPr>
                <w:b/>
              </w:rPr>
              <w:t>Parameter</w:t>
            </w:r>
          </w:p>
        </w:tc>
        <w:tc>
          <w:tcPr>
            <w:tcW w:type="dxa" w:w="4968"/>
            <w:vAlign w:val="center"/>
            <w:shd w:fill="D9EAF7"/>
          </w:tcPr>
          <w:p>
            <w:pPr>
              <w:spacing w:after="0"/>
            </w:pPr>
            <w:r/>
            <w:r>
              <w:rPr>
                <w:b/>
              </w:rPr>
              <w:t>Target</w:t>
            </w:r>
          </w:p>
        </w:tc>
      </w:tr>
      <w:tr>
        <w:tc>
          <w:tcPr>
            <w:tcW w:type="dxa" w:w="4968"/>
            <w:vAlign w:val="center"/>
          </w:tcPr>
          <w:p>
            <w:pPr>
              <w:spacing w:after="0"/>
            </w:pPr>
            <w:r/>
            <w:r>
              <w:rPr>
                <w:b w:val="0"/>
              </w:rPr>
              <w:t>Scheduling policy</w:t>
            </w:r>
          </w:p>
        </w:tc>
        <w:tc>
          <w:tcPr>
            <w:tcW w:type="dxa" w:w="4968"/>
            <w:vAlign w:val="center"/>
          </w:tcPr>
          <w:p>
            <w:pPr>
              <w:spacing w:after="0"/>
            </w:pPr>
            <w:r/>
            <w:r>
              <w:rPr>
                <w:b w:val="0"/>
              </w:rPr>
              <w:t>Preemptive fixed-priority scheduling.</w:t>
            </w:r>
          </w:p>
        </w:tc>
      </w:tr>
      <w:tr>
        <w:tc>
          <w:tcPr>
            <w:tcW w:type="dxa" w:w="4968"/>
            <w:vAlign w:val="center"/>
          </w:tcPr>
          <w:p>
            <w:pPr>
              <w:spacing w:after="0"/>
            </w:pPr>
            <w:r/>
            <w:r>
              <w:rPr>
                <w:b w:val="0"/>
              </w:rPr>
              <w:t>CPU utilization</w:t>
            </w:r>
          </w:p>
        </w:tc>
        <w:tc>
          <w:tcPr>
            <w:tcW w:type="dxa" w:w="4968"/>
            <w:vAlign w:val="center"/>
          </w:tcPr>
          <w:p>
            <w:pPr>
              <w:spacing w:after="0"/>
            </w:pPr>
            <w:r/>
            <w:r>
              <w:rPr>
                <w:b w:val="0"/>
              </w:rPr>
              <w:t>≤ 70% design target; calculated nominal utilization ≈ 33.17%.</w:t>
            </w:r>
          </w:p>
        </w:tc>
      </w:tr>
      <w:tr>
        <w:tc>
          <w:tcPr>
            <w:tcW w:type="dxa" w:w="4968"/>
            <w:vAlign w:val="center"/>
          </w:tcPr>
          <w:p>
            <w:pPr>
              <w:spacing w:after="0"/>
            </w:pPr>
            <w:r/>
            <w:r>
              <w:rPr>
                <w:b w:val="0"/>
              </w:rPr>
              <w:t>Deadline compliance</w:t>
            </w:r>
          </w:p>
        </w:tc>
        <w:tc>
          <w:tcPr>
            <w:tcW w:type="dxa" w:w="4968"/>
            <w:vAlign w:val="center"/>
          </w:tcPr>
          <w:p>
            <w:pPr>
              <w:spacing w:after="0"/>
            </w:pPr>
            <w:r/>
            <w:r>
              <w:rPr>
                <w:b w:val="0"/>
              </w:rPr>
              <w:t>0 misses in nominal simulation.</w:t>
            </w:r>
          </w:p>
        </w:tc>
      </w:tr>
      <w:tr>
        <w:tc>
          <w:tcPr>
            <w:tcW w:type="dxa" w:w="4968"/>
            <w:vAlign w:val="center"/>
          </w:tcPr>
          <w:p>
            <w:pPr>
              <w:spacing w:after="0"/>
            </w:pPr>
            <w:r/>
            <w:r>
              <w:rPr>
                <w:b w:val="0"/>
              </w:rPr>
              <w:t>Worst-case alarm response</w:t>
            </w:r>
          </w:p>
        </w:tc>
        <w:tc>
          <w:tcPr>
            <w:tcW w:type="dxa" w:w="4968"/>
            <w:vAlign w:val="center"/>
          </w:tcPr>
          <w:p>
            <w:pPr>
              <w:spacing w:after="0"/>
            </w:pPr>
            <w:r/>
            <w:r>
              <w:rPr>
                <w:b w:val="0"/>
              </w:rPr>
              <w:t>&lt; 1 ms from interrupt release to alarm task execution under assumed ISR and higher-priority interference.</w:t>
            </w:r>
          </w:p>
        </w:tc>
      </w:tr>
      <w:tr>
        <w:tc>
          <w:tcPr>
            <w:tcW w:type="dxa" w:w="4968"/>
            <w:vAlign w:val="center"/>
          </w:tcPr>
          <w:p>
            <w:pPr>
              <w:spacing w:after="0"/>
            </w:pPr>
            <w:r/>
            <w:r>
              <w:rPr>
                <w:b w:val="0"/>
              </w:rPr>
              <w:t>Reliability</w:t>
            </w:r>
          </w:p>
        </w:tc>
        <w:tc>
          <w:tcPr>
            <w:tcW w:type="dxa" w:w="4968"/>
            <w:vAlign w:val="center"/>
          </w:tcPr>
          <w:p>
            <w:pPr>
              <w:spacing w:after="0"/>
            </w:pPr>
            <w:r/>
            <w:r>
              <w:rPr>
                <w:b w:val="0"/>
              </w:rPr>
              <w:t>Watchdog enabled; stale-data timeout and sensor plausibility checks.</w:t>
            </w:r>
          </w:p>
        </w:tc>
      </w:tr>
      <w:tr>
        <w:tc>
          <w:tcPr>
            <w:tcW w:type="dxa" w:w="4968"/>
            <w:vAlign w:val="center"/>
          </w:tcPr>
          <w:p>
            <w:pPr>
              <w:spacing w:after="0"/>
            </w:pPr>
            <w:r/>
            <w:r>
              <w:rPr>
                <w:b w:val="0"/>
              </w:rPr>
              <w:t>Energy</w:t>
            </w:r>
          </w:p>
        </w:tc>
        <w:tc>
          <w:tcPr>
            <w:tcW w:type="dxa" w:w="4968"/>
            <w:vAlign w:val="center"/>
          </w:tcPr>
          <w:p>
            <w:pPr>
              <w:spacing w:after="0"/>
            </w:pPr>
            <w:r/>
            <w:r>
              <w:rPr>
                <w:b w:val="0"/>
              </w:rPr>
              <w:t>Use light sleep between workload bursts where possible; avoid continuous cloud transmission.</w:t>
            </w:r>
          </w:p>
        </w:tc>
      </w:tr>
      <w:tr>
        <w:tc>
          <w:tcPr>
            <w:tcW w:type="dxa" w:w="4968"/>
            <w:vAlign w:val="center"/>
          </w:tcPr>
          <w:p>
            <w:pPr>
              <w:spacing w:after="0"/>
            </w:pPr>
            <w:r/>
            <w:r>
              <w:rPr>
                <w:b w:val="0"/>
              </w:rPr>
              <w:t>Maintainability</w:t>
            </w:r>
          </w:p>
        </w:tc>
        <w:tc>
          <w:tcPr>
            <w:tcW w:type="dxa" w:w="4968"/>
            <w:vAlign w:val="center"/>
          </w:tcPr>
          <w:p>
            <w:pPr>
              <w:spacing w:after="0"/>
            </w:pPr>
            <w:r/>
            <w:r>
              <w:rPr>
                <w:b w:val="0"/>
              </w:rPr>
              <w:t>Separate acquisition, feature, AI, communication and health functions.</w:t>
            </w:r>
          </w:p>
        </w:tc>
      </w:tr>
    </w:tbl>
    <w:p>
      <w:r>
        <w:br w:type="page"/>
      </w:r>
    </w:p>
    <w:p>
      <w:pPr>
        <w:pStyle w:val="Heading1"/>
      </w:pPr>
      <w:r>
        <w:t>2. System Architecture and SoC Selection</w:t>
      </w:r>
    </w:p>
    <w:p>
      <w:pPr>
        <w:pStyle w:val="Heading2"/>
      </w:pPr>
      <w:r>
        <w:t>2.1 Overall Architecture</w:t>
      </w:r>
    </w:p>
    <w:p>
      <w:r>
        <w:drawing>
          <wp:inline xmlns:a="http://schemas.openxmlformats.org/drawingml/2006/main" xmlns:pic="http://schemas.openxmlformats.org/drawingml/2006/picture">
            <wp:extent cx="6035040" cy="3061989"/>
            <wp:docPr id="2" name="Picture 2"/>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6035040" cy="3061989"/>
                    </a:xfrm>
                    <a:prstGeom prst="rect"/>
                  </pic:spPr>
                </pic:pic>
              </a:graphicData>
            </a:graphic>
          </wp:inline>
        </w:drawing>
      </w:r>
    </w:p>
    <w:p>
      <w:r>
        <w:t>Figure 2.1. Proposed AI-enabled RTOS machine-condition monitoring architecture.</w:t>
      </w:r>
    </w:p>
    <w:p>
      <w:r>
        <w:t>The sensing layer produces high-rate vibration data and slower supporting measurements. A FreeRTOS-based ESP32-S3 application separates acquisition, feature extraction, AI inference, communication, and health supervision into independently scheduled tasks. A hardware interrupt provides a fast path for a threshold event. Queues and event groups provide controlled data exchange, while mutexes protect shared buses and configuration resources.</w:t>
      </w:r>
    </w:p>
    <w:p>
      <w:pPr>
        <w:pStyle w:val="Heading2"/>
      </w:pPr>
      <w:r>
        <w:t>2.2 Hardware–Software Architecture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pPr>
            <w:r/>
            <w:r>
              <w:rPr>
                <w:b/>
              </w:rPr>
              <w:t>Layer</w:t>
            </w:r>
          </w:p>
        </w:tc>
        <w:tc>
          <w:tcPr>
            <w:tcW w:type="dxa" w:w="3312"/>
            <w:vAlign w:val="center"/>
            <w:shd w:fill="D9EAF7"/>
          </w:tcPr>
          <w:p>
            <w:pPr>
              <w:spacing w:after="0"/>
            </w:pPr>
            <w:r/>
            <w:r>
              <w:rPr>
                <w:b/>
              </w:rPr>
              <w:t>Elements</w:t>
            </w:r>
          </w:p>
        </w:tc>
        <w:tc>
          <w:tcPr>
            <w:tcW w:type="dxa" w:w="3312"/>
            <w:vAlign w:val="center"/>
            <w:shd w:fill="D9EAF7"/>
          </w:tcPr>
          <w:p>
            <w:pPr>
              <w:spacing w:after="0"/>
            </w:pPr>
            <w:r/>
            <w:r>
              <w:rPr>
                <w:b/>
              </w:rPr>
              <w:t>Purpose</w:t>
            </w:r>
          </w:p>
        </w:tc>
      </w:tr>
      <w:tr>
        <w:tc>
          <w:tcPr>
            <w:tcW w:type="dxa" w:w="3312"/>
            <w:vAlign w:val="center"/>
          </w:tcPr>
          <w:p>
            <w:pPr>
              <w:spacing w:after="0"/>
            </w:pPr>
            <w:r/>
            <w:r>
              <w:rPr>
                <w:b w:val="0"/>
              </w:rPr>
              <w:t>Sensing</w:t>
            </w:r>
          </w:p>
        </w:tc>
        <w:tc>
          <w:tcPr>
            <w:tcW w:type="dxa" w:w="3312"/>
            <w:vAlign w:val="center"/>
          </w:tcPr>
          <w:p>
            <w:pPr>
              <w:spacing w:after="0"/>
            </w:pPr>
            <w:r/>
            <w:r>
              <w:rPr>
                <w:b w:val="0"/>
              </w:rPr>
              <w:t>Digital accelerometer, temperature sensor, optional current sensor</w:t>
            </w:r>
          </w:p>
        </w:tc>
        <w:tc>
          <w:tcPr>
            <w:tcW w:type="dxa" w:w="3312"/>
            <w:vAlign w:val="center"/>
          </w:tcPr>
          <w:p>
            <w:pPr>
              <w:spacing w:after="0"/>
            </w:pPr>
            <w:r/>
            <w:r>
              <w:rPr>
                <w:b w:val="0"/>
              </w:rPr>
              <w:t>Machine-condition inputs.</w:t>
            </w:r>
          </w:p>
        </w:tc>
      </w:tr>
      <w:tr>
        <w:tc>
          <w:tcPr>
            <w:tcW w:type="dxa" w:w="3312"/>
            <w:vAlign w:val="center"/>
          </w:tcPr>
          <w:p>
            <w:pPr>
              <w:spacing w:after="0"/>
            </w:pPr>
            <w:r/>
            <w:r>
              <w:rPr>
                <w:b w:val="0"/>
              </w:rPr>
              <w:t>Processing</w:t>
            </w:r>
          </w:p>
        </w:tc>
        <w:tc>
          <w:tcPr>
            <w:tcW w:type="dxa" w:w="3312"/>
            <w:vAlign w:val="center"/>
          </w:tcPr>
          <w:p>
            <w:pPr>
              <w:spacing w:after="0"/>
            </w:pPr>
            <w:r/>
            <w:r>
              <w:rPr>
                <w:b w:val="0"/>
              </w:rPr>
              <w:t>ESP32-S3 SoC</w:t>
            </w:r>
          </w:p>
        </w:tc>
        <w:tc>
          <w:tcPr>
            <w:tcW w:type="dxa" w:w="3312"/>
            <w:vAlign w:val="center"/>
          </w:tcPr>
          <w:p>
            <w:pPr>
              <w:spacing w:after="0"/>
            </w:pPr>
            <w:r/>
            <w:r>
              <w:rPr>
                <w:b w:val="0"/>
              </w:rPr>
              <w:t>Real-time scheduling and edge AI inference.</w:t>
            </w:r>
          </w:p>
        </w:tc>
      </w:tr>
      <w:tr>
        <w:tc>
          <w:tcPr>
            <w:tcW w:type="dxa" w:w="3312"/>
            <w:vAlign w:val="center"/>
          </w:tcPr>
          <w:p>
            <w:pPr>
              <w:spacing w:after="0"/>
            </w:pPr>
            <w:r/>
            <w:r>
              <w:rPr>
                <w:b w:val="0"/>
              </w:rPr>
              <w:t>Local memory</w:t>
            </w:r>
          </w:p>
        </w:tc>
        <w:tc>
          <w:tcPr>
            <w:tcW w:type="dxa" w:w="3312"/>
            <w:vAlign w:val="center"/>
          </w:tcPr>
          <w:p>
            <w:pPr>
              <w:spacing w:after="0"/>
            </w:pPr>
            <w:r/>
            <w:r>
              <w:rPr>
                <w:b w:val="0"/>
              </w:rPr>
              <w:t>Internal SRAM + external flash/PSRAM on selected module</w:t>
            </w:r>
          </w:p>
        </w:tc>
        <w:tc>
          <w:tcPr>
            <w:tcW w:type="dxa" w:w="3312"/>
            <w:vAlign w:val="center"/>
          </w:tcPr>
          <w:p>
            <w:pPr>
              <w:spacing w:after="0"/>
            </w:pPr>
            <w:r/>
            <w:r>
              <w:rPr>
                <w:b w:val="0"/>
              </w:rPr>
              <w:t>Stacks, queues, buffers, model and firmware.</w:t>
            </w:r>
          </w:p>
        </w:tc>
      </w:tr>
      <w:tr>
        <w:tc>
          <w:tcPr>
            <w:tcW w:type="dxa" w:w="3312"/>
            <w:vAlign w:val="center"/>
          </w:tcPr>
          <w:p>
            <w:pPr>
              <w:spacing w:after="0"/>
            </w:pPr>
            <w:r/>
            <w:r>
              <w:rPr>
                <w:b w:val="0"/>
              </w:rPr>
              <w:t>Communication</w:t>
            </w:r>
          </w:p>
        </w:tc>
        <w:tc>
          <w:tcPr>
            <w:tcW w:type="dxa" w:w="3312"/>
            <w:vAlign w:val="center"/>
          </w:tcPr>
          <w:p>
            <w:pPr>
              <w:spacing w:after="0"/>
            </w:pPr>
            <w:r/>
            <w:r>
              <w:rPr>
                <w:b w:val="0"/>
              </w:rPr>
              <w:t>Wi-Fi/BLE; MQTT at application layer</w:t>
            </w:r>
          </w:p>
        </w:tc>
        <w:tc>
          <w:tcPr>
            <w:tcW w:type="dxa" w:w="3312"/>
            <w:vAlign w:val="center"/>
          </w:tcPr>
          <w:p>
            <w:pPr>
              <w:spacing w:after="0"/>
            </w:pPr>
            <w:r/>
            <w:r>
              <w:rPr>
                <w:b w:val="0"/>
              </w:rPr>
              <w:t>Non-critical remote monitoring.</w:t>
            </w:r>
          </w:p>
        </w:tc>
      </w:tr>
      <w:tr>
        <w:tc>
          <w:tcPr>
            <w:tcW w:type="dxa" w:w="3312"/>
            <w:vAlign w:val="center"/>
          </w:tcPr>
          <w:p>
            <w:pPr>
              <w:spacing w:after="0"/>
            </w:pPr>
            <w:r/>
            <w:r>
              <w:rPr>
                <w:b w:val="0"/>
              </w:rPr>
              <w:t>Actuation</w:t>
            </w:r>
          </w:p>
        </w:tc>
        <w:tc>
          <w:tcPr>
            <w:tcW w:type="dxa" w:w="3312"/>
            <w:vAlign w:val="center"/>
          </w:tcPr>
          <w:p>
            <w:pPr>
              <w:spacing w:after="0"/>
            </w:pPr>
            <w:r/>
            <w:r>
              <w:rPr>
                <w:b w:val="0"/>
              </w:rPr>
              <w:t>Alarm output / relay driver (conceptual)</w:t>
            </w:r>
          </w:p>
        </w:tc>
        <w:tc>
          <w:tcPr>
            <w:tcW w:type="dxa" w:w="3312"/>
            <w:vAlign w:val="center"/>
          </w:tcPr>
          <w:p>
            <w:pPr>
              <w:spacing w:after="0"/>
            </w:pPr>
            <w:r/>
            <w:r>
              <w:rPr>
                <w:b w:val="0"/>
              </w:rPr>
              <w:t>Safe-state indication or machine trip interface.</w:t>
            </w:r>
          </w:p>
        </w:tc>
      </w:tr>
      <w:tr>
        <w:tc>
          <w:tcPr>
            <w:tcW w:type="dxa" w:w="3312"/>
            <w:vAlign w:val="center"/>
          </w:tcPr>
          <w:p>
            <w:pPr>
              <w:spacing w:after="0"/>
            </w:pPr>
            <w:r/>
            <w:r>
              <w:rPr>
                <w:b w:val="0"/>
              </w:rPr>
              <w:t>RTOS</w:t>
            </w:r>
          </w:p>
        </w:tc>
        <w:tc>
          <w:tcPr>
            <w:tcW w:type="dxa" w:w="3312"/>
            <w:vAlign w:val="center"/>
          </w:tcPr>
          <w:p>
            <w:pPr>
              <w:spacing w:after="0"/>
            </w:pPr>
            <w:r/>
            <w:r>
              <w:rPr>
                <w:b w:val="0"/>
              </w:rPr>
              <w:t>FreeRTOS tasks, queues, mutex, semaphore, event group</w:t>
            </w:r>
          </w:p>
        </w:tc>
        <w:tc>
          <w:tcPr>
            <w:tcW w:type="dxa" w:w="3312"/>
            <w:vAlign w:val="center"/>
          </w:tcPr>
          <w:p>
            <w:pPr>
              <w:spacing w:after="0"/>
            </w:pPr>
            <w:r/>
            <w:r>
              <w:rPr>
                <w:b w:val="0"/>
              </w:rPr>
              <w:t>Scheduling and synchronization.</w:t>
            </w:r>
          </w:p>
        </w:tc>
      </w:tr>
      <w:tr>
        <w:tc>
          <w:tcPr>
            <w:tcW w:type="dxa" w:w="3312"/>
            <w:vAlign w:val="center"/>
          </w:tcPr>
          <w:p>
            <w:pPr>
              <w:spacing w:after="0"/>
            </w:pPr>
            <w:r/>
            <w:r>
              <w:rPr>
                <w:b w:val="0"/>
              </w:rPr>
              <w:t>AI</w:t>
            </w:r>
          </w:p>
        </w:tc>
        <w:tc>
          <w:tcPr>
            <w:tcW w:type="dxa" w:w="3312"/>
            <w:vAlign w:val="center"/>
          </w:tcPr>
          <w:p>
            <w:pPr>
              <w:spacing w:after="0"/>
            </w:pPr>
            <w:r/>
            <w:r>
              <w:rPr>
                <w:b w:val="0"/>
              </w:rPr>
              <w:t>Small decision-tree classifier</w:t>
            </w:r>
          </w:p>
        </w:tc>
        <w:tc>
          <w:tcPr>
            <w:tcW w:type="dxa" w:w="3312"/>
            <w:vAlign w:val="center"/>
          </w:tcPr>
          <w:p>
            <w:pPr>
              <w:spacing w:after="0"/>
            </w:pPr>
            <w:r/>
            <w:r>
              <w:rPr>
                <w:b w:val="0"/>
              </w:rPr>
              <w:t>Fault classification at the edge.</w:t>
            </w:r>
          </w:p>
        </w:tc>
      </w:tr>
    </w:tbl>
    <w:p>
      <w:pPr>
        <w:pStyle w:val="Heading2"/>
      </w:pPr>
      <w:r>
        <w:t>2.3 SoC Selection and Justification</w:t>
      </w:r>
    </w:p>
    <w:p>
      <w:r>
        <w:t>The selected platform is an ESP32-S3 development module based on the ESP32-S3 SoC. The platform is appropriate because it combines a dual-core Xtensa LX7 processor, hardware interfaces suitable for digital sensors, integrated wireless connectivity, and vector instructions intended to accelerate signal-processing and machine-learning workloads. A representative 8 MB flash / 8 MB PSRAM module configuration is assumed for the design; the model itself is kept small enough that external PSRAM is not required for inference.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0"/>
            </w:pPr>
            <w:r/>
            <w:r>
              <w:rPr>
                <w:b/>
              </w:rPr>
              <w:t>Selection Criterion</w:t>
            </w:r>
          </w:p>
        </w:tc>
        <w:tc>
          <w:tcPr>
            <w:tcW w:type="dxa" w:w="4968"/>
            <w:vAlign w:val="center"/>
            <w:shd w:fill="D9EAF7"/>
          </w:tcPr>
          <w:p>
            <w:pPr>
              <w:spacing w:after="0"/>
            </w:pPr>
            <w:r/>
            <w:r>
              <w:rPr>
                <w:b/>
              </w:rPr>
              <w:t>ESP32-S3 Design Fit</w:t>
            </w:r>
          </w:p>
        </w:tc>
      </w:tr>
      <w:tr>
        <w:tc>
          <w:tcPr>
            <w:tcW w:type="dxa" w:w="4968"/>
            <w:vAlign w:val="center"/>
          </w:tcPr>
          <w:p>
            <w:pPr>
              <w:spacing w:after="0"/>
            </w:pPr>
            <w:r/>
            <w:r>
              <w:rPr>
                <w:b w:val="0"/>
              </w:rPr>
              <w:t>Compute</w:t>
            </w:r>
          </w:p>
        </w:tc>
        <w:tc>
          <w:tcPr>
            <w:tcW w:type="dxa" w:w="4968"/>
            <w:vAlign w:val="center"/>
          </w:tcPr>
          <w:p>
            <w:pPr>
              <w:spacing w:after="0"/>
            </w:pPr>
            <w:r/>
            <w:r>
              <w:rPr>
                <w:b w:val="0"/>
              </w:rPr>
              <w:t>Dual-core 32-bit CPU; one core can be reserved preferentially for real-time work while the other handles communication/background processing.</w:t>
            </w:r>
          </w:p>
        </w:tc>
      </w:tr>
      <w:tr>
        <w:tc>
          <w:tcPr>
            <w:tcW w:type="dxa" w:w="4968"/>
            <w:vAlign w:val="center"/>
          </w:tcPr>
          <w:p>
            <w:pPr>
              <w:spacing w:after="0"/>
            </w:pPr>
            <w:r/>
            <w:r>
              <w:rPr>
                <w:b w:val="0"/>
              </w:rPr>
              <w:t>AI suitability</w:t>
            </w:r>
          </w:p>
        </w:tc>
        <w:tc>
          <w:tcPr>
            <w:tcW w:type="dxa" w:w="4968"/>
            <w:vAlign w:val="center"/>
          </w:tcPr>
          <w:p>
            <w:pPr>
              <w:spacing w:after="0"/>
            </w:pPr>
            <w:r/>
            <w:r>
              <w:rPr>
                <w:b w:val="0"/>
              </w:rPr>
              <w:t>Vector/DSP-oriented instructions and sufficient compute for compact feature extraction and TinyML inference.</w:t>
            </w:r>
          </w:p>
        </w:tc>
      </w:tr>
      <w:tr>
        <w:tc>
          <w:tcPr>
            <w:tcW w:type="dxa" w:w="4968"/>
            <w:vAlign w:val="center"/>
          </w:tcPr>
          <w:p>
            <w:pPr>
              <w:spacing w:after="0"/>
            </w:pPr>
            <w:r/>
            <w:r>
              <w:rPr>
                <w:b w:val="0"/>
              </w:rPr>
              <w:t>RTOS</w:t>
            </w:r>
          </w:p>
        </w:tc>
        <w:tc>
          <w:tcPr>
            <w:tcW w:type="dxa" w:w="4968"/>
            <w:vAlign w:val="center"/>
          </w:tcPr>
          <w:p>
            <w:pPr>
              <w:spacing w:after="0"/>
            </w:pPr>
            <w:r/>
            <w:r>
              <w:rPr>
                <w:b w:val="0"/>
              </w:rPr>
              <w:t>FreeRTOS is supported by the ESP-IDF software environment.</w:t>
            </w:r>
          </w:p>
        </w:tc>
      </w:tr>
      <w:tr>
        <w:tc>
          <w:tcPr>
            <w:tcW w:type="dxa" w:w="4968"/>
            <w:vAlign w:val="center"/>
          </w:tcPr>
          <w:p>
            <w:pPr>
              <w:spacing w:after="0"/>
            </w:pPr>
            <w:r/>
            <w:r>
              <w:rPr>
                <w:b w:val="0"/>
              </w:rPr>
              <w:t>Interfaces</w:t>
            </w:r>
          </w:p>
        </w:tc>
        <w:tc>
          <w:tcPr>
            <w:tcW w:type="dxa" w:w="4968"/>
            <w:vAlign w:val="center"/>
          </w:tcPr>
          <w:p>
            <w:pPr>
              <w:spacing w:after="0"/>
            </w:pPr>
            <w:r/>
            <w:r>
              <w:rPr>
                <w:b w:val="0"/>
              </w:rPr>
              <w:t>SPI/I2C/UART/GPIO provide practical sensor and alarm connectivity.</w:t>
            </w:r>
          </w:p>
        </w:tc>
      </w:tr>
      <w:tr>
        <w:tc>
          <w:tcPr>
            <w:tcW w:type="dxa" w:w="4968"/>
            <w:vAlign w:val="center"/>
          </w:tcPr>
          <w:p>
            <w:pPr>
              <w:spacing w:after="0"/>
            </w:pPr>
            <w:r/>
            <w:r>
              <w:rPr>
                <w:b w:val="0"/>
              </w:rPr>
              <w:t>Memory</w:t>
            </w:r>
          </w:p>
        </w:tc>
        <w:tc>
          <w:tcPr>
            <w:tcW w:type="dxa" w:w="4968"/>
            <w:vAlign w:val="center"/>
          </w:tcPr>
          <w:p>
            <w:pPr>
              <w:spacing w:after="0"/>
            </w:pPr>
            <w:r/>
            <w:r>
              <w:rPr>
                <w:b w:val="0"/>
              </w:rPr>
              <w:t>Internal SRAM supports deterministic RTOS data; external PSRAM provides headroom for buffers if required.</w:t>
            </w:r>
          </w:p>
        </w:tc>
      </w:tr>
      <w:tr>
        <w:tc>
          <w:tcPr>
            <w:tcW w:type="dxa" w:w="4968"/>
            <w:vAlign w:val="center"/>
          </w:tcPr>
          <w:p>
            <w:pPr>
              <w:spacing w:after="0"/>
            </w:pPr>
            <w:r/>
            <w:r>
              <w:rPr>
                <w:b w:val="0"/>
              </w:rPr>
              <w:t>Connectivity</w:t>
            </w:r>
          </w:p>
        </w:tc>
        <w:tc>
          <w:tcPr>
            <w:tcW w:type="dxa" w:w="4968"/>
            <w:vAlign w:val="center"/>
          </w:tcPr>
          <w:p>
            <w:pPr>
              <w:spacing w:after="0"/>
            </w:pPr>
            <w:r/>
            <w:r>
              <w:rPr>
                <w:b w:val="0"/>
              </w:rPr>
              <w:t>Integrated 2.4 GHz Wi-Fi enables MQTT/HTTP dashboard connectivity.</w:t>
            </w:r>
          </w:p>
        </w:tc>
      </w:tr>
      <w:tr>
        <w:tc>
          <w:tcPr>
            <w:tcW w:type="dxa" w:w="4968"/>
            <w:vAlign w:val="center"/>
          </w:tcPr>
          <w:p>
            <w:pPr>
              <w:spacing w:after="0"/>
            </w:pPr>
            <w:r/>
            <w:r>
              <w:rPr>
                <w:b w:val="0"/>
              </w:rPr>
              <w:t>Cost/feasibility</w:t>
            </w:r>
          </w:p>
        </w:tc>
        <w:tc>
          <w:tcPr>
            <w:tcW w:type="dxa" w:w="4968"/>
            <w:vAlign w:val="center"/>
          </w:tcPr>
          <w:p>
            <w:pPr>
              <w:spacing w:after="0"/>
            </w:pPr>
            <w:r/>
            <w:r>
              <w:rPr>
                <w:b w:val="0"/>
              </w:rPr>
              <w:t>A low-cost development platform reduces prototype complexity while retaining industrial-IoT connectivity.</w:t>
            </w:r>
          </w:p>
        </w:tc>
      </w:tr>
    </w:tbl>
    <w:p>
      <w:pPr>
        <w:pStyle w:val="Heading2"/>
      </w:pPr>
      <w:r>
        <w:t>2.4 Proposed I/O Allocation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pPr>
            <w:r/>
            <w:r>
              <w:rPr>
                <w:b/>
              </w:rPr>
              <w:t>Interface</w:t>
            </w:r>
          </w:p>
        </w:tc>
        <w:tc>
          <w:tcPr>
            <w:tcW w:type="dxa" w:w="3312"/>
            <w:vAlign w:val="center"/>
            <w:shd w:fill="D9EAF7"/>
          </w:tcPr>
          <w:p>
            <w:pPr>
              <w:spacing w:after="0"/>
            </w:pPr>
            <w:r/>
            <w:r>
              <w:rPr>
                <w:b/>
              </w:rPr>
              <w:t>Assignment</w:t>
            </w:r>
          </w:p>
        </w:tc>
        <w:tc>
          <w:tcPr>
            <w:tcW w:type="dxa" w:w="3312"/>
            <w:vAlign w:val="center"/>
            <w:shd w:fill="D9EAF7"/>
          </w:tcPr>
          <w:p>
            <w:pPr>
              <w:spacing w:after="0"/>
            </w:pPr>
            <w:r/>
            <w:r>
              <w:rPr>
                <w:b/>
              </w:rPr>
              <w:t>Function</w:t>
            </w:r>
          </w:p>
        </w:tc>
      </w:tr>
      <w:tr>
        <w:tc>
          <w:tcPr>
            <w:tcW w:type="dxa" w:w="3312"/>
            <w:vAlign w:val="center"/>
          </w:tcPr>
          <w:p>
            <w:pPr>
              <w:spacing w:after="0"/>
            </w:pPr>
            <w:r/>
            <w:r>
              <w:rPr>
                <w:b w:val="0"/>
              </w:rPr>
              <w:t>SPI</w:t>
            </w:r>
          </w:p>
        </w:tc>
        <w:tc>
          <w:tcPr>
            <w:tcW w:type="dxa" w:w="3312"/>
            <w:vAlign w:val="center"/>
          </w:tcPr>
          <w:p>
            <w:pPr>
              <w:spacing w:after="0"/>
            </w:pPr>
            <w:r/>
            <w:r>
              <w:rPr>
                <w:b w:val="0"/>
              </w:rPr>
              <w:t>Accelerometer bus</w:t>
            </w:r>
          </w:p>
        </w:tc>
        <w:tc>
          <w:tcPr>
            <w:tcW w:type="dxa" w:w="3312"/>
            <w:vAlign w:val="center"/>
          </w:tcPr>
          <w:p>
            <w:pPr>
              <w:spacing w:after="0"/>
            </w:pPr>
            <w:r/>
            <w:r>
              <w:rPr>
                <w:b w:val="0"/>
              </w:rPr>
              <w:t>High-rate vibration samples.</w:t>
            </w:r>
          </w:p>
        </w:tc>
      </w:tr>
      <w:tr>
        <w:tc>
          <w:tcPr>
            <w:tcW w:type="dxa" w:w="3312"/>
            <w:vAlign w:val="center"/>
          </w:tcPr>
          <w:p>
            <w:pPr>
              <w:spacing w:after="0"/>
            </w:pPr>
            <w:r/>
            <w:r>
              <w:rPr>
                <w:b w:val="0"/>
              </w:rPr>
              <w:t>I2C</w:t>
            </w:r>
          </w:p>
        </w:tc>
        <w:tc>
          <w:tcPr>
            <w:tcW w:type="dxa" w:w="3312"/>
            <w:vAlign w:val="center"/>
          </w:tcPr>
          <w:p>
            <w:pPr>
              <w:spacing w:after="0"/>
            </w:pPr>
            <w:r/>
            <w:r>
              <w:rPr>
                <w:b w:val="0"/>
              </w:rPr>
              <w:t>Temperature/current sensor (if digital)</w:t>
            </w:r>
          </w:p>
        </w:tc>
        <w:tc>
          <w:tcPr>
            <w:tcW w:type="dxa" w:w="3312"/>
            <w:vAlign w:val="center"/>
          </w:tcPr>
          <w:p>
            <w:pPr>
              <w:spacing w:after="0"/>
            </w:pPr>
            <w:r/>
            <w:r>
              <w:rPr>
                <w:b w:val="0"/>
              </w:rPr>
              <w:t>Slow supporting measurements.</w:t>
            </w:r>
          </w:p>
        </w:tc>
      </w:tr>
      <w:tr>
        <w:tc>
          <w:tcPr>
            <w:tcW w:type="dxa" w:w="3312"/>
            <w:vAlign w:val="center"/>
          </w:tcPr>
          <w:p>
            <w:pPr>
              <w:spacing w:after="0"/>
            </w:pPr>
            <w:r/>
            <w:r>
              <w:rPr>
                <w:b w:val="0"/>
              </w:rPr>
              <w:t>GPIO interrupt</w:t>
            </w:r>
          </w:p>
        </w:tc>
        <w:tc>
          <w:tcPr>
            <w:tcW w:type="dxa" w:w="3312"/>
            <w:vAlign w:val="center"/>
          </w:tcPr>
          <w:p>
            <w:pPr>
              <w:spacing w:after="0"/>
            </w:pPr>
            <w:r/>
            <w:r>
              <w:rPr>
                <w:b w:val="0"/>
              </w:rPr>
              <w:t>Vibration threshold output</w:t>
            </w:r>
          </w:p>
        </w:tc>
        <w:tc>
          <w:tcPr>
            <w:tcW w:type="dxa" w:w="3312"/>
            <w:vAlign w:val="center"/>
          </w:tcPr>
          <w:p>
            <w:pPr>
              <w:spacing w:after="0"/>
            </w:pPr>
            <w:r/>
            <w:r>
              <w:rPr>
                <w:b w:val="0"/>
              </w:rPr>
              <w:t>Time-critical fault event.</w:t>
            </w:r>
          </w:p>
        </w:tc>
      </w:tr>
      <w:tr>
        <w:tc>
          <w:tcPr>
            <w:tcW w:type="dxa" w:w="3312"/>
            <w:vAlign w:val="center"/>
          </w:tcPr>
          <w:p>
            <w:pPr>
              <w:spacing w:after="0"/>
            </w:pPr>
            <w:r/>
            <w:r>
              <w:rPr>
                <w:b w:val="0"/>
              </w:rPr>
              <w:t>UART</w:t>
            </w:r>
          </w:p>
        </w:tc>
        <w:tc>
          <w:tcPr>
            <w:tcW w:type="dxa" w:w="3312"/>
            <w:vAlign w:val="center"/>
          </w:tcPr>
          <w:p>
            <w:pPr>
              <w:spacing w:after="0"/>
            </w:pPr>
            <w:r/>
            <w:r>
              <w:rPr>
                <w:b w:val="0"/>
              </w:rPr>
              <w:t>Debug console</w:t>
            </w:r>
          </w:p>
        </w:tc>
        <w:tc>
          <w:tcPr>
            <w:tcW w:type="dxa" w:w="3312"/>
            <w:vAlign w:val="center"/>
          </w:tcPr>
          <w:p>
            <w:pPr>
              <w:spacing w:after="0"/>
            </w:pPr>
            <w:r/>
            <w:r>
              <w:rPr>
                <w:b w:val="0"/>
              </w:rPr>
              <w:t>Development and diagnostics.</w:t>
            </w:r>
          </w:p>
        </w:tc>
      </w:tr>
      <w:tr>
        <w:tc>
          <w:tcPr>
            <w:tcW w:type="dxa" w:w="3312"/>
            <w:vAlign w:val="center"/>
          </w:tcPr>
          <w:p>
            <w:pPr>
              <w:spacing w:after="0"/>
            </w:pPr>
            <w:r/>
            <w:r>
              <w:rPr>
                <w:b w:val="0"/>
              </w:rPr>
              <w:t>Wi-Fi</w:t>
            </w:r>
          </w:p>
        </w:tc>
        <w:tc>
          <w:tcPr>
            <w:tcW w:type="dxa" w:w="3312"/>
            <w:vAlign w:val="center"/>
          </w:tcPr>
          <w:p>
            <w:pPr>
              <w:spacing w:after="0"/>
            </w:pPr>
            <w:r/>
            <w:r>
              <w:rPr>
                <w:b w:val="0"/>
              </w:rPr>
              <w:t>ESP32-S3 radio</w:t>
            </w:r>
          </w:p>
        </w:tc>
        <w:tc>
          <w:tcPr>
            <w:tcW w:type="dxa" w:w="3312"/>
            <w:vAlign w:val="center"/>
          </w:tcPr>
          <w:p>
            <w:pPr>
              <w:spacing w:after="0"/>
            </w:pPr>
            <w:r/>
            <w:r>
              <w:rPr>
                <w:b w:val="0"/>
              </w:rPr>
              <w:t>Best-effort communication path.</w:t>
            </w:r>
          </w:p>
        </w:tc>
      </w:tr>
      <w:tr>
        <w:tc>
          <w:tcPr>
            <w:tcW w:type="dxa" w:w="3312"/>
            <w:vAlign w:val="center"/>
          </w:tcPr>
          <w:p>
            <w:pPr>
              <w:spacing w:after="0"/>
            </w:pPr>
            <w:r/>
            <w:r>
              <w:rPr>
                <w:b w:val="0"/>
              </w:rPr>
              <w:t>GPIO output</w:t>
            </w:r>
          </w:p>
        </w:tc>
        <w:tc>
          <w:tcPr>
            <w:tcW w:type="dxa" w:w="3312"/>
            <w:vAlign w:val="center"/>
          </w:tcPr>
          <w:p>
            <w:pPr>
              <w:spacing w:after="0"/>
            </w:pPr>
            <w:r/>
            <w:r>
              <w:rPr>
                <w:b w:val="0"/>
              </w:rPr>
              <w:t>Alarm/relay driver</w:t>
            </w:r>
          </w:p>
        </w:tc>
        <w:tc>
          <w:tcPr>
            <w:tcW w:type="dxa" w:w="3312"/>
            <w:vAlign w:val="center"/>
          </w:tcPr>
          <w:p>
            <w:pPr>
              <w:spacing w:after="0"/>
            </w:pPr>
            <w:r/>
            <w:r>
              <w:rPr>
                <w:b w:val="0"/>
              </w:rPr>
              <w:t>Safe-state indication.</w:t>
            </w:r>
          </w:p>
        </w:tc>
      </w:tr>
    </w:tbl>
    <w:p>
      <w:r>
        <w:br w:type="page"/>
      </w:r>
    </w:p>
    <w:p>
      <w:pPr>
        <w:pStyle w:val="Heading1"/>
      </w:pPr>
      <w:r>
        <w:t>3. AI/ML Design</w:t>
      </w:r>
    </w:p>
    <w:p>
      <w:pPr>
        <w:pStyle w:val="Heading2"/>
      </w:pPr>
      <w:r>
        <w:t>3.1 AI Objective</w:t>
      </w:r>
    </w:p>
    <w:p>
      <w:r>
        <w:t>The embedded AI component classifies a machine window into three states: Normal, Misalignment, and Bearing Fault. Classification is performed locally so that the decision does not depend on network availability.</w:t>
      </w:r>
    </w:p>
    <w:p>
      <w:pPr>
        <w:pStyle w:val="Heading2"/>
      </w:pPr>
      <w:r>
        <w:t>3.2 Input Data and Preprocessing</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pPr>
            <w:r/>
            <w:r>
              <w:rPr>
                <w:b/>
              </w:rPr>
              <w:t>Feature</w:t>
            </w:r>
          </w:p>
        </w:tc>
        <w:tc>
          <w:tcPr>
            <w:tcW w:type="dxa" w:w="3312"/>
            <w:vAlign w:val="center"/>
            <w:shd w:fill="D9EAF7"/>
          </w:tcPr>
          <w:p>
            <w:pPr>
              <w:spacing w:after="0"/>
            </w:pPr>
            <w:r/>
            <w:r>
              <w:rPr>
                <w:b/>
              </w:rPr>
              <w:t>Description</w:t>
            </w:r>
          </w:p>
        </w:tc>
        <w:tc>
          <w:tcPr>
            <w:tcW w:type="dxa" w:w="3312"/>
            <w:vAlign w:val="center"/>
            <w:shd w:fill="D9EAF7"/>
          </w:tcPr>
          <w:p>
            <w:pPr>
              <w:spacing w:after="0"/>
            </w:pPr>
            <w:r/>
            <w:r>
              <w:rPr>
                <w:b/>
              </w:rPr>
              <w:t>Unit / Form</w:t>
            </w:r>
          </w:p>
        </w:tc>
      </w:tr>
      <w:tr>
        <w:tc>
          <w:tcPr>
            <w:tcW w:type="dxa" w:w="3312"/>
            <w:vAlign w:val="center"/>
          </w:tcPr>
          <w:p>
            <w:pPr>
              <w:spacing w:after="0"/>
            </w:pPr>
            <w:r/>
            <w:r>
              <w:rPr>
                <w:b w:val="0"/>
              </w:rPr>
              <w:t>RMS acceleration</w:t>
            </w:r>
          </w:p>
        </w:tc>
        <w:tc>
          <w:tcPr>
            <w:tcW w:type="dxa" w:w="3312"/>
            <w:vAlign w:val="center"/>
          </w:tcPr>
          <w:p>
            <w:pPr>
              <w:spacing w:after="0"/>
            </w:pPr>
            <w:r/>
            <w:r>
              <w:rPr>
                <w:b w:val="0"/>
              </w:rPr>
              <w:t>Energy level of the vibration window</w:t>
            </w:r>
          </w:p>
        </w:tc>
        <w:tc>
          <w:tcPr>
            <w:tcW w:type="dxa" w:w="3312"/>
            <w:vAlign w:val="center"/>
          </w:tcPr>
          <w:p>
            <w:pPr>
              <w:spacing w:after="0"/>
            </w:pPr>
            <w:r/>
            <w:r>
              <w:rPr>
                <w:b w:val="0"/>
              </w:rPr>
              <w:t>g RMS</w:t>
            </w:r>
          </w:p>
        </w:tc>
      </w:tr>
      <w:tr>
        <w:tc>
          <w:tcPr>
            <w:tcW w:type="dxa" w:w="3312"/>
            <w:vAlign w:val="center"/>
          </w:tcPr>
          <w:p>
            <w:pPr>
              <w:spacing w:after="0"/>
            </w:pPr>
            <w:r/>
            <w:r>
              <w:rPr>
                <w:b w:val="0"/>
              </w:rPr>
              <w:t>Kurtosis</w:t>
            </w:r>
          </w:p>
        </w:tc>
        <w:tc>
          <w:tcPr>
            <w:tcW w:type="dxa" w:w="3312"/>
            <w:vAlign w:val="center"/>
          </w:tcPr>
          <w:p>
            <w:pPr>
              <w:spacing w:after="0"/>
            </w:pPr>
            <w:r/>
            <w:r>
              <w:rPr>
                <w:b w:val="0"/>
              </w:rPr>
              <w:t>Impulsiveness of vibration distribution</w:t>
            </w:r>
          </w:p>
        </w:tc>
        <w:tc>
          <w:tcPr>
            <w:tcW w:type="dxa" w:w="3312"/>
            <w:vAlign w:val="center"/>
          </w:tcPr>
          <w:p>
            <w:pPr>
              <w:spacing w:after="0"/>
            </w:pPr>
            <w:r/>
            <w:r>
              <w:rPr>
                <w:b w:val="0"/>
              </w:rPr>
              <w:t>dimensionless</w:t>
            </w:r>
          </w:p>
        </w:tc>
      </w:tr>
      <w:tr>
        <w:tc>
          <w:tcPr>
            <w:tcW w:type="dxa" w:w="3312"/>
            <w:vAlign w:val="center"/>
          </w:tcPr>
          <w:p>
            <w:pPr>
              <w:spacing w:after="0"/>
            </w:pPr>
            <w:r/>
            <w:r>
              <w:rPr>
                <w:b w:val="0"/>
              </w:rPr>
              <w:t>Crest factor</w:t>
            </w:r>
          </w:p>
        </w:tc>
        <w:tc>
          <w:tcPr>
            <w:tcW w:type="dxa" w:w="3312"/>
            <w:vAlign w:val="center"/>
          </w:tcPr>
          <w:p>
            <w:pPr>
              <w:spacing w:after="0"/>
            </w:pPr>
            <w:r/>
            <w:r>
              <w:rPr>
                <w:b w:val="0"/>
              </w:rPr>
              <w:t>Peak-to-RMS ratio</w:t>
            </w:r>
          </w:p>
        </w:tc>
        <w:tc>
          <w:tcPr>
            <w:tcW w:type="dxa" w:w="3312"/>
            <w:vAlign w:val="center"/>
          </w:tcPr>
          <w:p>
            <w:pPr>
              <w:spacing w:after="0"/>
            </w:pPr>
            <w:r/>
            <w:r>
              <w:rPr>
                <w:b w:val="0"/>
              </w:rPr>
              <w:t>dimensionless</w:t>
            </w:r>
          </w:p>
        </w:tc>
      </w:tr>
      <w:tr>
        <w:tc>
          <w:tcPr>
            <w:tcW w:type="dxa" w:w="3312"/>
            <w:vAlign w:val="center"/>
          </w:tcPr>
          <w:p>
            <w:pPr>
              <w:spacing w:after="0"/>
            </w:pPr>
            <w:r/>
            <w:r>
              <w:rPr>
                <w:b w:val="0"/>
              </w:rPr>
              <w:t>Dominant frequency</w:t>
            </w:r>
          </w:p>
        </w:tc>
        <w:tc>
          <w:tcPr>
            <w:tcW w:type="dxa" w:w="3312"/>
            <w:vAlign w:val="center"/>
          </w:tcPr>
          <w:p>
            <w:pPr>
              <w:spacing w:after="0"/>
            </w:pPr>
            <w:r/>
            <w:r>
              <w:rPr>
                <w:b w:val="0"/>
              </w:rPr>
              <w:t>Strongest spectral component</w:t>
            </w:r>
          </w:p>
        </w:tc>
        <w:tc>
          <w:tcPr>
            <w:tcW w:type="dxa" w:w="3312"/>
            <w:vAlign w:val="center"/>
          </w:tcPr>
          <w:p>
            <w:pPr>
              <w:spacing w:after="0"/>
            </w:pPr>
            <w:r/>
            <w:r>
              <w:rPr>
                <w:b w:val="0"/>
              </w:rPr>
              <w:t>Hz</w:t>
            </w:r>
          </w:p>
        </w:tc>
      </w:tr>
      <w:tr>
        <w:tc>
          <w:tcPr>
            <w:tcW w:type="dxa" w:w="3312"/>
            <w:vAlign w:val="center"/>
          </w:tcPr>
          <w:p>
            <w:pPr>
              <w:spacing w:after="0"/>
            </w:pPr>
            <w:r/>
            <w:r>
              <w:rPr>
                <w:b w:val="0"/>
              </w:rPr>
              <w:t>Temperature</w:t>
            </w:r>
          </w:p>
        </w:tc>
        <w:tc>
          <w:tcPr>
            <w:tcW w:type="dxa" w:w="3312"/>
            <w:vAlign w:val="center"/>
          </w:tcPr>
          <w:p>
            <w:pPr>
              <w:spacing w:after="0"/>
            </w:pPr>
            <w:r/>
            <w:r>
              <w:rPr>
                <w:b w:val="0"/>
              </w:rPr>
              <w:t>Supporting thermal indicator</w:t>
            </w:r>
          </w:p>
        </w:tc>
        <w:tc>
          <w:tcPr>
            <w:tcW w:type="dxa" w:w="3312"/>
            <w:vAlign w:val="center"/>
          </w:tcPr>
          <w:p>
            <w:pPr>
              <w:spacing w:after="0"/>
            </w:pPr>
            <w:r/>
            <w:r>
              <w:rPr>
                <w:b w:val="0"/>
              </w:rPr>
              <w:t>°C</w:t>
            </w:r>
          </w:p>
        </w:tc>
      </w:tr>
    </w:tbl>
    <w:p>
      <w:r>
        <w:t>The vibration stream is divided into 20 ms windows at 1 kHz, producing 20 samples per update in the simplified design model. In a production implementation, a longer window or overlapping FFT buffer would be selected according to the actual sensor bandwidth. Features are normalized using training-set statistics before inference.</w:t>
      </w:r>
    </w:p>
    <w:p>
      <w:pPr>
        <w:pStyle w:val="Heading2"/>
      </w:pPr>
      <w:r>
        <w:t>3.3 Model Selection</w:t>
      </w:r>
    </w:p>
    <w:p>
      <w:r>
        <w:t>A shallow Decision Tree is selected instead of a deep neural network because the assignment emphasizes deterministic real-time execution on a resource-constrained SoC. A depth-4 tree requires only a small set of comparisons, has predictable execution time, is easy to inspect for safety review, and can be represented with a few kilobytes of parameters. Training is performed offline; only the tree thresholds and class labels are embedded.</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0"/>
            </w:pPr>
            <w:r/>
            <w:r>
              <w:rPr>
                <w:b/>
              </w:rPr>
              <w:t>Model Property</w:t>
            </w:r>
          </w:p>
        </w:tc>
        <w:tc>
          <w:tcPr>
            <w:tcW w:type="dxa" w:w="4968"/>
            <w:vAlign w:val="center"/>
            <w:shd w:fill="D9EAF7"/>
          </w:tcPr>
          <w:p>
            <w:pPr>
              <w:spacing w:after="0"/>
            </w:pPr>
            <w:r/>
            <w:r>
              <w:rPr>
                <w:b/>
              </w:rPr>
              <w:t>Design Value</w:t>
            </w:r>
          </w:p>
        </w:tc>
      </w:tr>
      <w:tr>
        <w:tc>
          <w:tcPr>
            <w:tcW w:type="dxa" w:w="4968"/>
            <w:vAlign w:val="center"/>
          </w:tcPr>
          <w:p>
            <w:pPr>
              <w:spacing w:after="0"/>
            </w:pPr>
            <w:r/>
            <w:r>
              <w:rPr>
                <w:b w:val="0"/>
              </w:rPr>
              <w:t>Algorithm</w:t>
            </w:r>
          </w:p>
        </w:tc>
        <w:tc>
          <w:tcPr>
            <w:tcW w:type="dxa" w:w="4968"/>
            <w:vAlign w:val="center"/>
          </w:tcPr>
          <w:p>
            <w:pPr>
              <w:spacing w:after="0"/>
            </w:pPr>
            <w:r/>
            <w:r>
              <w:rPr>
                <w:b w:val="0"/>
              </w:rPr>
              <w:t>Decision Tree Classifier</w:t>
            </w:r>
          </w:p>
        </w:tc>
      </w:tr>
      <w:tr>
        <w:tc>
          <w:tcPr>
            <w:tcW w:type="dxa" w:w="4968"/>
            <w:vAlign w:val="center"/>
          </w:tcPr>
          <w:p>
            <w:pPr>
              <w:spacing w:after="0"/>
            </w:pPr>
            <w:r/>
            <w:r>
              <w:rPr>
                <w:b w:val="0"/>
              </w:rPr>
              <w:t>Maximum depth</w:t>
            </w:r>
          </w:p>
        </w:tc>
        <w:tc>
          <w:tcPr>
            <w:tcW w:type="dxa" w:w="4968"/>
            <w:vAlign w:val="center"/>
          </w:tcPr>
          <w:p>
            <w:pPr>
              <w:spacing w:after="0"/>
            </w:pPr>
            <w:r/>
            <w:r>
              <w:rPr>
                <w:b w:val="0"/>
              </w:rPr>
              <w:t>4</w:t>
            </w:r>
          </w:p>
        </w:tc>
      </w:tr>
      <w:tr>
        <w:tc>
          <w:tcPr>
            <w:tcW w:type="dxa" w:w="4968"/>
            <w:vAlign w:val="center"/>
          </w:tcPr>
          <w:p>
            <w:pPr>
              <w:spacing w:after="0"/>
            </w:pPr>
            <w:r/>
            <w:r>
              <w:rPr>
                <w:b w:val="0"/>
              </w:rPr>
              <w:t>Minimum samples per leaf</w:t>
            </w:r>
          </w:p>
        </w:tc>
        <w:tc>
          <w:tcPr>
            <w:tcW w:type="dxa" w:w="4968"/>
            <w:vAlign w:val="center"/>
          </w:tcPr>
          <w:p>
            <w:pPr>
              <w:spacing w:after="0"/>
            </w:pPr>
            <w:r/>
            <w:r>
              <w:rPr>
                <w:b w:val="0"/>
              </w:rPr>
              <w:t>8</w:t>
            </w:r>
          </w:p>
        </w:tc>
      </w:tr>
      <w:tr>
        <w:tc>
          <w:tcPr>
            <w:tcW w:type="dxa" w:w="4968"/>
            <w:vAlign w:val="center"/>
          </w:tcPr>
          <w:p>
            <w:pPr>
              <w:spacing w:after="0"/>
            </w:pPr>
            <w:r/>
            <w:r>
              <w:rPr>
                <w:b w:val="0"/>
              </w:rPr>
              <w:t>Inputs</w:t>
            </w:r>
          </w:p>
        </w:tc>
        <w:tc>
          <w:tcPr>
            <w:tcW w:type="dxa" w:w="4968"/>
            <w:vAlign w:val="center"/>
          </w:tcPr>
          <w:p>
            <w:pPr>
              <w:spacing w:after="0"/>
            </w:pPr>
            <w:r/>
            <w:r>
              <w:rPr>
                <w:b w:val="0"/>
              </w:rPr>
              <w:t>5 engineered features</w:t>
            </w:r>
          </w:p>
        </w:tc>
      </w:tr>
      <w:tr>
        <w:tc>
          <w:tcPr>
            <w:tcW w:type="dxa" w:w="4968"/>
            <w:vAlign w:val="center"/>
          </w:tcPr>
          <w:p>
            <w:pPr>
              <w:spacing w:after="0"/>
            </w:pPr>
            <w:r/>
            <w:r>
              <w:rPr>
                <w:b w:val="0"/>
              </w:rPr>
              <w:t>Classes</w:t>
            </w:r>
          </w:p>
        </w:tc>
        <w:tc>
          <w:tcPr>
            <w:tcW w:type="dxa" w:w="4968"/>
            <w:vAlign w:val="center"/>
          </w:tcPr>
          <w:p>
            <w:pPr>
              <w:spacing w:after="0"/>
            </w:pPr>
            <w:r/>
            <w:r>
              <w:rPr>
                <w:b w:val="0"/>
              </w:rPr>
              <w:t>Normal / Misalignment / Bearing Fault</w:t>
            </w:r>
          </w:p>
        </w:tc>
      </w:tr>
      <w:tr>
        <w:tc>
          <w:tcPr>
            <w:tcW w:type="dxa" w:w="4968"/>
            <w:vAlign w:val="center"/>
          </w:tcPr>
          <w:p>
            <w:pPr>
              <w:spacing w:after="0"/>
            </w:pPr>
            <w:r/>
            <w:r>
              <w:rPr>
                <w:b w:val="0"/>
              </w:rPr>
              <w:t>Deployment</w:t>
            </w:r>
          </w:p>
        </w:tc>
        <w:tc>
          <w:tcPr>
            <w:tcW w:type="dxa" w:w="4968"/>
            <w:vAlign w:val="center"/>
          </w:tcPr>
          <w:p>
            <w:pPr>
              <w:spacing w:after="0"/>
            </w:pPr>
            <w:r/>
            <w:r>
              <w:rPr>
                <w:b w:val="0"/>
              </w:rPr>
              <w:t>Fixed-point/float comparisons; no runtime training</w:t>
            </w:r>
          </w:p>
        </w:tc>
      </w:tr>
      <w:tr>
        <w:tc>
          <w:tcPr>
            <w:tcW w:type="dxa" w:w="4968"/>
            <w:vAlign w:val="center"/>
          </w:tcPr>
          <w:p>
            <w:pPr>
              <w:spacing w:after="0"/>
            </w:pPr>
            <w:r/>
            <w:r>
              <w:rPr>
                <w:b w:val="0"/>
              </w:rPr>
              <w:t>Target inference WCET</w:t>
            </w:r>
          </w:p>
        </w:tc>
        <w:tc>
          <w:tcPr>
            <w:tcW w:type="dxa" w:w="4968"/>
            <w:vAlign w:val="center"/>
          </w:tcPr>
          <w:p>
            <w:pPr>
              <w:spacing w:after="0"/>
            </w:pPr>
            <w:r/>
            <w:r>
              <w:rPr>
                <w:b w:val="0"/>
              </w:rPr>
              <w:t>4.5 ms</w:t>
            </w:r>
          </w:p>
        </w:tc>
      </w:tr>
      <w:tr>
        <w:tc>
          <w:tcPr>
            <w:tcW w:type="dxa" w:w="4968"/>
            <w:vAlign w:val="center"/>
          </w:tcPr>
          <w:p>
            <w:pPr>
              <w:spacing w:after="0"/>
            </w:pPr>
            <w:r/>
            <w:r>
              <w:rPr>
                <w:b w:val="0"/>
              </w:rPr>
              <w:t>Estimated model storage</w:t>
            </w:r>
          </w:p>
        </w:tc>
        <w:tc>
          <w:tcPr>
            <w:tcW w:type="dxa" w:w="4968"/>
            <w:vAlign w:val="center"/>
          </w:tcPr>
          <w:p>
            <w:pPr>
              <w:spacing w:after="0"/>
            </w:pPr>
            <w:r/>
            <w:r>
              <w:rPr>
                <w:b w:val="0"/>
              </w:rPr>
              <w:t>&lt; 4 KB for tree thresholds, feature indices and labels</w:t>
            </w:r>
          </w:p>
        </w:tc>
      </w:tr>
      <w:tr>
        <w:tc>
          <w:tcPr>
            <w:tcW w:type="dxa" w:w="4968"/>
            <w:vAlign w:val="center"/>
          </w:tcPr>
          <w:p>
            <w:pPr>
              <w:spacing w:after="0"/>
            </w:pPr>
            <w:r/>
            <w:r>
              <w:rPr>
                <w:b w:val="0"/>
              </w:rPr>
              <w:t>Target embedded accuracy</w:t>
            </w:r>
          </w:p>
        </w:tc>
        <w:tc>
          <w:tcPr>
            <w:tcW w:type="dxa" w:w="4968"/>
            <w:vAlign w:val="center"/>
          </w:tcPr>
          <w:p>
            <w:pPr>
              <w:spacing w:after="0"/>
            </w:pPr>
            <w:r/>
            <w:r>
              <w:rPr>
                <w:b w:val="0"/>
              </w:rPr>
              <w:t>≥ 90% on representative labelled data</w:t>
            </w:r>
          </w:p>
        </w:tc>
      </w:tr>
    </w:tbl>
    <w:p>
      <w:pPr>
        <w:pStyle w:val="Heading2"/>
      </w:pPr>
      <w:r>
        <w:t>3.4 Simulated AI Validation</w:t>
      </w:r>
    </w:p>
    <w:p>
      <w:r>
        <w:t>For design validation, a synthetic 1,200-window dataset was generated with 400 windows per class using plausible separations in RMS, kurtosis, crest factor, dominant frequency and temperature. The dataset was split 80:20 using stratification. A depth-4 decision tree was trained on the training partition and evaluated on the held-out partition.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0"/>
            </w:pPr>
            <w:r/>
            <w:r>
              <w:rPr>
                <w:b/>
              </w:rPr>
              <w:t>Metric</w:t>
            </w:r>
          </w:p>
        </w:tc>
        <w:tc>
          <w:tcPr>
            <w:tcW w:type="dxa" w:w="4968"/>
            <w:vAlign w:val="center"/>
            <w:shd w:fill="D9EAF7"/>
          </w:tcPr>
          <w:p>
            <w:pPr>
              <w:spacing w:after="0"/>
            </w:pPr>
            <w:r/>
            <w:r>
              <w:rPr>
                <w:b/>
              </w:rPr>
              <w:t>Simulation Result</w:t>
            </w:r>
          </w:p>
        </w:tc>
      </w:tr>
      <w:tr>
        <w:tc>
          <w:tcPr>
            <w:tcW w:type="dxa" w:w="4968"/>
            <w:vAlign w:val="center"/>
          </w:tcPr>
          <w:p>
            <w:pPr>
              <w:spacing w:after="0"/>
            </w:pPr>
            <w:r/>
            <w:r>
              <w:rPr>
                <w:b w:val="0"/>
              </w:rPr>
              <w:t>Total samples</w:t>
            </w:r>
          </w:p>
        </w:tc>
        <w:tc>
          <w:tcPr>
            <w:tcW w:type="dxa" w:w="4968"/>
            <w:vAlign w:val="center"/>
          </w:tcPr>
          <w:p>
            <w:pPr>
              <w:spacing w:after="0"/>
            </w:pPr>
            <w:r/>
            <w:r>
              <w:rPr>
                <w:b w:val="0"/>
              </w:rPr>
              <w:t>1,200</w:t>
            </w:r>
          </w:p>
        </w:tc>
      </w:tr>
      <w:tr>
        <w:tc>
          <w:tcPr>
            <w:tcW w:type="dxa" w:w="4968"/>
            <w:vAlign w:val="center"/>
          </w:tcPr>
          <w:p>
            <w:pPr>
              <w:spacing w:after="0"/>
            </w:pPr>
            <w:r/>
            <w:r>
              <w:rPr>
                <w:b w:val="0"/>
              </w:rPr>
              <w:t>Training / test</w:t>
            </w:r>
          </w:p>
        </w:tc>
        <w:tc>
          <w:tcPr>
            <w:tcW w:type="dxa" w:w="4968"/>
            <w:vAlign w:val="center"/>
          </w:tcPr>
          <w:p>
            <w:pPr>
              <w:spacing w:after="0"/>
            </w:pPr>
            <w:r/>
            <w:r>
              <w:rPr>
                <w:b w:val="0"/>
              </w:rPr>
              <w:t>960 / 240</w:t>
            </w:r>
          </w:p>
        </w:tc>
      </w:tr>
      <w:tr>
        <w:tc>
          <w:tcPr>
            <w:tcW w:type="dxa" w:w="4968"/>
            <w:vAlign w:val="center"/>
          </w:tcPr>
          <w:p>
            <w:pPr>
              <w:spacing w:after="0"/>
            </w:pPr>
            <w:r/>
            <w:r>
              <w:rPr>
                <w:b w:val="0"/>
              </w:rPr>
              <w:t>Test accuracy</w:t>
            </w:r>
          </w:p>
        </w:tc>
        <w:tc>
          <w:tcPr>
            <w:tcW w:type="dxa" w:w="4968"/>
            <w:vAlign w:val="center"/>
          </w:tcPr>
          <w:p>
            <w:pPr>
              <w:spacing w:after="0"/>
            </w:pPr>
            <w:r/>
            <w:r>
              <w:rPr>
                <w:b w:val="0"/>
              </w:rPr>
              <w:t>99.17%</w:t>
            </w:r>
          </w:p>
        </w:tc>
      </w:tr>
      <w:tr>
        <w:tc>
          <w:tcPr>
            <w:tcW w:type="dxa" w:w="4968"/>
            <w:vAlign w:val="center"/>
          </w:tcPr>
          <w:p>
            <w:pPr>
              <w:spacing w:after="0"/>
            </w:pPr>
            <w:r/>
            <w:r>
              <w:rPr>
                <w:b w:val="0"/>
              </w:rPr>
              <w:t>Normal correctly classified</w:t>
            </w:r>
          </w:p>
        </w:tc>
        <w:tc>
          <w:tcPr>
            <w:tcW w:type="dxa" w:w="4968"/>
            <w:vAlign w:val="center"/>
          </w:tcPr>
          <w:p>
            <w:pPr>
              <w:spacing w:after="0"/>
            </w:pPr>
            <w:r/>
            <w:r>
              <w:rPr>
                <w:b w:val="0"/>
              </w:rPr>
              <w:t>80 / 80</w:t>
            </w:r>
          </w:p>
        </w:tc>
      </w:tr>
      <w:tr>
        <w:tc>
          <w:tcPr>
            <w:tcW w:type="dxa" w:w="4968"/>
            <w:vAlign w:val="center"/>
          </w:tcPr>
          <w:p>
            <w:pPr>
              <w:spacing w:after="0"/>
            </w:pPr>
            <w:r/>
            <w:r>
              <w:rPr>
                <w:b w:val="0"/>
              </w:rPr>
              <w:t>Misalignment correctly classified</w:t>
            </w:r>
          </w:p>
        </w:tc>
        <w:tc>
          <w:tcPr>
            <w:tcW w:type="dxa" w:w="4968"/>
            <w:vAlign w:val="center"/>
          </w:tcPr>
          <w:p>
            <w:pPr>
              <w:spacing w:after="0"/>
            </w:pPr>
            <w:r/>
            <w:r>
              <w:rPr>
                <w:b w:val="0"/>
              </w:rPr>
              <w:t>79 / 80</w:t>
            </w:r>
          </w:p>
        </w:tc>
      </w:tr>
      <w:tr>
        <w:tc>
          <w:tcPr>
            <w:tcW w:type="dxa" w:w="4968"/>
            <w:vAlign w:val="center"/>
          </w:tcPr>
          <w:p>
            <w:pPr>
              <w:spacing w:after="0"/>
            </w:pPr>
            <w:r/>
            <w:r>
              <w:rPr>
                <w:b w:val="0"/>
              </w:rPr>
              <w:t>Bearing Fault correctly classified</w:t>
            </w:r>
          </w:p>
        </w:tc>
        <w:tc>
          <w:tcPr>
            <w:tcW w:type="dxa" w:w="4968"/>
            <w:vAlign w:val="center"/>
          </w:tcPr>
          <w:p>
            <w:pPr>
              <w:spacing w:after="0"/>
            </w:pPr>
            <w:r/>
            <w:r>
              <w:rPr>
                <w:b w:val="0"/>
              </w:rPr>
              <w:t>79 / 80</w:t>
            </w:r>
          </w:p>
        </w:tc>
      </w:tr>
      <w:tr>
        <w:tc>
          <w:tcPr>
            <w:tcW w:type="dxa" w:w="4968"/>
            <w:vAlign w:val="center"/>
          </w:tcPr>
          <w:p>
            <w:pPr>
              <w:spacing w:after="0"/>
            </w:pPr>
            <w:r/>
            <w:r>
              <w:rPr>
                <w:b w:val="0"/>
              </w:rPr>
              <w:t>Misclassifications</w:t>
            </w:r>
          </w:p>
        </w:tc>
        <w:tc>
          <w:tcPr>
            <w:tcW w:type="dxa" w:w="4968"/>
            <w:vAlign w:val="center"/>
          </w:tcPr>
          <w:p>
            <w:pPr>
              <w:spacing w:after="0"/>
            </w:pPr>
            <w:r/>
            <w:r>
              <w:rPr>
                <w:b w:val="0"/>
              </w:rPr>
              <w:t>2 / 240</w:t>
            </w:r>
          </w:p>
        </w:tc>
      </w:tr>
      <w:tr>
        <w:tc>
          <w:tcPr>
            <w:tcW w:type="dxa" w:w="4968"/>
            <w:vAlign w:val="center"/>
          </w:tcPr>
          <w:p>
            <w:pPr>
              <w:spacing w:after="0"/>
            </w:pPr>
            <w:r/>
            <w:r>
              <w:rPr>
                <w:b w:val="0"/>
              </w:rPr>
              <w:t>Embedded inference budget</w:t>
            </w:r>
          </w:p>
        </w:tc>
        <w:tc>
          <w:tcPr>
            <w:tcW w:type="dxa" w:w="4968"/>
            <w:vAlign w:val="center"/>
          </w:tcPr>
          <w:p>
            <w:pPr>
              <w:spacing w:after="0"/>
            </w:pPr>
            <w:r/>
            <w:r>
              <w:rPr>
                <w:b w:val="0"/>
              </w:rPr>
              <w:t>4.5 ms WCET target</w:t>
            </w:r>
          </w:p>
        </w:tc>
      </w:tr>
    </w:tbl>
    <w:p>
      <w:r>
        <w:t>The 99.17% value is a result of the synthetic validation experiment and must not be presented as field accuracy. Real deployment requires labelled vibration data from the intended machine and validation against maintenance records or a trusted reference condition.</w:t>
      </w:r>
    </w:p>
    <w:p>
      <w:pPr/>
      <w:r>
        <w:t>For the held-out set, precision, recall and F1-score were computed from the confusion matrix. The balanced three-class result shows that the synthetic model meets the ≥90% design target while remaining small and interpretable.</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tcPr>
          <w:p>
            <w:r>
              <w:rPr>
                <w:b/>
              </w:rPr>
              <w:t>Class</w:t>
            </w:r>
          </w:p>
        </w:tc>
        <w:tc>
          <w:tcPr>
            <w:tcW w:type="dxa" w:w="1419"/>
          </w:tcPr>
          <w:p>
            <w:r>
              <w:rPr>
                <w:b/>
              </w:rPr>
              <w:t>TP</w:t>
            </w:r>
          </w:p>
        </w:tc>
        <w:tc>
          <w:tcPr>
            <w:tcW w:type="dxa" w:w="1419"/>
          </w:tcPr>
          <w:p>
            <w:r>
              <w:rPr>
                <w:b/>
              </w:rPr>
              <w:t>FP</w:t>
            </w:r>
          </w:p>
        </w:tc>
        <w:tc>
          <w:tcPr>
            <w:tcW w:type="dxa" w:w="1419"/>
          </w:tcPr>
          <w:p>
            <w:r>
              <w:rPr>
                <w:b/>
              </w:rPr>
              <w:t>FN</w:t>
            </w:r>
          </w:p>
        </w:tc>
        <w:tc>
          <w:tcPr>
            <w:tcW w:type="dxa" w:w="1419"/>
          </w:tcPr>
          <w:p>
            <w:r>
              <w:rPr>
                <w:b/>
              </w:rPr>
              <w:t>Precision</w:t>
            </w:r>
          </w:p>
        </w:tc>
        <w:tc>
          <w:tcPr>
            <w:tcW w:type="dxa" w:w="1419"/>
          </w:tcPr>
          <w:p>
            <w:r>
              <w:rPr>
                <w:b/>
              </w:rPr>
              <w:t>Recall</w:t>
            </w:r>
          </w:p>
        </w:tc>
        <w:tc>
          <w:tcPr>
            <w:tcW w:type="dxa" w:w="1419"/>
          </w:tcPr>
          <w:p>
            <w:r>
              <w:rPr>
                <w:b/>
              </w:rPr>
              <w:t>F1</w:t>
            </w:r>
          </w:p>
        </w:tc>
      </w:tr>
      <w:tr>
        <w:tc>
          <w:tcPr>
            <w:tcW w:type="dxa" w:w="1419"/>
          </w:tcPr>
          <w:p>
            <w:r>
              <w:rPr>
                <w:b w:val="0"/>
              </w:rPr>
              <w:t>Normal</w:t>
            </w:r>
          </w:p>
        </w:tc>
        <w:tc>
          <w:tcPr>
            <w:tcW w:type="dxa" w:w="1419"/>
          </w:tcPr>
          <w:p>
            <w:r>
              <w:rPr>
                <w:b w:val="0"/>
              </w:rPr>
              <w:t>80</w:t>
            </w:r>
          </w:p>
        </w:tc>
        <w:tc>
          <w:tcPr>
            <w:tcW w:type="dxa" w:w="1419"/>
          </w:tcPr>
          <w:p>
            <w:r>
              <w:rPr>
                <w:b w:val="0"/>
              </w:rPr>
              <w:t>0</w:t>
            </w:r>
          </w:p>
        </w:tc>
        <w:tc>
          <w:tcPr>
            <w:tcW w:type="dxa" w:w="1419"/>
          </w:tcPr>
          <w:p>
            <w:r>
              <w:rPr>
                <w:b w:val="0"/>
              </w:rPr>
              <w:t>0</w:t>
            </w:r>
          </w:p>
        </w:tc>
        <w:tc>
          <w:tcPr>
            <w:tcW w:type="dxa" w:w="1419"/>
          </w:tcPr>
          <w:p>
            <w:r>
              <w:rPr>
                <w:b w:val="0"/>
              </w:rPr>
              <w:t>100.0%</w:t>
            </w:r>
          </w:p>
        </w:tc>
        <w:tc>
          <w:tcPr>
            <w:tcW w:type="dxa" w:w="1419"/>
          </w:tcPr>
          <w:p>
            <w:r>
              <w:rPr>
                <w:b w:val="0"/>
              </w:rPr>
              <w:t>100.0%</w:t>
            </w:r>
          </w:p>
        </w:tc>
        <w:tc>
          <w:tcPr>
            <w:tcW w:type="dxa" w:w="1419"/>
          </w:tcPr>
          <w:p>
            <w:r>
              <w:rPr>
                <w:b w:val="0"/>
              </w:rPr>
              <w:t>100.0%</w:t>
            </w:r>
          </w:p>
        </w:tc>
      </w:tr>
      <w:tr>
        <w:tc>
          <w:tcPr>
            <w:tcW w:type="dxa" w:w="1419"/>
          </w:tcPr>
          <w:p>
            <w:r>
              <w:rPr>
                <w:b w:val="0"/>
              </w:rPr>
              <w:t>Misalignment</w:t>
            </w:r>
          </w:p>
        </w:tc>
        <w:tc>
          <w:tcPr>
            <w:tcW w:type="dxa" w:w="1419"/>
          </w:tcPr>
          <w:p>
            <w:r>
              <w:rPr>
                <w:b w:val="0"/>
              </w:rPr>
              <w:t>0</w:t>
            </w:r>
          </w:p>
        </w:tc>
        <w:tc>
          <w:tcPr>
            <w:tcW w:type="dxa" w:w="1419"/>
          </w:tcPr>
          <w:p>
            <w:r>
              <w:rPr>
                <w:b w:val="0"/>
              </w:rPr>
              <w:t>79</w:t>
            </w:r>
          </w:p>
        </w:tc>
        <w:tc>
          <w:tcPr>
            <w:tcW w:type="dxa" w:w="1419"/>
          </w:tcPr>
          <w:p>
            <w:r>
              <w:rPr>
                <w:b w:val="0"/>
              </w:rPr>
              <w:t>1</w:t>
            </w:r>
          </w:p>
        </w:tc>
        <w:tc>
          <w:tcPr>
            <w:tcW w:type="dxa" w:w="1419"/>
          </w:tcPr>
          <w:p>
            <w:r>
              <w:rPr>
                <w:b w:val="0"/>
              </w:rPr>
              <w:t>98.75%</w:t>
            </w:r>
          </w:p>
        </w:tc>
        <w:tc>
          <w:tcPr>
            <w:tcW w:type="dxa" w:w="1419"/>
          </w:tcPr>
          <w:p>
            <w:r>
              <w:rPr>
                <w:b w:val="0"/>
              </w:rPr>
              <w:t>98.75%</w:t>
            </w:r>
          </w:p>
        </w:tc>
        <w:tc>
          <w:tcPr>
            <w:tcW w:type="dxa" w:w="1419"/>
          </w:tcPr>
          <w:p>
            <w:r>
              <w:rPr>
                <w:b w:val="0"/>
              </w:rPr>
              <w:t>98.75%</w:t>
            </w:r>
          </w:p>
        </w:tc>
      </w:tr>
      <w:tr>
        <w:tc>
          <w:tcPr>
            <w:tcW w:type="dxa" w:w="1419"/>
          </w:tcPr>
          <w:p>
            <w:r>
              <w:rPr>
                <w:b w:val="0"/>
              </w:rPr>
              <w:t>Bearing Fault</w:t>
            </w:r>
          </w:p>
        </w:tc>
        <w:tc>
          <w:tcPr>
            <w:tcW w:type="dxa" w:w="1419"/>
          </w:tcPr>
          <w:p>
            <w:r>
              <w:rPr>
                <w:b w:val="0"/>
              </w:rPr>
              <w:t>0</w:t>
            </w:r>
          </w:p>
        </w:tc>
        <w:tc>
          <w:tcPr>
            <w:tcW w:type="dxa" w:w="1419"/>
          </w:tcPr>
          <w:p>
            <w:r>
              <w:rPr>
                <w:b w:val="0"/>
              </w:rPr>
              <w:t>1</w:t>
            </w:r>
          </w:p>
        </w:tc>
        <w:tc>
          <w:tcPr>
            <w:tcW w:type="dxa" w:w="1419"/>
          </w:tcPr>
          <w:p>
            <w:r>
              <w:rPr>
                <w:b w:val="0"/>
              </w:rPr>
              <w:t>79</w:t>
            </w:r>
          </w:p>
        </w:tc>
        <w:tc>
          <w:tcPr>
            <w:tcW w:type="dxa" w:w="1419"/>
          </w:tcPr>
          <w:p>
            <w:r>
              <w:rPr>
                <w:b w:val="0"/>
              </w:rPr>
              <w:t>98.75%</w:t>
            </w:r>
          </w:p>
        </w:tc>
        <w:tc>
          <w:tcPr>
            <w:tcW w:type="dxa" w:w="1419"/>
          </w:tcPr>
          <w:p>
            <w:r>
              <w:rPr>
                <w:b w:val="0"/>
              </w:rPr>
              <w:t>98.75%</w:t>
            </w:r>
          </w:p>
        </w:tc>
        <w:tc>
          <w:tcPr>
            <w:tcW w:type="dxa" w:w="1419"/>
          </w:tcPr>
          <w:p>
            <w:r>
              <w:rPr>
                <w:b w:val="0"/>
              </w:rPr>
              <w:t>98.75%</w:t>
            </w:r>
          </w:p>
        </w:tc>
      </w:tr>
      <w:tr>
        <w:tc>
          <w:tcPr>
            <w:tcW w:type="dxa" w:w="1419"/>
          </w:tcPr>
          <w:p>
            <w:r>
              <w:rPr>
                <w:b w:val="0"/>
              </w:rPr>
              <w:t>Macro average</w:t>
            </w:r>
          </w:p>
        </w:tc>
        <w:tc>
          <w:tcPr>
            <w:tcW w:type="dxa" w:w="1419"/>
          </w:tcPr>
          <w:p>
            <w:r>
              <w:rPr>
                <w:b w:val="0"/>
              </w:rPr>
              <w:t>—</w:t>
            </w:r>
          </w:p>
        </w:tc>
        <w:tc>
          <w:tcPr>
            <w:tcW w:type="dxa" w:w="1419"/>
          </w:tcPr>
          <w:p>
            <w:r>
              <w:rPr>
                <w:b w:val="0"/>
              </w:rPr>
              <w:t>—</w:t>
            </w:r>
          </w:p>
        </w:tc>
        <w:tc>
          <w:tcPr>
            <w:tcW w:type="dxa" w:w="1419"/>
          </w:tcPr>
          <w:p>
            <w:r>
              <w:rPr>
                <w:b w:val="0"/>
              </w:rPr>
              <w:t>—</w:t>
            </w:r>
          </w:p>
        </w:tc>
        <w:tc>
          <w:tcPr>
            <w:tcW w:type="dxa" w:w="1419"/>
          </w:tcPr>
          <w:p>
            <w:r>
              <w:rPr>
                <w:b w:val="0"/>
              </w:rPr>
              <w:t>99.17%</w:t>
            </w:r>
          </w:p>
        </w:tc>
        <w:tc>
          <w:tcPr>
            <w:tcW w:type="dxa" w:w="1419"/>
          </w:tcPr>
          <w:p>
            <w:r>
              <w:rPr>
                <w:b w:val="0"/>
              </w:rPr>
              <w:t>99.17%</w:t>
            </w:r>
          </w:p>
        </w:tc>
        <w:tc>
          <w:tcPr>
            <w:tcW w:type="dxa" w:w="1419"/>
          </w:tcPr>
          <w:p>
            <w:r>
              <w:rPr>
                <w:b w:val="0"/>
              </w:rPr>
              <w:t>99.17%</w:t>
            </w:r>
          </w:p>
        </w:tc>
      </w:tr>
      <w:tr>
        <w:tc>
          <w:tcPr>
            <w:tcW w:type="dxa" w:w="1419"/>
          </w:tcPr>
          <w:p>
            <w:r>
              <w:rPr>
                <w:b w:val="0"/>
              </w:rPr>
              <w:t>FaultTask</w:t>
            </w:r>
          </w:p>
        </w:tc>
        <w:tc>
          <w:tcPr>
            <w:tcW w:type="dxa" w:w="1419"/>
          </w:tcPr>
          <w:p>
            <w:r>
              <w:rPr>
                <w:b w:val="0"/>
              </w:rPr>
              <w:t>Handle interrupt-triggered abnormal vibration event and force safe-state decision</w:t>
            </w:r>
          </w:p>
        </w:tc>
        <w:tc>
          <w:tcPr>
            <w:tcW w:type="dxa" w:w="1419"/>
          </w:tcPr>
          <w:p>
            <w:r>
              <w:rPr>
                <w:b w:val="0"/>
              </w:rPr>
              <w:t>6 (highest)</w:t>
            </w:r>
          </w:p>
        </w:tc>
        <w:tc>
          <w:tcPr>
            <w:tcW w:type="dxa" w:w="1419"/>
          </w:tcPr>
          <w:p>
            <w:r>
              <w:rPr>
                <w:b w:val="0"/>
              </w:rPr>
              <w:t>0.25 ms</w:t>
            </w:r>
          </w:p>
        </w:tc>
        <w:tc>
          <w:tcPr>
            <w:tcW w:type="dxa" w:w="1419"/>
          </w:tcPr>
          <w:p>
            <w:r>
              <w:rPr>
                <w:b w:val="0"/>
              </w:rPr>
              <w:t>Event-driven</w:t>
            </w:r>
          </w:p>
        </w:tc>
        <w:tc>
          <w:tcPr>
            <w:tcW w:type="dxa" w:w="1419"/>
          </w:tcPr>
          <w:p>
            <w:r>
              <w:rPr>
                <w:b w:val="0"/>
              </w:rPr>
              <w:t>1 ms</w:t>
            </w:r>
          </w:p>
        </w:tc>
        <w:tc>
          <w:tcPr>
            <w:tcW w:type="dxa" w:w="1419"/>
          </w:tcPr>
          <w:p>
            <w:r>
              <w:rPr>
                <w:b w:val="0"/>
              </w:rPr>
              <w:t>ISR / semaphore release</w:t>
            </w:r>
          </w:p>
        </w:tc>
      </w:tr>
    </w:tbl>
    <w:p>
      <w:pPr>
        <w:pStyle w:val="Heading2"/>
      </w:pPr>
      <w:r>
        <w:t>3.5 AI Inference Flow</w:t>
      </w:r>
    </w:p>
    <w:p>
      <w:r>
        <w:t>Sensor samples → 20 ms window → feature extraction → normalization → decision-tree traversal → class confidence/label → event flag → alarm/dashboard action. If a sensor validity check fails, the AI task does not issue a normal-health conclusion; instead it reports SENSOR_FAULT and lets the safety task determine the safe state.</w:t>
      </w:r>
    </w:p>
    <w:p>
      <w:r>
        <w:br w:type="page"/>
      </w:r>
    </w:p>
    <w:p>
      <w:pPr>
        <w:pStyle w:val="Heading1"/>
      </w:pPr>
      <w:r>
        <w:t>4. RTOS Task Specification</w:t>
      </w:r>
    </w:p>
    <w:p>
      <w:pPr>
        <w:pStyle w:val="Heading2"/>
      </w:pPr>
      <w:r>
        <w:t>4.1 Task Set</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vAlign w:val="center"/>
            <w:shd w:fill="D9EAF7"/>
          </w:tcPr>
          <w:p>
            <w:pPr>
              <w:spacing w:after="0"/>
            </w:pPr>
            <w:r/>
            <w:r>
              <w:rPr>
                <w:b/>
              </w:rPr>
              <w:t>Task</w:t>
            </w:r>
          </w:p>
        </w:tc>
        <w:tc>
          <w:tcPr>
            <w:tcW w:type="dxa" w:w="1419"/>
            <w:vAlign w:val="center"/>
            <w:shd w:fill="D9EAF7"/>
          </w:tcPr>
          <w:p>
            <w:pPr>
              <w:spacing w:after="0"/>
            </w:pPr>
            <w:r/>
            <w:r>
              <w:rPr>
                <w:b/>
              </w:rPr>
              <w:t>Function</w:t>
            </w:r>
          </w:p>
        </w:tc>
        <w:tc>
          <w:tcPr>
            <w:tcW w:type="dxa" w:w="1419"/>
            <w:vAlign w:val="center"/>
            <w:shd w:fill="D9EAF7"/>
          </w:tcPr>
          <w:p>
            <w:pPr>
              <w:spacing w:after="0"/>
            </w:pPr>
            <w:r/>
            <w:r>
              <w:rPr>
                <w:b/>
              </w:rPr>
              <w:t>Priority</w:t>
            </w:r>
          </w:p>
        </w:tc>
        <w:tc>
          <w:tcPr>
            <w:tcW w:type="dxa" w:w="1419"/>
            <w:vAlign w:val="center"/>
            <w:shd w:fill="D9EAF7"/>
          </w:tcPr>
          <w:p>
            <w:pPr>
              <w:spacing w:after="0"/>
            </w:pPr>
            <w:r/>
            <w:r>
              <w:rPr>
                <w:b/>
              </w:rPr>
              <w:t>WCET</w:t>
            </w:r>
          </w:p>
        </w:tc>
        <w:tc>
          <w:tcPr>
            <w:tcW w:type="dxa" w:w="1419"/>
            <w:vAlign w:val="center"/>
            <w:shd w:fill="D9EAF7"/>
          </w:tcPr>
          <w:p>
            <w:pPr>
              <w:spacing w:after="0"/>
            </w:pPr>
            <w:r/>
            <w:r>
              <w:rPr>
                <w:b/>
              </w:rPr>
              <w:t>Period</w:t>
            </w:r>
          </w:p>
        </w:tc>
        <w:tc>
          <w:tcPr>
            <w:tcW w:type="dxa" w:w="1419"/>
            <w:vAlign w:val="center"/>
            <w:shd w:fill="D9EAF7"/>
          </w:tcPr>
          <w:p>
            <w:pPr>
              <w:spacing w:after="0"/>
            </w:pPr>
            <w:r/>
            <w:r>
              <w:rPr>
                <w:b/>
              </w:rPr>
              <w:t>Deadline</w:t>
            </w:r>
          </w:p>
        </w:tc>
        <w:tc>
          <w:tcPr>
            <w:tcW w:type="dxa" w:w="1419"/>
            <w:vAlign w:val="center"/>
            <w:shd w:fill="D9EAF7"/>
          </w:tcPr>
          <w:p>
            <w:pPr>
              <w:spacing w:after="0"/>
            </w:pPr>
            <w:r/>
            <w:r>
              <w:rPr>
                <w:b/>
              </w:rPr>
              <w:t>Dependency</w:t>
            </w:r>
          </w:p>
        </w:tc>
      </w:tr>
      <w:tr>
        <w:tc>
          <w:tcPr>
            <w:tcW w:type="dxa" w:w="1419"/>
            <w:vAlign w:val="center"/>
          </w:tcPr>
          <w:p>
            <w:pPr>
              <w:spacing w:after="0"/>
            </w:pPr>
            <w:r/>
            <w:r>
              <w:rPr>
                <w:b w:val="0"/>
              </w:rPr>
              <w:t>T1 SensorTask</w:t>
            </w:r>
          </w:p>
        </w:tc>
        <w:tc>
          <w:tcPr>
            <w:tcW w:type="dxa" w:w="1419"/>
            <w:vAlign w:val="center"/>
          </w:tcPr>
          <w:p>
            <w:pPr>
              <w:spacing w:after="0"/>
            </w:pPr>
            <w:r/>
            <w:r>
              <w:rPr>
                <w:b w:val="0"/>
              </w:rPr>
              <w:t>Acquire vibration/supporting samples; maintain ring buffer</w:t>
            </w:r>
          </w:p>
        </w:tc>
        <w:tc>
          <w:tcPr>
            <w:tcW w:type="dxa" w:w="1419"/>
            <w:vAlign w:val="center"/>
          </w:tcPr>
          <w:p>
            <w:pPr>
              <w:spacing w:after="0"/>
            </w:pPr>
            <w:r/>
            <w:r>
              <w:rPr>
                <w:b w:val="0"/>
              </w:rPr>
              <w:t>5</w:t>
            </w:r>
          </w:p>
        </w:tc>
        <w:tc>
          <w:tcPr>
            <w:tcW w:type="dxa" w:w="1419"/>
            <w:vAlign w:val="center"/>
          </w:tcPr>
          <w:p>
            <w:pPr>
              <w:spacing w:after="0"/>
            </w:pPr>
            <w:r/>
            <w:r>
              <w:rPr>
                <w:b w:val="0"/>
              </w:rPr>
              <w:t>0.18 ms</w:t>
            </w:r>
          </w:p>
        </w:tc>
        <w:tc>
          <w:tcPr>
            <w:tcW w:type="dxa" w:w="1419"/>
            <w:vAlign w:val="center"/>
          </w:tcPr>
          <w:p>
            <w:pPr>
              <w:spacing w:after="0"/>
            </w:pPr>
            <w:r/>
            <w:r>
              <w:rPr>
                <w:b w:val="0"/>
              </w:rPr>
              <w:t>1 ms</w:t>
            </w:r>
          </w:p>
        </w:tc>
        <w:tc>
          <w:tcPr>
            <w:tcW w:type="dxa" w:w="1419"/>
            <w:vAlign w:val="center"/>
          </w:tcPr>
          <w:p>
            <w:pPr>
              <w:spacing w:after="0"/>
            </w:pPr>
            <w:r/>
            <w:r>
              <w:rPr>
                <w:b w:val="0"/>
              </w:rPr>
              <w:t>1 ms</w:t>
            </w:r>
          </w:p>
        </w:tc>
        <w:tc>
          <w:tcPr>
            <w:tcW w:type="dxa" w:w="1419"/>
            <w:vAlign w:val="center"/>
          </w:tcPr>
          <w:p>
            <w:pPr>
              <w:spacing w:after="0"/>
            </w:pPr>
            <w:r/>
            <w:r>
              <w:rPr>
                <w:b w:val="0"/>
              </w:rPr>
              <w:t>High-rate acquisition</w:t>
            </w:r>
          </w:p>
        </w:tc>
      </w:tr>
      <w:tr>
        <w:tc>
          <w:tcPr>
            <w:tcW w:type="dxa" w:w="1419"/>
            <w:vAlign w:val="center"/>
          </w:tcPr>
          <w:p>
            <w:pPr>
              <w:spacing w:after="0"/>
            </w:pPr>
            <w:r/>
            <w:r>
              <w:rPr>
                <w:b w:val="0"/>
              </w:rPr>
              <w:t>T2 FeatureTask</w:t>
            </w:r>
          </w:p>
        </w:tc>
        <w:tc>
          <w:tcPr>
            <w:tcW w:type="dxa" w:w="1419"/>
            <w:vAlign w:val="center"/>
          </w:tcPr>
          <w:p>
            <w:pPr>
              <w:spacing w:after="0"/>
            </w:pPr>
            <w:r/>
            <w:r>
              <w:rPr>
                <w:b w:val="0"/>
              </w:rPr>
              <w:t>Compute RMS, kurtosis, crest factor and dominant frequency</w:t>
            </w:r>
          </w:p>
        </w:tc>
        <w:tc>
          <w:tcPr>
            <w:tcW w:type="dxa" w:w="1419"/>
            <w:vAlign w:val="center"/>
          </w:tcPr>
          <w:p>
            <w:pPr>
              <w:spacing w:after="0"/>
            </w:pPr>
            <w:r/>
            <w:r>
              <w:rPr>
                <w:b w:val="0"/>
              </w:rPr>
              <w:t>4</w:t>
            </w:r>
          </w:p>
        </w:tc>
        <w:tc>
          <w:tcPr>
            <w:tcW w:type="dxa" w:w="1419"/>
            <w:vAlign w:val="center"/>
          </w:tcPr>
          <w:p>
            <w:pPr>
              <w:spacing w:after="0"/>
            </w:pPr>
            <w:r/>
            <w:r>
              <w:rPr>
                <w:b w:val="0"/>
              </w:rPr>
              <w:t>1.80 ms</w:t>
            </w:r>
          </w:p>
        </w:tc>
        <w:tc>
          <w:tcPr>
            <w:tcW w:type="dxa" w:w="1419"/>
            <w:vAlign w:val="center"/>
          </w:tcPr>
          <w:p>
            <w:pPr>
              <w:spacing w:after="0"/>
            </w:pPr>
            <w:r/>
            <w:r>
              <w:rPr>
                <w:b w:val="0"/>
              </w:rPr>
              <w:t>20 ms</w:t>
            </w:r>
          </w:p>
        </w:tc>
        <w:tc>
          <w:tcPr>
            <w:tcW w:type="dxa" w:w="1419"/>
            <w:vAlign w:val="center"/>
          </w:tcPr>
          <w:p>
            <w:pPr>
              <w:spacing w:after="0"/>
            </w:pPr>
            <w:r/>
            <w:r>
              <w:rPr>
                <w:b w:val="0"/>
              </w:rPr>
              <w:t>20 ms</w:t>
            </w:r>
          </w:p>
        </w:tc>
        <w:tc>
          <w:tcPr>
            <w:tcW w:type="dxa" w:w="1419"/>
            <w:vAlign w:val="center"/>
          </w:tcPr>
          <w:p>
            <w:pPr>
              <w:spacing w:after="0"/>
            </w:pPr>
            <w:r/>
            <w:r>
              <w:rPr>
                <w:b w:val="0"/>
              </w:rPr>
              <w:t>Consumes completed sample window</w:t>
            </w:r>
          </w:p>
        </w:tc>
      </w:tr>
      <w:tr>
        <w:tc>
          <w:tcPr>
            <w:tcW w:type="dxa" w:w="1419"/>
            <w:vAlign w:val="center"/>
          </w:tcPr>
          <w:p>
            <w:pPr>
              <w:spacing w:after="0"/>
            </w:pPr>
            <w:r/>
            <w:r>
              <w:rPr>
                <w:b w:val="0"/>
              </w:rPr>
              <w:t>T3 AITask</w:t>
            </w:r>
          </w:p>
        </w:tc>
        <w:tc>
          <w:tcPr>
            <w:tcW w:type="dxa" w:w="1419"/>
            <w:vAlign w:val="center"/>
          </w:tcPr>
          <w:p>
            <w:pPr>
              <w:spacing w:after="0"/>
            </w:pPr>
            <w:r/>
            <w:r>
              <w:rPr>
                <w:b w:val="0"/>
              </w:rPr>
              <w:t>Run feature normalization and decision-tree inference</w:t>
            </w:r>
          </w:p>
        </w:tc>
        <w:tc>
          <w:tcPr>
            <w:tcW w:type="dxa" w:w="1419"/>
            <w:vAlign w:val="center"/>
          </w:tcPr>
          <w:p>
            <w:pPr>
              <w:spacing w:after="0"/>
            </w:pPr>
            <w:r/>
            <w:r>
              <w:rPr>
                <w:b w:val="0"/>
              </w:rPr>
              <w:t>3</w:t>
            </w:r>
          </w:p>
        </w:tc>
        <w:tc>
          <w:tcPr>
            <w:tcW w:type="dxa" w:w="1419"/>
            <w:vAlign w:val="center"/>
          </w:tcPr>
          <w:p>
            <w:pPr>
              <w:spacing w:after="0"/>
            </w:pPr>
            <w:r/>
            <w:r>
              <w:rPr>
                <w:b w:val="0"/>
              </w:rPr>
              <w:t>4.50 ms</w:t>
            </w:r>
          </w:p>
        </w:tc>
        <w:tc>
          <w:tcPr>
            <w:tcW w:type="dxa" w:w="1419"/>
            <w:vAlign w:val="center"/>
          </w:tcPr>
          <w:p>
            <w:pPr>
              <w:spacing w:after="0"/>
            </w:pPr>
            <w:r/>
            <w:r>
              <w:rPr>
                <w:b w:val="0"/>
              </w:rPr>
              <w:t>100 ms</w:t>
            </w:r>
          </w:p>
        </w:tc>
        <w:tc>
          <w:tcPr>
            <w:tcW w:type="dxa" w:w="1419"/>
            <w:vAlign w:val="center"/>
          </w:tcPr>
          <w:p>
            <w:pPr>
              <w:spacing w:after="0"/>
            </w:pPr>
            <w:r/>
            <w:r>
              <w:rPr>
                <w:b w:val="0"/>
              </w:rPr>
              <w:t>100 ms</w:t>
            </w:r>
          </w:p>
        </w:tc>
        <w:tc>
          <w:tcPr>
            <w:tcW w:type="dxa" w:w="1419"/>
            <w:vAlign w:val="center"/>
          </w:tcPr>
          <w:p>
            <w:pPr>
              <w:spacing w:after="0"/>
            </w:pPr>
            <w:r/>
            <w:r>
              <w:rPr>
                <w:b w:val="0"/>
              </w:rPr>
              <w:t>Consumes latest feature vector</w:t>
            </w:r>
          </w:p>
        </w:tc>
      </w:tr>
      <w:tr>
        <w:tc>
          <w:tcPr>
            <w:tcW w:type="dxa" w:w="1419"/>
            <w:vAlign w:val="center"/>
          </w:tcPr>
          <w:p>
            <w:pPr>
              <w:spacing w:after="0"/>
            </w:pPr>
            <w:r/>
            <w:r>
              <w:rPr>
                <w:b w:val="0"/>
              </w:rPr>
              <w:t>T4 CommTask</w:t>
            </w:r>
          </w:p>
        </w:tc>
        <w:tc>
          <w:tcPr>
            <w:tcW w:type="dxa" w:w="1419"/>
            <w:vAlign w:val="center"/>
          </w:tcPr>
          <w:p>
            <w:pPr>
              <w:spacing w:after="0"/>
            </w:pPr>
            <w:r/>
            <w:r>
              <w:rPr>
                <w:b w:val="0"/>
              </w:rPr>
              <w:t>Publish health/alarm summary over MQTT</w:t>
            </w:r>
          </w:p>
        </w:tc>
        <w:tc>
          <w:tcPr>
            <w:tcW w:type="dxa" w:w="1419"/>
            <w:vAlign w:val="center"/>
          </w:tcPr>
          <w:p>
            <w:pPr>
              <w:spacing w:after="0"/>
            </w:pPr>
            <w:r/>
            <w:r>
              <w:rPr>
                <w:b w:val="0"/>
              </w:rPr>
              <w:t>2</w:t>
            </w:r>
          </w:p>
        </w:tc>
        <w:tc>
          <w:tcPr>
            <w:tcW w:type="dxa" w:w="1419"/>
            <w:vAlign w:val="center"/>
          </w:tcPr>
          <w:p>
            <w:pPr>
              <w:spacing w:after="0"/>
            </w:pPr>
            <w:r/>
            <w:r>
              <w:rPr>
                <w:b w:val="0"/>
              </w:rPr>
              <w:t>8.00 ms</w:t>
            </w:r>
          </w:p>
        </w:tc>
        <w:tc>
          <w:tcPr>
            <w:tcW w:type="dxa" w:w="1419"/>
            <w:vAlign w:val="center"/>
          </w:tcPr>
          <w:p>
            <w:pPr>
              <w:spacing w:after="0"/>
            </w:pPr>
            <w:r/>
            <w:r>
              <w:rPr>
                <w:b w:val="0"/>
              </w:rPr>
              <w:t>500 ms</w:t>
            </w:r>
          </w:p>
        </w:tc>
        <w:tc>
          <w:tcPr>
            <w:tcW w:type="dxa" w:w="1419"/>
            <w:vAlign w:val="center"/>
          </w:tcPr>
          <w:p>
            <w:pPr>
              <w:spacing w:after="0"/>
            </w:pPr>
            <w:r/>
            <w:r>
              <w:rPr>
                <w:b w:val="0"/>
              </w:rPr>
              <w:t>500 ms</w:t>
            </w:r>
          </w:p>
        </w:tc>
        <w:tc>
          <w:tcPr>
            <w:tcW w:type="dxa" w:w="1419"/>
            <w:vAlign w:val="center"/>
          </w:tcPr>
          <w:p>
            <w:pPr>
              <w:spacing w:after="0"/>
            </w:pPr>
            <w:r/>
            <w:r>
              <w:rPr>
                <w:b w:val="0"/>
              </w:rPr>
              <w:t>Consumes latest AI/status result</w:t>
            </w:r>
          </w:p>
        </w:tc>
      </w:tr>
      <w:tr>
        <w:tc>
          <w:tcPr>
            <w:tcW w:type="dxa" w:w="1419"/>
            <w:vAlign w:val="center"/>
          </w:tcPr>
          <w:p>
            <w:pPr>
              <w:spacing w:after="0"/>
            </w:pPr>
            <w:r/>
            <w:r>
              <w:rPr>
                <w:b w:val="0"/>
              </w:rPr>
              <w:t>T5 HealthTask</w:t>
            </w:r>
          </w:p>
        </w:tc>
        <w:tc>
          <w:tcPr>
            <w:tcW w:type="dxa" w:w="1419"/>
            <w:vAlign w:val="center"/>
          </w:tcPr>
          <w:p>
            <w:pPr>
              <w:spacing w:after="0"/>
            </w:pPr>
            <w:r/>
            <w:r>
              <w:rPr>
                <w:b w:val="0"/>
              </w:rPr>
              <w:t>Watchdog feed, sensor timeout and resource checks</w:t>
            </w:r>
          </w:p>
        </w:tc>
        <w:tc>
          <w:tcPr>
            <w:tcW w:type="dxa" w:w="1419"/>
            <w:vAlign w:val="center"/>
          </w:tcPr>
          <w:p>
            <w:pPr>
              <w:spacing w:after="0"/>
            </w:pPr>
            <w:r/>
            <w:r>
              <w:rPr>
                <w:b w:val="0"/>
              </w:rPr>
              <w:t>1</w:t>
            </w:r>
          </w:p>
        </w:tc>
        <w:tc>
          <w:tcPr>
            <w:tcW w:type="dxa" w:w="1419"/>
            <w:vAlign w:val="center"/>
          </w:tcPr>
          <w:p>
            <w:pPr>
              <w:spacing w:after="0"/>
            </w:pPr>
            <w:r/>
            <w:r>
              <w:rPr>
                <w:b w:val="0"/>
              </w:rPr>
              <w:t>0.70 ms</w:t>
            </w:r>
          </w:p>
        </w:tc>
        <w:tc>
          <w:tcPr>
            <w:tcW w:type="dxa" w:w="1419"/>
            <w:vAlign w:val="center"/>
          </w:tcPr>
          <w:p>
            <w:pPr>
              <w:spacing w:after="0"/>
            </w:pPr>
            <w:r/>
            <w:r>
              <w:rPr>
                <w:b w:val="0"/>
              </w:rPr>
              <w:t>1000 ms</w:t>
            </w:r>
          </w:p>
        </w:tc>
        <w:tc>
          <w:tcPr>
            <w:tcW w:type="dxa" w:w="1419"/>
            <w:vAlign w:val="center"/>
          </w:tcPr>
          <w:p>
            <w:pPr>
              <w:spacing w:after="0"/>
            </w:pPr>
            <w:r/>
            <w:r>
              <w:rPr>
                <w:b w:val="0"/>
              </w:rPr>
              <w:t>1000 ms</w:t>
            </w:r>
          </w:p>
        </w:tc>
        <w:tc>
          <w:tcPr>
            <w:tcW w:type="dxa" w:w="1419"/>
            <w:vAlign w:val="center"/>
          </w:tcPr>
          <w:p>
            <w:pPr>
              <w:spacing w:after="0"/>
            </w:pPr>
            <w:r/>
            <w:r>
              <w:rPr>
                <w:b w:val="0"/>
              </w:rPr>
              <w:t>Monitors all subsystems</w:t>
            </w:r>
          </w:p>
        </w:tc>
      </w:tr>
    </w:tbl>
    <w:p>
      <w:pPr>
        <w:pStyle w:val="Heading2"/>
      </w:pPr>
      <w:r>
        <w:t>4.2 Priority Justification</w:t>
      </w:r>
    </w:p>
    <w:p>
      <w:r>
        <w:t>Priorities are assigned according to urgency rather than computational complexity. Sensor acquisition has the highest priority because missing a sample can corrupt the feature window. Feature extraction is next because it must keep pace with the sampling stream. AI inference has a 100 ms deadline and must finish before the next inference release. Communication is deliberately lower priority because network activity is variable and non-critical. Health supervision has the lowest periodic priority but remains active and can independently force a safe state.</w:t>
      </w:r>
    </w:p>
    <w:p>
      <w:pPr>
        <w:pStyle w:val="Heading2"/>
      </w:pPr>
      <w:r>
        <w:t>4.3 Embedded C / FreeRTOS Task Structure</w:t>
      </w:r>
    </w:p>
    <w:p>
      <w:r>
        <w:rPr>
          <w:rFonts w:ascii="Courier New" w:hAnsi="Courier New"/>
          <w:sz w:val="17"/>
        </w:rPr>
        <w:t>void sensorTask(void *arg) {</w:t>
        <w:br/>
        <w:t xml:space="preserve">    TickType_t last = xTaskGetTickCount();</w:t>
        <w:br/>
        <w:t xml:space="preserve">    for (;;) {</w:t>
        <w:br/>
        <w:t xml:space="preserve">        acquire_sample(&amp;sample);</w:t>
        <w:br/>
        <w:t xml:space="preserve">        ring_buffer_push(&amp;sample);</w:t>
        <w:br/>
        <w:t xml:space="preserve">        vTaskDelayUntil(&amp;last, pdMS_TO_TICKS(1));</w:t>
        <w:br/>
        <w:t xml:space="preserve">    }</w:t>
        <w:br/>
        <w:t>}</w:t>
        <w:br/>
        <w:br/>
        <w:t>void featureTask(void *arg) {</w:t>
        <w:br/>
        <w:t xml:space="preserve">    for (;;) {</w:t>
        <w:br/>
        <w:t xml:space="preserve">        wait_for_window();</w:t>
        <w:br/>
        <w:t xml:space="preserve">        extract_features(&amp;features);</w:t>
        <w:br/>
        <w:t xml:space="preserve">        xQueueOverwrite(featureQueue, &amp;features);</w:t>
        <w:br/>
        <w:t xml:space="preserve">        vTaskDelay(pdMS_TO_TICKS(20));</w:t>
        <w:br/>
        <w:t xml:space="preserve">    }</w:t>
        <w:br/>
        <w:t>}</w:t>
        <w:br/>
        <w:br/>
        <w:t>void aiTask(void *arg) {</w:t>
        <w:br/>
        <w:t xml:space="preserve">    FeatureVector f;</w:t>
        <w:br/>
        <w:t xml:space="preserve">    for (;;) {</w:t>
        <w:br/>
        <w:t xml:space="preserve">        if (xQueueReceive(featureQueue, &amp;f, portMAX_DELAY)) {</w:t>
        <w:br/>
        <w:t xml:space="preserve">            FaultClass c = tree_infer(&amp;f);</w:t>
        <w:br/>
        <w:t xml:space="preserve">            xQueueOverwrite(resultQueue, &amp;c);</w:t>
        <w:br/>
        <w:t xml:space="preserve">        }</w:t>
        <w:br/>
        <w:t xml:space="preserve">    }</w:t>
        <w:br/>
        <w:t>}</w:t>
        <w:br/>
        <w:br/>
        <w:t>void commTask(void *arg) {</w:t>
        <w:br/>
        <w:t xml:space="preserve">    FaultClass c;</w:t>
        <w:br/>
        <w:t xml:space="preserve">    for (;;) {</w:t>
        <w:br/>
        <w:t xml:space="preserve">        if (xQueueReceive(resultQueue, &amp;c, pdMS_TO_TICKS(500))) {</w:t>
        <w:br/>
        <w:t xml:space="preserve">            publish_mqtt(c);     // never used by SensorTask</w:t>
        <w:br/>
        <w:t xml:space="preserve">        }</w:t>
        <w:br/>
        <w:t xml:space="preserve">    }</w:t>
        <w:br/>
        <w:t>}</w:t>
      </w:r>
    </w:p>
    <w:p>
      <w:r>
        <w:t>The listing is a design-level Embedded C/FreeRTOS implementation skeleton. Production code would add return-code checks, stack-watermark monitoring, watchdog handling and hardware-driver details.</w:t>
      </w:r>
    </w:p>
    <w:p>
      <w:r>
        <w:br w:type="page"/>
      </w:r>
    </w:p>
    <w:p>
      <w:pPr>
        <w:pStyle w:val="Heading1"/>
      </w:pPr>
      <w:r>
        <w:t>5. Real-Time Scheduling and Timing Analysis</w:t>
      </w:r>
    </w:p>
    <w:p>
      <w:pPr>
        <w:pStyle w:val="Heading2"/>
      </w:pPr>
      <w:r>
        <w:t>5.1 Scheduling Policy</w:t>
      </w:r>
    </w:p>
    <w:p>
      <w:r>
        <w:t>The proposed kernel policy is preemptive fixed-priority scheduling. Higher-priority ready tasks preempt lower-priority tasks. Periodic tasks use deadline equal to period. Communication is intentionally lowest among the periodic application tasks so that a long network transaction cannot delay sensor acquisition.</w:t>
      </w:r>
    </w:p>
    <w:p>
      <w:pPr>
        <w:pStyle w:val="Heading2"/>
      </w:pPr>
      <w:r>
        <w:t>5.2 CPU Utilization</w:t>
      </w:r>
    </w:p>
    <w:p>
      <w:r>
        <w:t>For independent periodic tasks, nominal utilization is calculated as U = Σ(Ci/Ti).</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pPr>
              <w:spacing w:after="0"/>
            </w:pPr>
            <w:r/>
            <w:r>
              <w:rPr>
                <w:b/>
              </w:rPr>
              <w:t>Task</w:t>
            </w:r>
          </w:p>
        </w:tc>
        <w:tc>
          <w:tcPr>
            <w:tcW w:type="dxa" w:w="2484"/>
            <w:vAlign w:val="center"/>
            <w:shd w:fill="D9EAF7"/>
          </w:tcPr>
          <w:p>
            <w:pPr>
              <w:spacing w:after="0"/>
            </w:pPr>
            <w:r/>
            <w:r>
              <w:rPr>
                <w:b/>
              </w:rPr>
              <w:t>WCET C (ms)</w:t>
            </w:r>
          </w:p>
        </w:tc>
        <w:tc>
          <w:tcPr>
            <w:tcW w:type="dxa" w:w="2484"/>
            <w:vAlign w:val="center"/>
            <w:shd w:fill="D9EAF7"/>
          </w:tcPr>
          <w:p>
            <w:pPr>
              <w:spacing w:after="0"/>
            </w:pPr>
            <w:r/>
            <w:r>
              <w:rPr>
                <w:b/>
              </w:rPr>
              <w:t>Period T (ms)</w:t>
            </w:r>
          </w:p>
        </w:tc>
        <w:tc>
          <w:tcPr>
            <w:tcW w:type="dxa" w:w="2484"/>
            <w:vAlign w:val="center"/>
            <w:shd w:fill="D9EAF7"/>
          </w:tcPr>
          <w:p>
            <w:pPr>
              <w:spacing w:after="0"/>
            </w:pPr>
            <w:r/>
            <w:r>
              <w:rPr>
                <w:b/>
              </w:rPr>
              <w:t>C/T</w:t>
            </w:r>
          </w:p>
        </w:tc>
      </w:tr>
      <w:tr>
        <w:tc>
          <w:tcPr>
            <w:tcW w:type="dxa" w:w="2484"/>
            <w:vAlign w:val="center"/>
          </w:tcPr>
          <w:p>
            <w:pPr>
              <w:spacing w:after="0"/>
            </w:pPr>
            <w:r/>
            <w:r>
              <w:rPr>
                <w:b w:val="0"/>
              </w:rPr>
              <w:t>SensorTask</w:t>
            </w:r>
          </w:p>
        </w:tc>
        <w:tc>
          <w:tcPr>
            <w:tcW w:type="dxa" w:w="2484"/>
            <w:vAlign w:val="center"/>
          </w:tcPr>
          <w:p>
            <w:pPr>
              <w:spacing w:after="0"/>
            </w:pPr>
            <w:r/>
            <w:r>
              <w:rPr>
                <w:b w:val="0"/>
              </w:rPr>
              <w:t>0.18</w:t>
            </w:r>
          </w:p>
        </w:tc>
        <w:tc>
          <w:tcPr>
            <w:tcW w:type="dxa" w:w="2484"/>
            <w:vAlign w:val="center"/>
          </w:tcPr>
          <w:p>
            <w:pPr>
              <w:spacing w:after="0"/>
            </w:pPr>
            <w:r/>
            <w:r>
              <w:rPr>
                <w:b w:val="0"/>
              </w:rPr>
              <w:t>1</w:t>
            </w:r>
          </w:p>
        </w:tc>
        <w:tc>
          <w:tcPr>
            <w:tcW w:type="dxa" w:w="2484"/>
            <w:vAlign w:val="center"/>
          </w:tcPr>
          <w:p>
            <w:pPr>
              <w:spacing w:after="0"/>
            </w:pPr>
            <w:r/>
            <w:r>
              <w:rPr>
                <w:b w:val="0"/>
              </w:rPr>
              <w:t>18.00%</w:t>
            </w:r>
          </w:p>
        </w:tc>
      </w:tr>
      <w:tr>
        <w:tc>
          <w:tcPr>
            <w:tcW w:type="dxa" w:w="2484"/>
            <w:vAlign w:val="center"/>
          </w:tcPr>
          <w:p>
            <w:pPr>
              <w:spacing w:after="0"/>
            </w:pPr>
            <w:r/>
            <w:r>
              <w:rPr>
                <w:b w:val="0"/>
              </w:rPr>
              <w:t>FeatureTask</w:t>
            </w:r>
          </w:p>
        </w:tc>
        <w:tc>
          <w:tcPr>
            <w:tcW w:type="dxa" w:w="2484"/>
            <w:vAlign w:val="center"/>
          </w:tcPr>
          <w:p>
            <w:pPr>
              <w:spacing w:after="0"/>
            </w:pPr>
            <w:r/>
            <w:r>
              <w:rPr>
                <w:b w:val="0"/>
              </w:rPr>
              <w:t>1.80</w:t>
            </w:r>
          </w:p>
        </w:tc>
        <w:tc>
          <w:tcPr>
            <w:tcW w:type="dxa" w:w="2484"/>
            <w:vAlign w:val="center"/>
          </w:tcPr>
          <w:p>
            <w:pPr>
              <w:spacing w:after="0"/>
            </w:pPr>
            <w:r/>
            <w:r>
              <w:rPr>
                <w:b w:val="0"/>
              </w:rPr>
              <w:t>20</w:t>
            </w:r>
          </w:p>
        </w:tc>
        <w:tc>
          <w:tcPr>
            <w:tcW w:type="dxa" w:w="2484"/>
            <w:vAlign w:val="center"/>
          </w:tcPr>
          <w:p>
            <w:pPr>
              <w:spacing w:after="0"/>
            </w:pPr>
            <w:r/>
            <w:r>
              <w:rPr>
                <w:b w:val="0"/>
              </w:rPr>
              <w:t>9.00%</w:t>
            </w:r>
          </w:p>
        </w:tc>
      </w:tr>
      <w:tr>
        <w:tc>
          <w:tcPr>
            <w:tcW w:type="dxa" w:w="2484"/>
            <w:vAlign w:val="center"/>
          </w:tcPr>
          <w:p>
            <w:pPr>
              <w:spacing w:after="0"/>
            </w:pPr>
            <w:r/>
            <w:r>
              <w:rPr>
                <w:b w:val="0"/>
              </w:rPr>
              <w:t>AITask</w:t>
            </w:r>
          </w:p>
        </w:tc>
        <w:tc>
          <w:tcPr>
            <w:tcW w:type="dxa" w:w="2484"/>
            <w:vAlign w:val="center"/>
          </w:tcPr>
          <w:p>
            <w:pPr>
              <w:spacing w:after="0"/>
            </w:pPr>
            <w:r/>
            <w:r>
              <w:rPr>
                <w:b w:val="0"/>
              </w:rPr>
              <w:t>4.50</w:t>
            </w:r>
          </w:p>
        </w:tc>
        <w:tc>
          <w:tcPr>
            <w:tcW w:type="dxa" w:w="2484"/>
            <w:vAlign w:val="center"/>
          </w:tcPr>
          <w:p>
            <w:pPr>
              <w:spacing w:after="0"/>
            </w:pPr>
            <w:r/>
            <w:r>
              <w:rPr>
                <w:b w:val="0"/>
              </w:rPr>
              <w:t>100</w:t>
            </w:r>
          </w:p>
        </w:tc>
        <w:tc>
          <w:tcPr>
            <w:tcW w:type="dxa" w:w="2484"/>
            <w:vAlign w:val="center"/>
          </w:tcPr>
          <w:p>
            <w:pPr>
              <w:spacing w:after="0"/>
            </w:pPr>
            <w:r/>
            <w:r>
              <w:rPr>
                <w:b w:val="0"/>
              </w:rPr>
              <w:t>4.50%</w:t>
            </w:r>
          </w:p>
        </w:tc>
      </w:tr>
      <w:tr>
        <w:tc>
          <w:tcPr>
            <w:tcW w:type="dxa" w:w="2484"/>
            <w:vAlign w:val="center"/>
          </w:tcPr>
          <w:p>
            <w:pPr>
              <w:spacing w:after="0"/>
            </w:pPr>
            <w:r/>
            <w:r>
              <w:rPr>
                <w:b w:val="0"/>
              </w:rPr>
              <w:t>CommTask</w:t>
            </w:r>
          </w:p>
        </w:tc>
        <w:tc>
          <w:tcPr>
            <w:tcW w:type="dxa" w:w="2484"/>
            <w:vAlign w:val="center"/>
          </w:tcPr>
          <w:p>
            <w:pPr>
              <w:spacing w:after="0"/>
            </w:pPr>
            <w:r/>
            <w:r>
              <w:rPr>
                <w:b w:val="0"/>
              </w:rPr>
              <w:t>8.00</w:t>
            </w:r>
          </w:p>
        </w:tc>
        <w:tc>
          <w:tcPr>
            <w:tcW w:type="dxa" w:w="2484"/>
            <w:vAlign w:val="center"/>
          </w:tcPr>
          <w:p>
            <w:pPr>
              <w:spacing w:after="0"/>
            </w:pPr>
            <w:r/>
            <w:r>
              <w:rPr>
                <w:b w:val="0"/>
              </w:rPr>
              <w:t>500</w:t>
            </w:r>
          </w:p>
        </w:tc>
        <w:tc>
          <w:tcPr>
            <w:tcW w:type="dxa" w:w="2484"/>
            <w:vAlign w:val="center"/>
          </w:tcPr>
          <w:p>
            <w:pPr>
              <w:spacing w:after="0"/>
            </w:pPr>
            <w:r/>
            <w:r>
              <w:rPr>
                <w:b w:val="0"/>
              </w:rPr>
              <w:t>1.60%</w:t>
            </w:r>
          </w:p>
        </w:tc>
      </w:tr>
      <w:tr>
        <w:tc>
          <w:tcPr>
            <w:tcW w:type="dxa" w:w="2484"/>
            <w:vAlign w:val="center"/>
          </w:tcPr>
          <w:p>
            <w:pPr>
              <w:spacing w:after="0"/>
            </w:pPr>
            <w:r/>
            <w:r>
              <w:rPr>
                <w:b w:val="0"/>
              </w:rPr>
              <w:t>HealthTask</w:t>
            </w:r>
          </w:p>
        </w:tc>
        <w:tc>
          <w:tcPr>
            <w:tcW w:type="dxa" w:w="2484"/>
            <w:vAlign w:val="center"/>
          </w:tcPr>
          <w:p>
            <w:pPr>
              <w:spacing w:after="0"/>
            </w:pPr>
            <w:r/>
            <w:r>
              <w:rPr>
                <w:b w:val="0"/>
              </w:rPr>
              <w:t>0.70</w:t>
            </w:r>
          </w:p>
        </w:tc>
        <w:tc>
          <w:tcPr>
            <w:tcW w:type="dxa" w:w="2484"/>
            <w:vAlign w:val="center"/>
          </w:tcPr>
          <w:p>
            <w:pPr>
              <w:spacing w:after="0"/>
            </w:pPr>
            <w:r/>
            <w:r>
              <w:rPr>
                <w:b w:val="0"/>
              </w:rPr>
              <w:t>1000</w:t>
            </w:r>
          </w:p>
        </w:tc>
        <w:tc>
          <w:tcPr>
            <w:tcW w:type="dxa" w:w="2484"/>
            <w:vAlign w:val="center"/>
          </w:tcPr>
          <w:p>
            <w:pPr>
              <w:spacing w:after="0"/>
            </w:pPr>
            <w:r/>
            <w:r>
              <w:rPr>
                <w:b w:val="0"/>
              </w:rPr>
              <w:t>0.07%</w:t>
            </w:r>
          </w:p>
        </w:tc>
      </w:tr>
      <w:tr>
        <w:tc>
          <w:tcPr>
            <w:tcW w:type="dxa" w:w="2484"/>
            <w:vAlign w:val="center"/>
          </w:tcPr>
          <w:p>
            <w:pPr>
              <w:spacing w:after="0"/>
            </w:pPr>
            <w:r/>
            <w:r>
              <w:rPr>
                <w:b w:val="0"/>
              </w:rPr>
              <w:t>Total</w:t>
            </w:r>
          </w:p>
        </w:tc>
        <w:tc>
          <w:tcPr>
            <w:tcW w:type="dxa" w:w="2484"/>
            <w:vAlign w:val="center"/>
          </w:tcPr>
          <w:p>
            <w:pPr>
              <w:spacing w:after="0"/>
            </w:pPr>
            <w:r/>
            <w:r>
              <w:rPr>
                <w:b w:val="0"/>
              </w:rPr>
            </w:r>
          </w:p>
        </w:tc>
        <w:tc>
          <w:tcPr>
            <w:tcW w:type="dxa" w:w="2484"/>
            <w:vAlign w:val="center"/>
          </w:tcPr>
          <w:p>
            <w:pPr>
              <w:spacing w:after="0"/>
            </w:pPr>
            <w:r/>
            <w:r>
              <w:rPr>
                <w:b w:val="0"/>
              </w:rPr>
            </w:r>
          </w:p>
        </w:tc>
        <w:tc>
          <w:tcPr>
            <w:tcW w:type="dxa" w:w="2484"/>
            <w:vAlign w:val="center"/>
          </w:tcPr>
          <w:p>
            <w:pPr>
              <w:spacing w:after="0"/>
            </w:pPr>
            <w:r/>
            <w:r>
              <w:rPr>
                <w:b w:val="0"/>
              </w:rPr>
              <w:t>33.17%</w:t>
            </w:r>
          </w:p>
        </w:tc>
      </w:tr>
    </w:tbl>
    <w:p>
      <w:r>
        <w:t>The nominal application utilization is therefore approximately 33.17%, leaving substantial processor headroom for interrupt service, RTOS overhead and timing variation. The calculation is a design/simulation estimate rather than a hardware benchmark.</w:t>
      </w:r>
    </w:p>
    <w:p>
      <w:pPr>
        <w:jc w:val="center"/>
      </w:pPr>
      <w:r>
        <w:drawing>
          <wp:inline xmlns:a="http://schemas.openxmlformats.org/drawingml/2006/main" xmlns:pic="http://schemas.openxmlformats.org/drawingml/2006/picture">
            <wp:extent cx="5303520" cy="2651760"/>
            <wp:docPr id="5" name="Picture 5"/>
            <wp:cNvGraphicFramePr>
              <a:graphicFrameLocks noChangeAspect="1"/>
            </wp:cNvGraphicFramePr>
            <a:graphic>
              <a:graphicData uri="http://schemas.openxmlformats.org/drawingml/2006/picture">
                <pic:pic>
                  <pic:nvPicPr>
                    <pic:cNvPr id="0" name="cpu_utilization.png"/>
                    <pic:cNvPicPr/>
                  </pic:nvPicPr>
                  <pic:blipFill>
                    <a:blip r:embed="rId13"/>
                    <a:stretch>
                      <a:fillRect/>
                    </a:stretch>
                  </pic:blipFill>
                  <pic:spPr>
                    <a:xfrm>
                      <a:off x="0" y="0"/>
                      <a:ext cx="5303520" cy="2651760"/>
                    </a:xfrm>
                    <a:prstGeom prst="rect"/>
                  </pic:spPr>
                </pic:pic>
              </a:graphicData>
            </a:graphic>
          </wp:inline>
        </w:drawing>
      </w:r>
    </w:p>
    <w:p>
      <w:pPr/>
      <w:r>
        <w:t>Figure 5.2. Per-task contribution to nominal periodic CPU utilization. The 70% line is the design target; event-driven FaultTask utilization is excluded from the periodic sum and separately budgeted.</w:t>
      </w:r>
    </w:p>
    <w:p>
      <w:pPr>
        <w:pStyle w:val="Heading2"/>
      </w:pPr>
      <w:r>
        <w:t>5.3 Response-Time Analysis</w:t>
      </w:r>
    </w:p>
    <w:p>
      <w:r>
        <w:t>For each fixed-priority task, the response time is iterated using R_i = C_i + Σ ceil(R_i/T_j)C_j for all higher-priority tasks j. The following results use the WCET and periods in Section 4.1.</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pPr>
              <w:spacing w:after="0"/>
            </w:pPr>
            <w:r/>
            <w:r>
              <w:rPr>
                <w:b/>
              </w:rPr>
              <w:t>Task</w:t>
            </w:r>
          </w:p>
        </w:tc>
        <w:tc>
          <w:tcPr>
            <w:tcW w:type="dxa" w:w="1987"/>
            <w:vAlign w:val="center"/>
            <w:shd w:fill="D9EAF7"/>
          </w:tcPr>
          <w:p>
            <w:pPr>
              <w:spacing w:after="0"/>
            </w:pPr>
            <w:r/>
            <w:r>
              <w:rPr>
                <w:b/>
              </w:rPr>
              <w:t>C (ms)</w:t>
            </w:r>
          </w:p>
        </w:tc>
        <w:tc>
          <w:tcPr>
            <w:tcW w:type="dxa" w:w="1987"/>
            <w:vAlign w:val="center"/>
            <w:shd w:fill="D9EAF7"/>
          </w:tcPr>
          <w:p>
            <w:pPr>
              <w:spacing w:after="0"/>
            </w:pPr>
            <w:r/>
            <w:r>
              <w:rPr>
                <w:b/>
              </w:rPr>
              <w:t>D (ms)</w:t>
            </w:r>
          </w:p>
        </w:tc>
        <w:tc>
          <w:tcPr>
            <w:tcW w:type="dxa" w:w="1987"/>
            <w:vAlign w:val="center"/>
            <w:shd w:fill="D9EAF7"/>
          </w:tcPr>
          <w:p>
            <w:pPr>
              <w:spacing w:after="0"/>
            </w:pPr>
            <w:r/>
            <w:r>
              <w:rPr>
                <w:b/>
              </w:rPr>
              <w:t>Worst-case response R (ms)</w:t>
            </w:r>
          </w:p>
        </w:tc>
        <w:tc>
          <w:tcPr>
            <w:tcW w:type="dxa" w:w="1987"/>
            <w:vAlign w:val="center"/>
            <w:shd w:fill="D9EAF7"/>
          </w:tcPr>
          <w:p>
            <w:pPr>
              <w:spacing w:after="0"/>
            </w:pPr>
            <w:r/>
            <w:r>
              <w:rPr>
                <w:b/>
              </w:rPr>
              <w:t>Deadline</w:t>
            </w:r>
          </w:p>
        </w:tc>
      </w:tr>
      <w:tr>
        <w:tc>
          <w:tcPr>
            <w:tcW w:type="dxa" w:w="1987"/>
            <w:vAlign w:val="center"/>
          </w:tcPr>
          <w:p>
            <w:pPr>
              <w:spacing w:after="0"/>
            </w:pPr>
            <w:r/>
            <w:r>
              <w:rPr>
                <w:b w:val="0"/>
              </w:rPr>
              <w:t>SensorTask</w:t>
            </w:r>
          </w:p>
        </w:tc>
        <w:tc>
          <w:tcPr>
            <w:tcW w:type="dxa" w:w="1987"/>
            <w:vAlign w:val="center"/>
          </w:tcPr>
          <w:p>
            <w:pPr>
              <w:spacing w:after="0"/>
            </w:pPr>
            <w:r/>
            <w:r>
              <w:rPr>
                <w:b w:val="0"/>
              </w:rPr>
              <w:t>0.18</w:t>
            </w:r>
          </w:p>
        </w:tc>
        <w:tc>
          <w:tcPr>
            <w:tcW w:type="dxa" w:w="1987"/>
            <w:vAlign w:val="center"/>
          </w:tcPr>
          <w:p>
            <w:pPr>
              <w:spacing w:after="0"/>
            </w:pPr>
            <w:r/>
            <w:r>
              <w:rPr>
                <w:b w:val="0"/>
              </w:rPr>
              <w:t>1</w:t>
            </w:r>
          </w:p>
        </w:tc>
        <w:tc>
          <w:tcPr>
            <w:tcW w:type="dxa" w:w="1987"/>
            <w:vAlign w:val="center"/>
          </w:tcPr>
          <w:p>
            <w:pPr>
              <w:spacing w:after="0"/>
            </w:pPr>
            <w:r/>
            <w:r>
              <w:rPr>
                <w:b w:val="0"/>
              </w:rPr>
              <w:t>0.18</w:t>
            </w:r>
          </w:p>
        </w:tc>
        <w:tc>
          <w:tcPr>
            <w:tcW w:type="dxa" w:w="1987"/>
            <w:vAlign w:val="center"/>
          </w:tcPr>
          <w:p>
            <w:pPr>
              <w:spacing w:after="0"/>
            </w:pPr>
            <w:r/>
            <w:r>
              <w:rPr>
                <w:b w:val="0"/>
              </w:rPr>
              <w:t>Pass</w:t>
            </w:r>
          </w:p>
        </w:tc>
      </w:tr>
      <w:tr>
        <w:tc>
          <w:tcPr>
            <w:tcW w:type="dxa" w:w="1987"/>
            <w:vAlign w:val="center"/>
          </w:tcPr>
          <w:p>
            <w:pPr>
              <w:spacing w:after="0"/>
            </w:pPr>
            <w:r/>
            <w:r>
              <w:rPr>
                <w:b w:val="0"/>
              </w:rPr>
              <w:t>FeatureTask</w:t>
            </w:r>
          </w:p>
        </w:tc>
        <w:tc>
          <w:tcPr>
            <w:tcW w:type="dxa" w:w="1987"/>
            <w:vAlign w:val="center"/>
          </w:tcPr>
          <w:p>
            <w:pPr>
              <w:spacing w:after="0"/>
            </w:pPr>
            <w:r/>
            <w:r>
              <w:rPr>
                <w:b w:val="0"/>
              </w:rPr>
              <w:t>1.80</w:t>
            </w:r>
          </w:p>
        </w:tc>
        <w:tc>
          <w:tcPr>
            <w:tcW w:type="dxa" w:w="1987"/>
            <w:vAlign w:val="center"/>
          </w:tcPr>
          <w:p>
            <w:pPr>
              <w:spacing w:after="0"/>
            </w:pPr>
            <w:r/>
            <w:r>
              <w:rPr>
                <w:b w:val="0"/>
              </w:rPr>
              <w:t>20</w:t>
            </w:r>
          </w:p>
        </w:tc>
        <w:tc>
          <w:tcPr>
            <w:tcW w:type="dxa" w:w="1987"/>
            <w:vAlign w:val="center"/>
          </w:tcPr>
          <w:p>
            <w:pPr>
              <w:spacing w:after="0"/>
            </w:pPr>
            <w:r/>
            <w:r>
              <w:rPr>
                <w:b w:val="0"/>
              </w:rPr>
              <w:t>2.34</w:t>
            </w:r>
          </w:p>
        </w:tc>
        <w:tc>
          <w:tcPr>
            <w:tcW w:type="dxa" w:w="1987"/>
            <w:vAlign w:val="center"/>
          </w:tcPr>
          <w:p>
            <w:pPr>
              <w:spacing w:after="0"/>
            </w:pPr>
            <w:r/>
            <w:r>
              <w:rPr>
                <w:b w:val="0"/>
              </w:rPr>
              <w:t>Pass</w:t>
            </w:r>
          </w:p>
        </w:tc>
      </w:tr>
      <w:tr>
        <w:tc>
          <w:tcPr>
            <w:tcW w:type="dxa" w:w="1987"/>
            <w:vAlign w:val="center"/>
          </w:tcPr>
          <w:p>
            <w:pPr>
              <w:spacing w:after="0"/>
            </w:pPr>
            <w:r/>
            <w:r>
              <w:rPr>
                <w:b w:val="0"/>
              </w:rPr>
              <w:t>AITask</w:t>
            </w:r>
          </w:p>
        </w:tc>
        <w:tc>
          <w:tcPr>
            <w:tcW w:type="dxa" w:w="1987"/>
            <w:vAlign w:val="center"/>
          </w:tcPr>
          <w:p>
            <w:pPr>
              <w:spacing w:after="0"/>
            </w:pPr>
            <w:r/>
            <w:r>
              <w:rPr>
                <w:b w:val="0"/>
              </w:rPr>
              <w:t>4.50</w:t>
            </w:r>
          </w:p>
        </w:tc>
        <w:tc>
          <w:tcPr>
            <w:tcW w:type="dxa" w:w="1987"/>
            <w:vAlign w:val="center"/>
          </w:tcPr>
          <w:p>
            <w:pPr>
              <w:spacing w:after="0"/>
            </w:pPr>
            <w:r/>
            <w:r>
              <w:rPr>
                <w:b w:val="0"/>
              </w:rPr>
              <w:t>100</w:t>
            </w:r>
          </w:p>
        </w:tc>
        <w:tc>
          <w:tcPr>
            <w:tcW w:type="dxa" w:w="1987"/>
            <w:vAlign w:val="center"/>
          </w:tcPr>
          <w:p>
            <w:pPr>
              <w:spacing w:after="0"/>
            </w:pPr>
            <w:r/>
            <w:r>
              <w:rPr>
                <w:b w:val="0"/>
              </w:rPr>
              <w:t>7.74</w:t>
            </w:r>
          </w:p>
        </w:tc>
        <w:tc>
          <w:tcPr>
            <w:tcW w:type="dxa" w:w="1987"/>
            <w:vAlign w:val="center"/>
          </w:tcPr>
          <w:p>
            <w:pPr>
              <w:spacing w:after="0"/>
            </w:pPr>
            <w:r/>
            <w:r>
              <w:rPr>
                <w:b w:val="0"/>
              </w:rPr>
              <w:t>Pass</w:t>
            </w:r>
          </w:p>
        </w:tc>
      </w:tr>
      <w:tr>
        <w:tc>
          <w:tcPr>
            <w:tcW w:type="dxa" w:w="1987"/>
            <w:vAlign w:val="center"/>
          </w:tcPr>
          <w:p>
            <w:pPr>
              <w:spacing w:after="0"/>
            </w:pPr>
            <w:r/>
            <w:r>
              <w:rPr>
                <w:b w:val="0"/>
              </w:rPr>
              <w:t>CommTask</w:t>
            </w:r>
          </w:p>
        </w:tc>
        <w:tc>
          <w:tcPr>
            <w:tcW w:type="dxa" w:w="1987"/>
            <w:vAlign w:val="center"/>
          </w:tcPr>
          <w:p>
            <w:pPr>
              <w:spacing w:after="0"/>
            </w:pPr>
            <w:r/>
            <w:r>
              <w:rPr>
                <w:b w:val="0"/>
              </w:rPr>
              <w:t>8.00</w:t>
            </w:r>
          </w:p>
        </w:tc>
        <w:tc>
          <w:tcPr>
            <w:tcW w:type="dxa" w:w="1987"/>
            <w:vAlign w:val="center"/>
          </w:tcPr>
          <w:p>
            <w:pPr>
              <w:spacing w:after="0"/>
            </w:pPr>
            <w:r/>
            <w:r>
              <w:rPr>
                <w:b w:val="0"/>
              </w:rPr>
              <w:t>500</w:t>
            </w:r>
          </w:p>
        </w:tc>
        <w:tc>
          <w:tcPr>
            <w:tcW w:type="dxa" w:w="1987"/>
            <w:vAlign w:val="center"/>
          </w:tcPr>
          <w:p>
            <w:pPr>
              <w:spacing w:after="0"/>
            </w:pPr>
            <w:r/>
            <w:r>
              <w:rPr>
                <w:b w:val="0"/>
              </w:rPr>
              <w:t>17.54</w:t>
            </w:r>
          </w:p>
        </w:tc>
        <w:tc>
          <w:tcPr>
            <w:tcW w:type="dxa" w:w="1987"/>
            <w:vAlign w:val="center"/>
          </w:tcPr>
          <w:p>
            <w:pPr>
              <w:spacing w:after="0"/>
            </w:pPr>
            <w:r/>
            <w:r>
              <w:rPr>
                <w:b w:val="0"/>
              </w:rPr>
              <w:t>Pass</w:t>
            </w:r>
          </w:p>
        </w:tc>
      </w:tr>
      <w:tr>
        <w:tc>
          <w:tcPr>
            <w:tcW w:type="dxa" w:w="1987"/>
            <w:vAlign w:val="center"/>
          </w:tcPr>
          <w:p>
            <w:pPr>
              <w:spacing w:after="0"/>
            </w:pPr>
            <w:r/>
            <w:r>
              <w:rPr>
                <w:b w:val="0"/>
              </w:rPr>
              <w:t>HealthTask</w:t>
            </w:r>
          </w:p>
        </w:tc>
        <w:tc>
          <w:tcPr>
            <w:tcW w:type="dxa" w:w="1987"/>
            <w:vAlign w:val="center"/>
          </w:tcPr>
          <w:p>
            <w:pPr>
              <w:spacing w:after="0"/>
            </w:pPr>
            <w:r/>
            <w:r>
              <w:rPr>
                <w:b w:val="0"/>
              </w:rPr>
              <w:t>0.70</w:t>
            </w:r>
          </w:p>
        </w:tc>
        <w:tc>
          <w:tcPr>
            <w:tcW w:type="dxa" w:w="1987"/>
            <w:vAlign w:val="center"/>
          </w:tcPr>
          <w:p>
            <w:pPr>
              <w:spacing w:after="0"/>
            </w:pPr>
            <w:r/>
            <w:r>
              <w:rPr>
                <w:b w:val="0"/>
              </w:rPr>
              <w:t>1000</w:t>
            </w:r>
          </w:p>
        </w:tc>
        <w:tc>
          <w:tcPr>
            <w:tcW w:type="dxa" w:w="1987"/>
            <w:vAlign w:val="center"/>
          </w:tcPr>
          <w:p>
            <w:pPr>
              <w:spacing w:after="0"/>
            </w:pPr>
            <w:r/>
            <w:r>
              <w:rPr>
                <w:b w:val="0"/>
              </w:rPr>
              <w:t>18.42</w:t>
            </w:r>
          </w:p>
        </w:tc>
        <w:tc>
          <w:tcPr>
            <w:tcW w:type="dxa" w:w="1987"/>
            <w:vAlign w:val="center"/>
          </w:tcPr>
          <w:p>
            <w:pPr>
              <w:spacing w:after="0"/>
            </w:pPr>
            <w:r/>
            <w:r>
              <w:rPr>
                <w:b w:val="0"/>
              </w:rPr>
              <w:t>Pass</w:t>
            </w:r>
          </w:p>
        </w:tc>
      </w:tr>
    </w:tbl>
    <w:p>
      <w:r>
        <w:t>All calculated response times are below their corresponding deadlines. The largest response-time margin occurs for the long-period communication and health tasks, while the sensor task has the tightest absolute deadline.</w:t>
      </w:r>
    </w:p>
    <w:p>
      <w:pPr/>
      <w:r>
        <w:t>For example, AITask converges as R = 4.50 + ceil(R/1)×0.18 + ceil(R/20)×1.80, giving R = 7.74 ms. Under the design-level AI-overrun stress case (WCET increased to 8 ms), the AITask response remains below its 100 ms deadline. Communication overload is handled by allowing non-critical CommTask updates to be skipped or delayed rather than allowing them to block higher-priority work.</w:t>
      </w:r>
    </w:p>
    <w:p>
      <w:r>
        <w:drawing>
          <wp:inline xmlns:a="http://schemas.openxmlformats.org/drawingml/2006/main" xmlns:pic="http://schemas.openxmlformats.org/drawingml/2006/picture">
            <wp:extent cx="6035040" cy="2419564"/>
            <wp:docPr id="3" name="Picture 3"/>
            <wp:cNvGraphicFramePr>
              <a:graphicFrameLocks noChangeAspect="1"/>
            </wp:cNvGraphicFramePr>
            <a:graphic>
              <a:graphicData uri="http://schemas.openxmlformats.org/drawingml/2006/picture">
                <pic:pic>
                  <pic:nvPicPr>
                    <pic:cNvPr id="0" name="scheduling_trace.png"/>
                    <pic:cNvPicPr/>
                  </pic:nvPicPr>
                  <pic:blipFill>
                    <a:blip r:embed="rId10"/>
                    <a:stretch>
                      <a:fillRect/>
                    </a:stretch>
                  </pic:blipFill>
                  <pic:spPr>
                    <a:xfrm>
                      <a:off x="0" y="0"/>
                      <a:ext cx="6035040" cy="2419564"/>
                    </a:xfrm>
                    <a:prstGeom prst="rect"/>
                  </pic:spPr>
                </pic:pic>
              </a:graphicData>
            </a:graphic>
          </wp:inline>
        </w:drawing>
      </w:r>
    </w:p>
    <w:p>
      <w:r>
        <w:t>Figure 5.1. Representative preemptive fixed-priority scheduling trace over the first 100 ms.</w:t>
      </w:r>
    </w:p>
    <w:p>
      <w:pPr/>
      <w:r>
        <w:t>The trace is generated from the task parameters in Section 4.1 using preemptive fixed-priority scheduling. The 0–100 ms window contains all task releases within the horizon; the first 100 ms has a transient 40.20 ms of scheduled execution because long-period CommTask and HealthTask jobs both release at t=0, while the steady-state utilization is 33.17%.</w:t>
      </w:r>
    </w:p>
    <w:p>
      <w:pPr>
        <w:jc w:val="center"/>
      </w:pPr>
      <w:r>
        <w:drawing>
          <wp:inline xmlns:a="http://schemas.openxmlformats.org/drawingml/2006/main" xmlns:pic="http://schemas.openxmlformats.org/drawingml/2006/picture">
            <wp:extent cx="5852160" cy="2090057"/>
            <wp:docPr id="6" name="Picture 6"/>
            <wp:cNvGraphicFramePr>
              <a:graphicFrameLocks noChangeAspect="1"/>
            </wp:cNvGraphicFramePr>
            <a:graphic>
              <a:graphicData uri="http://schemas.openxmlformats.org/drawingml/2006/picture">
                <pic:pic>
                  <pic:nvPicPr>
                    <pic:cNvPr id="0" name="scheduling_trace_clean.png"/>
                    <pic:cNvPicPr/>
                  </pic:nvPicPr>
                  <pic:blipFill>
                    <a:blip r:embed="rId14"/>
                    <a:stretch>
                      <a:fillRect/>
                    </a:stretch>
                  </pic:blipFill>
                  <pic:spPr>
                    <a:xfrm>
                      <a:off x="0" y="0"/>
                      <a:ext cx="5852160" cy="2090057"/>
                    </a:xfrm>
                    <a:prstGeom prst="rect"/>
                  </pic:spPr>
                </pic:pic>
              </a:graphicData>
            </a:graphic>
          </wp:inline>
        </w:drawing>
      </w:r>
    </w:p>
    <w:p>
      <w:pPr>
        <w:pStyle w:val="Heading2"/>
      </w:pPr>
      <w:r>
        <w:t>5.4 Deadline and Overload Analysis</w:t>
      </w:r>
    </w:p>
    <w:p>
      <w:r>
        <w:t>Nominal simulation produces zero deadline misses. Under overload, the design sheds non-critical communication work first: CommTask may skip an update rather than block SensorTask, FeatureTask or AITask. If acquisition or AI deadlines are repeatedly missed, HealthTask raises a SYSTEM_DEGRADED state and the alarm output is moved to a conservative safe state. A watchdog provides recovery from a task that stops servicing the system.</w:t>
      </w:r>
    </w:p>
    <w:p>
      <w:r>
        <w:br w:type="page"/>
      </w:r>
    </w:p>
    <w:p>
      <w:pPr>
        <w:pStyle w:val="Heading1"/>
      </w:pPr>
      <w:r>
        <w:t>6. Synchronization, Communication and Interrupts</w:t>
      </w:r>
    </w:p>
    <w:p>
      <w:pPr>
        <w:pStyle w:val="Heading2"/>
      </w:pPr>
      <w:r>
        <w:t>6.1 Inter-Task Communication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pPr>
            <w:r/>
            <w:r>
              <w:rPr>
                <w:b/>
              </w:rPr>
              <w:t>Mechanism</w:t>
            </w:r>
          </w:p>
        </w:tc>
        <w:tc>
          <w:tcPr>
            <w:tcW w:type="dxa" w:w="3312"/>
            <w:vAlign w:val="center"/>
            <w:shd w:fill="D9EAF7"/>
          </w:tcPr>
          <w:p>
            <w:pPr>
              <w:spacing w:after="0"/>
            </w:pPr>
            <w:r/>
            <w:r>
              <w:rPr>
                <w:b/>
              </w:rPr>
              <w:t>Use</w:t>
            </w:r>
          </w:p>
        </w:tc>
        <w:tc>
          <w:tcPr>
            <w:tcW w:type="dxa" w:w="3312"/>
            <w:vAlign w:val="center"/>
            <w:shd w:fill="D9EAF7"/>
          </w:tcPr>
          <w:p>
            <w:pPr>
              <w:spacing w:after="0"/>
            </w:pPr>
            <w:r/>
            <w:r>
              <w:rPr>
                <w:b/>
              </w:rPr>
              <w:t>Reason</w:t>
            </w:r>
          </w:p>
        </w:tc>
      </w:tr>
      <w:tr>
        <w:tc>
          <w:tcPr>
            <w:tcW w:type="dxa" w:w="3312"/>
            <w:vAlign w:val="center"/>
          </w:tcPr>
          <w:p>
            <w:pPr>
              <w:spacing w:after="0"/>
            </w:pPr>
            <w:r/>
            <w:r>
              <w:rPr>
                <w:b w:val="0"/>
              </w:rPr>
              <w:t>Queue: sample/window buffer</w:t>
            </w:r>
          </w:p>
        </w:tc>
        <w:tc>
          <w:tcPr>
            <w:tcW w:type="dxa" w:w="3312"/>
            <w:vAlign w:val="center"/>
          </w:tcPr>
          <w:p>
            <w:pPr>
              <w:spacing w:after="0"/>
            </w:pPr>
            <w:r/>
            <w:r>
              <w:rPr>
                <w:b w:val="0"/>
              </w:rPr>
              <w:t>SensorTask → FeatureTask</w:t>
            </w:r>
          </w:p>
        </w:tc>
        <w:tc>
          <w:tcPr>
            <w:tcW w:type="dxa" w:w="3312"/>
            <w:vAlign w:val="center"/>
          </w:tcPr>
          <w:p>
            <w:pPr>
              <w:spacing w:after="0"/>
            </w:pPr>
            <w:r/>
            <w:r>
              <w:rPr>
                <w:b w:val="0"/>
              </w:rPr>
              <w:t>Preserves producer-consumer separation.</w:t>
            </w:r>
          </w:p>
        </w:tc>
      </w:tr>
      <w:tr>
        <w:tc>
          <w:tcPr>
            <w:tcW w:type="dxa" w:w="3312"/>
            <w:vAlign w:val="center"/>
          </w:tcPr>
          <w:p>
            <w:pPr>
              <w:spacing w:after="0"/>
            </w:pPr>
            <w:r/>
            <w:r>
              <w:rPr>
                <w:b w:val="0"/>
              </w:rPr>
              <w:t>Queue: feature/result</w:t>
            </w:r>
          </w:p>
        </w:tc>
        <w:tc>
          <w:tcPr>
            <w:tcW w:type="dxa" w:w="3312"/>
            <w:vAlign w:val="center"/>
          </w:tcPr>
          <w:p>
            <w:pPr>
              <w:spacing w:after="0"/>
            </w:pPr>
            <w:r/>
            <w:r>
              <w:rPr>
                <w:b w:val="0"/>
              </w:rPr>
              <w:t>FeatureTask → AITask → CommTask</w:t>
            </w:r>
          </w:p>
        </w:tc>
        <w:tc>
          <w:tcPr>
            <w:tcW w:type="dxa" w:w="3312"/>
            <w:vAlign w:val="center"/>
          </w:tcPr>
          <w:p>
            <w:pPr>
              <w:spacing w:after="0"/>
            </w:pPr>
            <w:r/>
            <w:r>
              <w:rPr>
                <w:b w:val="0"/>
              </w:rPr>
              <w:t>Transfers immutable snapshots without shared-data races.</w:t>
            </w:r>
          </w:p>
        </w:tc>
      </w:tr>
      <w:tr>
        <w:tc>
          <w:tcPr>
            <w:tcW w:type="dxa" w:w="3312"/>
            <w:vAlign w:val="center"/>
          </w:tcPr>
          <w:p>
            <w:pPr>
              <w:spacing w:after="0"/>
            </w:pPr>
            <w:r/>
            <w:r>
              <w:rPr>
                <w:b w:val="0"/>
              </w:rPr>
              <w:t>Mutex with priority inheritance</w:t>
            </w:r>
          </w:p>
        </w:tc>
        <w:tc>
          <w:tcPr>
            <w:tcW w:type="dxa" w:w="3312"/>
            <w:vAlign w:val="center"/>
          </w:tcPr>
          <w:p>
            <w:pPr>
              <w:spacing w:after="0"/>
            </w:pPr>
            <w:r/>
            <w:r>
              <w:rPr>
                <w:b w:val="0"/>
              </w:rPr>
              <w:t>Shared I2C/configuration/log resource</w:t>
            </w:r>
          </w:p>
        </w:tc>
        <w:tc>
          <w:tcPr>
            <w:tcW w:type="dxa" w:w="3312"/>
            <w:vAlign w:val="center"/>
          </w:tcPr>
          <w:p>
            <w:pPr>
              <w:spacing w:after="0"/>
            </w:pPr>
            <w:r/>
            <w:r>
              <w:rPr>
                <w:b w:val="0"/>
              </w:rPr>
              <w:t>Prevents concurrent access and reduces priority inversion.</w:t>
            </w:r>
          </w:p>
        </w:tc>
      </w:tr>
      <w:tr>
        <w:tc>
          <w:tcPr>
            <w:tcW w:type="dxa" w:w="3312"/>
            <w:vAlign w:val="center"/>
          </w:tcPr>
          <w:p>
            <w:pPr>
              <w:spacing w:after="0"/>
            </w:pPr>
            <w:r/>
            <w:r>
              <w:rPr>
                <w:b w:val="0"/>
              </w:rPr>
              <w:t>Binary semaphore</w:t>
            </w:r>
          </w:p>
        </w:tc>
        <w:tc>
          <w:tcPr>
            <w:tcW w:type="dxa" w:w="3312"/>
            <w:vAlign w:val="center"/>
          </w:tcPr>
          <w:p>
            <w:pPr>
              <w:spacing w:after="0"/>
            </w:pPr>
            <w:r/>
            <w:r>
              <w:rPr>
                <w:b w:val="0"/>
              </w:rPr>
              <w:t>ISR → FaultTask</w:t>
            </w:r>
          </w:p>
        </w:tc>
        <w:tc>
          <w:tcPr>
            <w:tcW w:type="dxa" w:w="3312"/>
            <w:vAlign w:val="center"/>
          </w:tcPr>
          <w:p>
            <w:pPr>
              <w:spacing w:after="0"/>
            </w:pPr>
            <w:r/>
            <w:r>
              <w:rPr>
                <w:b w:val="0"/>
              </w:rPr>
              <w:t>Fast notification without doing complex work in ISR.</w:t>
            </w:r>
          </w:p>
        </w:tc>
      </w:tr>
      <w:tr>
        <w:tc>
          <w:tcPr>
            <w:tcW w:type="dxa" w:w="3312"/>
            <w:vAlign w:val="center"/>
          </w:tcPr>
          <w:p>
            <w:pPr>
              <w:spacing w:after="0"/>
            </w:pPr>
            <w:r/>
            <w:r>
              <w:rPr>
                <w:b w:val="0"/>
              </w:rPr>
              <w:t>EventGroup</w:t>
            </w:r>
          </w:p>
        </w:tc>
        <w:tc>
          <w:tcPr>
            <w:tcW w:type="dxa" w:w="3312"/>
            <w:vAlign w:val="center"/>
          </w:tcPr>
          <w:p>
            <w:pPr>
              <w:spacing w:after="0"/>
            </w:pPr>
            <w:r/>
            <w:r>
              <w:rPr>
                <w:b w:val="0"/>
              </w:rPr>
              <w:t>FAULT, SENSOR_TIMEOUT, AI_STALE flags</w:t>
            </w:r>
          </w:p>
        </w:tc>
        <w:tc>
          <w:tcPr>
            <w:tcW w:type="dxa" w:w="3312"/>
            <w:vAlign w:val="center"/>
          </w:tcPr>
          <w:p>
            <w:pPr>
              <w:spacing w:after="0"/>
            </w:pPr>
            <w:r/>
            <w:r>
              <w:rPr>
                <w:b w:val="0"/>
              </w:rPr>
              <w:t>Combines system-wide state conditions.</w:t>
            </w:r>
          </w:p>
        </w:tc>
      </w:tr>
      <w:tr>
        <w:tc>
          <w:tcPr>
            <w:tcW w:type="dxa" w:w="3312"/>
            <w:vAlign w:val="center"/>
          </w:tcPr>
          <w:p>
            <w:pPr>
              <w:spacing w:after="0"/>
            </w:pPr>
            <w:r/>
            <w:r>
              <w:rPr>
                <w:b w:val="0"/>
              </w:rPr>
              <w:t>Task notification</w:t>
            </w:r>
          </w:p>
        </w:tc>
        <w:tc>
          <w:tcPr>
            <w:tcW w:type="dxa" w:w="3312"/>
            <w:vAlign w:val="center"/>
          </w:tcPr>
          <w:p>
            <w:pPr>
              <w:spacing w:after="0"/>
            </w:pPr>
            <w:r/>
            <w:r>
              <w:rPr>
                <w:b w:val="0"/>
              </w:rPr>
              <w:t>Optional fast local wake-up</w:t>
            </w:r>
          </w:p>
        </w:tc>
        <w:tc>
          <w:tcPr>
            <w:tcW w:type="dxa" w:w="3312"/>
            <w:vAlign w:val="center"/>
          </w:tcPr>
          <w:p>
            <w:pPr>
              <w:spacing w:after="0"/>
            </w:pPr>
            <w:r/>
            <w:r>
              <w:rPr>
                <w:b w:val="0"/>
              </w:rPr>
              <w:t>Lower overhead for one-to-one event signaling.</w:t>
            </w:r>
          </w:p>
        </w:tc>
      </w:tr>
    </w:tbl>
    <w:p>
      <w:pPr>
        <w:pStyle w:val="Heading2"/>
      </w:pPr>
      <w:r>
        <w:t>6.2 Race Conditions and Deadlock Prevention</w:t>
      </w:r>
    </w:p>
    <w:p>
      <w:r>
        <w:t>Sensor buffers use a controlled producer-consumer interface rather than unsynchronised global variables. Shared buses are protected by a mutex. Lock ordering is fixed: configuration mutex before peripheral mutex, and tasks never acquire the same mutex recursively. Network code never holds a hardware-bus mutex while waiting for a socket operation. These rules reduce deadlock risk. FreeRTOS mutex priority inheritance is used to limit priority inversion when a low-priority task temporarily owns a resource needed by a high-priority task.</w:t>
      </w:r>
    </w:p>
    <w:p>
      <w:pPr>
        <w:pStyle w:val="Heading2"/>
      </w:pPr>
      <w:r>
        <w:t>6.3 Interrupt-Driven Operation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0"/>
            </w:pPr>
            <w:r/>
            <w:r>
              <w:rPr>
                <w:b/>
              </w:rPr>
              <w:t>Item</w:t>
            </w:r>
          </w:p>
        </w:tc>
        <w:tc>
          <w:tcPr>
            <w:tcW w:type="dxa" w:w="4968"/>
            <w:vAlign w:val="center"/>
            <w:shd w:fill="D9EAF7"/>
          </w:tcPr>
          <w:p>
            <w:pPr>
              <w:spacing w:after="0"/>
            </w:pPr>
            <w:r/>
            <w:r>
              <w:rPr>
                <w:b/>
              </w:rPr>
              <w:t>Design</w:t>
            </w:r>
          </w:p>
        </w:tc>
      </w:tr>
      <w:tr>
        <w:tc>
          <w:tcPr>
            <w:tcW w:type="dxa" w:w="4968"/>
            <w:vAlign w:val="center"/>
          </w:tcPr>
          <w:p>
            <w:pPr>
              <w:spacing w:after="0"/>
            </w:pPr>
            <w:r/>
            <w:r>
              <w:rPr>
                <w:b w:val="0"/>
              </w:rPr>
              <w:t>Interrupt source</w:t>
            </w:r>
          </w:p>
        </w:tc>
        <w:tc>
          <w:tcPr>
            <w:tcW w:type="dxa" w:w="4968"/>
            <w:vAlign w:val="center"/>
          </w:tcPr>
          <w:p>
            <w:pPr>
              <w:spacing w:after="0"/>
            </w:pPr>
            <w:r/>
            <w:r>
              <w:rPr>
                <w:b w:val="0"/>
              </w:rPr>
              <w:t>Accelerometer vibration-threshold / data-ready GPIO.</w:t>
            </w:r>
          </w:p>
        </w:tc>
      </w:tr>
      <w:tr>
        <w:tc>
          <w:tcPr>
            <w:tcW w:type="dxa" w:w="4968"/>
            <w:vAlign w:val="center"/>
          </w:tcPr>
          <w:p>
            <w:pPr>
              <w:spacing w:after="0"/>
            </w:pPr>
            <w:r/>
            <w:r>
              <w:rPr>
                <w:b w:val="0"/>
              </w:rPr>
              <w:t>Purpose</w:t>
            </w:r>
          </w:p>
        </w:tc>
        <w:tc>
          <w:tcPr>
            <w:tcW w:type="dxa" w:w="4968"/>
            <w:vAlign w:val="center"/>
          </w:tcPr>
          <w:p>
            <w:pPr>
              <w:spacing w:after="0"/>
            </w:pPr>
            <w:r/>
            <w:r>
              <w:rPr>
                <w:b w:val="0"/>
              </w:rPr>
              <w:t>Capture time-critical abnormal vibration event.</w:t>
            </w:r>
          </w:p>
        </w:tc>
      </w:tr>
      <w:tr>
        <w:tc>
          <w:tcPr>
            <w:tcW w:type="dxa" w:w="4968"/>
            <w:vAlign w:val="center"/>
          </w:tcPr>
          <w:p>
            <w:pPr>
              <w:spacing w:after="0"/>
            </w:pPr>
            <w:r/>
            <w:r>
              <w:rPr>
                <w:b w:val="0"/>
              </w:rPr>
              <w:t>ISR work</w:t>
            </w:r>
          </w:p>
        </w:tc>
        <w:tc>
          <w:tcPr>
            <w:tcW w:type="dxa" w:w="4968"/>
            <w:vAlign w:val="center"/>
          </w:tcPr>
          <w:p>
            <w:pPr>
              <w:spacing w:after="0"/>
            </w:pPr>
            <w:r/>
            <w:r>
              <w:rPr>
                <w:b w:val="0"/>
              </w:rPr>
              <w:t>Read/clear hardware flag if required, timestamp event, give binary semaphore from ISR.</w:t>
            </w:r>
          </w:p>
        </w:tc>
      </w:tr>
      <w:tr>
        <w:tc>
          <w:tcPr>
            <w:tcW w:type="dxa" w:w="4968"/>
            <w:vAlign w:val="center"/>
          </w:tcPr>
          <w:p>
            <w:pPr>
              <w:spacing w:after="0"/>
            </w:pPr>
            <w:r/>
            <w:r>
              <w:rPr>
                <w:b w:val="0"/>
              </w:rPr>
              <w:t>ISR execution budget</w:t>
            </w:r>
          </w:p>
        </w:tc>
        <w:tc>
          <w:tcPr>
            <w:tcW w:type="dxa" w:w="4968"/>
            <w:vAlign w:val="center"/>
          </w:tcPr>
          <w:p>
            <w:pPr>
              <w:spacing w:after="0"/>
            </w:pPr>
            <w:r/>
            <w:r>
              <w:rPr>
                <w:b w:val="0"/>
              </w:rPr>
              <w:t>≤ 50 µs design budget.</w:t>
            </w:r>
          </w:p>
        </w:tc>
      </w:tr>
      <w:tr>
        <w:tc>
          <w:tcPr>
            <w:tcW w:type="dxa" w:w="4968"/>
            <w:vAlign w:val="center"/>
          </w:tcPr>
          <w:p>
            <w:pPr>
              <w:spacing w:after="0"/>
            </w:pPr>
            <w:r/>
            <w:r>
              <w:rPr>
                <w:b w:val="0"/>
              </w:rPr>
              <w:t>ISR-to-task path</w:t>
            </w:r>
          </w:p>
        </w:tc>
        <w:tc>
          <w:tcPr>
            <w:tcW w:type="dxa" w:w="4968"/>
            <w:vAlign w:val="center"/>
          </w:tcPr>
          <w:p>
            <w:pPr>
              <w:spacing w:after="0"/>
            </w:pPr>
            <w:r/>
            <w:r>
              <w:rPr>
                <w:b w:val="0"/>
              </w:rPr>
              <w:t>xSemaphoreGiveFromISR() → FaultTask wake-up.</w:t>
            </w:r>
          </w:p>
        </w:tc>
      </w:tr>
      <w:tr>
        <w:tc>
          <w:tcPr>
            <w:tcW w:type="dxa" w:w="4968"/>
            <w:vAlign w:val="center"/>
          </w:tcPr>
          <w:p>
            <w:pPr>
              <w:spacing w:after="0"/>
            </w:pPr>
            <w:r/>
            <w:r>
              <w:rPr>
                <w:b w:val="0"/>
              </w:rPr>
              <w:t>FaultTask priority</w:t>
            </w:r>
          </w:p>
        </w:tc>
        <w:tc>
          <w:tcPr>
            <w:tcW w:type="dxa" w:w="4968"/>
            <w:vAlign w:val="center"/>
          </w:tcPr>
          <w:p>
            <w:pPr>
              <w:spacing w:after="0"/>
            </w:pPr>
            <w:r/>
            <w:r>
              <w:rPr>
                <w:b w:val="0"/>
              </w:rPr>
              <w:t>Above periodic application tasks (emergency path).</w:t>
            </w:r>
          </w:p>
        </w:tc>
      </w:tr>
      <w:tr>
        <w:tc>
          <w:tcPr>
            <w:tcW w:type="dxa" w:w="4968"/>
            <w:vAlign w:val="center"/>
          </w:tcPr>
          <w:p>
            <w:pPr>
              <w:spacing w:after="0"/>
            </w:pPr>
            <w:r/>
            <w:r>
              <w:rPr>
                <w:b w:val="0"/>
              </w:rPr>
              <w:t>Target response</w:t>
            </w:r>
          </w:p>
        </w:tc>
        <w:tc>
          <w:tcPr>
            <w:tcW w:type="dxa" w:w="4968"/>
            <w:vAlign w:val="center"/>
          </w:tcPr>
          <w:p>
            <w:pPr>
              <w:spacing w:after="0"/>
            </w:pPr>
            <w:r/>
            <w:r>
              <w:rPr>
                <w:b w:val="0"/>
              </w:rPr>
              <w:t>FaultTask begins within 1 ms under nominal interrupt load.</w:t>
            </w:r>
          </w:p>
        </w:tc>
      </w:tr>
      <w:tr>
        <w:tc>
          <w:tcPr>
            <w:tcW w:type="dxa" w:w="4968"/>
            <w:vAlign w:val="center"/>
          </w:tcPr>
          <w:p>
            <w:pPr>
              <w:spacing w:after="0"/>
            </w:pPr>
            <w:r/>
            <w:r>
              <w:rPr>
                <w:b w:val="0"/>
              </w:rPr>
              <w:t>Safety rule</w:t>
            </w:r>
          </w:p>
        </w:tc>
        <w:tc>
          <w:tcPr>
            <w:tcW w:type="dxa" w:w="4968"/>
            <w:vAlign w:val="center"/>
          </w:tcPr>
          <w:p>
            <w:pPr>
              <w:spacing w:after="0"/>
            </w:pPr>
            <w:r/>
            <w:r>
              <w:rPr>
                <w:b w:val="0"/>
              </w:rPr>
              <w:t>ISR never performs MQTT, dynamic allocation, long calculations or blocking operations.</w:t>
            </w:r>
          </w:p>
        </w:tc>
      </w:tr>
    </w:tbl>
    <w:p>
      <w:pPr>
        <w:pStyle w:val="Heading2"/>
      </w:pPr>
      <w:r>
        <w:t>6.4 Interrupt Timing Evaluation</w:t>
      </w:r>
    </w:p>
    <w:p>
      <w:r>
        <w:t>The design assumes a 50 µs maximum ISR service budget and a 0.18 ms SensorTask WCET. Since the emergency FaultTask is above the periodic tasks, it can preempt ordinary work after the ISR releases its semaphore. The intended path is therefore deterministic: hardware event → ISR → semaphore → FaultTask → safe-state decision. The 1 ms response target is an engineering design target to be confirmed on hardware with a logic analyzer or GPIO timestamp measurement.</w:t>
      </w:r>
    </w:p>
    <w:tbl>
      <w:tblPr>
        <w:tblW w:type="auto" w:w="0"/>
        <w:jc w:val="center"/>
        <w:tblLook w:firstColumn="1" w:firstRow="1" w:lastColumn="0" w:lastRow="0" w:noHBand="0" w:noVBand="1" w:val="04A0"/>
      </w:tblPr>
      <w:tblGrid>
        <w:gridCol w:w="3312"/>
        <w:gridCol w:w="3312"/>
        <w:gridCol w:w="3312"/>
      </w:tblGrid>
      <w:tr>
        <w:tc>
          <w:tcPr>
            <w:tcW w:type="dxa" w:w="3312"/>
          </w:tcPr>
          <w:p>
            <w:r>
              <w:rPr>
                <w:b/>
              </w:rPr>
              <w:t>Stage</w:t>
            </w:r>
          </w:p>
        </w:tc>
        <w:tc>
          <w:tcPr>
            <w:tcW w:type="dxa" w:w="3312"/>
          </w:tcPr>
          <w:p>
            <w:r>
              <w:rPr>
                <w:b/>
              </w:rPr>
              <w:t>Timing Budget</w:t>
            </w:r>
          </w:p>
        </w:tc>
        <w:tc>
          <w:tcPr>
            <w:tcW w:type="dxa" w:w="3312"/>
          </w:tcPr>
          <w:p>
            <w:r>
              <w:rPr>
                <w:b/>
              </w:rPr>
              <w:t>Action</w:t>
            </w:r>
          </w:p>
        </w:tc>
      </w:tr>
      <w:tr>
        <w:tc>
          <w:tcPr>
            <w:tcW w:type="dxa" w:w="3312"/>
          </w:tcPr>
          <w:p>
            <w:r>
              <w:rPr>
                <w:b w:val="0"/>
              </w:rPr>
              <w:t>Hardware event</w:t>
            </w:r>
          </w:p>
        </w:tc>
        <w:tc>
          <w:tcPr>
            <w:tcW w:type="dxa" w:w="3312"/>
          </w:tcPr>
          <w:p>
            <w:r>
              <w:rPr>
                <w:b w:val="0"/>
              </w:rPr>
              <w:t>0 µs</w:t>
            </w:r>
          </w:p>
        </w:tc>
        <w:tc>
          <w:tcPr>
            <w:tcW w:type="dxa" w:w="3312"/>
          </w:tcPr>
          <w:p>
            <w:r>
              <w:rPr>
                <w:b w:val="0"/>
              </w:rPr>
              <w:t>Threshold interrupt asserted</w:t>
            </w:r>
          </w:p>
        </w:tc>
      </w:tr>
      <w:tr>
        <w:tc>
          <w:tcPr>
            <w:tcW w:type="dxa" w:w="3312"/>
          </w:tcPr>
          <w:p>
            <w:r>
              <w:rPr>
                <w:b w:val="0"/>
              </w:rPr>
              <w:t>ISR service</w:t>
            </w:r>
          </w:p>
        </w:tc>
        <w:tc>
          <w:tcPr>
            <w:tcW w:type="dxa" w:w="3312"/>
          </w:tcPr>
          <w:p>
            <w:r>
              <w:rPr>
                <w:b w:val="0"/>
              </w:rPr>
              <w:t>≤50 µs</w:t>
            </w:r>
          </w:p>
        </w:tc>
        <w:tc>
          <w:tcPr>
            <w:tcW w:type="dxa" w:w="3312"/>
          </w:tcPr>
          <w:p>
            <w:r>
              <w:rPr>
                <w:b w:val="0"/>
              </w:rPr>
              <w:t>Clear/latch event; timestamp; give semaphore</w:t>
            </w:r>
          </w:p>
        </w:tc>
      </w:tr>
      <w:tr>
        <w:tc>
          <w:tcPr>
            <w:tcW w:type="dxa" w:w="3312"/>
          </w:tcPr>
          <w:p>
            <w:r>
              <w:rPr>
                <w:b w:val="0"/>
              </w:rPr>
              <w:t>FaultTask wake-up</w:t>
            </w:r>
          </w:p>
        </w:tc>
        <w:tc>
          <w:tcPr>
            <w:tcW w:type="dxa" w:w="3312"/>
          </w:tcPr>
          <w:p>
            <w:r>
              <w:rPr>
                <w:b w:val="0"/>
              </w:rPr>
              <w:t>&lt;1 ms design target</w:t>
            </w:r>
          </w:p>
        </w:tc>
        <w:tc>
          <w:tcPr>
            <w:tcW w:type="dxa" w:w="3312"/>
          </w:tcPr>
          <w:p>
            <w:r>
              <w:rPr>
                <w:b w:val="0"/>
              </w:rPr>
              <w:t>Highest-priority task executes</w:t>
            </w:r>
          </w:p>
        </w:tc>
      </w:tr>
      <w:tr>
        <w:tc>
          <w:tcPr>
            <w:tcW w:type="dxa" w:w="3312"/>
          </w:tcPr>
          <w:p>
            <w:r>
              <w:rPr>
                <w:b w:val="0"/>
              </w:rPr>
              <w:t>Safe-state decision</w:t>
            </w:r>
          </w:p>
        </w:tc>
        <w:tc>
          <w:tcPr>
            <w:tcW w:type="dxa" w:w="3312"/>
          </w:tcPr>
          <w:p>
            <w:r>
              <w:rPr>
                <w:b w:val="0"/>
              </w:rPr>
              <w:t>Within fault-task execution budget</w:t>
            </w:r>
          </w:p>
        </w:tc>
        <w:tc>
          <w:tcPr>
            <w:tcW w:type="dxa" w:w="3312"/>
          </w:tcPr>
          <w:p>
            <w:r>
              <w:rPr>
                <w:b w:val="0"/>
              </w:rPr>
              <w:t>Alarm / optional trip request</w:t>
            </w:r>
          </w:p>
        </w:tc>
      </w:tr>
    </w:tbl>
    <w:p>
      <w:r>
        <w:br w:type="page"/>
      </w:r>
    </w:p>
    <w:p>
      <w:pPr>
        <w:pStyle w:val="Heading1"/>
      </w:pPr>
      <w:r>
        <w:t>7. Memory and Resource Requirements</w:t>
      </w:r>
    </w:p>
    <w:p>
      <w:pPr>
        <w:pStyle w:val="Heading2"/>
      </w:pPr>
      <w:r>
        <w:t>7.1 RAM Allocation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pPr>
            <w:r/>
            <w:r>
              <w:rPr>
                <w:b/>
              </w:rPr>
              <w:t>Resource</w:t>
            </w:r>
          </w:p>
        </w:tc>
        <w:tc>
          <w:tcPr>
            <w:tcW w:type="dxa" w:w="3312"/>
            <w:vAlign w:val="center"/>
            <w:shd w:fill="D9EAF7"/>
          </w:tcPr>
          <w:p>
            <w:pPr>
              <w:spacing w:after="0"/>
            </w:pPr>
            <w:r/>
            <w:r>
              <w:rPr>
                <w:b/>
              </w:rPr>
              <w:t>Estimated Allocation</w:t>
            </w:r>
          </w:p>
        </w:tc>
        <w:tc>
          <w:tcPr>
            <w:tcW w:type="dxa" w:w="3312"/>
            <w:vAlign w:val="center"/>
            <w:shd w:fill="D9EAF7"/>
          </w:tcPr>
          <w:p>
            <w:pPr>
              <w:spacing w:after="0"/>
            </w:pPr>
            <w:r/>
            <w:r>
              <w:rPr>
                <w:b/>
              </w:rPr>
              <w:t>Purpose</w:t>
            </w:r>
          </w:p>
        </w:tc>
      </w:tr>
      <w:tr>
        <w:tc>
          <w:tcPr>
            <w:tcW w:type="dxa" w:w="3312"/>
            <w:vAlign w:val="center"/>
          </w:tcPr>
          <w:p>
            <w:pPr>
              <w:spacing w:after="0"/>
            </w:pPr>
            <w:r/>
            <w:r>
              <w:rPr>
                <w:b w:val="0"/>
              </w:rPr>
              <w:t>SensorTask stack</w:t>
            </w:r>
          </w:p>
        </w:tc>
        <w:tc>
          <w:tcPr>
            <w:tcW w:type="dxa" w:w="3312"/>
            <w:vAlign w:val="center"/>
          </w:tcPr>
          <w:p>
            <w:pPr>
              <w:spacing w:after="0"/>
            </w:pPr>
            <w:r/>
            <w:r>
              <w:rPr>
                <w:b w:val="0"/>
              </w:rPr>
              <w:t>8 KB</w:t>
            </w:r>
          </w:p>
        </w:tc>
        <w:tc>
          <w:tcPr>
            <w:tcW w:type="dxa" w:w="3312"/>
            <w:vAlign w:val="center"/>
          </w:tcPr>
          <w:p>
            <w:pPr>
              <w:spacing w:after="0"/>
            </w:pPr>
            <w:r/>
            <w:r>
              <w:rPr>
                <w:b w:val="0"/>
              </w:rPr>
              <w:t>High-rate driver and local variables.</w:t>
            </w:r>
          </w:p>
        </w:tc>
      </w:tr>
      <w:tr>
        <w:tc>
          <w:tcPr>
            <w:tcW w:type="dxa" w:w="3312"/>
            <w:vAlign w:val="center"/>
          </w:tcPr>
          <w:p>
            <w:pPr>
              <w:spacing w:after="0"/>
            </w:pPr>
            <w:r/>
            <w:r>
              <w:rPr>
                <w:b w:val="0"/>
              </w:rPr>
              <w:t>FeatureTask stack</w:t>
            </w:r>
          </w:p>
        </w:tc>
        <w:tc>
          <w:tcPr>
            <w:tcW w:type="dxa" w:w="3312"/>
            <w:vAlign w:val="center"/>
          </w:tcPr>
          <w:p>
            <w:pPr>
              <w:spacing w:after="0"/>
            </w:pPr>
            <w:r/>
            <w:r>
              <w:rPr>
                <w:b w:val="0"/>
              </w:rPr>
              <w:t>8 KB</w:t>
            </w:r>
          </w:p>
        </w:tc>
        <w:tc>
          <w:tcPr>
            <w:tcW w:type="dxa" w:w="3312"/>
            <w:vAlign w:val="center"/>
          </w:tcPr>
          <w:p>
            <w:pPr>
              <w:spacing w:after="0"/>
            </w:pPr>
            <w:r/>
            <w:r>
              <w:rPr>
                <w:b w:val="0"/>
              </w:rPr>
              <w:t>Feature extraction.</w:t>
            </w:r>
          </w:p>
        </w:tc>
      </w:tr>
      <w:tr>
        <w:tc>
          <w:tcPr>
            <w:tcW w:type="dxa" w:w="3312"/>
            <w:vAlign w:val="center"/>
          </w:tcPr>
          <w:p>
            <w:pPr>
              <w:spacing w:after="0"/>
            </w:pPr>
            <w:r/>
            <w:r>
              <w:rPr>
                <w:b w:val="0"/>
              </w:rPr>
              <w:t>AITask stack</w:t>
            </w:r>
          </w:p>
        </w:tc>
        <w:tc>
          <w:tcPr>
            <w:tcW w:type="dxa" w:w="3312"/>
            <w:vAlign w:val="center"/>
          </w:tcPr>
          <w:p>
            <w:pPr>
              <w:spacing w:after="0"/>
            </w:pPr>
            <w:r/>
            <w:r>
              <w:rPr>
                <w:b w:val="0"/>
              </w:rPr>
              <w:t>6 KB</w:t>
            </w:r>
          </w:p>
        </w:tc>
        <w:tc>
          <w:tcPr>
            <w:tcW w:type="dxa" w:w="3312"/>
            <w:vAlign w:val="center"/>
          </w:tcPr>
          <w:p>
            <w:pPr>
              <w:spacing w:after="0"/>
            </w:pPr>
            <w:r/>
            <w:r>
              <w:rPr>
                <w:b w:val="0"/>
              </w:rPr>
              <w:t>Inference and feature normalization.</w:t>
            </w:r>
          </w:p>
        </w:tc>
      </w:tr>
      <w:tr>
        <w:tc>
          <w:tcPr>
            <w:tcW w:type="dxa" w:w="3312"/>
            <w:vAlign w:val="center"/>
          </w:tcPr>
          <w:p>
            <w:pPr>
              <w:spacing w:after="0"/>
            </w:pPr>
            <w:r/>
            <w:r>
              <w:rPr>
                <w:b w:val="0"/>
              </w:rPr>
              <w:t>CommTask stack</w:t>
            </w:r>
          </w:p>
        </w:tc>
        <w:tc>
          <w:tcPr>
            <w:tcW w:type="dxa" w:w="3312"/>
            <w:vAlign w:val="center"/>
          </w:tcPr>
          <w:p>
            <w:pPr>
              <w:spacing w:after="0"/>
            </w:pPr>
            <w:r/>
            <w:r>
              <w:rPr>
                <w:b w:val="0"/>
              </w:rPr>
              <w:t>6 KB</w:t>
            </w:r>
          </w:p>
        </w:tc>
        <w:tc>
          <w:tcPr>
            <w:tcW w:type="dxa" w:w="3312"/>
            <w:vAlign w:val="center"/>
          </w:tcPr>
          <w:p>
            <w:pPr>
              <w:spacing w:after="0"/>
            </w:pPr>
            <w:r/>
            <w:r>
              <w:rPr>
                <w:b w:val="0"/>
              </w:rPr>
              <w:t>MQTT buffers and serialization.</w:t>
            </w:r>
          </w:p>
        </w:tc>
      </w:tr>
      <w:tr>
        <w:tc>
          <w:tcPr>
            <w:tcW w:type="dxa" w:w="3312"/>
            <w:vAlign w:val="center"/>
          </w:tcPr>
          <w:p>
            <w:pPr>
              <w:spacing w:after="0"/>
            </w:pPr>
            <w:r/>
            <w:r>
              <w:rPr>
                <w:b w:val="0"/>
              </w:rPr>
              <w:t>HealthTask stack</w:t>
            </w:r>
          </w:p>
        </w:tc>
        <w:tc>
          <w:tcPr>
            <w:tcW w:type="dxa" w:w="3312"/>
            <w:vAlign w:val="center"/>
          </w:tcPr>
          <w:p>
            <w:pPr>
              <w:spacing w:after="0"/>
            </w:pPr>
            <w:r/>
            <w:r>
              <w:rPr>
                <w:b w:val="0"/>
              </w:rPr>
              <w:t>4 KB</w:t>
            </w:r>
          </w:p>
        </w:tc>
        <w:tc>
          <w:tcPr>
            <w:tcW w:type="dxa" w:w="3312"/>
            <w:vAlign w:val="center"/>
          </w:tcPr>
          <w:p>
            <w:pPr>
              <w:spacing w:after="0"/>
            </w:pPr>
            <w:r/>
            <w:r>
              <w:rPr>
                <w:b w:val="0"/>
              </w:rPr>
              <w:t>Watchdog and diagnostics.</w:t>
            </w:r>
          </w:p>
        </w:tc>
      </w:tr>
      <w:tr>
        <w:tc>
          <w:tcPr>
            <w:tcW w:type="dxa" w:w="3312"/>
            <w:vAlign w:val="center"/>
          </w:tcPr>
          <w:p>
            <w:pPr>
              <w:spacing w:after="0"/>
            </w:pPr>
            <w:r/>
            <w:r>
              <w:rPr>
                <w:b w:val="0"/>
              </w:rPr>
              <w:t>FaultTask stack</w:t>
            </w:r>
          </w:p>
        </w:tc>
        <w:tc>
          <w:tcPr>
            <w:tcW w:type="dxa" w:w="3312"/>
            <w:vAlign w:val="center"/>
          </w:tcPr>
          <w:p>
            <w:pPr>
              <w:spacing w:after="0"/>
            </w:pPr>
            <w:r/>
            <w:r>
              <w:rPr>
                <w:b w:val="0"/>
              </w:rPr>
              <w:t>4 KB</w:t>
            </w:r>
          </w:p>
        </w:tc>
        <w:tc>
          <w:tcPr>
            <w:tcW w:type="dxa" w:w="3312"/>
            <w:vAlign w:val="center"/>
          </w:tcPr>
          <w:p>
            <w:pPr>
              <w:spacing w:after="0"/>
            </w:pPr>
            <w:r/>
            <w:r>
              <w:rPr>
                <w:b w:val="0"/>
              </w:rPr>
              <w:t>Alarm handling.</w:t>
            </w:r>
          </w:p>
        </w:tc>
      </w:tr>
      <w:tr>
        <w:tc>
          <w:tcPr>
            <w:tcW w:type="dxa" w:w="3312"/>
            <w:vAlign w:val="center"/>
          </w:tcPr>
          <w:p>
            <w:pPr>
              <w:spacing w:after="0"/>
            </w:pPr>
            <w:r/>
            <w:r>
              <w:rPr>
                <w:b w:val="0"/>
              </w:rPr>
              <w:t>Sensor ring buffer</w:t>
            </w:r>
          </w:p>
        </w:tc>
        <w:tc>
          <w:tcPr>
            <w:tcW w:type="dxa" w:w="3312"/>
            <w:vAlign w:val="center"/>
          </w:tcPr>
          <w:p>
            <w:pPr>
              <w:spacing w:after="0"/>
            </w:pPr>
            <w:r/>
            <w:r>
              <w:rPr>
                <w:b w:val="0"/>
              </w:rPr>
              <w:t>8 KB</w:t>
            </w:r>
          </w:p>
        </w:tc>
        <w:tc>
          <w:tcPr>
            <w:tcW w:type="dxa" w:w="3312"/>
            <w:vAlign w:val="center"/>
          </w:tcPr>
          <w:p>
            <w:pPr>
              <w:spacing w:after="0"/>
            </w:pPr>
            <w:r/>
            <w:r>
              <w:rPr>
                <w:b w:val="0"/>
              </w:rPr>
              <w:t>Temporary vibration samples.</w:t>
            </w:r>
          </w:p>
        </w:tc>
      </w:tr>
      <w:tr>
        <w:tc>
          <w:tcPr>
            <w:tcW w:type="dxa" w:w="3312"/>
            <w:vAlign w:val="center"/>
          </w:tcPr>
          <w:p>
            <w:pPr>
              <w:spacing w:after="0"/>
            </w:pPr>
            <w:r/>
            <w:r>
              <w:rPr>
                <w:b w:val="0"/>
              </w:rPr>
              <w:t>Feature/result queues</w:t>
            </w:r>
          </w:p>
        </w:tc>
        <w:tc>
          <w:tcPr>
            <w:tcW w:type="dxa" w:w="3312"/>
            <w:vAlign w:val="center"/>
          </w:tcPr>
          <w:p>
            <w:pPr>
              <w:spacing w:after="0"/>
            </w:pPr>
            <w:r/>
            <w:r>
              <w:rPr>
                <w:b w:val="0"/>
              </w:rPr>
              <w:t>4 KB</w:t>
            </w:r>
          </w:p>
        </w:tc>
        <w:tc>
          <w:tcPr>
            <w:tcW w:type="dxa" w:w="3312"/>
            <w:vAlign w:val="center"/>
          </w:tcPr>
          <w:p>
            <w:pPr>
              <w:spacing w:after="0"/>
            </w:pPr>
            <w:r/>
            <w:r>
              <w:rPr>
                <w:b w:val="0"/>
              </w:rPr>
              <w:t>Inter-task snapshots.</w:t>
            </w:r>
          </w:p>
        </w:tc>
      </w:tr>
      <w:tr>
        <w:tc>
          <w:tcPr>
            <w:tcW w:type="dxa" w:w="3312"/>
            <w:vAlign w:val="center"/>
          </w:tcPr>
          <w:p>
            <w:pPr>
              <w:spacing w:after="0"/>
            </w:pPr>
            <w:r/>
            <w:r>
              <w:rPr>
                <w:b w:val="0"/>
              </w:rPr>
              <w:t>AI model/constants</w:t>
            </w:r>
          </w:p>
        </w:tc>
        <w:tc>
          <w:tcPr>
            <w:tcW w:type="dxa" w:w="3312"/>
            <w:vAlign w:val="center"/>
          </w:tcPr>
          <w:p>
            <w:pPr>
              <w:spacing w:after="0"/>
            </w:pPr>
            <w:r/>
            <w:r>
              <w:rPr>
                <w:b w:val="0"/>
              </w:rPr>
              <w:t>4 KB</w:t>
            </w:r>
          </w:p>
        </w:tc>
        <w:tc>
          <w:tcPr>
            <w:tcW w:type="dxa" w:w="3312"/>
            <w:vAlign w:val="center"/>
          </w:tcPr>
          <w:p>
            <w:pPr>
              <w:spacing w:after="0"/>
            </w:pPr>
            <w:r/>
            <w:r>
              <w:rPr>
                <w:b w:val="0"/>
              </w:rPr>
              <w:t>Decision-tree parameters.</w:t>
            </w:r>
          </w:p>
        </w:tc>
      </w:tr>
      <w:tr>
        <w:tc>
          <w:tcPr>
            <w:tcW w:type="dxa" w:w="3312"/>
            <w:vAlign w:val="center"/>
          </w:tcPr>
          <w:p>
            <w:pPr>
              <w:spacing w:after="0"/>
            </w:pPr>
            <w:r/>
            <w:r>
              <w:rPr>
                <w:b w:val="0"/>
              </w:rPr>
              <w:t>System/RTOS/network overhead</w:t>
            </w:r>
          </w:p>
        </w:tc>
        <w:tc>
          <w:tcPr>
            <w:tcW w:type="dxa" w:w="3312"/>
            <w:vAlign w:val="center"/>
          </w:tcPr>
          <w:p>
            <w:pPr>
              <w:spacing w:after="0"/>
            </w:pPr>
            <w:r/>
            <w:r>
              <w:rPr>
                <w:b w:val="0"/>
              </w:rPr>
              <w:t>~100 KB</w:t>
            </w:r>
          </w:p>
        </w:tc>
        <w:tc>
          <w:tcPr>
            <w:tcW w:type="dxa" w:w="3312"/>
            <w:vAlign w:val="center"/>
          </w:tcPr>
          <w:p>
            <w:pPr>
              <w:spacing w:after="0"/>
            </w:pPr>
            <w:r/>
            <w:r>
              <w:rPr>
                <w:b w:val="0"/>
              </w:rPr>
              <w:t>Kernel, drivers, Wi-Fi and buffers.</w:t>
            </w:r>
          </w:p>
        </w:tc>
      </w:tr>
      <w:tr>
        <w:tc>
          <w:tcPr>
            <w:tcW w:type="dxa" w:w="3312"/>
            <w:vAlign w:val="center"/>
          </w:tcPr>
          <w:p>
            <w:pPr>
              <w:spacing w:after="0"/>
            </w:pPr>
            <w:r/>
            <w:r>
              <w:rPr>
                <w:b w:val="0"/>
              </w:rPr>
              <w:t>Design headroom</w:t>
            </w:r>
          </w:p>
        </w:tc>
        <w:tc>
          <w:tcPr>
            <w:tcW w:type="dxa" w:w="3312"/>
            <w:vAlign w:val="center"/>
          </w:tcPr>
          <w:p>
            <w:pPr>
              <w:spacing w:after="0"/>
            </w:pPr>
            <w:r/>
            <w:r>
              <w:rPr>
                <w:b w:val="0"/>
              </w:rPr>
              <w:t>Remaining memory</w:t>
            </w:r>
          </w:p>
        </w:tc>
        <w:tc>
          <w:tcPr>
            <w:tcW w:type="dxa" w:w="3312"/>
            <w:vAlign w:val="center"/>
          </w:tcPr>
          <w:p>
            <w:pPr>
              <w:spacing w:after="0"/>
            </w:pPr>
            <w:r/>
            <w:r>
              <w:rPr>
                <w:b w:val="0"/>
              </w:rPr>
              <w:t>Avoids heap exhaustion and supports future features.</w:t>
            </w:r>
          </w:p>
        </w:tc>
      </w:tr>
    </w:tbl>
    <w:p>
      <w:r>
        <w:t>The values are engineering allocations for the proposed design, not a measurement from a completed board. Static allocation is preferred for real-time objects; dynamic allocation is restricted to initialization and non-critical services.</w:t>
      </w:r>
    </w:p>
    <w:p>
      <w:pPr>
        <w:pStyle w:val="Heading2"/>
      </w:pPr>
      <w:r>
        <w:t>7.2 Flash and CPU Resources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pPr>
            <w:r/>
            <w:r>
              <w:rPr>
                <w:b/>
              </w:rPr>
              <w:t>Resource</w:t>
            </w:r>
          </w:p>
        </w:tc>
        <w:tc>
          <w:tcPr>
            <w:tcW w:type="dxa" w:w="3312"/>
            <w:vAlign w:val="center"/>
            <w:shd w:fill="D9EAF7"/>
          </w:tcPr>
          <w:p>
            <w:pPr>
              <w:spacing w:after="0"/>
            </w:pPr>
            <w:r/>
            <w:r>
              <w:rPr>
                <w:b/>
              </w:rPr>
              <w:t>Design Budget</w:t>
            </w:r>
          </w:p>
        </w:tc>
        <w:tc>
          <w:tcPr>
            <w:tcW w:type="dxa" w:w="3312"/>
            <w:vAlign w:val="center"/>
            <w:shd w:fill="D9EAF7"/>
          </w:tcPr>
          <w:p>
            <w:pPr>
              <w:spacing w:after="0"/>
            </w:pPr>
            <w:r/>
            <w:r>
              <w:rPr>
                <w:b/>
              </w:rPr>
              <w:t>Comment</w:t>
            </w:r>
          </w:p>
        </w:tc>
      </w:tr>
      <w:tr>
        <w:tc>
          <w:tcPr>
            <w:tcW w:type="dxa" w:w="3312"/>
            <w:vAlign w:val="center"/>
          </w:tcPr>
          <w:p>
            <w:pPr>
              <w:spacing w:after="0"/>
            </w:pPr>
            <w:r/>
            <w:r>
              <w:rPr>
                <w:b w:val="0"/>
              </w:rPr>
              <w:t>Application firmware</w:t>
            </w:r>
          </w:p>
        </w:tc>
        <w:tc>
          <w:tcPr>
            <w:tcW w:type="dxa" w:w="3312"/>
            <w:vAlign w:val="center"/>
          </w:tcPr>
          <w:p>
            <w:pPr>
              <w:spacing w:after="0"/>
            </w:pPr>
            <w:r/>
            <w:r>
              <w:rPr>
                <w:b w:val="0"/>
              </w:rPr>
              <w:t>≤ 300 KB</w:t>
            </w:r>
          </w:p>
        </w:tc>
        <w:tc>
          <w:tcPr>
            <w:tcW w:type="dxa" w:w="3312"/>
            <w:vAlign w:val="center"/>
          </w:tcPr>
          <w:p>
            <w:pPr>
              <w:spacing w:after="0"/>
            </w:pPr>
            <w:r/>
            <w:r>
              <w:rPr>
                <w:b w:val="0"/>
              </w:rPr>
              <w:t>Drivers, RTOS application and diagnostics.</w:t>
            </w:r>
          </w:p>
        </w:tc>
      </w:tr>
      <w:tr>
        <w:tc>
          <w:tcPr>
            <w:tcW w:type="dxa" w:w="3312"/>
            <w:vAlign w:val="center"/>
          </w:tcPr>
          <w:p>
            <w:pPr>
              <w:spacing w:after="0"/>
            </w:pPr>
            <w:r/>
            <w:r>
              <w:rPr>
                <w:b w:val="0"/>
              </w:rPr>
              <w:t>AI model</w:t>
            </w:r>
          </w:p>
        </w:tc>
        <w:tc>
          <w:tcPr>
            <w:tcW w:type="dxa" w:w="3312"/>
            <w:vAlign w:val="center"/>
          </w:tcPr>
          <w:p>
            <w:pPr>
              <w:spacing w:after="0"/>
            </w:pPr>
            <w:r/>
            <w:r>
              <w:rPr>
                <w:b w:val="0"/>
              </w:rPr>
              <w:t>≤ 4 KB</w:t>
            </w:r>
          </w:p>
        </w:tc>
        <w:tc>
          <w:tcPr>
            <w:tcW w:type="dxa" w:w="3312"/>
            <w:vAlign w:val="center"/>
          </w:tcPr>
          <w:p>
            <w:pPr>
              <w:spacing w:after="0"/>
            </w:pPr>
            <w:r/>
            <w:r>
              <w:rPr>
                <w:b w:val="0"/>
              </w:rPr>
              <w:t>Shallow decision tree.</w:t>
            </w:r>
          </w:p>
        </w:tc>
      </w:tr>
      <w:tr>
        <w:tc>
          <w:tcPr>
            <w:tcW w:type="dxa" w:w="3312"/>
            <w:vAlign w:val="center"/>
          </w:tcPr>
          <w:p>
            <w:pPr>
              <w:spacing w:after="0"/>
            </w:pPr>
            <w:r/>
            <w:r>
              <w:rPr>
                <w:b w:val="0"/>
              </w:rPr>
              <w:t>Configuration/calibration</w:t>
            </w:r>
          </w:p>
        </w:tc>
        <w:tc>
          <w:tcPr>
            <w:tcW w:type="dxa" w:w="3312"/>
            <w:vAlign w:val="center"/>
          </w:tcPr>
          <w:p>
            <w:pPr>
              <w:spacing w:after="0"/>
            </w:pPr>
            <w:r/>
            <w:r>
              <w:rPr>
                <w:b w:val="0"/>
              </w:rPr>
              <w:t>≤ 16 KB</w:t>
            </w:r>
          </w:p>
        </w:tc>
        <w:tc>
          <w:tcPr>
            <w:tcW w:type="dxa" w:w="3312"/>
            <w:vAlign w:val="center"/>
          </w:tcPr>
          <w:p>
            <w:pPr>
              <w:spacing w:after="0"/>
            </w:pPr>
            <w:r/>
            <w:r>
              <w:rPr>
                <w:b w:val="0"/>
              </w:rPr>
              <w:t>Persistent parameters.</w:t>
            </w:r>
          </w:p>
        </w:tc>
      </w:tr>
      <w:tr>
        <w:tc>
          <w:tcPr>
            <w:tcW w:type="dxa" w:w="3312"/>
            <w:vAlign w:val="center"/>
          </w:tcPr>
          <w:p>
            <w:pPr>
              <w:spacing w:after="0"/>
            </w:pPr>
            <w:r/>
            <w:r>
              <w:rPr>
                <w:b w:val="0"/>
              </w:rPr>
              <w:t>Logging buffer</w:t>
            </w:r>
          </w:p>
        </w:tc>
        <w:tc>
          <w:tcPr>
            <w:tcW w:type="dxa" w:w="3312"/>
            <w:vAlign w:val="center"/>
          </w:tcPr>
          <w:p>
            <w:pPr>
              <w:spacing w:after="0"/>
            </w:pPr>
            <w:r/>
            <w:r>
              <w:rPr>
                <w:b w:val="0"/>
              </w:rPr>
              <w:t>≤ 64 KB</w:t>
            </w:r>
          </w:p>
        </w:tc>
        <w:tc>
          <w:tcPr>
            <w:tcW w:type="dxa" w:w="3312"/>
            <w:vAlign w:val="center"/>
          </w:tcPr>
          <w:p>
            <w:pPr>
              <w:spacing w:after="0"/>
            </w:pPr>
            <w:r/>
            <w:r>
              <w:rPr>
                <w:b w:val="0"/>
              </w:rPr>
              <w:t>Optional local event storage.</w:t>
            </w:r>
          </w:p>
        </w:tc>
      </w:tr>
      <w:tr>
        <w:tc>
          <w:tcPr>
            <w:tcW w:type="dxa" w:w="3312"/>
            <w:vAlign w:val="center"/>
          </w:tcPr>
          <w:p>
            <w:pPr>
              <w:spacing w:after="0"/>
            </w:pPr>
            <w:r/>
            <w:r>
              <w:rPr>
                <w:b w:val="0"/>
              </w:rPr>
              <w:t>CPU utilization</w:t>
            </w:r>
          </w:p>
        </w:tc>
        <w:tc>
          <w:tcPr>
            <w:tcW w:type="dxa" w:w="3312"/>
            <w:vAlign w:val="center"/>
          </w:tcPr>
          <w:p>
            <w:pPr>
              <w:spacing w:after="0"/>
            </w:pPr>
            <w:r/>
            <w:r>
              <w:rPr>
                <w:b w:val="0"/>
              </w:rPr>
              <w:t>33.17% nominal</w:t>
            </w:r>
          </w:p>
        </w:tc>
        <w:tc>
          <w:tcPr>
            <w:tcW w:type="dxa" w:w="3312"/>
            <w:vAlign w:val="center"/>
          </w:tcPr>
          <w:p>
            <w:pPr>
              <w:spacing w:after="0"/>
            </w:pPr>
            <w:r/>
            <w:r>
              <w:rPr>
                <w:b w:val="0"/>
              </w:rPr>
              <w:t>Leaves headroom for RTOS/ISR overhead.</w:t>
            </w:r>
          </w:p>
        </w:tc>
      </w:tr>
      <w:tr>
        <w:tc>
          <w:tcPr>
            <w:tcW w:type="dxa" w:w="3312"/>
            <w:vAlign w:val="center"/>
          </w:tcPr>
          <w:p>
            <w:pPr>
              <w:spacing w:after="0"/>
            </w:pPr>
            <w:r/>
            <w:r>
              <w:rPr>
                <w:b w:val="0"/>
              </w:rPr>
              <w:t>SPI</w:t>
            </w:r>
          </w:p>
        </w:tc>
        <w:tc>
          <w:tcPr>
            <w:tcW w:type="dxa" w:w="3312"/>
            <w:vAlign w:val="center"/>
          </w:tcPr>
          <w:p>
            <w:pPr>
              <w:spacing w:after="0"/>
            </w:pPr>
            <w:r/>
            <w:r>
              <w:rPr>
                <w:b w:val="0"/>
              </w:rPr>
              <w:t>1 bus</w:t>
            </w:r>
          </w:p>
        </w:tc>
        <w:tc>
          <w:tcPr>
            <w:tcW w:type="dxa" w:w="3312"/>
            <w:vAlign w:val="center"/>
          </w:tcPr>
          <w:p>
            <w:pPr>
              <w:spacing w:after="0"/>
            </w:pPr>
            <w:r/>
            <w:r>
              <w:rPr>
                <w:b w:val="0"/>
              </w:rPr>
              <w:t>High-rate vibration sensor.</w:t>
            </w:r>
          </w:p>
        </w:tc>
      </w:tr>
      <w:tr>
        <w:tc>
          <w:tcPr>
            <w:tcW w:type="dxa" w:w="3312"/>
            <w:vAlign w:val="center"/>
          </w:tcPr>
          <w:p>
            <w:pPr>
              <w:spacing w:after="0"/>
            </w:pPr>
            <w:r/>
            <w:r>
              <w:rPr>
                <w:b w:val="0"/>
              </w:rPr>
              <w:t>I2C</w:t>
            </w:r>
          </w:p>
        </w:tc>
        <w:tc>
          <w:tcPr>
            <w:tcW w:type="dxa" w:w="3312"/>
            <w:vAlign w:val="center"/>
          </w:tcPr>
          <w:p>
            <w:pPr>
              <w:spacing w:after="0"/>
            </w:pPr>
            <w:r/>
            <w:r>
              <w:rPr>
                <w:b w:val="0"/>
              </w:rPr>
              <w:t>1 bus</w:t>
            </w:r>
          </w:p>
        </w:tc>
        <w:tc>
          <w:tcPr>
            <w:tcW w:type="dxa" w:w="3312"/>
            <w:vAlign w:val="center"/>
          </w:tcPr>
          <w:p>
            <w:pPr>
              <w:spacing w:after="0"/>
            </w:pPr>
            <w:r/>
            <w:r>
              <w:rPr>
                <w:b w:val="0"/>
              </w:rPr>
              <w:t>Slow auxiliary sensors.</w:t>
            </w:r>
          </w:p>
        </w:tc>
      </w:tr>
      <w:tr>
        <w:tc>
          <w:tcPr>
            <w:tcW w:type="dxa" w:w="3312"/>
            <w:vAlign w:val="center"/>
          </w:tcPr>
          <w:p>
            <w:pPr>
              <w:spacing w:after="0"/>
            </w:pPr>
            <w:r/>
            <w:r>
              <w:rPr>
                <w:b w:val="0"/>
              </w:rPr>
              <w:t>Wi-Fi</w:t>
            </w:r>
          </w:p>
        </w:tc>
        <w:tc>
          <w:tcPr>
            <w:tcW w:type="dxa" w:w="3312"/>
            <w:vAlign w:val="center"/>
          </w:tcPr>
          <w:p>
            <w:pPr>
              <w:spacing w:after="0"/>
            </w:pPr>
            <w:r/>
            <w:r>
              <w:rPr>
                <w:b w:val="0"/>
              </w:rPr>
              <w:t>1 radio</w:t>
            </w:r>
          </w:p>
        </w:tc>
        <w:tc>
          <w:tcPr>
            <w:tcW w:type="dxa" w:w="3312"/>
            <w:vAlign w:val="center"/>
          </w:tcPr>
          <w:p>
            <w:pPr>
              <w:spacing w:after="0"/>
            </w:pPr>
            <w:r/>
            <w:r>
              <w:rPr>
                <w:b w:val="0"/>
              </w:rPr>
              <w:t>Best-effort communication path.</w:t>
            </w:r>
          </w:p>
        </w:tc>
      </w:tr>
    </w:tbl>
    <w:p>
      <w:pPr>
        <w:pStyle w:val="Heading2"/>
      </w:pPr>
      <w:r>
        <w:t>7.3 Memory Management Strategy</w:t>
      </w:r>
    </w:p>
    <w:p>
      <w:pPr/>
      <w:r>
        <w:t>Resource feasibility conclusion: the selected 8 MB Flash / 8 MB PSRAM representative module provides substantial capacity relative to the proposed ≤300 KB application firmware, ≤4 KB decision-tree model, ≤64 KB event buffer and estimated RTOS/network overhead. The design nevertheless treats the memory figures as budgets until hardware profiling is performed.</w:t>
      </w:r>
    </w:p>
    <w:p>
      <w:r>
        <w:t>Task stacks, queues, semaphores and ring buffers are created during initialization. Critical buffers use fixed-size storage to avoid fragmentation. Stack high-water marks are monitored during diagnostics. The AI model is stored as constant data, and the inference path performs no heap allocation. If the heap falls below a defined reserve, non-critical logging is disabled and the health task raises a RESOURCE_WARNING event.</w:t>
      </w:r>
    </w:p>
    <w:p>
      <w:r>
        <w:br w:type="page"/>
      </w:r>
    </w:p>
    <w:p>
      <w:pPr>
        <w:pStyle w:val="Heading1"/>
      </w:pPr>
      <w:r>
        <w:t>8. SystemC-Based Modeling and Simulation</w:t>
      </w:r>
    </w:p>
    <w:p>
      <w:pPr>
        <w:pStyle w:val="Heading2"/>
      </w:pPr>
      <w:r>
        <w:t>8.1 Model Structure</w:t>
      </w:r>
    </w:p>
    <w:p>
      <w:r>
        <w:t>The system is modeled as a discrete-event real-time system using SystemC process/event abstractions. A reference discrete-event scheduler was used to cross-check the same task parameters and generate the trace shown in Figure 5.1. Each periodic RTOS task is represented by a process with a release period and execution duration. A scheduler model selects the highest-priority ready process. Events represent task releases, completion, queue arrival, and interrupt notification. This model is intended to verify timing behavior independently of hardware.</w:t>
      </w:r>
    </w:p>
    <w:p>
      <w:pPr>
        <w:pStyle w:val="Heading2"/>
      </w:pPr>
      <w:r>
        <w:t>8.2 SystemC Model Skeleton</w:t>
      </w:r>
    </w:p>
    <w:p>
      <w:r>
        <w:rPr>
          <w:rFonts w:ascii="Courier New" w:hAnsi="Courier New"/>
          <w:sz w:val="17"/>
        </w:rPr>
        <w:t>SC_MODULE(TaskModel) {</w:t>
        <w:br/>
        <w:t xml:space="preserve">    sc_in&lt;bool&gt; release;</w:t>
        <w:br/>
        <w:t xml:space="preserve">    sc_out&lt;bool&gt; done;</w:t>
        <w:br/>
        <w:t xml:space="preserve">    sc_time wcet;</w:t>
        <w:br/>
        <w:t xml:space="preserve">    int priority;</w:t>
        <w:br/>
        <w:br/>
        <w:t xml:space="preserve">    void run() {</w:t>
        <w:br/>
        <w:t xml:space="preserve">        wait(release.posedge_event());</w:t>
        <w:br/>
        <w:t xml:space="preserve">        wait(wcet);</w:t>
        <w:br/>
        <w:t xml:space="preserve">        done.write(true);</w:t>
        <w:br/>
        <w:t xml:space="preserve">        wait(SC_ZERO_TIME);</w:t>
        <w:br/>
        <w:t xml:space="preserve">        done.write(false);</w:t>
        <w:br/>
        <w:t xml:space="preserve">    }</w:t>
        <w:br/>
        <w:br/>
        <w:t xml:space="preserve">    SC_CTOR(TaskModel) {</w:t>
        <w:br/>
        <w:t xml:space="preserve">        SC_THREAD(run);</w:t>
        <w:br/>
        <w:t xml:space="preserve">    }</w:t>
        <w:br/>
        <w:t>};</w:t>
        <w:br/>
        <w:br/>
        <w:t>// Scheduler concept:</w:t>
        <w:br/>
        <w:t>// 1. Release periodic jobs.</w:t>
        <w:br/>
        <w:t>// 2. Insert released jobs into a priority queue.</w:t>
        <w:br/>
        <w:t>// 3. Run the highest-priority ready job.</w:t>
        <w:br/>
        <w:t>// 4. Preempt when a higher-priority job is released.</w:t>
        <w:br/>
        <w:t>// 5. Record release, start, finish and deadline.</w:t>
        <w:br/>
        <w:t>// 6. Count deadline misses and CPU busy time.</w:t>
      </w:r>
    </w:p>
    <w:p>
      <w:r>
        <w:t>The model skeleton defines the process timing abstraction, while the scheduler wrapper records release, start, completion, preemption and deadline events. The same WCET, period, priority and deadline values are used in the analytical response-time calculation and the simulation trace, providing parameter traceability. The timing parameters are those defined in this report, so the model remains traceable to the RTOS design.</w:t>
      </w:r>
    </w:p>
    <w:p>
      <w:pPr>
        <w:pStyle w:val="Heading2"/>
      </w:pPr>
      <w:r>
        <w:t>8.3 Simulation Experiments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pPr>
            <w:r/>
            <w:r>
              <w:rPr>
                <w:b/>
              </w:rPr>
              <w:t>Experiment</w:t>
            </w:r>
          </w:p>
        </w:tc>
        <w:tc>
          <w:tcPr>
            <w:tcW w:type="dxa" w:w="3312"/>
            <w:vAlign w:val="center"/>
            <w:shd w:fill="D9EAF7"/>
          </w:tcPr>
          <w:p>
            <w:pPr>
              <w:spacing w:after="0"/>
            </w:pPr>
            <w:r/>
            <w:r>
              <w:rPr>
                <w:b/>
              </w:rPr>
              <w:t>Configuration</w:t>
            </w:r>
          </w:p>
        </w:tc>
        <w:tc>
          <w:tcPr>
            <w:tcW w:type="dxa" w:w="3312"/>
            <w:vAlign w:val="center"/>
            <w:shd w:fill="D9EAF7"/>
          </w:tcPr>
          <w:p>
            <w:pPr>
              <w:spacing w:after="0"/>
            </w:pPr>
            <w:r/>
            <w:r>
              <w:rPr>
                <w:b/>
              </w:rPr>
              <w:t>Expected / Evaluated Result</w:t>
            </w:r>
          </w:p>
        </w:tc>
      </w:tr>
      <w:tr>
        <w:tc>
          <w:tcPr>
            <w:tcW w:type="dxa" w:w="3312"/>
            <w:vAlign w:val="center"/>
          </w:tcPr>
          <w:p>
            <w:pPr>
              <w:spacing w:after="0"/>
            </w:pPr>
            <w:r/>
            <w:r>
              <w:rPr>
                <w:b w:val="0"/>
              </w:rPr>
              <w:t>Nominal scheduling</w:t>
            </w:r>
          </w:p>
        </w:tc>
        <w:tc>
          <w:tcPr>
            <w:tcW w:type="dxa" w:w="3312"/>
            <w:vAlign w:val="center"/>
          </w:tcPr>
          <w:p>
            <w:pPr>
              <w:spacing w:after="0"/>
            </w:pPr>
            <w:r/>
            <w:r>
              <w:rPr>
                <w:b w:val="0"/>
              </w:rPr>
              <w:t>All five periodic tasks at specified WCET/period</w:t>
            </w:r>
          </w:p>
        </w:tc>
        <w:tc>
          <w:tcPr>
            <w:tcW w:type="dxa" w:w="3312"/>
            <w:vAlign w:val="center"/>
          </w:tcPr>
          <w:p>
            <w:r>
              <w:t>Executed reference simulation: 33.17% CPU utilization; 0 deadline misses over 1000 ms.</w:t>
            </w:r>
          </w:p>
        </w:tc>
      </w:tr>
      <w:tr>
        <w:tc>
          <w:tcPr>
            <w:tcW w:type="dxa" w:w="3312"/>
            <w:vAlign w:val="center"/>
          </w:tcPr>
          <w:p>
            <w:pPr>
              <w:spacing w:after="0"/>
            </w:pPr>
            <w:r/>
            <w:r>
              <w:rPr>
                <w:b w:val="0"/>
              </w:rPr>
              <w:t>AI execution variation</w:t>
            </w:r>
          </w:p>
        </w:tc>
        <w:tc>
          <w:tcPr>
            <w:tcW w:type="dxa" w:w="3312"/>
            <w:vAlign w:val="center"/>
          </w:tcPr>
          <w:p>
            <w:pPr>
              <w:spacing w:after="0"/>
            </w:pPr>
            <w:r/>
            <w:r>
              <w:rPr>
                <w:b w:val="0"/>
              </w:rPr>
              <w:t>AI WCET increased from 4.5 to 8 ms</w:t>
            </w:r>
          </w:p>
        </w:tc>
        <w:tc>
          <w:tcPr>
            <w:tcW w:type="dxa" w:w="3312"/>
            <w:vAlign w:val="center"/>
          </w:tcPr>
          <w:p>
            <w:r>
              <w:t>Executed reference simulation with AITask WCET = 8 ms: 36.67% CPU utilization; 0 deadline misses.</w:t>
            </w:r>
          </w:p>
        </w:tc>
      </w:tr>
      <w:tr>
        <w:tc>
          <w:tcPr>
            <w:tcW w:type="dxa" w:w="3312"/>
            <w:vAlign w:val="center"/>
          </w:tcPr>
          <w:p>
            <w:pPr>
              <w:spacing w:after="0"/>
            </w:pPr>
            <w:r/>
            <w:r>
              <w:rPr>
                <w:b w:val="0"/>
              </w:rPr>
              <w:t>Communication overload</w:t>
            </w:r>
          </w:p>
        </w:tc>
        <w:tc>
          <w:tcPr>
            <w:tcW w:type="dxa" w:w="3312"/>
            <w:vAlign w:val="center"/>
          </w:tcPr>
          <w:p>
            <w:pPr>
              <w:spacing w:after="0"/>
            </w:pPr>
            <w:r/>
            <w:r>
              <w:rPr>
                <w:b w:val="0"/>
              </w:rPr>
              <w:t>CommTask WCET increased to 40 ms</w:t>
            </w:r>
          </w:p>
        </w:tc>
        <w:tc>
          <w:tcPr>
            <w:tcW w:type="dxa" w:w="3312"/>
            <w:vAlign w:val="center"/>
          </w:tcPr>
          <w:p>
            <w:r>
              <w:t>Executed reference simulation with CommTask WCET = 40 ms: 39.57% CPU utilization; 0 deadline misses.</w:t>
            </w:r>
          </w:p>
        </w:tc>
      </w:tr>
      <w:tr>
        <w:tc>
          <w:tcPr>
            <w:tcW w:type="dxa" w:w="3312"/>
            <w:vAlign w:val="center"/>
          </w:tcPr>
          <w:p>
            <w:pPr>
              <w:spacing w:after="0"/>
            </w:pPr>
            <w:r/>
            <w:r>
              <w:rPr>
                <w:b w:val="0"/>
              </w:rPr>
              <w:t>Interrupt event</w:t>
            </w:r>
          </w:p>
        </w:tc>
        <w:tc>
          <w:tcPr>
            <w:tcW w:type="dxa" w:w="3312"/>
            <w:vAlign w:val="center"/>
          </w:tcPr>
          <w:p>
            <w:pPr>
              <w:spacing w:after="0"/>
            </w:pPr>
            <w:r/>
            <w:r>
              <w:rPr>
                <w:b w:val="0"/>
              </w:rPr>
              <w:t>Fault ISR at random times; ≤50 µs ISR</w:t>
            </w:r>
          </w:p>
        </w:tc>
        <w:tc>
          <w:tcPr>
            <w:tcW w:type="dxa" w:w="3312"/>
            <w:vAlign w:val="center"/>
          </w:tcPr>
          <w:p>
            <w:r>
              <w:t>Executed reference simulation with FaultTask event at 437.3 ms; FaultTask WCET = 0.05 ms; 0 deadline misses. ISR remains a 50 µs design budget.</w:t>
            </w:r>
          </w:p>
        </w:tc>
      </w:tr>
      <w:tr>
        <w:tc>
          <w:tcPr>
            <w:tcW w:type="dxa" w:w="3312"/>
            <w:vAlign w:val="center"/>
          </w:tcPr>
          <w:p>
            <w:pPr>
              <w:spacing w:after="0"/>
            </w:pPr>
            <w:r/>
            <w:r>
              <w:rPr>
                <w:b w:val="0"/>
              </w:rPr>
              <w:t>Sensor fault</w:t>
            </w:r>
          </w:p>
        </w:tc>
        <w:tc>
          <w:tcPr>
            <w:tcW w:type="dxa" w:w="3312"/>
            <w:vAlign w:val="center"/>
          </w:tcPr>
          <w:p>
            <w:pPr>
              <w:spacing w:after="0"/>
            </w:pPr>
            <w:r/>
            <w:r>
              <w:rPr>
                <w:b w:val="0"/>
              </w:rPr>
              <w:t>Sensor queue stops updating</w:t>
            </w:r>
          </w:p>
        </w:tc>
        <w:tc>
          <w:tcPr>
            <w:tcW w:type="dxa" w:w="3312"/>
            <w:vAlign w:val="center"/>
          </w:tcPr>
          <w:p>
            <w:r>
              <w:t>Reference fault scenario: SensorTask releases stop after 300 ms; stale-data detection is handled by the HealthTask safety logic. No scheduler deadline miss occurs in the modeled workload.</w:t>
            </w:r>
          </w:p>
        </w:tc>
      </w:tr>
    </w:tbl>
    <w:p>
      <w:pPr>
        <w:pStyle w:val="Heading2"/>
      </w:pPr>
      <w:r>
        <w:t>8.4 Simulation Results Summary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pPr>
              <w:spacing w:after="0"/>
            </w:pPr>
            <w:r/>
            <w:r>
              <w:rPr>
                <w:b/>
              </w:rPr>
              <w:t>Metric</w:t>
            </w:r>
          </w:p>
        </w:tc>
        <w:tc>
          <w:tcPr>
            <w:tcW w:type="dxa" w:w="2484"/>
            <w:vAlign w:val="center"/>
            <w:shd w:fill="D9EAF7"/>
          </w:tcPr>
          <w:p>
            <w:pPr>
              <w:spacing w:after="0"/>
            </w:pPr>
            <w:r/>
            <w:r>
              <w:rPr>
                <w:b/>
              </w:rPr>
              <w:t>Nominal Result</w:t>
            </w:r>
          </w:p>
        </w:tc>
        <w:tc>
          <w:tcPr>
            <w:tcW w:type="dxa" w:w="2484"/>
            <w:vAlign w:val="center"/>
            <w:shd w:fill="D9EAF7"/>
          </w:tcPr>
          <w:p>
            <w:pPr>
              <w:spacing w:after="0"/>
            </w:pPr>
            <w:r/>
            <w:r>
              <w:rPr>
                <w:b/>
              </w:rPr>
              <w:t>Requirement</w:t>
            </w:r>
          </w:p>
        </w:tc>
        <w:tc>
          <w:tcPr>
            <w:tcW w:type="dxa" w:w="2484"/>
            <w:vAlign w:val="center"/>
            <w:shd w:fill="D9EAF7"/>
          </w:tcPr>
          <w:p>
            <w:pPr>
              <w:spacing w:after="0"/>
            </w:pPr>
            <w:r/>
            <w:r>
              <w:rPr>
                <w:b/>
              </w:rPr>
              <w:t>Status</w:t>
            </w:r>
          </w:p>
        </w:tc>
      </w:tr>
      <w:tr>
        <w:tc>
          <w:tcPr>
            <w:tcW w:type="dxa" w:w="2484"/>
            <w:vAlign w:val="center"/>
          </w:tcPr>
          <w:p>
            <w:pPr>
              <w:spacing w:after="0"/>
            </w:pPr>
            <w:r/>
            <w:r>
              <w:rPr>
                <w:b w:val="0"/>
              </w:rPr>
              <w:t>CPU utilization</w:t>
            </w:r>
          </w:p>
        </w:tc>
        <w:tc>
          <w:tcPr>
            <w:tcW w:type="dxa" w:w="2484"/>
            <w:vAlign w:val="center"/>
          </w:tcPr>
          <w:p>
            <w:r>
              <w:t>33.17%</w:t>
            </w:r>
          </w:p>
        </w:tc>
        <w:tc>
          <w:tcPr>
            <w:tcW w:type="dxa" w:w="2484"/>
            <w:vAlign w:val="center"/>
          </w:tcPr>
          <w:p>
            <w:r>
              <w:t>≤70% design target</w:t>
            </w:r>
          </w:p>
        </w:tc>
        <w:tc>
          <w:tcPr>
            <w:tcW w:type="dxa" w:w="2484"/>
            <w:vAlign w:val="center"/>
          </w:tcPr>
          <w:p>
            <w:r>
              <w:t>Pass – executed reference simulation</w:t>
            </w:r>
          </w:p>
        </w:tc>
      </w:tr>
      <w:tr>
        <w:tc>
          <w:tcPr>
            <w:tcW w:type="dxa" w:w="2484"/>
            <w:vAlign w:val="center"/>
          </w:tcPr>
          <w:p>
            <w:pPr>
              <w:spacing w:after="0"/>
            </w:pPr>
            <w:r/>
            <w:r>
              <w:rPr>
                <w:b w:val="0"/>
              </w:rPr>
              <w:t>Maximum RTA response</w:t>
            </w:r>
          </w:p>
        </w:tc>
        <w:tc>
          <w:tcPr>
            <w:tcW w:type="dxa" w:w="2484"/>
            <w:vAlign w:val="center"/>
          </w:tcPr>
          <w:p>
            <w:r>
              <w:t>18.42 ms</w:t>
            </w:r>
          </w:p>
        </w:tc>
        <w:tc>
          <w:tcPr>
            <w:tcW w:type="dxa" w:w="2484"/>
            <w:vAlign w:val="center"/>
          </w:tcPr>
          <w:p>
            <w:r>
              <w:t>≤ task deadline</w:t>
            </w:r>
          </w:p>
        </w:tc>
        <w:tc>
          <w:tcPr>
            <w:tcW w:type="dxa" w:w="2484"/>
            <w:vAlign w:val="center"/>
          </w:tcPr>
          <w:p>
            <w:r>
              <w:t>Pass – analytical + executed trace cross-check</w:t>
            </w:r>
          </w:p>
        </w:tc>
      </w:tr>
      <w:tr>
        <w:tc>
          <w:tcPr>
            <w:tcW w:type="dxa" w:w="2484"/>
            <w:vAlign w:val="center"/>
          </w:tcPr>
          <w:p>
            <w:pPr>
              <w:spacing w:after="0"/>
            </w:pPr>
            <w:r/>
            <w:r>
              <w:rPr>
                <w:b w:val="0"/>
              </w:rPr>
              <w:t>Deadline misses</w:t>
            </w:r>
          </w:p>
        </w:tc>
        <w:tc>
          <w:tcPr>
            <w:tcW w:type="dxa" w:w="2484"/>
            <w:vAlign w:val="center"/>
          </w:tcPr>
          <w:p>
            <w:r>
              <w:t>0</w:t>
            </w:r>
          </w:p>
        </w:tc>
        <w:tc>
          <w:tcPr>
            <w:tcW w:type="dxa" w:w="2484"/>
            <w:vAlign w:val="center"/>
          </w:tcPr>
          <w:p>
            <w:r>
              <w:t>0 in nominal case</w:t>
            </w:r>
          </w:p>
        </w:tc>
        <w:tc>
          <w:tcPr>
            <w:tcW w:type="dxa" w:w="2484"/>
            <w:vAlign w:val="center"/>
          </w:tcPr>
          <w:p>
            <w:r>
              <w:t>Pass – executed over 1000 ms</w:t>
            </w:r>
          </w:p>
        </w:tc>
      </w:tr>
      <w:tr>
        <w:tc>
          <w:tcPr>
            <w:tcW w:type="dxa" w:w="2484"/>
            <w:vAlign w:val="center"/>
          </w:tcPr>
          <w:p>
            <w:pPr>
              <w:spacing w:after="0"/>
            </w:pPr>
            <w:r/>
            <w:r>
              <w:rPr>
                <w:b w:val="0"/>
              </w:rPr>
              <w:t>AI accuracy (synthetic test)</w:t>
            </w:r>
          </w:p>
        </w:tc>
        <w:tc>
          <w:tcPr>
            <w:tcW w:type="dxa" w:w="2484"/>
            <w:vAlign w:val="center"/>
          </w:tcPr>
          <w:p>
            <w:r>
              <w:t>99.17%</w:t>
            </w:r>
          </w:p>
        </w:tc>
        <w:tc>
          <w:tcPr>
            <w:tcW w:type="dxa" w:w="2484"/>
            <w:vAlign w:val="center"/>
          </w:tcPr>
          <w:p>
            <w:r>
              <w:t>≥90% target</w:t>
            </w:r>
          </w:p>
        </w:tc>
        <w:tc>
          <w:tcPr>
            <w:tcW w:type="dxa" w:w="2484"/>
            <w:vAlign w:val="center"/>
          </w:tcPr>
          <w:p>
            <w:r>
              <w:t>Pass* – reproducible synthetic validation</w:t>
            </w:r>
          </w:p>
        </w:tc>
      </w:tr>
      <w:tr>
        <w:tc>
          <w:tcPr>
            <w:tcW w:type="dxa" w:w="2484"/>
            <w:vAlign w:val="center"/>
          </w:tcPr>
          <w:p>
            <w:pPr>
              <w:spacing w:after="0"/>
            </w:pPr>
            <w:r/>
            <w:r>
              <w:rPr>
                <w:b w:val="0"/>
              </w:rPr>
              <w:t>AI inference WCET budget</w:t>
            </w:r>
          </w:p>
        </w:tc>
        <w:tc>
          <w:tcPr>
            <w:tcW w:type="dxa" w:w="2484"/>
            <w:vAlign w:val="center"/>
          </w:tcPr>
          <w:p>
            <w:r>
              <w:t>4.5 ms</w:t>
            </w:r>
          </w:p>
        </w:tc>
        <w:tc>
          <w:tcPr>
            <w:tcW w:type="dxa" w:w="2484"/>
            <w:vAlign w:val="center"/>
          </w:tcPr>
          <w:p>
            <w:r>
              <w:t>≤100 ms deadline</w:t>
            </w:r>
          </w:p>
        </w:tc>
        <w:tc>
          <w:tcPr>
            <w:tcW w:type="dxa" w:w="2484"/>
            <w:vAlign w:val="center"/>
          </w:tcPr>
          <w:p>
            <w:r>
              <w:t>Pass – design budget</w:t>
            </w:r>
          </w:p>
        </w:tc>
      </w:tr>
      <w:tr>
        <w:tc>
          <w:tcPr>
            <w:tcW w:type="dxa" w:w="2484"/>
            <w:vAlign w:val="center"/>
          </w:tcPr>
          <w:p>
            <w:pPr>
              <w:spacing w:after="0"/>
            </w:pPr>
            <w:r/>
            <w:r>
              <w:rPr>
                <w:b w:val="0"/>
              </w:rPr>
              <w:t>ISR budget</w:t>
            </w:r>
          </w:p>
        </w:tc>
        <w:tc>
          <w:tcPr>
            <w:tcW w:type="dxa" w:w="2484"/>
            <w:vAlign w:val="center"/>
          </w:tcPr>
          <w:p>
            <w:r>
              <w:t>≤50 µs</w:t>
            </w:r>
          </w:p>
        </w:tc>
        <w:tc>
          <w:tcPr>
            <w:tcW w:type="dxa" w:w="2484"/>
            <w:vAlign w:val="center"/>
          </w:tcPr>
          <w:p>
            <w:r>
              <w:t>≤1 ms response path</w:t>
            </w:r>
          </w:p>
        </w:tc>
        <w:tc>
          <w:tcPr>
            <w:tcW w:type="dxa" w:w="2484"/>
            <w:vAlign w:val="center"/>
          </w:tcPr>
          <w:p>
            <w:r>
              <w:t>Pass by design target; execution requires hardware measurement</w:t>
            </w:r>
          </w:p>
        </w:tc>
      </w:tr>
      <w:tr>
        <w:tc>
          <w:tcPr>
            <w:tcW w:type="dxa" w:w="2484"/>
            <w:vAlign w:val="center"/>
          </w:tcPr>
          <w:p>
            <w:pPr>
              <w:spacing w:after="0"/>
            </w:pPr>
            <w:r/>
            <w:r>
              <w:rPr>
                <w:b w:val="0"/>
              </w:rPr>
              <w:t>Fault recovery</w:t>
            </w:r>
          </w:p>
        </w:tc>
        <w:tc>
          <w:tcPr>
            <w:tcW w:type="dxa" w:w="2484"/>
            <w:vAlign w:val="center"/>
          </w:tcPr>
          <w:p>
            <w:r>
              <w:t>Watchdog + safe state</w:t>
            </w:r>
          </w:p>
        </w:tc>
        <w:tc>
          <w:tcPr>
            <w:tcW w:type="dxa" w:w="2484"/>
            <w:vAlign w:val="center"/>
          </w:tcPr>
          <w:p>
            <w:r>
              <w:t>Required</w:t>
            </w:r>
          </w:p>
        </w:tc>
        <w:tc>
          <w:tcPr>
            <w:tcW w:type="dxa" w:w="2484"/>
            <w:vAlign w:val="center"/>
          </w:tcPr>
          <w:p>
            <w:r>
              <w:t>Pass by design</w:t>
            </w:r>
          </w:p>
        </w:tc>
      </w:tr>
    </w:tbl>
    <w:p>
      <w:r>
        <w:t>*AI accuracy is based only on the synthetic validation dataset created for this design. It is not field validation.</w:t>
      </w:r>
    </w:p>
    <w:tbl>
      <w:tblPr>
        <w:tblW w:type="auto" w:w="0"/>
        <w:jc w:val="center"/>
        <w:tblLook w:firstColumn="1" w:firstRow="1" w:lastColumn="0" w:lastRow="0" w:noHBand="0" w:noVBand="1" w:val="04A0"/>
      </w:tblPr>
      <w:tblGrid>
        <w:gridCol w:w="2484"/>
        <w:gridCol w:w="2484"/>
        <w:gridCol w:w="2484"/>
        <w:gridCol w:w="2484"/>
      </w:tblGrid>
      <w:tr>
        <w:tc>
          <w:tcPr>
            <w:tcW w:type="dxa" w:w="2484"/>
          </w:tcPr>
          <w:p>
            <w:r>
              <w:rPr>
                <w:b/>
              </w:rPr>
              <w:t>Scenario</w:t>
            </w:r>
          </w:p>
        </w:tc>
        <w:tc>
          <w:tcPr>
            <w:tcW w:type="dxa" w:w="2484"/>
          </w:tcPr>
          <w:p>
            <w:r>
              <w:rPr>
                <w:b/>
              </w:rPr>
              <w:t>Stress Condition</w:t>
            </w:r>
          </w:p>
        </w:tc>
        <w:tc>
          <w:tcPr>
            <w:tcW w:type="dxa" w:w="2484"/>
          </w:tcPr>
          <w:p>
            <w:r>
              <w:rPr>
                <w:b/>
              </w:rPr>
              <w:t>Observed/Calculated Result</w:t>
            </w:r>
          </w:p>
        </w:tc>
        <w:tc>
          <w:tcPr>
            <w:tcW w:type="dxa" w:w="2484"/>
          </w:tcPr>
          <w:p>
            <w:r>
              <w:rPr>
                <w:b/>
              </w:rPr>
              <w:t>Status</w:t>
            </w:r>
          </w:p>
        </w:tc>
      </w:tr>
      <w:tr>
        <w:tc>
          <w:tcPr>
            <w:tcW w:type="dxa" w:w="2484"/>
          </w:tcPr>
          <w:p>
            <w:r>
              <w:rPr>
                <w:b w:val="0"/>
              </w:rPr>
              <w:t>Nominal</w:t>
            </w:r>
          </w:p>
        </w:tc>
        <w:tc>
          <w:tcPr>
            <w:tcW w:type="dxa" w:w="2484"/>
          </w:tcPr>
          <w:p>
            <w:r>
              <w:rPr>
                <w:b w:val="0"/>
              </w:rPr>
              <w:t>C values as specified</w:t>
            </w:r>
          </w:p>
        </w:tc>
        <w:tc>
          <w:tcPr>
            <w:tcW w:type="dxa" w:w="2484"/>
          </w:tcPr>
          <w:p>
            <w:r>
              <w:rPr>
                <w:b w:val="0"/>
              </w:rPr>
              <w:t>33.17% periodic utilization; 0 deadline misses</w:t>
            </w:r>
          </w:p>
        </w:tc>
        <w:tc>
          <w:tcPr>
            <w:tcW w:type="dxa" w:w="2484"/>
          </w:tcPr>
          <w:p>
            <w:r>
              <w:rPr>
                <w:b w:val="0"/>
              </w:rPr>
              <w:t>Pass</w:t>
            </w:r>
          </w:p>
        </w:tc>
      </w:tr>
      <w:tr>
        <w:tc>
          <w:tcPr>
            <w:tcW w:type="dxa" w:w="2484"/>
          </w:tcPr>
          <w:p>
            <w:r>
              <w:rPr>
                <w:b w:val="0"/>
              </w:rPr>
              <w:t>AI stress</w:t>
            </w:r>
          </w:p>
        </w:tc>
        <w:tc>
          <w:tcPr>
            <w:tcW w:type="dxa" w:w="2484"/>
          </w:tcPr>
          <w:p>
            <w:r>
              <w:rPr>
                <w:b w:val="0"/>
              </w:rPr>
              <w:t>AITask WCET 8 ms</w:t>
            </w:r>
          </w:p>
        </w:tc>
        <w:tc>
          <w:tcPr>
            <w:tcW w:type="dxa" w:w="2484"/>
          </w:tcPr>
          <w:p>
            <w:r>
              <w:rPr>
                <w:b w:val="0"/>
              </w:rPr>
              <w:t>AITask remains below 100 ms deadline; utilization increases to 36.67%</w:t>
            </w:r>
          </w:p>
        </w:tc>
        <w:tc>
          <w:tcPr>
            <w:tcW w:type="dxa" w:w="2484"/>
          </w:tcPr>
          <w:p>
            <w:r>
              <w:rPr>
                <w:b w:val="0"/>
              </w:rPr>
              <w:t>Pass</w:t>
            </w:r>
          </w:p>
        </w:tc>
      </w:tr>
      <w:tr>
        <w:tc>
          <w:tcPr>
            <w:tcW w:type="dxa" w:w="2484"/>
          </w:tcPr>
          <w:p>
            <w:r>
              <w:rPr>
                <w:b w:val="0"/>
              </w:rPr>
              <w:t>Communication overload</w:t>
            </w:r>
          </w:p>
        </w:tc>
        <w:tc>
          <w:tcPr>
            <w:tcW w:type="dxa" w:w="2484"/>
          </w:tcPr>
          <w:p>
            <w:r>
              <w:rPr>
                <w:b w:val="0"/>
              </w:rPr>
              <w:t>CommTask WCET 40 ms</w:t>
            </w:r>
          </w:p>
        </w:tc>
        <w:tc>
          <w:tcPr>
            <w:tcW w:type="dxa" w:w="2484"/>
          </w:tcPr>
          <w:p>
            <w:r>
              <w:rPr>
                <w:b w:val="0"/>
              </w:rPr>
              <w:t>Non-critical communication absorbs delay; safety-critical tasks remain schedulable</w:t>
            </w:r>
          </w:p>
        </w:tc>
        <w:tc>
          <w:tcPr>
            <w:tcW w:type="dxa" w:w="2484"/>
          </w:tcPr>
          <w:p>
            <w:r>
              <w:rPr>
                <w:b w:val="0"/>
              </w:rPr>
              <w:t>Pass</w:t>
            </w:r>
          </w:p>
        </w:tc>
      </w:tr>
      <w:tr>
        <w:tc>
          <w:tcPr>
            <w:tcW w:type="dxa" w:w="2484"/>
          </w:tcPr>
          <w:p>
            <w:r>
              <w:rPr>
                <w:b w:val="0"/>
              </w:rPr>
              <w:t>Interrupt event</w:t>
            </w:r>
          </w:p>
        </w:tc>
        <w:tc>
          <w:tcPr>
            <w:tcW w:type="dxa" w:w="2484"/>
          </w:tcPr>
          <w:p>
            <w:r>
              <w:rPr>
                <w:b w:val="0"/>
              </w:rPr>
              <w:t>ISR ≤50 µs; FaultTask priority 6</w:t>
            </w:r>
          </w:p>
        </w:tc>
        <w:tc>
          <w:tcPr>
            <w:tcW w:type="dxa" w:w="2484"/>
          </w:tcPr>
          <w:p>
            <w:r>
              <w:rPr>
                <w:b w:val="0"/>
              </w:rPr>
              <w:t>Fault path preempts periodic work and reaches safe-state decision within design target</w:t>
            </w:r>
          </w:p>
        </w:tc>
        <w:tc>
          <w:tcPr>
            <w:tcW w:type="dxa" w:w="2484"/>
          </w:tcPr>
          <w:p>
            <w:r>
              <w:rPr>
                <w:b w:val="0"/>
              </w:rPr>
              <w:t>Pass by design</w:t>
            </w:r>
          </w:p>
        </w:tc>
      </w:tr>
      <w:tr>
        <w:tc>
          <w:tcPr>
            <w:tcW w:type="dxa" w:w="2484"/>
          </w:tcPr>
          <w:p>
            <w:r>
              <w:rPr>
                <w:b w:val="0"/>
              </w:rPr>
              <w:t>Sensor fault</w:t>
            </w:r>
          </w:p>
        </w:tc>
        <w:tc>
          <w:tcPr>
            <w:tcW w:type="dxa" w:w="2484"/>
          </w:tcPr>
          <w:p>
            <w:r>
              <w:rPr>
                <w:b w:val="0"/>
              </w:rPr>
              <w:t>Sensor queue stops updating</w:t>
            </w:r>
          </w:p>
        </w:tc>
        <w:tc>
          <w:tcPr>
            <w:tcW w:type="dxa" w:w="2484"/>
          </w:tcPr>
          <w:p>
            <w:r>
              <w:rPr>
                <w:b w:val="0"/>
              </w:rPr>
              <w:t>HealthTask detects stale data and raises SENSOR_FAULT</w:t>
            </w:r>
          </w:p>
        </w:tc>
        <w:tc>
          <w:tcPr>
            <w:tcW w:type="dxa" w:w="2484"/>
          </w:tcPr>
          <w:p>
            <w:r>
              <w:rPr>
                <w:b w:val="0"/>
              </w:rPr>
              <w:t>Pass by design</w:t>
            </w:r>
          </w:p>
        </w:tc>
      </w:tr>
    </w:tbl>
    <w:p>
      <w:r>
        <w:br w:type="page"/>
      </w:r>
    </w:p>
    <w:p>
      <w:pPr>
        <w:pStyle w:val="Heading2"/>
      </w:pPr>
      <w:r>
        <w:t>8.5 Executable Reference Simulation Evidence</w:t>
      </w:r>
    </w:p>
    <w:p>
      <w:r>
        <w:rPr>
          <w:b w:val="0"/>
          <w:i w:val="0"/>
        </w:rPr>
        <w:t>To strengthen verification, the timing model was cross-checked with an independently executable preemptive fixed-priority discrete-event reference simulator using exactly the WCET, period, priority and deadline values defined in Sections 4 and 5. The simulator was compiled as a standalone C++17 program and executed for a 1000 ms horizon. The generated console output, source code and plots are included in the submission evidence bundle.</w:t>
      </w:r>
    </w:p>
    <w:p>
      <w:r>
        <w:rPr>
          <w:b w:val="0"/>
          <w:i w:val="0"/>
        </w:rPr>
        <w:t>Important scope statement: the supplied SystemC source is the SystemC implementation of the same scheduler abstraction, but the SystemC kernel was not available in the current execution environment, so no fabricated SystemC console result is claimed. The executed C++ reference simulation provides reproducible timing evidence and is explicitly distinguished from a kernel-executed SystemC run.</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tcPr>
          <w:p>
            <w:r>
              <w:t>Scenario</w:t>
            </w:r>
          </w:p>
        </w:tc>
        <w:tc>
          <w:tcPr>
            <w:tcW w:type="dxa" w:w="1987"/>
            <w:vAlign w:val="center"/>
          </w:tcPr>
          <w:p>
            <w:r>
              <w:t>Condition</w:t>
            </w:r>
          </w:p>
        </w:tc>
        <w:tc>
          <w:tcPr>
            <w:tcW w:type="dxa" w:w="1987"/>
            <w:vAlign w:val="center"/>
          </w:tcPr>
          <w:p>
            <w:r>
              <w:t>CPU Utilization</w:t>
            </w:r>
          </w:p>
        </w:tc>
        <w:tc>
          <w:tcPr>
            <w:tcW w:type="dxa" w:w="1987"/>
            <w:vAlign w:val="center"/>
          </w:tcPr>
          <w:p>
            <w:r>
              <w:t>Deadline Misses</w:t>
            </w:r>
          </w:p>
        </w:tc>
        <w:tc>
          <w:tcPr>
            <w:tcW w:type="dxa" w:w="1987"/>
            <w:vAlign w:val="center"/>
          </w:tcPr>
          <w:p>
            <w:r>
              <w:t>Maximum Response</w:t>
            </w:r>
          </w:p>
        </w:tc>
      </w:tr>
      <w:tr>
        <w:tc>
          <w:tcPr>
            <w:tcW w:type="dxa" w:w="1987"/>
            <w:vAlign w:val="center"/>
          </w:tcPr>
          <w:p>
            <w:r>
              <w:t>Nominal</w:t>
            </w:r>
          </w:p>
        </w:tc>
        <w:tc>
          <w:tcPr>
            <w:tcW w:type="dxa" w:w="1987"/>
            <w:vAlign w:val="center"/>
          </w:tcPr>
          <w:p>
            <w:r>
              <w:t>C values as specified</w:t>
            </w:r>
          </w:p>
        </w:tc>
        <w:tc>
          <w:tcPr>
            <w:tcW w:type="dxa" w:w="1987"/>
            <w:vAlign w:val="center"/>
          </w:tcPr>
          <w:p>
            <w:r>
              <w:t>33.17%</w:t>
            </w:r>
          </w:p>
        </w:tc>
        <w:tc>
          <w:tcPr>
            <w:tcW w:type="dxa" w:w="1987"/>
            <w:vAlign w:val="center"/>
          </w:tcPr>
          <w:p>
            <w:r>
              <w:t>0</w:t>
            </w:r>
          </w:p>
        </w:tc>
        <w:tc>
          <w:tcPr>
            <w:tcW w:type="dxa" w:w="1987"/>
            <w:vAlign w:val="center"/>
          </w:tcPr>
          <w:p>
            <w:r>
              <w:t>18.42 ms</w:t>
            </w:r>
          </w:p>
        </w:tc>
      </w:tr>
      <w:tr>
        <w:tc>
          <w:tcPr>
            <w:tcW w:type="dxa" w:w="1987"/>
            <w:vAlign w:val="center"/>
          </w:tcPr>
          <w:p>
            <w:r>
              <w:t>AI stress</w:t>
            </w:r>
          </w:p>
        </w:tc>
        <w:tc>
          <w:tcPr>
            <w:tcW w:type="dxa" w:w="1987"/>
            <w:vAlign w:val="center"/>
          </w:tcPr>
          <w:p>
            <w:r>
              <w:t>AITask WCET = 8 ms</w:t>
            </w:r>
          </w:p>
        </w:tc>
        <w:tc>
          <w:tcPr>
            <w:tcW w:type="dxa" w:w="1987"/>
            <w:vAlign w:val="center"/>
          </w:tcPr>
          <w:p>
            <w:r>
              <w:t>36.67%</w:t>
            </w:r>
          </w:p>
        </w:tc>
        <w:tc>
          <w:tcPr>
            <w:tcW w:type="dxa" w:w="1987"/>
            <w:vAlign w:val="center"/>
          </w:tcPr>
          <w:p>
            <w:r>
              <w:t>0</w:t>
            </w:r>
          </w:p>
        </w:tc>
        <w:tc>
          <w:tcPr>
            <w:tcW w:type="dxa" w:w="1987"/>
            <w:vAlign w:val="center"/>
          </w:tcPr>
          <w:p>
            <w:r>
              <w:t>24.80 ms</w:t>
            </w:r>
          </w:p>
        </w:tc>
      </w:tr>
      <w:tr>
        <w:tc>
          <w:tcPr>
            <w:tcW w:type="dxa" w:w="1987"/>
            <w:vAlign w:val="center"/>
          </w:tcPr>
          <w:p>
            <w:r>
              <w:t>Communication stress</w:t>
            </w:r>
          </w:p>
        </w:tc>
        <w:tc>
          <w:tcPr>
            <w:tcW w:type="dxa" w:w="1987"/>
            <w:vAlign w:val="center"/>
          </w:tcPr>
          <w:p>
            <w:r>
              <w:t>CommTask WCET = 40 ms</w:t>
            </w:r>
          </w:p>
        </w:tc>
        <w:tc>
          <w:tcPr>
            <w:tcW w:type="dxa" w:w="1987"/>
            <w:vAlign w:val="center"/>
          </w:tcPr>
          <w:p>
            <w:r>
              <w:t>39.57%</w:t>
            </w:r>
          </w:p>
        </w:tc>
        <w:tc>
          <w:tcPr>
            <w:tcW w:type="dxa" w:w="1987"/>
            <w:vAlign w:val="center"/>
          </w:tcPr>
          <w:p>
            <w:r>
              <w:t>0</w:t>
            </w:r>
          </w:p>
        </w:tc>
        <w:tc>
          <w:tcPr>
            <w:tcW w:type="dxa" w:w="1987"/>
            <w:vAlign w:val="center"/>
          </w:tcPr>
          <w:p>
            <w:r>
              <w:t>63.92 ms</w:t>
            </w:r>
          </w:p>
        </w:tc>
      </w:tr>
      <w:tr>
        <w:tc>
          <w:tcPr>
            <w:tcW w:type="dxa" w:w="1987"/>
            <w:vAlign w:val="center"/>
          </w:tcPr>
          <w:p>
            <w:r>
              <w:t>Combined stress</w:t>
            </w:r>
          </w:p>
        </w:tc>
        <w:tc>
          <w:tcPr>
            <w:tcW w:type="dxa" w:w="1987"/>
            <w:vAlign w:val="center"/>
          </w:tcPr>
          <w:p>
            <w:r>
              <w:t>AITask = 8 ms; CommTask = 40 ms</w:t>
            </w:r>
          </w:p>
        </w:tc>
        <w:tc>
          <w:tcPr>
            <w:tcW w:type="dxa" w:w="1987"/>
            <w:vAlign w:val="center"/>
          </w:tcPr>
          <w:p>
            <w:r>
              <w:t>43.07%</w:t>
            </w:r>
          </w:p>
        </w:tc>
        <w:tc>
          <w:tcPr>
            <w:tcW w:type="dxa" w:w="1987"/>
            <w:vAlign w:val="center"/>
          </w:tcPr>
          <w:p>
            <w:r>
              <w:t>0</w:t>
            </w:r>
          </w:p>
        </w:tc>
        <w:tc>
          <w:tcPr>
            <w:tcW w:type="dxa" w:w="1987"/>
            <w:vAlign w:val="center"/>
          </w:tcPr>
          <w:p>
            <w:r>
              <w:t>68.32 ms</w:t>
            </w:r>
          </w:p>
        </w:tc>
      </w:tr>
      <w:tr>
        <w:tc>
          <w:tcPr>
            <w:tcW w:type="dxa" w:w="1987"/>
            <w:vAlign w:val="center"/>
          </w:tcPr>
          <w:p>
            <w:r>
              <w:t>Interrupt event</w:t>
            </w:r>
          </w:p>
        </w:tc>
        <w:tc>
          <w:tcPr>
            <w:tcW w:type="dxa" w:w="1987"/>
            <w:vAlign w:val="center"/>
          </w:tcPr>
          <w:p>
            <w:r>
              <w:t>FaultTask at 437.3 ms; C = 0.05 ms</w:t>
            </w:r>
          </w:p>
        </w:tc>
        <w:tc>
          <w:tcPr>
            <w:tcW w:type="dxa" w:w="1987"/>
            <w:vAlign w:val="center"/>
          </w:tcPr>
          <w:p>
            <w:r>
              <w:t>33.175%</w:t>
            </w:r>
          </w:p>
        </w:tc>
        <w:tc>
          <w:tcPr>
            <w:tcW w:type="dxa" w:w="1987"/>
            <w:vAlign w:val="center"/>
          </w:tcPr>
          <w:p>
            <w:r>
              <w:t>0</w:t>
            </w:r>
          </w:p>
        </w:tc>
        <w:tc>
          <w:tcPr>
            <w:tcW w:type="dxa" w:w="1987"/>
            <w:vAlign w:val="center"/>
          </w:tcPr>
          <w:p>
            <w:r>
              <w:t>18.42 ms; FaultTask = 0.05 ms</w:t>
            </w:r>
          </w:p>
        </w:tc>
      </w:tr>
      <w:tr>
        <w:tc>
          <w:tcPr>
            <w:tcW w:type="dxa" w:w="1987"/>
            <w:vAlign w:val="center"/>
          </w:tcPr>
          <w:p>
            <w:r>
              <w:t>Sensor fault</w:t>
            </w:r>
          </w:p>
        </w:tc>
        <w:tc>
          <w:tcPr>
            <w:tcW w:type="dxa" w:w="1987"/>
            <w:vAlign w:val="center"/>
          </w:tcPr>
          <w:p>
            <w:r>
              <w:t>Sensor releases stop after 300 ms</w:t>
            </w:r>
          </w:p>
        </w:tc>
        <w:tc>
          <w:tcPr>
            <w:tcW w:type="dxa" w:w="1987"/>
            <w:vAlign w:val="center"/>
          </w:tcPr>
          <w:p>
            <w:r>
              <w:t>20.57%</w:t>
            </w:r>
          </w:p>
        </w:tc>
        <w:tc>
          <w:tcPr>
            <w:tcW w:type="dxa" w:w="1987"/>
            <w:vAlign w:val="center"/>
          </w:tcPr>
          <w:p>
            <w:r>
              <w:t>0</w:t>
            </w:r>
          </w:p>
        </w:tc>
        <w:tc>
          <w:tcPr>
            <w:tcW w:type="dxa" w:w="1987"/>
            <w:vAlign w:val="center"/>
          </w:tcPr>
          <w:p>
            <w:r>
              <w:t>18.42 ms</w:t>
            </w:r>
          </w:p>
        </w:tc>
      </w:tr>
    </w:tbl>
    <w:p>
      <w:pPr>
        <w:jc w:val="center"/>
      </w:pPr>
      <w:r>
        <w:rPr>
          <w:b/>
          <w:i w:val="0"/>
        </w:rPr>
        <w:t>Table 8.1. Executed reference-simulation scenarios and results.</w:t>
      </w:r>
    </w:p>
    <w:p>
      <w:r>
        <w:rPr>
          <w:b w:val="0"/>
          <w:i w:val="0"/>
        </w:rPr>
        <w:t>The nominal result reproduces the analytical utilization of 33.17% and the maximum response time of 18.42 ms. The AI and communication stress cases demonstrate that the safety-critical periodic tasks remain schedulable when non-critical execution time increases within the tested ranges. The combined stress case reaches 43.07% CPU utilization with zero deadline misses over the simulated horizon.</w:t>
      </w:r>
    </w:p>
    <w:p>
      <w:pPr>
        <w:jc w:val="center"/>
      </w:pPr>
      <w:r>
        <w:drawing>
          <wp:inline xmlns:a="http://schemas.openxmlformats.org/drawingml/2006/main" xmlns:pic="http://schemas.openxmlformats.org/drawingml/2006/picture">
            <wp:extent cx="5943600" cy="5888736"/>
            <wp:docPr id="7" name="Picture 7"/>
            <wp:cNvGraphicFramePr>
              <a:graphicFrameLocks noChangeAspect="1"/>
            </wp:cNvGraphicFramePr>
            <a:graphic>
              <a:graphicData uri="http://schemas.openxmlformats.org/drawingml/2006/picture">
                <pic:pic>
                  <pic:nvPicPr>
                    <pic:cNvPr id="0" name="cpp_simulation_console.png"/>
                    <pic:cNvPicPr/>
                  </pic:nvPicPr>
                  <pic:blipFill>
                    <a:blip r:embed="rId15"/>
                    <a:stretch>
                      <a:fillRect/>
                    </a:stretch>
                  </pic:blipFill>
                  <pic:spPr>
                    <a:xfrm>
                      <a:off x="0" y="0"/>
                      <a:ext cx="5943600" cy="5888736"/>
                    </a:xfrm>
                    <a:prstGeom prst="rect"/>
                  </pic:spPr>
                </pic:pic>
              </a:graphicData>
            </a:graphic>
          </wp:inline>
        </w:drawing>
      </w:r>
    </w:p>
    <w:p>
      <w:pPr>
        <w:jc w:val="center"/>
      </w:pPr>
      <w:r>
        <w:rPr>
          <w:b/>
          <w:i w:val="0"/>
        </w:rPr>
        <w:t>Figure 8.1. Console output from the compiled and executed C++ reference discrete-event scheduler.</w:t>
      </w:r>
    </w:p>
    <w:p>
      <w:pPr>
        <w:jc w:val="center"/>
      </w:pPr>
      <w:r>
        <w:drawing>
          <wp:inline xmlns:a="http://schemas.openxmlformats.org/drawingml/2006/main" xmlns:pic="http://schemas.openxmlformats.org/drawingml/2006/picture">
            <wp:extent cx="5943600" cy="2476500"/>
            <wp:docPr id="8" name="Picture 8"/>
            <wp:cNvGraphicFramePr>
              <a:graphicFrameLocks noChangeAspect="1"/>
            </wp:cNvGraphicFramePr>
            <a:graphic>
              <a:graphicData uri="http://schemas.openxmlformats.org/drawingml/2006/picture">
                <pic:pic>
                  <pic:nvPicPr>
                    <pic:cNvPr id="0" name="scheduling_trace_0_100ms.png"/>
                    <pic:cNvPicPr/>
                  </pic:nvPicPr>
                  <pic:blipFill>
                    <a:blip r:embed="rId16"/>
                    <a:stretch>
                      <a:fillRect/>
                    </a:stretch>
                  </pic:blipFill>
                  <pic:spPr>
                    <a:xfrm>
                      <a:off x="0" y="0"/>
                      <a:ext cx="5943600" cy="2476500"/>
                    </a:xfrm>
                    <a:prstGeom prst="rect"/>
                  </pic:spPr>
                </pic:pic>
              </a:graphicData>
            </a:graphic>
          </wp:inline>
        </w:drawing>
      </w:r>
    </w:p>
    <w:p>
      <w:pPr>
        <w:jc w:val="center"/>
      </w:pPr>
      <w:r>
        <w:rPr>
          <w:b/>
          <w:i w:val="0"/>
        </w:rPr>
        <w:t>Figure 8.2. Executed reference-simulation scheduling trace for the first 100 ms.</w:t>
      </w:r>
    </w:p>
    <w:p>
      <w:pPr>
        <w:jc w:val="center"/>
      </w:pPr>
      <w:r>
        <w:drawing>
          <wp:inline xmlns:a="http://schemas.openxmlformats.org/drawingml/2006/main" xmlns:pic="http://schemas.openxmlformats.org/drawingml/2006/picture">
            <wp:extent cx="5943600" cy="2701636"/>
            <wp:docPr id="9" name="Picture 9"/>
            <wp:cNvGraphicFramePr>
              <a:graphicFrameLocks noChangeAspect="1"/>
            </wp:cNvGraphicFramePr>
            <a:graphic>
              <a:graphicData uri="http://schemas.openxmlformats.org/drawingml/2006/picture">
                <pic:pic>
                  <pic:nvPicPr>
                    <pic:cNvPr id="0" name="cpu_utilization_scenarios.png"/>
                    <pic:cNvPicPr/>
                  </pic:nvPicPr>
                  <pic:blipFill>
                    <a:blip r:embed="rId17"/>
                    <a:stretch>
                      <a:fillRect/>
                    </a:stretch>
                  </pic:blipFill>
                  <pic:spPr>
                    <a:xfrm>
                      <a:off x="0" y="0"/>
                      <a:ext cx="5943600" cy="2701636"/>
                    </a:xfrm>
                    <a:prstGeom prst="rect"/>
                  </pic:spPr>
                </pic:pic>
              </a:graphicData>
            </a:graphic>
          </wp:inline>
        </w:drawing>
      </w:r>
    </w:p>
    <w:p>
      <w:pPr>
        <w:jc w:val="center"/>
      </w:pPr>
      <w:r>
        <w:rPr>
          <w:b/>
          <w:i w:val="0"/>
        </w:rPr>
        <w:t>Figure 8.3. CPU utilization across nominal and stress scenarios.</w:t>
      </w:r>
    </w:p>
    <w:p>
      <w:pPr>
        <w:jc w:val="center"/>
      </w:pPr>
      <w:r>
        <w:drawing>
          <wp:inline xmlns:a="http://schemas.openxmlformats.org/drawingml/2006/main" xmlns:pic="http://schemas.openxmlformats.org/drawingml/2006/picture">
            <wp:extent cx="5943600" cy="2701636"/>
            <wp:docPr id="10" name="Picture 10"/>
            <wp:cNvGraphicFramePr>
              <a:graphicFrameLocks noChangeAspect="1"/>
            </wp:cNvGraphicFramePr>
            <a:graphic>
              <a:graphicData uri="http://schemas.openxmlformats.org/drawingml/2006/picture">
                <pic:pic>
                  <pic:nvPicPr>
                    <pic:cNvPr id="0" name="deadline_misses_scenarios.png"/>
                    <pic:cNvPicPr/>
                  </pic:nvPicPr>
                  <pic:blipFill>
                    <a:blip r:embed="rId18"/>
                    <a:stretch>
                      <a:fillRect/>
                    </a:stretch>
                  </pic:blipFill>
                  <pic:spPr>
                    <a:xfrm>
                      <a:off x="0" y="0"/>
                      <a:ext cx="5943600" cy="2701636"/>
                    </a:xfrm>
                    <a:prstGeom prst="rect"/>
                  </pic:spPr>
                </pic:pic>
              </a:graphicData>
            </a:graphic>
          </wp:inline>
        </w:drawing>
      </w:r>
    </w:p>
    <w:p>
      <w:pPr>
        <w:jc w:val="center"/>
      </w:pPr>
      <w:r>
        <w:rPr>
          <w:b/>
          <w:i w:val="0"/>
        </w:rPr>
        <w:t>Figure 8.4. Deadline-miss verification across all executed reference-simulation scenarios.</w:t>
      </w:r>
    </w:p>
    <w:p>
      <w:pPr>
        <w:jc w:val="center"/>
      </w:pPr>
      <w:r>
        <w:drawing>
          <wp:inline xmlns:a="http://schemas.openxmlformats.org/drawingml/2006/main" xmlns:pic="http://schemas.openxmlformats.org/drawingml/2006/picture">
            <wp:extent cx="5943600" cy="1882140"/>
            <wp:docPr id="11" name="Picture 11"/>
            <wp:cNvGraphicFramePr>
              <a:graphicFrameLocks noChangeAspect="1"/>
            </wp:cNvGraphicFramePr>
            <a:graphic>
              <a:graphicData uri="http://schemas.openxmlformats.org/drawingml/2006/picture">
                <pic:pic>
                  <pic:nvPicPr>
                    <pic:cNvPr id="0" name="interrupt_timing_trace.png"/>
                    <pic:cNvPicPr/>
                  </pic:nvPicPr>
                  <pic:blipFill>
                    <a:blip r:embed="rId19"/>
                    <a:stretch>
                      <a:fillRect/>
                    </a:stretch>
                  </pic:blipFill>
                  <pic:spPr>
                    <a:xfrm>
                      <a:off x="0" y="0"/>
                      <a:ext cx="5943600" cy="1882140"/>
                    </a:xfrm>
                    <a:prstGeom prst="rect"/>
                  </pic:spPr>
                </pic:pic>
              </a:graphicData>
            </a:graphic>
          </wp:inline>
        </w:drawing>
      </w:r>
    </w:p>
    <w:p>
      <w:pPr>
        <w:jc w:val="center"/>
      </w:pPr>
      <w:r>
        <w:rPr>
          <w:b/>
          <w:i w:val="0"/>
        </w:rPr>
        <w:t>Figure 8.5. Interrupt-driven fault path timing window around the 437.3 ms event.</w:t>
      </w:r>
    </w:p>
    <w:p>
      <w:r>
        <w:rPr>
          <w:b w:val="0"/>
          <w:i w:val="0"/>
        </w:rPr>
        <w:t>Reproducibility: the submission bundle contains ECA1422_reference_scheduler.cpp, ECA1422_full_simulation.py, ECA1422_ai_validation.py, ECA1422_systemc_scheduler.cpp and the generated outputs. The reference C++ program was compiled with g++ -std=c++17 -O2 and executed successfully. The AI validation script reproduces the report’s 1200-window synthetic experiment, 960/240 split and 99.17% held-out accuracy with the recorded 3×3 confusion matrix. All synthetic AI results remain explicitly non-field validation.</w:t>
      </w:r>
    </w:p>
    <w:p>
      <w:pPr>
        <w:pStyle w:val="Heading1"/>
      </w:pPr>
      <w:r>
        <w:t>9. Safety and Failure-Condition Analysis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pPr>
              <w:spacing w:after="0"/>
            </w:pPr>
            <w:r/>
            <w:r>
              <w:rPr>
                <w:b/>
              </w:rPr>
              <w:t>Failure / Safety Condition</w:t>
            </w:r>
          </w:p>
        </w:tc>
        <w:tc>
          <w:tcPr>
            <w:tcW w:type="dxa" w:w="1987"/>
            <w:vAlign w:val="center"/>
            <w:shd w:fill="D9EAF7"/>
          </w:tcPr>
          <w:p>
            <w:pPr>
              <w:spacing w:after="0"/>
            </w:pPr>
            <w:r/>
            <w:r>
              <w:rPr>
                <w:b/>
              </w:rPr>
              <w:t>Effect</w:t>
            </w:r>
          </w:p>
        </w:tc>
        <w:tc>
          <w:tcPr>
            <w:tcW w:type="dxa" w:w="1987"/>
            <w:vAlign w:val="center"/>
            <w:shd w:fill="D9EAF7"/>
          </w:tcPr>
          <w:p>
            <w:pPr>
              <w:spacing w:after="0"/>
            </w:pPr>
            <w:r/>
            <w:r>
              <w:rPr>
                <w:b/>
              </w:rPr>
              <w:t>Detection</w:t>
            </w:r>
          </w:p>
        </w:tc>
        <w:tc>
          <w:tcPr>
            <w:tcW w:type="dxa" w:w="1987"/>
            <w:vAlign w:val="center"/>
            <w:shd w:fill="D9EAF7"/>
          </w:tcPr>
          <w:p>
            <w:pPr>
              <w:spacing w:after="0"/>
            </w:pPr>
            <w:r/>
            <w:r>
              <w:rPr>
                <w:b/>
              </w:rPr>
              <w:t>Mitigation / Recovery</w:t>
            </w:r>
          </w:p>
        </w:tc>
        <w:tc>
          <w:tcPr>
            <w:tcW w:type="dxa" w:w="1987"/>
            <w:vAlign w:val="center"/>
            <w:shd w:fill="D9EAF7"/>
          </w:tcPr>
          <w:p>
            <w:pPr>
              <w:spacing w:after="0"/>
            </w:pPr>
            <w:r/>
            <w:r>
              <w:rPr>
                <w:b/>
              </w:rPr>
              <w:t>Safe State</w:t>
            </w:r>
          </w:p>
        </w:tc>
      </w:tr>
      <w:tr>
        <w:tc>
          <w:tcPr>
            <w:tcW w:type="dxa" w:w="1987"/>
            <w:vAlign w:val="center"/>
          </w:tcPr>
          <w:p>
            <w:pPr>
              <w:spacing w:after="0"/>
            </w:pPr>
            <w:r/>
            <w:r>
              <w:rPr>
                <w:b w:val="0"/>
              </w:rPr>
              <w:t>Vibration sensor disconnect or stale data</w:t>
            </w:r>
          </w:p>
        </w:tc>
        <w:tc>
          <w:tcPr>
            <w:tcW w:type="dxa" w:w="1987"/>
            <w:vAlign w:val="center"/>
          </w:tcPr>
          <w:p>
            <w:pPr>
              <w:spacing w:after="0"/>
            </w:pPr>
            <w:r/>
            <w:r>
              <w:rPr>
                <w:b w:val="0"/>
              </w:rPr>
              <w:t>AI input becomes invalid</w:t>
            </w:r>
          </w:p>
        </w:tc>
        <w:tc>
          <w:tcPr>
            <w:tcW w:type="dxa" w:w="1987"/>
            <w:vAlign w:val="center"/>
          </w:tcPr>
          <w:p>
            <w:pPr>
              <w:spacing w:after="0"/>
            </w:pPr>
            <w:r/>
            <w:r>
              <w:rPr>
                <w:b w:val="0"/>
              </w:rPr>
              <w:t>Sample timeout, range check, queue age check</w:t>
            </w:r>
          </w:p>
        </w:tc>
        <w:tc>
          <w:tcPr>
            <w:tcW w:type="dxa" w:w="1987"/>
            <w:vAlign w:val="center"/>
          </w:tcPr>
          <w:p>
            <w:pPr>
              <w:spacing w:after="0"/>
            </w:pPr>
            <w:r/>
            <w:r>
              <w:rPr>
                <w:b w:val="0"/>
              </w:rPr>
              <w:t>Raise SENSOR_FAULT; disable normal-health claim; watchdog remains active</w:t>
            </w:r>
          </w:p>
        </w:tc>
        <w:tc>
          <w:tcPr>
            <w:tcW w:type="dxa" w:w="1987"/>
            <w:vAlign w:val="center"/>
          </w:tcPr>
          <w:p>
            <w:pPr>
              <w:spacing w:after="0"/>
            </w:pPr>
            <w:r/>
            <w:r>
              <w:rPr>
                <w:b w:val="0"/>
              </w:rPr>
              <w:t>Alarm / maintenance required</w:t>
            </w:r>
          </w:p>
        </w:tc>
      </w:tr>
      <w:tr>
        <w:tc>
          <w:tcPr>
            <w:tcW w:type="dxa" w:w="1987"/>
            <w:vAlign w:val="center"/>
          </w:tcPr>
          <w:p>
            <w:pPr>
              <w:spacing w:after="0"/>
            </w:pPr>
            <w:r/>
            <w:r>
              <w:rPr>
                <w:b w:val="0"/>
              </w:rPr>
              <w:t>Excessive vibration threshold</w:t>
            </w:r>
          </w:p>
        </w:tc>
        <w:tc>
          <w:tcPr>
            <w:tcW w:type="dxa" w:w="1987"/>
            <w:vAlign w:val="center"/>
          </w:tcPr>
          <w:p>
            <w:pPr>
              <w:spacing w:after="0"/>
            </w:pPr>
            <w:r/>
            <w:r>
              <w:rPr>
                <w:b w:val="0"/>
              </w:rPr>
              <w:t>Possible mechanical damage</w:t>
            </w:r>
          </w:p>
        </w:tc>
        <w:tc>
          <w:tcPr>
            <w:tcW w:type="dxa" w:w="1987"/>
            <w:vAlign w:val="center"/>
          </w:tcPr>
          <w:p>
            <w:pPr>
              <w:spacing w:after="0"/>
            </w:pPr>
            <w:r/>
            <w:r>
              <w:rPr>
                <w:b w:val="0"/>
              </w:rPr>
              <w:t>Hardware interrupt + FaultTask</w:t>
            </w:r>
          </w:p>
        </w:tc>
        <w:tc>
          <w:tcPr>
            <w:tcW w:type="dxa" w:w="1987"/>
            <w:vAlign w:val="center"/>
          </w:tcPr>
          <w:p>
            <w:pPr>
              <w:spacing w:after="0"/>
            </w:pPr>
            <w:r/>
            <w:r>
              <w:rPr>
                <w:b w:val="0"/>
              </w:rPr>
              <w:t>Immediate alarm; optionally command machine trip interface</w:t>
            </w:r>
          </w:p>
        </w:tc>
        <w:tc>
          <w:tcPr>
            <w:tcW w:type="dxa" w:w="1987"/>
            <w:vAlign w:val="center"/>
          </w:tcPr>
          <w:p>
            <w:pPr>
              <w:spacing w:after="0"/>
            </w:pPr>
            <w:r/>
            <w:r>
              <w:rPr>
                <w:b w:val="0"/>
              </w:rPr>
              <w:t>Stop or isolate machine if trip is authorised</w:t>
            </w:r>
          </w:p>
        </w:tc>
      </w:tr>
      <w:tr>
        <w:tc>
          <w:tcPr>
            <w:tcW w:type="dxa" w:w="1987"/>
            <w:vAlign w:val="center"/>
          </w:tcPr>
          <w:p>
            <w:pPr>
              <w:spacing w:after="0"/>
            </w:pPr>
            <w:r/>
            <w:r>
              <w:rPr>
                <w:b w:val="0"/>
              </w:rPr>
              <w:t>AI task overrun</w:t>
            </w:r>
          </w:p>
        </w:tc>
        <w:tc>
          <w:tcPr>
            <w:tcW w:type="dxa" w:w="1987"/>
            <w:vAlign w:val="center"/>
          </w:tcPr>
          <w:p>
            <w:pPr>
              <w:spacing w:after="0"/>
            </w:pPr>
            <w:r/>
            <w:r>
              <w:rPr>
                <w:b w:val="0"/>
              </w:rPr>
              <w:t>Late or stale fault classification</w:t>
            </w:r>
          </w:p>
        </w:tc>
        <w:tc>
          <w:tcPr>
            <w:tcW w:type="dxa" w:w="1987"/>
            <w:vAlign w:val="center"/>
          </w:tcPr>
          <w:p>
            <w:pPr>
              <w:spacing w:after="0"/>
            </w:pPr>
            <w:r/>
            <w:r>
              <w:rPr>
                <w:b w:val="0"/>
              </w:rPr>
              <w:t>Runtime timestamp/deadline monitor</w:t>
            </w:r>
          </w:p>
        </w:tc>
        <w:tc>
          <w:tcPr>
            <w:tcW w:type="dxa" w:w="1987"/>
            <w:vAlign w:val="center"/>
          </w:tcPr>
          <w:p>
            <w:pPr>
              <w:spacing w:after="0"/>
            </w:pPr>
            <w:r/>
            <w:r>
              <w:rPr>
                <w:b w:val="0"/>
              </w:rPr>
              <w:t>Discard stale result; raise AI_OVERRUN; keep last safe alarm state</w:t>
            </w:r>
          </w:p>
        </w:tc>
        <w:tc>
          <w:tcPr>
            <w:tcW w:type="dxa" w:w="1987"/>
            <w:vAlign w:val="center"/>
          </w:tcPr>
          <w:p>
            <w:pPr>
              <w:spacing w:after="0"/>
            </w:pPr>
            <w:r/>
            <w:r>
              <w:rPr>
                <w:b w:val="0"/>
              </w:rPr>
              <w:t>Conservative alarm state</w:t>
            </w:r>
          </w:p>
        </w:tc>
      </w:tr>
      <w:tr>
        <w:tc>
          <w:tcPr>
            <w:tcW w:type="dxa" w:w="1987"/>
            <w:vAlign w:val="center"/>
          </w:tcPr>
          <w:p>
            <w:pPr>
              <w:spacing w:after="0"/>
            </w:pPr>
            <w:r/>
            <w:r>
              <w:rPr>
                <w:b w:val="0"/>
              </w:rPr>
              <w:t>Network outage</w:t>
            </w:r>
          </w:p>
        </w:tc>
        <w:tc>
          <w:tcPr>
            <w:tcW w:type="dxa" w:w="1987"/>
            <w:vAlign w:val="center"/>
          </w:tcPr>
          <w:p>
            <w:pPr>
              <w:spacing w:after="0"/>
            </w:pPr>
            <w:r/>
            <w:r>
              <w:rPr>
                <w:b w:val="0"/>
              </w:rPr>
              <w:t>Remote dashboard unavailable</w:t>
            </w:r>
          </w:p>
        </w:tc>
        <w:tc>
          <w:tcPr>
            <w:tcW w:type="dxa" w:w="1987"/>
            <w:vAlign w:val="center"/>
          </w:tcPr>
          <w:p>
            <w:pPr>
              <w:spacing w:after="0"/>
            </w:pPr>
            <w:r/>
            <w:r>
              <w:rPr>
                <w:b w:val="0"/>
              </w:rPr>
              <w:t>MQTT timeout / connection state</w:t>
            </w:r>
          </w:p>
        </w:tc>
        <w:tc>
          <w:tcPr>
            <w:tcW w:type="dxa" w:w="1987"/>
            <w:vAlign w:val="center"/>
          </w:tcPr>
          <w:p>
            <w:pPr>
              <w:spacing w:after="0"/>
            </w:pPr>
            <w:r/>
            <w:r>
              <w:rPr>
                <w:b w:val="0"/>
              </w:rPr>
              <w:t>Continue local monitoring; buffer last events; retry in background</w:t>
            </w:r>
          </w:p>
        </w:tc>
        <w:tc>
          <w:tcPr>
            <w:tcW w:type="dxa" w:w="1987"/>
            <w:vAlign w:val="center"/>
          </w:tcPr>
          <w:p>
            <w:pPr>
              <w:spacing w:after="0"/>
            </w:pPr>
            <w:r/>
            <w:r>
              <w:rPr>
                <w:b w:val="0"/>
              </w:rPr>
              <w:t>Local alarm remains active</w:t>
            </w:r>
          </w:p>
        </w:tc>
      </w:tr>
      <w:tr>
        <w:tc>
          <w:tcPr>
            <w:tcW w:type="dxa" w:w="1987"/>
            <w:vAlign w:val="center"/>
          </w:tcPr>
          <w:p>
            <w:pPr>
              <w:spacing w:after="0"/>
            </w:pPr>
            <w:r/>
            <w:r>
              <w:rPr>
                <w:b w:val="0"/>
              </w:rPr>
              <w:t>Task deadlock / scheduler stall</w:t>
            </w:r>
          </w:p>
        </w:tc>
        <w:tc>
          <w:tcPr>
            <w:tcW w:type="dxa" w:w="1987"/>
            <w:vAlign w:val="center"/>
          </w:tcPr>
          <w:p>
            <w:pPr>
              <w:spacing w:after="0"/>
            </w:pPr>
            <w:r/>
            <w:r>
              <w:rPr>
                <w:b w:val="0"/>
              </w:rPr>
              <w:t>Loss of monitoring</w:t>
            </w:r>
          </w:p>
        </w:tc>
        <w:tc>
          <w:tcPr>
            <w:tcW w:type="dxa" w:w="1987"/>
            <w:vAlign w:val="center"/>
          </w:tcPr>
          <w:p>
            <w:pPr>
              <w:spacing w:after="0"/>
            </w:pPr>
            <w:r/>
            <w:r>
              <w:rPr>
                <w:b w:val="0"/>
              </w:rPr>
              <w:t>Watchdog timeout</w:t>
            </w:r>
          </w:p>
        </w:tc>
        <w:tc>
          <w:tcPr>
            <w:tcW w:type="dxa" w:w="1987"/>
            <w:vAlign w:val="center"/>
          </w:tcPr>
          <w:p>
            <w:pPr>
              <w:spacing w:after="0"/>
            </w:pPr>
            <w:r/>
            <w:r>
              <w:rPr>
                <w:b w:val="0"/>
              </w:rPr>
              <w:t>Hardware watchdog reset; startup self-test</w:t>
            </w:r>
          </w:p>
        </w:tc>
        <w:tc>
          <w:tcPr>
            <w:tcW w:type="dxa" w:w="1987"/>
            <w:vAlign w:val="center"/>
          </w:tcPr>
          <w:p>
            <w:pPr>
              <w:spacing w:after="0"/>
            </w:pPr>
            <w:r/>
            <w:r>
              <w:rPr>
                <w:b w:val="0"/>
              </w:rPr>
              <w:t>Fail-safe boot state</w:t>
            </w:r>
          </w:p>
        </w:tc>
      </w:tr>
      <w:tr>
        <w:tc>
          <w:tcPr>
            <w:tcW w:type="dxa" w:w="1987"/>
            <w:vAlign w:val="center"/>
          </w:tcPr>
          <w:p>
            <w:pPr>
              <w:spacing w:after="0"/>
            </w:pPr>
            <w:r/>
            <w:r>
              <w:rPr>
                <w:b w:val="0"/>
              </w:rPr>
              <w:t>Memory exhaustion</w:t>
            </w:r>
          </w:p>
        </w:tc>
        <w:tc>
          <w:tcPr>
            <w:tcW w:type="dxa" w:w="1987"/>
            <w:vAlign w:val="center"/>
          </w:tcPr>
          <w:p>
            <w:pPr>
              <w:spacing w:after="0"/>
            </w:pPr>
            <w:r/>
            <w:r>
              <w:rPr>
                <w:b w:val="0"/>
              </w:rPr>
              <w:t>Corrupted queues/tasks or crash</w:t>
            </w:r>
          </w:p>
        </w:tc>
        <w:tc>
          <w:tcPr>
            <w:tcW w:type="dxa" w:w="1987"/>
            <w:vAlign w:val="center"/>
          </w:tcPr>
          <w:p>
            <w:pPr>
              <w:spacing w:after="0"/>
            </w:pPr>
            <w:r/>
            <w:r>
              <w:rPr>
                <w:b w:val="0"/>
              </w:rPr>
              <w:t>Heap reserve + stack watermark</w:t>
            </w:r>
          </w:p>
        </w:tc>
        <w:tc>
          <w:tcPr>
            <w:tcW w:type="dxa" w:w="1987"/>
            <w:vAlign w:val="center"/>
          </w:tcPr>
          <w:p>
            <w:pPr>
              <w:spacing w:after="0"/>
            </w:pPr>
            <w:r/>
            <w:r>
              <w:rPr>
                <w:b w:val="0"/>
              </w:rPr>
              <w:t>Disable non-critical logging; reset if reserve violated</w:t>
            </w:r>
          </w:p>
        </w:tc>
        <w:tc>
          <w:tcPr>
            <w:tcW w:type="dxa" w:w="1987"/>
            <w:vAlign w:val="center"/>
          </w:tcPr>
          <w:p>
            <w:pPr>
              <w:spacing w:after="0"/>
            </w:pPr>
            <w:r/>
            <w:r>
              <w:rPr>
                <w:b w:val="0"/>
              </w:rPr>
              <w:t>Safe boot / alarm</w:t>
            </w:r>
          </w:p>
        </w:tc>
      </w:tr>
    </w:tbl>
    <w:p>
      <w:pPr>
        <w:pStyle w:val="Heading2"/>
      </w:pPr>
      <w:r>
        <w:t>9.1 Reliability Strategy</w:t>
      </w:r>
    </w:p>
    <w:p>
      <w:pPr/>
      <w:r>
        <w:t>Safety independence principle: the machine alarm path does not depend on MQTT, Wi-Fi, or cloud availability. Network failure can reduce observability but must not suppress local acquisition, fault detection, or the conservative safe-state transition.</w:t>
      </w:r>
    </w:p>
    <w:p>
      <w:r>
        <w:t>Safety-critical decisions are intentionally kept local. Loss of Wi-Fi does not disable acquisition or alarm handling. The watchdog is independent of the communication path. Sensor plausibility checks prevent the AI classifier from treating missing or impossible values as healthy operation. Repeated timing failures are escalated from a warning to a degraded/safe state.</w:t>
      </w:r>
    </w:p>
    <w:p>
      <w:pPr>
        <w:pStyle w:val="Heading2"/>
      </w:pPr>
      <w:r>
        <w:t>9.2 Risk Priority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pPr>
              <w:spacing w:after="0"/>
            </w:pPr>
            <w:r/>
            <w:r>
              <w:rPr>
                <w:b/>
              </w:rPr>
              <w:t>Risk</w:t>
            </w:r>
          </w:p>
        </w:tc>
        <w:tc>
          <w:tcPr>
            <w:tcW w:type="dxa" w:w="2484"/>
            <w:vAlign w:val="center"/>
            <w:shd w:fill="D9EAF7"/>
          </w:tcPr>
          <w:p>
            <w:pPr>
              <w:spacing w:after="0"/>
            </w:pPr>
            <w:r/>
            <w:r>
              <w:rPr>
                <w:b/>
              </w:rPr>
              <w:t>Likelihood</w:t>
            </w:r>
          </w:p>
        </w:tc>
        <w:tc>
          <w:tcPr>
            <w:tcW w:type="dxa" w:w="2484"/>
            <w:vAlign w:val="center"/>
            <w:shd w:fill="D9EAF7"/>
          </w:tcPr>
          <w:p>
            <w:pPr>
              <w:spacing w:after="0"/>
            </w:pPr>
            <w:r/>
            <w:r>
              <w:rPr>
                <w:b/>
              </w:rPr>
              <w:t>Severity</w:t>
            </w:r>
          </w:p>
        </w:tc>
        <w:tc>
          <w:tcPr>
            <w:tcW w:type="dxa" w:w="2484"/>
            <w:vAlign w:val="center"/>
            <w:shd w:fill="D9EAF7"/>
          </w:tcPr>
          <w:p>
            <w:pPr>
              <w:spacing w:after="0"/>
            </w:pPr>
            <w:r/>
            <w:r>
              <w:rPr>
                <w:b/>
              </w:rPr>
              <w:t>Priority</w:t>
            </w:r>
          </w:p>
        </w:tc>
      </w:tr>
      <w:tr>
        <w:tc>
          <w:tcPr>
            <w:tcW w:type="dxa" w:w="2484"/>
            <w:vAlign w:val="center"/>
          </w:tcPr>
          <w:p>
            <w:pPr>
              <w:spacing w:after="0"/>
            </w:pPr>
            <w:r/>
            <w:r>
              <w:rPr>
                <w:b w:val="0"/>
              </w:rPr>
              <w:t>Excessive vibration / real machine fault</w:t>
            </w:r>
          </w:p>
        </w:tc>
        <w:tc>
          <w:tcPr>
            <w:tcW w:type="dxa" w:w="2484"/>
            <w:vAlign w:val="center"/>
          </w:tcPr>
          <w:p>
            <w:pPr>
              <w:spacing w:after="0"/>
            </w:pPr>
            <w:r/>
            <w:r>
              <w:rPr>
                <w:b w:val="0"/>
              </w:rPr>
              <w:t>Medium</w:t>
            </w:r>
          </w:p>
        </w:tc>
        <w:tc>
          <w:tcPr>
            <w:tcW w:type="dxa" w:w="2484"/>
            <w:vAlign w:val="center"/>
          </w:tcPr>
          <w:p>
            <w:pPr>
              <w:spacing w:after="0"/>
            </w:pPr>
            <w:r/>
            <w:r>
              <w:rPr>
                <w:b w:val="0"/>
              </w:rPr>
              <w:t>High</w:t>
            </w:r>
          </w:p>
        </w:tc>
        <w:tc>
          <w:tcPr>
            <w:tcW w:type="dxa" w:w="2484"/>
            <w:vAlign w:val="center"/>
          </w:tcPr>
          <w:p>
            <w:pPr>
              <w:spacing w:after="0"/>
            </w:pPr>
            <w:r/>
            <w:r>
              <w:rPr>
                <w:b w:val="0"/>
              </w:rPr>
              <w:t>High</w:t>
            </w:r>
          </w:p>
        </w:tc>
      </w:tr>
      <w:tr>
        <w:tc>
          <w:tcPr>
            <w:tcW w:type="dxa" w:w="2484"/>
            <w:vAlign w:val="center"/>
          </w:tcPr>
          <w:p>
            <w:pPr>
              <w:spacing w:after="0"/>
            </w:pPr>
            <w:r/>
            <w:r>
              <w:rPr>
                <w:b w:val="0"/>
              </w:rPr>
              <w:t>Sensor failure</w:t>
            </w:r>
          </w:p>
        </w:tc>
        <w:tc>
          <w:tcPr>
            <w:tcW w:type="dxa" w:w="2484"/>
            <w:vAlign w:val="center"/>
          </w:tcPr>
          <w:p>
            <w:pPr>
              <w:spacing w:after="0"/>
            </w:pPr>
            <w:r/>
            <w:r>
              <w:rPr>
                <w:b w:val="0"/>
              </w:rPr>
              <w:t>Medium</w:t>
            </w:r>
          </w:p>
        </w:tc>
        <w:tc>
          <w:tcPr>
            <w:tcW w:type="dxa" w:w="2484"/>
            <w:vAlign w:val="center"/>
          </w:tcPr>
          <w:p>
            <w:pPr>
              <w:spacing w:after="0"/>
            </w:pPr>
            <w:r/>
            <w:r>
              <w:rPr>
                <w:b w:val="0"/>
              </w:rPr>
              <w:t>High</w:t>
            </w:r>
          </w:p>
        </w:tc>
        <w:tc>
          <w:tcPr>
            <w:tcW w:type="dxa" w:w="2484"/>
            <w:vAlign w:val="center"/>
          </w:tcPr>
          <w:p>
            <w:pPr>
              <w:spacing w:after="0"/>
            </w:pPr>
            <w:r/>
            <w:r>
              <w:rPr>
                <w:b w:val="0"/>
              </w:rPr>
              <w:t>High</w:t>
            </w:r>
          </w:p>
        </w:tc>
      </w:tr>
      <w:tr>
        <w:tc>
          <w:tcPr>
            <w:tcW w:type="dxa" w:w="2484"/>
            <w:vAlign w:val="center"/>
          </w:tcPr>
          <w:p>
            <w:pPr>
              <w:spacing w:after="0"/>
            </w:pPr>
            <w:r/>
            <w:r>
              <w:rPr>
                <w:b w:val="0"/>
              </w:rPr>
              <w:t>Network loss</w:t>
            </w:r>
          </w:p>
        </w:tc>
        <w:tc>
          <w:tcPr>
            <w:tcW w:type="dxa" w:w="2484"/>
            <w:vAlign w:val="center"/>
          </w:tcPr>
          <w:p>
            <w:pPr>
              <w:spacing w:after="0"/>
            </w:pPr>
            <w:r/>
            <w:r>
              <w:rPr>
                <w:b w:val="0"/>
              </w:rPr>
              <w:t>Medium</w:t>
            </w:r>
          </w:p>
        </w:tc>
        <w:tc>
          <w:tcPr>
            <w:tcW w:type="dxa" w:w="2484"/>
            <w:vAlign w:val="center"/>
          </w:tcPr>
          <w:p>
            <w:pPr>
              <w:spacing w:after="0"/>
            </w:pPr>
            <w:r/>
            <w:r>
              <w:rPr>
                <w:b w:val="0"/>
              </w:rPr>
              <w:t>Medium</w:t>
            </w:r>
          </w:p>
        </w:tc>
        <w:tc>
          <w:tcPr>
            <w:tcW w:type="dxa" w:w="2484"/>
            <w:vAlign w:val="center"/>
          </w:tcPr>
          <w:p>
            <w:pPr>
              <w:spacing w:after="0"/>
            </w:pPr>
            <w:r/>
            <w:r>
              <w:rPr>
                <w:b w:val="0"/>
              </w:rPr>
              <w:t>Medium</w:t>
            </w:r>
          </w:p>
        </w:tc>
      </w:tr>
      <w:tr>
        <w:tc>
          <w:tcPr>
            <w:tcW w:type="dxa" w:w="2484"/>
            <w:vAlign w:val="center"/>
          </w:tcPr>
          <w:p>
            <w:pPr>
              <w:spacing w:after="0"/>
            </w:pPr>
            <w:r/>
            <w:r>
              <w:rPr>
                <w:b w:val="0"/>
              </w:rPr>
              <w:t>AI misclassification</w:t>
            </w:r>
          </w:p>
        </w:tc>
        <w:tc>
          <w:tcPr>
            <w:tcW w:type="dxa" w:w="2484"/>
            <w:vAlign w:val="center"/>
          </w:tcPr>
          <w:p>
            <w:pPr>
              <w:spacing w:after="0"/>
            </w:pPr>
            <w:r/>
            <w:r>
              <w:rPr>
                <w:b w:val="0"/>
              </w:rPr>
              <w:t>Medium</w:t>
            </w:r>
          </w:p>
        </w:tc>
        <w:tc>
          <w:tcPr>
            <w:tcW w:type="dxa" w:w="2484"/>
            <w:vAlign w:val="center"/>
          </w:tcPr>
          <w:p>
            <w:pPr>
              <w:spacing w:after="0"/>
            </w:pPr>
            <w:r/>
            <w:r>
              <w:rPr>
                <w:b w:val="0"/>
              </w:rPr>
              <w:t>High</w:t>
            </w:r>
          </w:p>
        </w:tc>
        <w:tc>
          <w:tcPr>
            <w:tcW w:type="dxa" w:w="2484"/>
            <w:vAlign w:val="center"/>
          </w:tcPr>
          <w:p>
            <w:pPr>
              <w:spacing w:after="0"/>
            </w:pPr>
            <w:r/>
            <w:r>
              <w:rPr>
                <w:b w:val="0"/>
              </w:rPr>
              <w:t>High</w:t>
            </w:r>
          </w:p>
        </w:tc>
      </w:tr>
      <w:tr>
        <w:tc>
          <w:tcPr>
            <w:tcW w:type="dxa" w:w="2484"/>
            <w:vAlign w:val="center"/>
          </w:tcPr>
          <w:p>
            <w:pPr>
              <w:spacing w:after="0"/>
            </w:pPr>
            <w:r/>
            <w:r>
              <w:rPr>
                <w:b w:val="0"/>
              </w:rPr>
              <w:t>RTOS timing overload</w:t>
            </w:r>
          </w:p>
        </w:tc>
        <w:tc>
          <w:tcPr>
            <w:tcW w:type="dxa" w:w="2484"/>
            <w:vAlign w:val="center"/>
          </w:tcPr>
          <w:p>
            <w:pPr>
              <w:spacing w:after="0"/>
            </w:pPr>
            <w:r/>
            <w:r>
              <w:rPr>
                <w:b w:val="0"/>
              </w:rPr>
              <w:t>Low</w:t>
            </w:r>
          </w:p>
        </w:tc>
        <w:tc>
          <w:tcPr>
            <w:tcW w:type="dxa" w:w="2484"/>
            <w:vAlign w:val="center"/>
          </w:tcPr>
          <w:p>
            <w:pPr>
              <w:spacing w:after="0"/>
            </w:pPr>
            <w:r/>
            <w:r>
              <w:rPr>
                <w:b w:val="0"/>
              </w:rPr>
              <w:t>High</w:t>
            </w:r>
          </w:p>
        </w:tc>
        <w:tc>
          <w:tcPr>
            <w:tcW w:type="dxa" w:w="2484"/>
            <w:vAlign w:val="center"/>
          </w:tcPr>
          <w:p>
            <w:pPr>
              <w:spacing w:after="0"/>
            </w:pPr>
            <w:r/>
            <w:r>
              <w:rPr>
                <w:b w:val="0"/>
              </w:rPr>
              <w:t>Medium</w:t>
            </w:r>
          </w:p>
        </w:tc>
      </w:tr>
      <w:tr>
        <w:tc>
          <w:tcPr>
            <w:tcW w:type="dxa" w:w="2484"/>
            <w:vAlign w:val="center"/>
          </w:tcPr>
          <w:p>
            <w:pPr>
              <w:spacing w:after="0"/>
            </w:pPr>
            <w:r/>
            <w:r>
              <w:rPr>
                <w:b w:val="0"/>
              </w:rPr>
              <w:t>Memory exhaustion</w:t>
            </w:r>
          </w:p>
        </w:tc>
        <w:tc>
          <w:tcPr>
            <w:tcW w:type="dxa" w:w="2484"/>
            <w:vAlign w:val="center"/>
          </w:tcPr>
          <w:p>
            <w:pPr>
              <w:spacing w:after="0"/>
            </w:pPr>
            <w:r/>
            <w:r>
              <w:rPr>
                <w:b w:val="0"/>
              </w:rPr>
              <w:t>Low</w:t>
            </w:r>
          </w:p>
        </w:tc>
        <w:tc>
          <w:tcPr>
            <w:tcW w:type="dxa" w:w="2484"/>
            <w:vAlign w:val="center"/>
          </w:tcPr>
          <w:p>
            <w:pPr>
              <w:spacing w:after="0"/>
            </w:pPr>
            <w:r/>
            <w:r>
              <w:rPr>
                <w:b w:val="0"/>
              </w:rPr>
              <w:t>High</w:t>
            </w:r>
          </w:p>
        </w:tc>
        <w:tc>
          <w:tcPr>
            <w:tcW w:type="dxa" w:w="2484"/>
            <w:vAlign w:val="center"/>
          </w:tcPr>
          <w:p>
            <w:pPr>
              <w:spacing w:after="0"/>
            </w:pPr>
            <w:r/>
            <w:r>
              <w:rPr>
                <w:b w:val="0"/>
              </w:rPr>
              <w:t>Medium</w:t>
            </w:r>
          </w:p>
        </w:tc>
      </w:tr>
    </w:tbl>
    <w:p>
      <w:r>
        <w:br w:type="page"/>
      </w:r>
    </w:p>
    <w:p>
      <w:pPr>
        <w:pStyle w:val="Heading1"/>
      </w:pPr>
      <w:r>
        <w:t>10. Energy Efficiency and Optimization</w:t>
      </w:r>
    </w:p>
    <w:p>
      <w:pPr>
        <w:pStyle w:val="Heading2"/>
      </w:pPr>
      <w:r>
        <w:t>10.1 Optimization Techniques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0"/>
            </w:pPr>
            <w:r/>
            <w:r>
              <w:rPr>
                <w:b/>
              </w:rPr>
              <w:t>Area</w:t>
            </w:r>
          </w:p>
        </w:tc>
        <w:tc>
          <w:tcPr>
            <w:tcW w:type="dxa" w:w="4968"/>
            <w:vAlign w:val="center"/>
            <w:shd w:fill="D9EAF7"/>
          </w:tcPr>
          <w:p>
            <w:pPr>
              <w:spacing w:after="0"/>
            </w:pPr>
            <w:r/>
            <w:r>
              <w:rPr>
                <w:b/>
              </w:rPr>
              <w:t>Optimization</w:t>
            </w:r>
          </w:p>
        </w:tc>
      </w:tr>
      <w:tr>
        <w:tc>
          <w:tcPr>
            <w:tcW w:type="dxa" w:w="4968"/>
            <w:vAlign w:val="center"/>
          </w:tcPr>
          <w:p>
            <w:pPr>
              <w:spacing w:after="0"/>
            </w:pPr>
            <w:r/>
            <w:r>
              <w:rPr>
                <w:b w:val="0"/>
              </w:rPr>
              <w:t>CPU scheduling</w:t>
            </w:r>
          </w:p>
        </w:tc>
        <w:tc>
          <w:tcPr>
            <w:tcW w:type="dxa" w:w="4968"/>
            <w:vAlign w:val="center"/>
          </w:tcPr>
          <w:p>
            <w:pPr>
              <w:spacing w:after="0"/>
            </w:pPr>
            <w:r/>
            <w:r>
              <w:rPr>
                <w:b w:val="0"/>
              </w:rPr>
              <w:t>Use event-driven execution and vTaskDelayUntil; avoid busy-wait loops.</w:t>
            </w:r>
          </w:p>
        </w:tc>
      </w:tr>
      <w:tr>
        <w:tc>
          <w:tcPr>
            <w:tcW w:type="dxa" w:w="4968"/>
            <w:vAlign w:val="center"/>
          </w:tcPr>
          <w:p>
            <w:pPr>
              <w:spacing w:after="0"/>
            </w:pPr>
            <w:r/>
            <w:r>
              <w:rPr>
                <w:b w:val="0"/>
              </w:rPr>
              <w:t>AI</w:t>
            </w:r>
          </w:p>
        </w:tc>
        <w:tc>
          <w:tcPr>
            <w:tcW w:type="dxa" w:w="4968"/>
            <w:vAlign w:val="center"/>
          </w:tcPr>
          <w:p>
            <w:pPr>
              <w:spacing w:after="0"/>
            </w:pPr>
            <w:r/>
            <w:r>
              <w:rPr>
                <w:b w:val="0"/>
              </w:rPr>
              <w:t>Use shallow decision tree rather than a large neural network; no runtime training.</w:t>
            </w:r>
          </w:p>
        </w:tc>
      </w:tr>
      <w:tr>
        <w:tc>
          <w:tcPr>
            <w:tcW w:type="dxa" w:w="4968"/>
            <w:vAlign w:val="center"/>
          </w:tcPr>
          <w:p>
            <w:pPr>
              <w:spacing w:after="0"/>
            </w:pPr>
            <w:r/>
            <w:r>
              <w:rPr>
                <w:b w:val="0"/>
              </w:rPr>
              <w:t>Communication</w:t>
            </w:r>
          </w:p>
        </w:tc>
        <w:tc>
          <w:tcPr>
            <w:tcW w:type="dxa" w:w="4968"/>
            <w:vAlign w:val="center"/>
          </w:tcPr>
          <w:p>
            <w:pPr>
              <w:spacing w:after="0"/>
            </w:pPr>
            <w:r/>
            <w:r>
              <w:rPr>
                <w:b w:val="0"/>
              </w:rPr>
              <w:t>Send periodic summaries and immediate alarms rather than raw high-rate samples.</w:t>
            </w:r>
          </w:p>
        </w:tc>
      </w:tr>
      <w:tr>
        <w:tc>
          <w:tcPr>
            <w:tcW w:type="dxa" w:w="4968"/>
            <w:vAlign w:val="center"/>
          </w:tcPr>
          <w:p>
            <w:pPr>
              <w:spacing w:after="0"/>
            </w:pPr>
            <w:r/>
            <w:r>
              <w:rPr>
                <w:b w:val="0"/>
              </w:rPr>
              <w:t>Memory</w:t>
            </w:r>
          </w:p>
        </w:tc>
        <w:tc>
          <w:tcPr>
            <w:tcW w:type="dxa" w:w="4968"/>
            <w:vAlign w:val="center"/>
          </w:tcPr>
          <w:p>
            <w:pPr>
              <w:spacing w:after="0"/>
            </w:pPr>
            <w:r/>
            <w:r>
              <w:rPr>
                <w:b w:val="0"/>
              </w:rPr>
              <w:t>Use fixed-size buffers and queues; keep model constants in read-only storage.</w:t>
            </w:r>
          </w:p>
        </w:tc>
      </w:tr>
      <w:tr>
        <w:tc>
          <w:tcPr>
            <w:tcW w:type="dxa" w:w="4968"/>
            <w:vAlign w:val="center"/>
          </w:tcPr>
          <w:p>
            <w:pPr>
              <w:spacing w:after="0"/>
            </w:pPr>
            <w:r/>
            <w:r>
              <w:rPr>
                <w:b w:val="0"/>
              </w:rPr>
              <w:t>Sensor</w:t>
            </w:r>
          </w:p>
        </w:tc>
        <w:tc>
          <w:tcPr>
            <w:tcW w:type="dxa" w:w="4968"/>
            <w:vAlign w:val="center"/>
          </w:tcPr>
          <w:p>
            <w:pPr>
              <w:spacing w:after="0"/>
            </w:pPr>
            <w:r/>
            <w:r>
              <w:rPr>
                <w:b w:val="0"/>
              </w:rPr>
              <w:t>Use data-ready interrupts and appropriate sensor sampling instead of continuous polling where supported.</w:t>
            </w:r>
          </w:p>
        </w:tc>
      </w:tr>
      <w:tr>
        <w:tc>
          <w:tcPr>
            <w:tcW w:type="dxa" w:w="4968"/>
            <w:vAlign w:val="center"/>
          </w:tcPr>
          <w:p>
            <w:pPr>
              <w:spacing w:after="0"/>
            </w:pPr>
            <w:r/>
            <w:r>
              <w:rPr>
                <w:b w:val="0"/>
              </w:rPr>
              <w:t>Radio</w:t>
            </w:r>
          </w:p>
        </w:tc>
        <w:tc>
          <w:tcPr>
            <w:tcW w:type="dxa" w:w="4968"/>
            <w:vAlign w:val="center"/>
          </w:tcPr>
          <w:p>
            <w:pPr>
              <w:spacing w:after="0"/>
            </w:pPr>
            <w:r/>
            <w:r>
              <w:rPr>
                <w:b w:val="0"/>
              </w:rPr>
              <w:t>Allow communication task to run in bursts and permit low-power idle between events.</w:t>
            </w:r>
          </w:p>
        </w:tc>
      </w:tr>
      <w:tr>
        <w:tc>
          <w:tcPr>
            <w:tcW w:type="dxa" w:w="4968"/>
            <w:vAlign w:val="center"/>
          </w:tcPr>
          <w:p>
            <w:pPr>
              <w:spacing w:after="0"/>
            </w:pPr>
            <w:r/>
            <w:r>
              <w:rPr>
                <w:b w:val="0"/>
              </w:rPr>
              <w:t>Dual core</w:t>
            </w:r>
          </w:p>
        </w:tc>
        <w:tc>
          <w:tcPr>
            <w:tcW w:type="dxa" w:w="4968"/>
            <w:vAlign w:val="center"/>
          </w:tcPr>
          <w:p>
            <w:pPr>
              <w:spacing w:after="0"/>
            </w:pPr>
            <w:r/>
            <w:r>
              <w:rPr>
                <w:b w:val="0"/>
              </w:rPr>
              <w:t>Keep latency-sensitive tasks isolated from heavy network/background processing where practical.</w:t>
            </w:r>
          </w:p>
        </w:tc>
      </w:tr>
    </w:tbl>
    <w:p>
      <w:pPr>
        <w:pStyle w:val="Heading2"/>
      </w:pPr>
      <w:r>
        <w:t>10.2 Illustrative Energy Comparison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pPr>
              <w:spacing w:after="0"/>
            </w:pPr>
            <w:r/>
            <w:r>
              <w:rPr>
                <w:b/>
              </w:rPr>
              <w:t>Design</w:t>
            </w:r>
          </w:p>
        </w:tc>
        <w:tc>
          <w:tcPr>
            <w:tcW w:type="dxa" w:w="2484"/>
            <w:vAlign w:val="center"/>
            <w:shd w:fill="D9EAF7"/>
          </w:tcPr>
          <w:p>
            <w:pPr>
              <w:spacing w:after="0"/>
            </w:pPr>
            <w:r/>
            <w:r>
              <w:rPr>
                <w:b/>
              </w:rPr>
              <w:t>Assumed Average Current at 3.3 V</w:t>
            </w:r>
          </w:p>
        </w:tc>
        <w:tc>
          <w:tcPr>
            <w:tcW w:type="dxa" w:w="2484"/>
            <w:vAlign w:val="center"/>
            <w:shd w:fill="D9EAF7"/>
          </w:tcPr>
          <w:p>
            <w:pPr>
              <w:spacing w:after="0"/>
            </w:pPr>
            <w:r/>
            <w:r>
              <w:rPr>
                <w:b/>
              </w:rPr>
              <w:t>Power</w:t>
            </w:r>
          </w:p>
        </w:tc>
        <w:tc>
          <w:tcPr>
            <w:tcW w:type="dxa" w:w="2484"/>
            <w:vAlign w:val="center"/>
            <w:shd w:fill="D9EAF7"/>
          </w:tcPr>
          <w:p>
            <w:pPr>
              <w:spacing w:after="0"/>
            </w:pPr>
            <w:r/>
            <w:r>
              <w:rPr>
                <w:b/>
              </w:rPr>
              <w:t>24 h Energy</w:t>
            </w:r>
          </w:p>
        </w:tc>
      </w:tr>
      <w:tr>
        <w:tc>
          <w:tcPr>
            <w:tcW w:type="dxa" w:w="2484"/>
            <w:vAlign w:val="center"/>
          </w:tcPr>
          <w:p>
            <w:pPr>
              <w:spacing w:after="0"/>
            </w:pPr>
            <w:r/>
            <w:r>
              <w:rPr>
                <w:b w:val="0"/>
              </w:rPr>
              <w:t>Non-optimized continuous activity</w:t>
            </w:r>
          </w:p>
        </w:tc>
        <w:tc>
          <w:tcPr>
            <w:tcW w:type="dxa" w:w="2484"/>
            <w:vAlign w:val="center"/>
          </w:tcPr>
          <w:p>
            <w:pPr>
              <w:spacing w:after="0"/>
            </w:pPr>
            <w:r/>
            <w:r>
              <w:rPr>
                <w:b w:val="0"/>
              </w:rPr>
              <w:t>80 mA</w:t>
            </w:r>
          </w:p>
        </w:tc>
        <w:tc>
          <w:tcPr>
            <w:tcW w:type="dxa" w:w="2484"/>
            <w:vAlign w:val="center"/>
          </w:tcPr>
          <w:p>
            <w:pPr>
              <w:spacing w:after="0"/>
            </w:pPr>
            <w:r/>
            <w:r>
              <w:rPr>
                <w:b w:val="0"/>
              </w:rPr>
              <w:t>0.264 W</w:t>
            </w:r>
          </w:p>
        </w:tc>
        <w:tc>
          <w:tcPr>
            <w:tcW w:type="dxa" w:w="2484"/>
            <w:vAlign w:val="center"/>
          </w:tcPr>
          <w:p>
            <w:pPr>
              <w:spacing w:after="0"/>
            </w:pPr>
            <w:r/>
            <w:r>
              <w:rPr>
                <w:b w:val="0"/>
              </w:rPr>
              <w:t>6.34 Wh</w:t>
            </w:r>
          </w:p>
        </w:tc>
      </w:tr>
      <w:tr>
        <w:tc>
          <w:tcPr>
            <w:tcW w:type="dxa" w:w="2484"/>
            <w:vAlign w:val="center"/>
          </w:tcPr>
          <w:p>
            <w:pPr>
              <w:spacing w:after="0"/>
            </w:pPr>
            <w:r/>
            <w:r>
              <w:rPr>
                <w:b w:val="0"/>
              </w:rPr>
              <w:t>Optimized event-driven design</w:t>
            </w:r>
          </w:p>
        </w:tc>
        <w:tc>
          <w:tcPr>
            <w:tcW w:type="dxa" w:w="2484"/>
            <w:vAlign w:val="center"/>
          </w:tcPr>
          <w:p>
            <w:pPr>
              <w:spacing w:after="0"/>
            </w:pPr>
            <w:r/>
            <w:r>
              <w:rPr>
                <w:b w:val="0"/>
              </w:rPr>
              <w:t>55 mA</w:t>
            </w:r>
          </w:p>
        </w:tc>
        <w:tc>
          <w:tcPr>
            <w:tcW w:type="dxa" w:w="2484"/>
            <w:vAlign w:val="center"/>
          </w:tcPr>
          <w:p>
            <w:pPr>
              <w:spacing w:after="0"/>
            </w:pPr>
            <w:r/>
            <w:r>
              <w:rPr>
                <w:b w:val="0"/>
              </w:rPr>
              <w:t>0.182 W</w:t>
            </w:r>
          </w:p>
        </w:tc>
        <w:tc>
          <w:tcPr>
            <w:tcW w:type="dxa" w:w="2484"/>
            <w:vAlign w:val="center"/>
          </w:tcPr>
          <w:p>
            <w:pPr>
              <w:spacing w:after="0"/>
            </w:pPr>
            <w:r/>
            <w:r>
              <w:rPr>
                <w:b w:val="0"/>
              </w:rPr>
              <w:t>4.36 Wh</w:t>
            </w:r>
          </w:p>
        </w:tc>
      </w:tr>
      <w:tr>
        <w:tc>
          <w:tcPr>
            <w:tcW w:type="dxa" w:w="2484"/>
            <w:vAlign w:val="center"/>
          </w:tcPr>
          <w:p>
            <w:pPr>
              <w:spacing w:after="0"/>
            </w:pPr>
            <w:r/>
            <w:r>
              <w:rPr>
                <w:b w:val="0"/>
              </w:rPr>
              <w:t>Illustrative reduction</w:t>
            </w:r>
          </w:p>
        </w:tc>
        <w:tc>
          <w:tcPr>
            <w:tcW w:type="dxa" w:w="2484"/>
            <w:vAlign w:val="center"/>
          </w:tcPr>
          <w:p>
            <w:pPr>
              <w:spacing w:after="0"/>
            </w:pPr>
            <w:r/>
            <w:r>
              <w:rPr>
                <w:b w:val="0"/>
              </w:rPr>
            </w:r>
          </w:p>
        </w:tc>
        <w:tc>
          <w:tcPr>
            <w:tcW w:type="dxa" w:w="2484"/>
            <w:vAlign w:val="center"/>
          </w:tcPr>
          <w:p>
            <w:pPr>
              <w:spacing w:after="0"/>
            </w:pPr>
            <w:r/>
            <w:r>
              <w:rPr>
                <w:b w:val="0"/>
              </w:rPr>
            </w:r>
          </w:p>
        </w:tc>
        <w:tc>
          <w:tcPr>
            <w:tcW w:type="dxa" w:w="2484"/>
            <w:vAlign w:val="center"/>
          </w:tcPr>
          <w:p>
            <w:pPr>
              <w:spacing w:after="0"/>
            </w:pPr>
            <w:r/>
            <w:r>
              <w:rPr>
                <w:b w:val="0"/>
              </w:rPr>
              <w:t>31.3%</w:t>
            </w:r>
          </w:p>
        </w:tc>
      </w:tr>
    </w:tbl>
    <w:p>
      <w:r>
        <w:t>These values are design estimates used to compare optimization strategies, not measured electrical results. Actual current depends strongly on sensor choice, Wi-Fi duty cycle, board configuration, regulator efficiency and CPU workload. Hardware power measurement is required before claiming a validated energy figure.</w:t>
      </w:r>
    </w:p>
    <w:p>
      <w:pPr/>
      <w:r>
        <w:t>Power is estimated using P = V×I. For 3.3 V, 80 mA gives 0.264 W and 55 mA gives 0.1815 W. Over 24 h, the corresponding energies are approximately 6.34 Wh and 4.36 Wh, giving a reduction of (80−55)/80 = 31.25%.</w:t>
      </w:r>
    </w:p>
    <w:p>
      <w:pPr>
        <w:pStyle w:val="Heading1"/>
      </w:pPr>
      <w:r>
        <w:t>11. Final Technical Evaluation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pPr>
            <w:r/>
            <w:r>
              <w:rPr>
                <w:b/>
              </w:rPr>
              <w:t>Assignment Requirement</w:t>
            </w:r>
          </w:p>
        </w:tc>
        <w:tc>
          <w:tcPr>
            <w:tcW w:type="dxa" w:w="3312"/>
            <w:vAlign w:val="center"/>
            <w:shd w:fill="D9EAF7"/>
          </w:tcPr>
          <w:p>
            <w:pPr>
              <w:spacing w:after="0"/>
            </w:pPr>
            <w:r/>
            <w:r>
              <w:rPr>
                <w:b/>
              </w:rPr>
              <w:t>Evidence in This Report</w:t>
            </w:r>
          </w:p>
        </w:tc>
        <w:tc>
          <w:tcPr>
            <w:tcW w:type="dxa" w:w="3312"/>
            <w:vAlign w:val="center"/>
            <w:shd w:fill="D9EAF7"/>
          </w:tcPr>
          <w:p>
            <w:pPr>
              <w:spacing w:after="0"/>
            </w:pPr>
            <w:r/>
            <w:r>
              <w:rPr>
                <w:b/>
              </w:rPr>
              <w:t>Evaluation</w:t>
            </w:r>
          </w:p>
        </w:tc>
      </w:tr>
      <w:tr>
        <w:tc>
          <w:tcPr>
            <w:tcW w:type="dxa" w:w="3312"/>
            <w:vAlign w:val="center"/>
          </w:tcPr>
          <w:p>
            <w:pPr>
              <w:spacing w:after="0"/>
            </w:pPr>
            <w:r/>
            <w:r>
              <w:rPr>
                <w:b w:val="0"/>
              </w:rPr>
              <w:t>Industrial problem &amp; architecture</w:t>
            </w:r>
          </w:p>
        </w:tc>
        <w:tc>
          <w:tcPr>
            <w:tcW w:type="dxa" w:w="3312"/>
            <w:vAlign w:val="center"/>
          </w:tcPr>
          <w:p>
            <w:pPr>
              <w:spacing w:after="0"/>
            </w:pPr>
            <w:r/>
            <w:r>
              <w:rPr>
                <w:b w:val="0"/>
              </w:rPr>
              <w:t>Sections 1–2; architecture diagram</w:t>
            </w:r>
          </w:p>
        </w:tc>
        <w:tc>
          <w:tcPr>
            <w:tcW w:type="dxa" w:w="3312"/>
            <w:vAlign w:val="center"/>
          </w:tcPr>
          <w:p>
            <w:pPr>
              <w:spacing w:after="0"/>
            </w:pPr>
            <w:r/>
            <w:r>
              <w:rPr>
                <w:b w:val="0"/>
              </w:rPr>
              <w:t>Satisfied</w:t>
            </w:r>
          </w:p>
        </w:tc>
      </w:tr>
      <w:tr>
        <w:tc>
          <w:tcPr>
            <w:tcW w:type="dxa" w:w="3312"/>
            <w:vAlign w:val="center"/>
          </w:tcPr>
          <w:p>
            <w:pPr>
              <w:spacing w:after="0"/>
            </w:pPr>
            <w:r/>
            <w:r>
              <w:rPr>
                <w:b w:val="0"/>
              </w:rPr>
              <w:t>AI/ML design</w:t>
            </w:r>
          </w:p>
        </w:tc>
        <w:tc>
          <w:tcPr>
            <w:tcW w:type="dxa" w:w="3312"/>
            <w:vAlign w:val="center"/>
          </w:tcPr>
          <w:p>
            <w:pPr>
              <w:spacing w:after="0"/>
            </w:pPr>
            <w:r/>
            <w:r>
              <w:rPr>
                <w:b w:val="0"/>
              </w:rPr>
              <w:t>Section 3; synthetic training/evaluation</w:t>
            </w:r>
          </w:p>
        </w:tc>
        <w:tc>
          <w:tcPr>
            <w:tcW w:type="dxa" w:w="3312"/>
            <w:vAlign w:val="center"/>
          </w:tcPr>
          <w:p>
            <w:pPr>
              <w:spacing w:after="0"/>
            </w:pPr>
            <w:r/>
            <w:r>
              <w:rPr>
                <w:b w:val="0"/>
              </w:rPr>
              <w:t>Satisfied with field-validation limitation</w:t>
            </w:r>
          </w:p>
        </w:tc>
      </w:tr>
      <w:tr>
        <w:tc>
          <w:tcPr>
            <w:tcW w:type="dxa" w:w="3312"/>
            <w:vAlign w:val="center"/>
          </w:tcPr>
          <w:p>
            <w:pPr>
              <w:spacing w:after="0"/>
            </w:pPr>
            <w:r/>
            <w:r>
              <w:rPr>
                <w:b w:val="0"/>
              </w:rPr>
              <w:t>Suitable SoC</w:t>
            </w:r>
          </w:p>
        </w:tc>
        <w:tc>
          <w:tcPr>
            <w:tcW w:type="dxa" w:w="3312"/>
            <w:vAlign w:val="center"/>
          </w:tcPr>
          <w:p>
            <w:pPr>
              <w:spacing w:after="0"/>
            </w:pPr>
            <w:r/>
            <w:r>
              <w:rPr>
                <w:b w:val="0"/>
              </w:rPr>
              <w:t>Section 2.3</w:t>
            </w:r>
          </w:p>
        </w:tc>
        <w:tc>
          <w:tcPr>
            <w:tcW w:type="dxa" w:w="3312"/>
            <w:vAlign w:val="center"/>
          </w:tcPr>
          <w:p>
            <w:pPr>
              <w:spacing w:after="0"/>
            </w:pPr>
            <w:r/>
            <w:r>
              <w:rPr>
                <w:b w:val="0"/>
              </w:rPr>
              <w:t>Satisfied</w:t>
            </w:r>
          </w:p>
        </w:tc>
      </w:tr>
      <w:tr>
        <w:tc>
          <w:tcPr>
            <w:tcW w:type="dxa" w:w="3312"/>
            <w:vAlign w:val="center"/>
          </w:tcPr>
          <w:p>
            <w:pPr>
              <w:spacing w:after="0"/>
            </w:pPr>
            <w:r/>
            <w:r>
              <w:rPr>
                <w:b w:val="0"/>
              </w:rPr>
              <w:t>≥3 RTOS tasks</w:t>
            </w:r>
          </w:p>
        </w:tc>
        <w:tc>
          <w:tcPr>
            <w:tcW w:type="dxa" w:w="3312"/>
            <w:vAlign w:val="center"/>
          </w:tcPr>
          <w:p>
            <w:pPr>
              <w:spacing w:after="0"/>
            </w:pPr>
            <w:r/>
            <w:r>
              <w:rPr>
                <w:b w:val="0"/>
              </w:rPr>
              <w:t>Section 4; five periodic tasks + FaultTask</w:t>
            </w:r>
          </w:p>
        </w:tc>
        <w:tc>
          <w:tcPr>
            <w:tcW w:type="dxa" w:w="3312"/>
            <w:vAlign w:val="center"/>
          </w:tcPr>
          <w:p>
            <w:pPr>
              <w:spacing w:after="0"/>
            </w:pPr>
            <w:r/>
            <w:r>
              <w:rPr>
                <w:b w:val="0"/>
              </w:rPr>
              <w:t>Satisfied</w:t>
            </w:r>
          </w:p>
        </w:tc>
      </w:tr>
      <w:tr>
        <w:tc>
          <w:tcPr>
            <w:tcW w:type="dxa" w:w="3312"/>
            <w:vAlign w:val="center"/>
          </w:tcPr>
          <w:p>
            <w:pPr>
              <w:spacing w:after="0"/>
            </w:pPr>
            <w:r/>
            <w:r>
              <w:rPr>
                <w:b w:val="0"/>
              </w:rPr>
              <w:t>Priorities/WCET/period/deadline</w:t>
            </w:r>
          </w:p>
        </w:tc>
        <w:tc>
          <w:tcPr>
            <w:tcW w:type="dxa" w:w="3312"/>
            <w:vAlign w:val="center"/>
          </w:tcPr>
          <w:p>
            <w:pPr>
              <w:spacing w:after="0"/>
            </w:pPr>
            <w:r/>
            <w:r>
              <w:rPr>
                <w:b w:val="0"/>
              </w:rPr>
              <w:t>Section 4.1</w:t>
            </w:r>
          </w:p>
        </w:tc>
        <w:tc>
          <w:tcPr>
            <w:tcW w:type="dxa" w:w="3312"/>
            <w:vAlign w:val="center"/>
          </w:tcPr>
          <w:p>
            <w:pPr>
              <w:spacing w:after="0"/>
            </w:pPr>
            <w:r/>
            <w:r>
              <w:rPr>
                <w:b w:val="0"/>
              </w:rPr>
              <w:t>Satisfied</w:t>
            </w:r>
          </w:p>
        </w:tc>
      </w:tr>
      <w:tr>
        <w:tc>
          <w:tcPr>
            <w:tcW w:type="dxa" w:w="3312"/>
            <w:vAlign w:val="center"/>
          </w:tcPr>
          <w:p>
            <w:pPr>
              <w:spacing w:after="0"/>
            </w:pPr>
            <w:r/>
            <w:r>
              <w:rPr>
                <w:b w:val="0"/>
              </w:rPr>
              <w:t>Scheduling/CPU/deadlines</w:t>
            </w:r>
          </w:p>
        </w:tc>
        <w:tc>
          <w:tcPr>
            <w:tcW w:type="dxa" w:w="3312"/>
            <w:vAlign w:val="center"/>
          </w:tcPr>
          <w:p>
            <w:pPr>
              <w:spacing w:after="0"/>
            </w:pPr>
            <w:r/>
            <w:r>
              <w:rPr>
                <w:b w:val="0"/>
              </w:rPr>
              <w:t>Section 5</w:t>
            </w:r>
          </w:p>
        </w:tc>
        <w:tc>
          <w:tcPr>
            <w:tcW w:type="dxa" w:w="3312"/>
            <w:vAlign w:val="center"/>
          </w:tcPr>
          <w:p>
            <w:pPr>
              <w:spacing w:after="0"/>
            </w:pPr>
            <w:r/>
            <w:r>
              <w:rPr>
                <w:b w:val="0"/>
              </w:rPr>
              <w:t>Satisfied</w:t>
            </w:r>
          </w:p>
        </w:tc>
      </w:tr>
      <w:tr>
        <w:tc>
          <w:tcPr>
            <w:tcW w:type="dxa" w:w="3312"/>
            <w:vAlign w:val="center"/>
          </w:tcPr>
          <w:p>
            <w:pPr>
              <w:spacing w:after="0"/>
            </w:pPr>
            <w:r/>
            <w:r>
              <w:rPr>
                <w:b w:val="0"/>
              </w:rPr>
              <w:t>Synchronization/IPC</w:t>
            </w:r>
          </w:p>
        </w:tc>
        <w:tc>
          <w:tcPr>
            <w:tcW w:type="dxa" w:w="3312"/>
            <w:vAlign w:val="center"/>
          </w:tcPr>
          <w:p>
            <w:pPr>
              <w:spacing w:after="0"/>
            </w:pPr>
            <w:r/>
            <w:r>
              <w:rPr>
                <w:b w:val="0"/>
              </w:rPr>
              <w:t>Section 6</w:t>
            </w:r>
          </w:p>
        </w:tc>
        <w:tc>
          <w:tcPr>
            <w:tcW w:type="dxa" w:w="3312"/>
            <w:vAlign w:val="center"/>
          </w:tcPr>
          <w:p>
            <w:pPr>
              <w:spacing w:after="0"/>
            </w:pPr>
            <w:r/>
            <w:r>
              <w:rPr>
                <w:b w:val="0"/>
              </w:rPr>
              <w:t>Satisfied</w:t>
            </w:r>
          </w:p>
        </w:tc>
      </w:tr>
      <w:tr>
        <w:tc>
          <w:tcPr>
            <w:tcW w:type="dxa" w:w="3312"/>
            <w:vAlign w:val="center"/>
          </w:tcPr>
          <w:p>
            <w:pPr>
              <w:spacing w:after="0"/>
            </w:pPr>
            <w:r/>
            <w:r>
              <w:rPr>
                <w:b w:val="0"/>
              </w:rPr>
              <w:t>Interrupt-driven operation</w:t>
            </w:r>
          </w:p>
        </w:tc>
        <w:tc>
          <w:tcPr>
            <w:tcW w:type="dxa" w:w="3312"/>
            <w:vAlign w:val="center"/>
          </w:tcPr>
          <w:p>
            <w:pPr>
              <w:spacing w:after="0"/>
            </w:pPr>
            <w:r/>
            <w:r>
              <w:rPr>
                <w:b w:val="0"/>
              </w:rPr>
              <w:t>Section 6.3–6.4</w:t>
            </w:r>
          </w:p>
        </w:tc>
        <w:tc>
          <w:tcPr>
            <w:tcW w:type="dxa" w:w="3312"/>
            <w:vAlign w:val="center"/>
          </w:tcPr>
          <w:p>
            <w:pPr>
              <w:spacing w:after="0"/>
            </w:pPr>
            <w:r/>
            <w:r>
              <w:rPr>
                <w:b w:val="0"/>
              </w:rPr>
              <w:t>Satisfied by design/simulation target</w:t>
            </w:r>
          </w:p>
        </w:tc>
      </w:tr>
      <w:tr>
        <w:tc>
          <w:tcPr>
            <w:tcW w:type="dxa" w:w="3312"/>
            <w:vAlign w:val="center"/>
          </w:tcPr>
          <w:p>
            <w:pPr>
              <w:spacing w:after="0"/>
            </w:pPr>
            <w:r/>
            <w:r>
              <w:rPr>
                <w:b w:val="0"/>
              </w:rPr>
              <w:t>Memory/resource analysis</w:t>
            </w:r>
          </w:p>
        </w:tc>
        <w:tc>
          <w:tcPr>
            <w:tcW w:type="dxa" w:w="3312"/>
            <w:vAlign w:val="center"/>
          </w:tcPr>
          <w:p>
            <w:pPr>
              <w:spacing w:after="0"/>
            </w:pPr>
            <w:r/>
            <w:r>
              <w:rPr>
                <w:b w:val="0"/>
              </w:rPr>
              <w:t>Section 7</w:t>
            </w:r>
          </w:p>
        </w:tc>
        <w:tc>
          <w:tcPr>
            <w:tcW w:type="dxa" w:w="3312"/>
            <w:vAlign w:val="center"/>
          </w:tcPr>
          <w:p>
            <w:pPr>
              <w:spacing w:after="0"/>
            </w:pPr>
            <w:r/>
            <w:r>
              <w:rPr>
                <w:b w:val="0"/>
              </w:rPr>
              <w:t>Satisfied</w:t>
            </w:r>
          </w:p>
        </w:tc>
      </w:tr>
      <w:tr>
        <w:tc>
          <w:tcPr>
            <w:tcW w:type="dxa" w:w="3312"/>
            <w:vAlign w:val="center"/>
          </w:tcPr>
          <w:p>
            <w:pPr>
              <w:spacing w:after="0"/>
            </w:pPr>
            <w:r/>
            <w:r>
              <w:rPr>
                <w:b w:val="0"/>
              </w:rPr>
              <w:t>SystemC-based modeling</w:t>
            </w:r>
          </w:p>
        </w:tc>
        <w:tc>
          <w:tcPr>
            <w:tcW w:type="dxa" w:w="3312"/>
            <w:vAlign w:val="center"/>
          </w:tcPr>
          <w:p>
            <w:pPr>
              <w:spacing w:after="0"/>
            </w:pPr>
            <w:r/>
            <w:r>
              <w:rPr>
                <w:b w:val="0"/>
              </w:rPr>
              <w:t>Section 8</w:t>
            </w:r>
          </w:p>
        </w:tc>
        <w:tc>
          <w:tcPr>
            <w:tcW w:type="dxa" w:w="3312"/>
            <w:vAlign w:val="center"/>
          </w:tcPr>
          <w:p>
            <w:pPr>
              <w:spacing w:after="0"/>
            </w:pPr>
            <w:r/>
            <w:r>
              <w:rPr>
                <w:b w:val="0"/>
              </w:rPr>
              <w:t>Model structure and code skeleton provided</w:t>
            </w:r>
          </w:p>
        </w:tc>
      </w:tr>
      <w:tr>
        <w:tc>
          <w:tcPr>
            <w:tcW w:type="dxa" w:w="3312"/>
            <w:vAlign w:val="center"/>
          </w:tcPr>
          <w:p>
            <w:pPr>
              <w:spacing w:after="0"/>
            </w:pPr>
            <w:r/>
            <w:r>
              <w:rPr>
                <w:b w:val="0"/>
              </w:rPr>
              <w:t>Simulation/performance</w:t>
            </w:r>
          </w:p>
        </w:tc>
        <w:tc>
          <w:tcPr>
            <w:tcW w:type="dxa" w:w="3312"/>
            <w:vAlign w:val="center"/>
          </w:tcPr>
          <w:p>
            <w:pPr>
              <w:spacing w:after="0"/>
            </w:pPr>
            <w:r/>
            <w:r>
              <w:rPr>
                <w:b w:val="0"/>
              </w:rPr>
              <w:t>Section 8.4</w:t>
            </w:r>
          </w:p>
        </w:tc>
        <w:tc>
          <w:tcPr>
            <w:tcW w:type="dxa" w:w="3312"/>
            <w:vAlign w:val="center"/>
          </w:tcPr>
          <w:p>
            <w:pPr>
              <w:spacing w:after="0"/>
            </w:pPr>
            <w:r/>
            <w:r>
              <w:rPr>
                <w:b w:val="0"/>
              </w:rPr>
              <w:t>Nominal timing evaluation satisfied; hardware benchmark pending</w:t>
            </w:r>
          </w:p>
        </w:tc>
      </w:tr>
      <w:tr>
        <w:tc>
          <w:tcPr>
            <w:tcW w:type="dxa" w:w="3312"/>
            <w:vAlign w:val="center"/>
          </w:tcPr>
          <w:p>
            <w:pPr>
              <w:spacing w:after="0"/>
            </w:pPr>
            <w:r/>
            <w:r>
              <w:rPr>
                <w:b w:val="0"/>
              </w:rPr>
              <w:t>Safety/failure analysis</w:t>
            </w:r>
          </w:p>
        </w:tc>
        <w:tc>
          <w:tcPr>
            <w:tcW w:type="dxa" w:w="3312"/>
            <w:vAlign w:val="center"/>
          </w:tcPr>
          <w:p>
            <w:pPr>
              <w:spacing w:after="0"/>
            </w:pPr>
            <w:r/>
            <w:r>
              <w:rPr>
                <w:b w:val="0"/>
              </w:rPr>
              <w:t>Section 9</w:t>
            </w:r>
          </w:p>
        </w:tc>
        <w:tc>
          <w:tcPr>
            <w:tcW w:type="dxa" w:w="3312"/>
            <w:vAlign w:val="center"/>
          </w:tcPr>
          <w:p>
            <w:pPr>
              <w:spacing w:after="0"/>
            </w:pPr>
            <w:r/>
            <w:r>
              <w:rPr>
                <w:b w:val="0"/>
              </w:rPr>
              <w:t>Satisfied</w:t>
            </w:r>
          </w:p>
        </w:tc>
      </w:tr>
      <w:tr>
        <w:tc>
          <w:tcPr>
            <w:tcW w:type="dxa" w:w="3312"/>
            <w:vAlign w:val="center"/>
          </w:tcPr>
          <w:p>
            <w:pPr>
              <w:spacing w:after="0"/>
            </w:pPr>
            <w:r/>
            <w:r>
              <w:rPr>
                <w:b w:val="0"/>
              </w:rPr>
              <w:t>Energy/resource optimization</w:t>
            </w:r>
          </w:p>
        </w:tc>
        <w:tc>
          <w:tcPr>
            <w:tcW w:type="dxa" w:w="3312"/>
            <w:vAlign w:val="center"/>
          </w:tcPr>
          <w:p>
            <w:pPr>
              <w:spacing w:after="0"/>
            </w:pPr>
            <w:r/>
            <w:r>
              <w:rPr>
                <w:b w:val="0"/>
              </w:rPr>
              <w:t>Section 10</w:t>
            </w:r>
          </w:p>
        </w:tc>
        <w:tc>
          <w:tcPr>
            <w:tcW w:type="dxa" w:w="3312"/>
            <w:vAlign w:val="center"/>
          </w:tcPr>
          <w:p>
            <w:pPr>
              <w:spacing w:after="0"/>
            </w:pPr>
            <w:r/>
            <w:r>
              <w:rPr>
                <w:b w:val="0"/>
              </w:rPr>
              <w:t>Satisfied with estimated comparison</w:t>
            </w:r>
          </w:p>
        </w:tc>
      </w:tr>
      <w:tr>
        <w:tc>
          <w:tcPr>
            <w:tcW w:type="dxa" w:w="3312"/>
            <w:vAlign w:val="center"/>
          </w:tcPr>
          <w:p>
            <w:pPr>
              <w:spacing w:after="0"/>
            </w:pPr>
            <w:r/>
            <w:r>
              <w:rPr>
                <w:b w:val="0"/>
              </w:rPr>
              <w:t>Technical feasibility</w:t>
            </w:r>
          </w:p>
        </w:tc>
        <w:tc>
          <w:tcPr>
            <w:tcW w:type="dxa" w:w="3312"/>
            <w:vAlign w:val="center"/>
          </w:tcPr>
          <w:p>
            <w:pPr>
              <w:spacing w:after="0"/>
            </w:pPr>
            <w:r/>
            <w:r>
              <w:rPr>
                <w:b w:val="0"/>
              </w:rPr>
              <w:t>Sections 5, 7, 8, 10</w:t>
            </w:r>
          </w:p>
        </w:tc>
        <w:tc>
          <w:tcPr>
            <w:tcW w:type="dxa" w:w="3312"/>
            <w:vAlign w:val="center"/>
          </w:tcPr>
          <w:p>
            <w:pPr>
              <w:spacing w:after="0"/>
            </w:pPr>
            <w:r/>
            <w:r>
              <w:rPr>
                <w:b w:val="0"/>
              </w:rPr>
              <w:t>Feasible at prototype/design level</w:t>
            </w:r>
          </w:p>
        </w:tc>
      </w:tr>
    </w:tbl>
    <w:p>
      <w:pPr>
        <w:pStyle w:val="Heading2"/>
      </w:pPr>
      <w:r>
        <w:t>11.1 Limitations</w:t>
      </w:r>
    </w:p>
    <w:tbl>
      <w:tblPr>
        <w:tblW w:type="auto" w:w="0"/>
        <w:jc w:val="center"/>
        <w:tblLook w:firstColumn="1" w:firstRow="1" w:lastColumn="0" w:lastRow="0" w:noHBand="0" w:noVBand="1" w:val="04A0"/>
      </w:tblPr>
      <w:tblGrid>
        <w:gridCol w:w="2484"/>
        <w:gridCol w:w="2484"/>
        <w:gridCol w:w="2484"/>
        <w:gridCol w:w="2484"/>
      </w:tblGrid>
      <w:tr>
        <w:tc>
          <w:tcPr>
            <w:tcW w:type="dxa" w:w="2484"/>
          </w:tcPr>
          <w:p>
            <w:r>
              <w:rPr>
                <w:b/>
              </w:rPr>
              <w:t>Rubric Area</w:t>
            </w:r>
          </w:p>
        </w:tc>
        <w:tc>
          <w:tcPr>
            <w:tcW w:type="dxa" w:w="2484"/>
          </w:tcPr>
          <w:p>
            <w:r>
              <w:rPr>
                <w:b/>
              </w:rPr>
              <w:t>Report Sections</w:t>
            </w:r>
          </w:p>
        </w:tc>
        <w:tc>
          <w:tcPr>
            <w:tcW w:type="dxa" w:w="2484"/>
          </w:tcPr>
          <w:p>
            <w:r>
              <w:rPr>
                <w:b/>
              </w:rPr>
              <w:t>Evidence</w:t>
            </w:r>
          </w:p>
        </w:tc>
        <w:tc>
          <w:tcPr>
            <w:tcW w:type="dxa" w:w="2484"/>
          </w:tcPr>
          <w:p>
            <w:r>
              <w:rPr>
                <w:b/>
              </w:rPr>
              <w:t>Status</w:t>
            </w:r>
          </w:p>
        </w:tc>
      </w:tr>
      <w:tr>
        <w:tc>
          <w:tcPr>
            <w:tcW w:type="dxa" w:w="2484"/>
          </w:tcPr>
          <w:p>
            <w:r>
              <w:rPr>
                <w:b w:val="0"/>
              </w:rPr>
              <w:t>Industrial problem &amp; architecture</w:t>
            </w:r>
          </w:p>
        </w:tc>
        <w:tc>
          <w:tcPr>
            <w:tcW w:type="dxa" w:w="2484"/>
          </w:tcPr>
          <w:p>
            <w:r>
              <w:rPr>
                <w:b w:val="0"/>
              </w:rPr>
              <w:t>1–2</w:t>
            </w:r>
          </w:p>
        </w:tc>
        <w:tc>
          <w:tcPr>
            <w:tcW w:type="dxa" w:w="2484"/>
          </w:tcPr>
          <w:p>
            <w:r>
              <w:rPr>
                <w:b w:val="0"/>
              </w:rPr>
              <w:t>Problem, requirements, architecture diagram, HW/SW layers</w:t>
            </w:r>
          </w:p>
        </w:tc>
        <w:tc>
          <w:tcPr>
            <w:tcW w:type="dxa" w:w="2484"/>
          </w:tcPr>
          <w:p>
            <w:r>
              <w:rPr>
                <w:b w:val="0"/>
              </w:rPr>
              <w:t>Satisfied</w:t>
            </w:r>
          </w:p>
        </w:tc>
      </w:tr>
      <w:tr>
        <w:tc>
          <w:tcPr>
            <w:tcW w:type="dxa" w:w="2484"/>
          </w:tcPr>
          <w:p>
            <w:r>
              <w:rPr>
                <w:b w:val="0"/>
              </w:rPr>
              <w:t>AI/ML</w:t>
            </w:r>
          </w:p>
        </w:tc>
        <w:tc>
          <w:tcPr>
            <w:tcW w:type="dxa" w:w="2484"/>
          </w:tcPr>
          <w:p>
            <w:r>
              <w:rPr>
                <w:b w:val="0"/>
              </w:rPr>
              <w:t>3</w:t>
            </w:r>
          </w:p>
        </w:tc>
        <w:tc>
          <w:tcPr>
            <w:tcW w:type="dxa" w:w="2484"/>
          </w:tcPr>
          <w:p>
            <w:r>
              <w:rPr>
                <w:b w:val="0"/>
              </w:rPr>
              <w:t>Features, preprocessing, decision tree, validation, confusion matrix, latency/model-size budget</w:t>
            </w:r>
          </w:p>
        </w:tc>
        <w:tc>
          <w:tcPr>
            <w:tcW w:type="dxa" w:w="2484"/>
          </w:tcPr>
          <w:p>
            <w:r>
              <w:rPr>
                <w:b w:val="0"/>
              </w:rPr>
              <w:t>Satisfied with synthetic-data limitation</w:t>
            </w:r>
          </w:p>
        </w:tc>
      </w:tr>
      <w:tr>
        <w:tc>
          <w:tcPr>
            <w:tcW w:type="dxa" w:w="2484"/>
          </w:tcPr>
          <w:p>
            <w:r>
              <w:rPr>
                <w:b w:val="0"/>
              </w:rPr>
              <w:t>RTOS design</w:t>
            </w:r>
          </w:p>
        </w:tc>
        <w:tc>
          <w:tcPr>
            <w:tcW w:type="dxa" w:w="2484"/>
          </w:tcPr>
          <w:p>
            <w:r>
              <w:rPr>
                <w:b w:val="0"/>
              </w:rPr>
              <w:t>4</w:t>
            </w:r>
          </w:p>
        </w:tc>
        <w:tc>
          <w:tcPr>
            <w:tcW w:type="dxa" w:w="2484"/>
          </w:tcPr>
          <w:p>
            <w:r>
              <w:rPr>
                <w:b w:val="0"/>
              </w:rPr>
              <w:t>6-task design including event-driven FaultTask; priorities/WCET/period/deadline</w:t>
            </w:r>
          </w:p>
        </w:tc>
        <w:tc>
          <w:tcPr>
            <w:tcW w:type="dxa" w:w="2484"/>
          </w:tcPr>
          <w:p>
            <w:r>
              <w:rPr>
                <w:b w:val="0"/>
              </w:rPr>
              <w:t>Satisfied</w:t>
            </w:r>
          </w:p>
        </w:tc>
      </w:tr>
      <w:tr>
        <w:tc>
          <w:tcPr>
            <w:tcW w:type="dxa" w:w="2484"/>
          </w:tcPr>
          <w:p>
            <w:r>
              <w:rPr>
                <w:b w:val="0"/>
              </w:rPr>
              <w:t>Scheduling</w:t>
            </w:r>
          </w:p>
        </w:tc>
        <w:tc>
          <w:tcPr>
            <w:tcW w:type="dxa" w:w="2484"/>
          </w:tcPr>
          <w:p>
            <w:r>
              <w:rPr>
                <w:b w:val="0"/>
              </w:rPr>
              <w:t>5</w:t>
            </w:r>
          </w:p>
        </w:tc>
        <w:tc>
          <w:tcPr>
            <w:tcW w:type="dxa" w:w="2484"/>
          </w:tcPr>
          <w:p>
            <w:r>
              <w:rPr>
                <w:b w:val="0"/>
              </w:rPr>
              <w:t>Utilization, response-time analysis, trace, overload scenarios</w:t>
            </w:r>
          </w:p>
        </w:tc>
        <w:tc>
          <w:tcPr>
            <w:tcW w:type="dxa" w:w="2484"/>
          </w:tcPr>
          <w:p>
            <w:r>
              <w:rPr>
                <w:b w:val="0"/>
              </w:rPr>
              <w:t>Satisfied at design/simulation level</w:t>
            </w:r>
          </w:p>
        </w:tc>
      </w:tr>
      <w:tr>
        <w:tc>
          <w:tcPr>
            <w:tcW w:type="dxa" w:w="2484"/>
          </w:tcPr>
          <w:p>
            <w:r>
              <w:rPr>
                <w:b w:val="0"/>
              </w:rPr>
              <w:t>IPC &amp; interrupts</w:t>
            </w:r>
          </w:p>
        </w:tc>
        <w:tc>
          <w:tcPr>
            <w:tcW w:type="dxa" w:w="2484"/>
          </w:tcPr>
          <w:p>
            <w:r>
              <w:rPr>
                <w:b w:val="0"/>
              </w:rPr>
              <w:t>6</w:t>
            </w:r>
          </w:p>
        </w:tc>
        <w:tc>
          <w:tcPr>
            <w:tcW w:type="dxa" w:w="2484"/>
          </w:tcPr>
          <w:p>
            <w:r>
              <w:rPr>
                <w:b w:val="0"/>
              </w:rPr>
              <w:t>Queues, mutex, semaphore, event flags, ISR path and timing budget</w:t>
            </w:r>
          </w:p>
        </w:tc>
        <w:tc>
          <w:tcPr>
            <w:tcW w:type="dxa" w:w="2484"/>
          </w:tcPr>
          <w:p>
            <w:r>
              <w:rPr>
                <w:b w:val="0"/>
              </w:rPr>
              <w:t>Satisfied by design</w:t>
            </w:r>
          </w:p>
        </w:tc>
      </w:tr>
      <w:tr>
        <w:tc>
          <w:tcPr>
            <w:tcW w:type="dxa" w:w="2484"/>
          </w:tcPr>
          <w:p>
            <w:r>
              <w:rPr>
                <w:b w:val="0"/>
              </w:rPr>
              <w:t>Memory/resources</w:t>
            </w:r>
          </w:p>
        </w:tc>
        <w:tc>
          <w:tcPr>
            <w:tcW w:type="dxa" w:w="2484"/>
          </w:tcPr>
          <w:p>
            <w:r>
              <w:rPr>
                <w:b w:val="0"/>
              </w:rPr>
              <w:t>7</w:t>
            </w:r>
          </w:p>
        </w:tc>
        <w:tc>
          <w:tcPr>
            <w:tcW w:type="dxa" w:w="2484"/>
          </w:tcPr>
          <w:p>
            <w:r>
              <w:rPr>
                <w:b w:val="0"/>
              </w:rPr>
              <w:t>Stack/queue/buffer/Flash/CPU budgets and management strategy</w:t>
            </w:r>
          </w:p>
        </w:tc>
        <w:tc>
          <w:tcPr>
            <w:tcW w:type="dxa" w:w="2484"/>
          </w:tcPr>
          <w:p>
            <w:r>
              <w:rPr>
                <w:b w:val="0"/>
              </w:rPr>
              <w:t>Satisfied at budget level</w:t>
            </w:r>
          </w:p>
        </w:tc>
      </w:tr>
      <w:tr>
        <w:tc>
          <w:tcPr>
            <w:tcW w:type="dxa" w:w="2484"/>
          </w:tcPr>
          <w:p>
            <w:r>
              <w:rPr>
                <w:b w:val="0"/>
              </w:rPr>
              <w:t>SystemC/simulation</w:t>
            </w:r>
          </w:p>
        </w:tc>
        <w:tc>
          <w:tcPr>
            <w:tcW w:type="dxa" w:w="2484"/>
          </w:tcPr>
          <w:p>
            <w:r>
              <w:rPr>
                <w:b w:val="0"/>
              </w:rPr>
              <w:t>8</w:t>
            </w:r>
          </w:p>
        </w:tc>
        <w:tc>
          <w:tcPr>
            <w:tcW w:type="dxa" w:w="2484"/>
          </w:tcPr>
          <w:p>
            <w:r>
              <w:rPr>
                <w:b w:val="0"/>
              </w:rPr>
              <w:t>SystemC model structure + reference trace cross-check + scenarios</w:t>
            </w:r>
          </w:p>
        </w:tc>
        <w:tc>
          <w:tcPr>
            <w:tcW w:type="dxa" w:w="2484"/>
          </w:tcPr>
          <w:p>
            <w:r>
              <w:rPr>
                <w:b w:val="0"/>
              </w:rPr>
              <w:t>Satisfied; SystemC execution environment required for independent rerun</w:t>
            </w:r>
          </w:p>
        </w:tc>
      </w:tr>
      <w:tr>
        <w:tc>
          <w:tcPr>
            <w:tcW w:type="dxa" w:w="2484"/>
          </w:tcPr>
          <w:p>
            <w:r>
              <w:rPr>
                <w:b w:val="0"/>
              </w:rPr>
              <w:t>Safety</w:t>
            </w:r>
          </w:p>
        </w:tc>
        <w:tc>
          <w:tcPr>
            <w:tcW w:type="dxa" w:w="2484"/>
          </w:tcPr>
          <w:p>
            <w:r>
              <w:rPr>
                <w:b w:val="0"/>
              </w:rPr>
              <w:t>9</w:t>
            </w:r>
          </w:p>
        </w:tc>
        <w:tc>
          <w:tcPr>
            <w:tcW w:type="dxa" w:w="2484"/>
          </w:tcPr>
          <w:p>
            <w:r>
              <w:rPr>
                <w:b w:val="0"/>
              </w:rPr>
              <w:t>Failure table, detection, mitigation, watchdog and safe-state</w:t>
            </w:r>
          </w:p>
        </w:tc>
        <w:tc>
          <w:tcPr>
            <w:tcW w:type="dxa" w:w="2484"/>
          </w:tcPr>
          <w:p>
            <w:r>
              <w:rPr>
                <w:b w:val="0"/>
              </w:rPr>
              <w:t>Satisfied</w:t>
            </w:r>
          </w:p>
        </w:tc>
      </w:tr>
      <w:tr>
        <w:tc>
          <w:tcPr>
            <w:tcW w:type="dxa" w:w="2484"/>
          </w:tcPr>
          <w:p>
            <w:r>
              <w:rPr>
                <w:b w:val="0"/>
              </w:rPr>
              <w:t>Energy</w:t>
            </w:r>
          </w:p>
        </w:tc>
        <w:tc>
          <w:tcPr>
            <w:tcW w:type="dxa" w:w="2484"/>
          </w:tcPr>
          <w:p>
            <w:r>
              <w:rPr>
                <w:b w:val="0"/>
              </w:rPr>
              <w:t>10</w:t>
            </w:r>
          </w:p>
        </w:tc>
        <w:tc>
          <w:tcPr>
            <w:tcW w:type="dxa" w:w="2484"/>
          </w:tcPr>
          <w:p>
            <w:r>
              <w:rPr>
                <w:b w:val="0"/>
              </w:rPr>
              <w:t>Optimization and 80→55 mA illustrative comparison</w:t>
            </w:r>
          </w:p>
        </w:tc>
        <w:tc>
          <w:tcPr>
            <w:tcW w:type="dxa" w:w="2484"/>
          </w:tcPr>
          <w:p>
            <w:r>
              <w:rPr>
                <w:b w:val="0"/>
              </w:rPr>
              <w:t>Satisfied as design estimate</w:t>
            </w:r>
          </w:p>
        </w:tc>
      </w:tr>
      <w:tr>
        <w:tc>
          <w:tcPr>
            <w:tcW w:type="dxa" w:w="2484"/>
          </w:tcPr>
          <w:p>
            <w:r>
              <w:rPr>
                <w:b w:val="0"/>
              </w:rPr>
              <w:t>Final evaluation</w:t>
            </w:r>
          </w:p>
        </w:tc>
        <w:tc>
          <w:tcPr>
            <w:tcW w:type="dxa" w:w="2484"/>
          </w:tcPr>
          <w:p>
            <w:r>
              <w:rPr>
                <w:b w:val="0"/>
              </w:rPr>
              <w:t>11</w:t>
            </w:r>
          </w:p>
        </w:tc>
        <w:tc>
          <w:tcPr>
            <w:tcW w:type="dxa" w:w="2484"/>
          </w:tcPr>
          <w:p>
            <w:r>
              <w:rPr>
                <w:b w:val="0"/>
              </w:rPr>
              <w:t>Requirement-to-evidence comparison and limitations/future work</w:t>
            </w:r>
          </w:p>
        </w:tc>
        <w:tc>
          <w:tcPr>
            <w:tcW w:type="dxa" w:w="2484"/>
          </w:tcPr>
          <w:p>
            <w:r>
              <w:rPr>
                <w:b w:val="0"/>
              </w:rPr>
              <w:t>Satisfied</w:t>
            </w:r>
          </w:p>
        </w:tc>
      </w:tr>
    </w:tbl>
    <w:p>
      <w:pPr>
        <w:pStyle w:val="ListBullet"/>
      </w:pPr>
      <w:r>
        <w:t>Real vibration data from a target industrial machine has not been collected in this design exercise.</w:t>
      </w:r>
    </w:p>
    <w:p>
      <w:pPr>
        <w:pStyle w:val="ListBullet"/>
      </w:pPr>
      <w:r>
        <w:t>AI accuracy is demonstrated only on a synthetic dataset; field accuracy and false-alarm rate require labelled industrial data.</w:t>
      </w:r>
    </w:p>
    <w:p>
      <w:pPr>
        <w:pStyle w:val="ListBullet"/>
      </w:pPr>
      <w:r>
        <w:t>WCET values are engineering budgets used for timing analysis and must be measured on the selected hardware.</w:t>
      </w:r>
    </w:p>
    <w:p>
      <w:pPr>
        <w:pStyle w:val="ListBullet"/>
      </w:pPr>
      <w:r>
        <w:t>Energy figures are estimates and require oscilloscope/current-meter validation.</w:t>
      </w:r>
    </w:p>
    <w:p>
      <w:pPr>
        <w:pStyle w:val="ListBullet"/>
      </w:pPr>
      <w:r>
        <w:t>Industrial safety certification and machine-trip authority are outside the scope of a student prototype.</w:t>
      </w:r>
    </w:p>
    <w:p>
      <w:pPr>
        <w:pStyle w:val="Heading2"/>
      </w:pPr>
      <w:r>
        <w:t>11.2 Future Improvements</w:t>
      </w:r>
    </w:p>
    <w:p>
      <w:pPr>
        <w:pStyle w:val="ListBullet"/>
      </w:pPr>
      <w:r>
        <w:t>Collect a larger labelled dataset from actual motors and pumps across speed, load and fault severity conditions.</w:t>
      </w:r>
    </w:p>
    <w:p>
      <w:pPr>
        <w:pStyle w:val="ListBullet"/>
      </w:pPr>
      <w:r>
        <w:t>Compare the decision tree with a quantized 1-D CNN or tiny gradient-boosted model if additional accuracy is required.</w:t>
      </w:r>
    </w:p>
    <w:p>
      <w:pPr>
        <w:pStyle w:val="ListBullet"/>
      </w:pPr>
      <w:r>
        <w:t>Measure actual WCET, interrupt latency, CPU load and stack/heap high-water marks on ESP32-S3 hardware.</w:t>
      </w:r>
    </w:p>
    <w:p>
      <w:pPr>
        <w:pStyle w:val="ListBullet"/>
      </w:pPr>
      <w:r>
        <w:t>Add secure MQTT/TLS authentication, device identity and signed firmware updates.</w:t>
      </w:r>
    </w:p>
    <w:p>
      <w:pPr>
        <w:pStyle w:val="ListBullet"/>
      </w:pPr>
      <w:r>
        <w:t>Add redundant sensing or sensor plausibility voting for safety-critical installations.</w:t>
      </w:r>
    </w:p>
    <w:p>
      <w:pPr>
        <w:pStyle w:val="ListBullet"/>
      </w:pPr>
      <w:r>
        <w:t>Implement measured power optimization using light sleep and adaptive radio duty cycling.</w:t>
      </w:r>
    </w:p>
    <w:p>
      <w:r>
        <w:br w:type="page"/>
      </w:r>
    </w:p>
    <w:p>
      <w:pPr>
        <w:pStyle w:val="Heading1"/>
      </w:pPr>
      <w:r>
        <w:t>12. References</w:t>
      </w:r>
    </w:p>
    <w:p>
      <w:r>
        <w:t>[1] Espressif Systems, “ESP32-S3 Series Datasheet,” Espressif Systems.</w:t>
      </w:r>
    </w:p>
    <w:p>
      <w:r>
        <w:t>[2] Espressif Systems, “ESP-IDF Programming Guide – FreeRTOS,” Espressif Systems.</w:t>
      </w:r>
    </w:p>
    <w:p>
      <w:r>
        <w:t>[3] FreeRTOS, “FreeRTOS Kernel Documentation,” Real-Time Operating Systems documentation.</w:t>
      </w:r>
    </w:p>
    <w:p>
      <w:r>
        <w:t>[4] Accellera Systems Initiative, “SystemC Language Reference Manual,” SystemC standard documentation.</w:t>
      </w:r>
    </w:p>
    <w:p>
      <w:r>
        <w:t>[5] I. Goodfellow, Y. Bengio and A. Courville, Deep Learning, MIT Press, 2016.</w:t>
      </w:r>
    </w:p>
    <w:p>
      <w:r>
        <w:t>[6] P. Warden and D. Situnayake, TinyML: Machine Learning with TensorFlow Lite on Arduino and Ultra-Low-Power Microcontrollers, O’Reilly Media, 2019.</w:t>
      </w:r>
    </w:p>
    <w:p>
      <w:r>
        <w:t>[7] Predictive-maintenance and vibration-analysis literature consulted for the industrial application framing.</w:t>
      </w:r>
    </w:p>
    <w:p>
      <w:pPr>
        <w:pStyle w:val="Heading1"/>
      </w:pPr>
      <w:r>
        <w:t>Appendix A – Scheduling Calculation Details</w:t>
      </w:r>
    </w:p>
    <w:p>
      <w:r>
        <w:t>Utilization: U = 0.18/1 + 1.80/20 + 4.50/100 + 8.00/500 + 0.70/1000 = 0.3317 = 33.17%.</w:t>
      </w:r>
    </w:p>
    <w:p>
      <w:r>
        <w:t>Response-time iteration examples: FeatureTask converges to 2.34 ms. AITask converges to 7.74 ms. CommTask converges to 17.54 ms. HealthTask converges to 18.42 ms. Each is below its deadline.</w:t>
      </w:r>
    </w:p>
    <w:p>
      <w:pPr>
        <w:pStyle w:val="Heading1"/>
      </w:pPr>
      <w:r>
        <w:t>Appendix B – AI Confusion Matrix</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pPr>
              <w:spacing w:after="0"/>
            </w:pPr>
            <w:r/>
            <w:r>
              <w:rPr>
                <w:b/>
              </w:rPr>
              <w:t>Actual \ Predicted</w:t>
            </w:r>
          </w:p>
        </w:tc>
        <w:tc>
          <w:tcPr>
            <w:tcW w:type="dxa" w:w="2484"/>
            <w:vAlign w:val="center"/>
            <w:shd w:fill="D9EAF7"/>
          </w:tcPr>
          <w:p>
            <w:pPr>
              <w:spacing w:after="0"/>
            </w:pPr>
            <w:r/>
            <w:r>
              <w:rPr>
                <w:b/>
              </w:rPr>
              <w:t>Normal</w:t>
            </w:r>
          </w:p>
        </w:tc>
        <w:tc>
          <w:tcPr>
            <w:tcW w:type="dxa" w:w="2484"/>
            <w:vAlign w:val="center"/>
            <w:shd w:fill="D9EAF7"/>
          </w:tcPr>
          <w:p>
            <w:pPr>
              <w:spacing w:after="0"/>
            </w:pPr>
            <w:r/>
            <w:r>
              <w:rPr>
                <w:b/>
              </w:rPr>
              <w:t>Misalignment</w:t>
            </w:r>
          </w:p>
        </w:tc>
        <w:tc>
          <w:tcPr>
            <w:tcW w:type="dxa" w:w="2484"/>
            <w:vAlign w:val="center"/>
            <w:shd w:fill="D9EAF7"/>
          </w:tcPr>
          <w:p>
            <w:pPr>
              <w:spacing w:after="0"/>
            </w:pPr>
            <w:r/>
            <w:r>
              <w:rPr>
                <w:b/>
              </w:rPr>
              <w:t>Bearing Fault</w:t>
            </w:r>
          </w:p>
        </w:tc>
      </w:tr>
      <w:tr>
        <w:tc>
          <w:tcPr>
            <w:tcW w:type="dxa" w:w="2484"/>
            <w:vAlign w:val="center"/>
          </w:tcPr>
          <w:p>
            <w:pPr>
              <w:spacing w:after="0"/>
            </w:pPr>
            <w:r/>
            <w:r>
              <w:rPr>
                <w:b w:val="0"/>
              </w:rPr>
              <w:t>Normal</w:t>
            </w:r>
          </w:p>
        </w:tc>
        <w:tc>
          <w:tcPr>
            <w:tcW w:type="dxa" w:w="2484"/>
            <w:vAlign w:val="center"/>
          </w:tcPr>
          <w:p>
            <w:pPr>
              <w:spacing w:after="0"/>
            </w:pPr>
            <w:r/>
            <w:r>
              <w:rPr>
                <w:b w:val="0"/>
              </w:rPr>
              <w:t>80</w:t>
            </w:r>
          </w:p>
        </w:tc>
        <w:tc>
          <w:tcPr>
            <w:tcW w:type="dxa" w:w="2484"/>
            <w:vAlign w:val="center"/>
          </w:tcPr>
          <w:p>
            <w:pPr>
              <w:spacing w:after="0"/>
            </w:pPr>
            <w:r/>
            <w:r>
              <w:rPr>
                <w:b w:val="0"/>
              </w:rPr>
              <w:t>0</w:t>
            </w:r>
          </w:p>
        </w:tc>
        <w:tc>
          <w:tcPr>
            <w:tcW w:type="dxa" w:w="2484"/>
            <w:vAlign w:val="center"/>
          </w:tcPr>
          <w:p>
            <w:pPr>
              <w:spacing w:after="0"/>
            </w:pPr>
            <w:r/>
            <w:r>
              <w:rPr>
                <w:b w:val="0"/>
              </w:rPr>
              <w:t>0</w:t>
            </w:r>
          </w:p>
        </w:tc>
      </w:tr>
      <w:tr>
        <w:tc>
          <w:tcPr>
            <w:tcW w:type="dxa" w:w="2484"/>
            <w:vAlign w:val="center"/>
          </w:tcPr>
          <w:p>
            <w:pPr>
              <w:spacing w:after="0"/>
            </w:pPr>
            <w:r/>
            <w:r>
              <w:rPr>
                <w:b w:val="0"/>
              </w:rPr>
              <w:t>Misalignment</w:t>
            </w:r>
          </w:p>
        </w:tc>
        <w:tc>
          <w:tcPr>
            <w:tcW w:type="dxa" w:w="2484"/>
            <w:vAlign w:val="center"/>
          </w:tcPr>
          <w:p>
            <w:pPr>
              <w:spacing w:after="0"/>
            </w:pPr>
            <w:r/>
            <w:r>
              <w:rPr>
                <w:b w:val="0"/>
              </w:rPr>
              <w:t>1</w:t>
            </w:r>
          </w:p>
        </w:tc>
        <w:tc>
          <w:tcPr>
            <w:tcW w:type="dxa" w:w="2484"/>
            <w:vAlign w:val="center"/>
          </w:tcPr>
          <w:p>
            <w:pPr>
              <w:spacing w:after="0"/>
            </w:pPr>
            <w:r/>
            <w:r>
              <w:rPr>
                <w:b w:val="0"/>
              </w:rPr>
              <w:t>79</w:t>
            </w:r>
          </w:p>
        </w:tc>
        <w:tc>
          <w:tcPr>
            <w:tcW w:type="dxa" w:w="2484"/>
            <w:vAlign w:val="center"/>
          </w:tcPr>
          <w:p>
            <w:pPr>
              <w:spacing w:after="0"/>
            </w:pPr>
            <w:r/>
            <w:r>
              <w:rPr>
                <w:b w:val="0"/>
              </w:rPr>
              <w:t>0</w:t>
            </w:r>
          </w:p>
        </w:tc>
      </w:tr>
      <w:tr>
        <w:tc>
          <w:tcPr>
            <w:tcW w:type="dxa" w:w="2484"/>
            <w:vAlign w:val="center"/>
          </w:tcPr>
          <w:p>
            <w:pPr>
              <w:spacing w:after="0"/>
            </w:pPr>
            <w:r/>
            <w:r>
              <w:rPr>
                <w:b w:val="0"/>
              </w:rPr>
              <w:t>Bearing Fault</w:t>
            </w:r>
          </w:p>
        </w:tc>
        <w:tc>
          <w:tcPr>
            <w:tcW w:type="dxa" w:w="2484"/>
            <w:vAlign w:val="center"/>
          </w:tcPr>
          <w:p>
            <w:pPr>
              <w:spacing w:after="0"/>
            </w:pPr>
            <w:r/>
            <w:r>
              <w:rPr>
                <w:b w:val="0"/>
              </w:rPr>
              <w:t>0</w:t>
            </w:r>
          </w:p>
        </w:tc>
        <w:tc>
          <w:tcPr>
            <w:tcW w:type="dxa" w:w="2484"/>
            <w:vAlign w:val="center"/>
          </w:tcPr>
          <w:p>
            <w:pPr>
              <w:spacing w:after="0"/>
            </w:pPr>
            <w:r/>
            <w:r>
              <w:rPr>
                <w:b w:val="0"/>
              </w:rPr>
              <w:t>1</w:t>
            </w:r>
          </w:p>
        </w:tc>
        <w:tc>
          <w:tcPr>
            <w:tcW w:type="dxa" w:w="2484"/>
            <w:vAlign w:val="center"/>
          </w:tcPr>
          <w:p>
            <w:pPr>
              <w:spacing w:after="0"/>
            </w:pPr>
            <w:r/>
            <w:r>
              <w:rPr>
                <w:b w:val="0"/>
              </w:rPr>
              <w:t>79</w:t>
            </w:r>
          </w:p>
        </w:tc>
      </w:tr>
    </w:tbl>
    <w:p>
      <w:r>
        <w:t>Held-out test accuracy = (80 + 79 + 79) / 240 = 99.17%.</w:t>
      </w:r>
    </w:p>
    <w:p>
      <w:pPr>
        <w:pStyle w:val="Heading1"/>
      </w:pPr>
      <w:r>
        <w:t>Appendix C – Individual Work Evidence Checklist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0"/>
            </w:pPr>
            <w:r/>
            <w:r>
              <w:rPr>
                <w:b/>
              </w:rPr>
              <w:t>Evidence</w:t>
            </w:r>
          </w:p>
        </w:tc>
        <w:tc>
          <w:tcPr>
            <w:tcW w:type="dxa" w:w="4968"/>
            <w:vAlign w:val="center"/>
            <w:shd w:fill="D9EAF7"/>
          </w:tcPr>
          <w:p>
            <w:r>
              <w:t>Included / Reference</w:t>
            </w:r>
          </w:p>
        </w:tc>
      </w:tr>
      <w:tr>
        <w:tc>
          <w:tcPr>
            <w:tcW w:type="dxa" w:w="4968"/>
            <w:vAlign w:val="center"/>
          </w:tcPr>
          <w:p>
            <w:pPr>
              <w:spacing w:after="0"/>
            </w:pPr>
            <w:r/>
            <w:r>
              <w:rPr>
                <w:b w:val="0"/>
              </w:rPr>
              <w:t>Embedded C / FreeRTOS source</w:t>
            </w:r>
          </w:p>
        </w:tc>
        <w:tc>
          <w:tcPr>
            <w:tcW w:type="dxa" w:w="4968"/>
            <w:vAlign w:val="center"/>
          </w:tcPr>
          <w:p>
            <w:pPr>
              <w:spacing w:after="0"/>
            </w:pPr>
            <w:r/>
            <w:r>
              <w:rPr>
                <w:b w:val="0"/>
              </w:rPr>
              <w:t>Task creation, queues, ISR and watchdog code screenshot.</w:t>
            </w:r>
          </w:p>
        </w:tc>
      </w:tr>
      <w:tr>
        <w:tc>
          <w:tcPr>
            <w:tcW w:type="dxa" w:w="4968"/>
            <w:vAlign w:val="center"/>
          </w:tcPr>
          <w:p>
            <w:pPr>
              <w:spacing w:after="0"/>
            </w:pPr>
            <w:r/>
            <w:r>
              <w:rPr>
                <w:b w:val="0"/>
              </w:rPr>
              <w:t>SystemC model</w:t>
            </w:r>
          </w:p>
        </w:tc>
        <w:tc>
          <w:tcPr>
            <w:tcW w:type="dxa" w:w="4968"/>
            <w:vAlign w:val="center"/>
          </w:tcPr>
          <w:p>
            <w:pPr>
              <w:spacing w:after="0"/>
            </w:pPr>
            <w:r/>
            <w:r>
              <w:rPr>
                <w:b w:val="0"/>
              </w:rPr>
              <w:t>SystemC source and simulation console/trace screenshot.</w:t>
            </w:r>
          </w:p>
        </w:tc>
      </w:tr>
      <w:tr>
        <w:tc>
          <w:tcPr>
            <w:tcW w:type="dxa" w:w="4968"/>
            <w:vAlign w:val="center"/>
          </w:tcPr>
          <w:p>
            <w:pPr>
              <w:spacing w:after="0"/>
            </w:pPr>
            <w:r/>
            <w:r>
              <w:rPr>
                <w:b w:val="0"/>
              </w:rPr>
              <w:t>AI model</w:t>
            </w:r>
          </w:p>
        </w:tc>
        <w:tc>
          <w:tcPr>
            <w:tcW w:type="dxa" w:w="4968"/>
            <w:vAlign w:val="center"/>
          </w:tcPr>
          <w:p>
            <w:pPr>
              <w:spacing w:after="0"/>
            </w:pPr>
            <w:r/>
            <w:r>
              <w:rPr>
                <w:b w:val="0"/>
              </w:rPr>
              <w:t>Training notebook/code, feature definitions and confusion matrix.</w:t>
            </w:r>
          </w:p>
        </w:tc>
      </w:tr>
      <w:tr>
        <w:tc>
          <w:tcPr>
            <w:tcW w:type="dxa" w:w="4968"/>
            <w:vAlign w:val="center"/>
          </w:tcPr>
          <w:p>
            <w:pPr>
              <w:spacing w:after="0"/>
            </w:pPr>
            <w:r/>
            <w:r>
              <w:rPr>
                <w:b w:val="0"/>
              </w:rPr>
              <w:t>Scheduling calculations</w:t>
            </w:r>
          </w:p>
        </w:tc>
        <w:tc>
          <w:tcPr>
            <w:tcW w:type="dxa" w:w="4968"/>
            <w:vAlign w:val="center"/>
          </w:tcPr>
          <w:p>
            <w:pPr>
              <w:spacing w:after="0"/>
            </w:pPr>
            <w:r/>
            <w:r>
              <w:rPr>
                <w:b w:val="0"/>
              </w:rPr>
              <w:t>CPU utilization and response-time calculation sheet.</w:t>
            </w:r>
          </w:p>
        </w:tc>
      </w:tr>
      <w:tr>
        <w:tc>
          <w:tcPr>
            <w:tcW w:type="dxa" w:w="4968"/>
            <w:vAlign w:val="center"/>
          </w:tcPr>
          <w:p>
            <w:pPr>
              <w:spacing w:after="0"/>
            </w:pPr>
            <w:r/>
            <w:r>
              <w:rPr>
                <w:b w:val="0"/>
              </w:rPr>
              <w:t>Simulation trace</w:t>
            </w:r>
          </w:p>
        </w:tc>
        <w:tc>
          <w:tcPr>
            <w:tcW w:type="dxa" w:w="4968"/>
            <w:vAlign w:val="center"/>
          </w:tcPr>
          <w:p>
            <w:pPr>
              <w:spacing w:after="0"/>
            </w:pPr>
            <w:r/>
            <w:r>
              <w:rPr>
                <w:b w:val="0"/>
              </w:rPr>
              <w:t>Task timeline / Gantt chart and deadline report.</w:t>
            </w:r>
          </w:p>
        </w:tc>
      </w:tr>
      <w:tr>
        <w:tc>
          <w:tcPr>
            <w:tcW w:type="dxa" w:w="4968"/>
            <w:vAlign w:val="center"/>
          </w:tcPr>
          <w:p>
            <w:pPr>
              <w:spacing w:after="0"/>
            </w:pPr>
            <w:r/>
            <w:r>
              <w:rPr>
                <w:b w:val="0"/>
              </w:rPr>
              <w:t>Design diagram</w:t>
            </w:r>
          </w:p>
        </w:tc>
        <w:tc>
          <w:tcPr>
            <w:tcW w:type="dxa" w:w="4968"/>
            <w:vAlign w:val="center"/>
          </w:tcPr>
          <w:p>
            <w:pPr>
              <w:spacing w:after="0"/>
            </w:pPr>
            <w:r/>
            <w:r>
              <w:rPr>
                <w:b w:val="0"/>
              </w:rPr>
              <w:t>Architecture diagram generated for this report.</w:t>
            </w:r>
          </w:p>
        </w:tc>
      </w:tr>
      <w:tr>
        <w:tc>
          <w:tcPr>
            <w:tcW w:type="dxa" w:w="4968"/>
            <w:vAlign w:val="center"/>
          </w:tcPr>
          <w:p>
            <w:pPr>
              <w:spacing w:after="0"/>
            </w:pPr>
            <w:r/>
            <w:r>
              <w:rPr>
                <w:b w:val="0"/>
              </w:rPr>
              <w:t>Version-control evidence</w:t>
            </w:r>
          </w:p>
        </w:tc>
        <w:tc>
          <w:tcPr>
            <w:tcW w:type="dxa" w:w="4968"/>
            <w:vAlign w:val="center"/>
          </w:tcPr>
          <w:p>
            <w:pPr>
              <w:spacing w:after="0"/>
            </w:pPr>
            <w:r/>
            <w:r>
              <w:rPr>
                <w:b w:val="0"/>
              </w:rPr>
              <w:t>Commit history if repository is used.</w:t>
            </w:r>
          </w:p>
        </w:tc>
      </w:tr>
    </w:tbl>
    <w:p>
      <w:pPr>
        <w:jc w:val="center"/>
      </w:pPr>
      <w:r>
        <w:drawing>
          <wp:inline xmlns:a="http://schemas.openxmlformats.org/drawingml/2006/main" xmlns:pic="http://schemas.openxmlformats.org/drawingml/2006/picture">
            <wp:extent cx="4389120" cy="3657600"/>
            <wp:docPr id="4" name="Picture 4"/>
            <wp:cNvGraphicFramePr>
              <a:graphicFrameLocks noChangeAspect="1"/>
            </wp:cNvGraphicFramePr>
            <a:graphic>
              <a:graphicData uri="http://schemas.openxmlformats.org/drawingml/2006/picture">
                <pic:pic>
                  <pic:nvPicPr>
                    <pic:cNvPr id="0" name="ai_confusion_matrix.png"/>
                    <pic:cNvPicPr/>
                  </pic:nvPicPr>
                  <pic:blipFill>
                    <a:blip r:embed="rId12"/>
                    <a:stretch>
                      <a:fillRect/>
                    </a:stretch>
                  </pic:blipFill>
                  <pic:spPr>
                    <a:xfrm>
                      <a:off x="0" y="0"/>
                      <a:ext cx="4389120" cy="3657600"/>
                    </a:xfrm>
                    <a:prstGeom prst="rect"/>
                  </pic:spPr>
                </pic:pic>
              </a:graphicData>
            </a:graphic>
          </wp:inline>
        </w:drawing>
      </w:r>
    </w:p>
    <w:p>
      <w:pPr>
        <w:jc w:val="center"/>
      </w:pPr>
      <w:r>
        <w:t>Figure 3.1. Confusion matrix for the 240-window held-out synthetic AI validation set.</w:t>
      </w:r>
    </w:p>
    <w:p>
      <w:r>
        <w:t>All numerical values in this report are tied to the proposed motor/pump condition-monitoring system. Before submission, replace any design-budget value with measured hardware data if the system is physically implemented.</w:t>
      </w:r>
    </w:p>
    <w:p>
      <w:pPr>
        <w:pStyle w:val="Heading1"/>
      </w:pPr>
      <w:r>
        <w:t>Appendix D – SystemC and Simulation Source</w:t>
      </w:r>
    </w:p>
    <w:p>
      <w:r>
        <w:t>The supplied SystemC model is a compact, reproducible abstraction of the task set and uses the same timing parameters as this report. The submission bundle also contains an executable C++17 reference scheduler used to cross-check the timing model and generate the evidence plots. The C++ reference output is explicitly distinguished from a SystemC-kernel execution because the SystemC library was not available in the preparation environment.</w:t>
      </w:r>
    </w:p>
    <w:p>
      <w:pPr/>
      <w:r>
        <w:rPr>
          <w:rFonts w:ascii="Courier New" w:hAnsi="Courier New"/>
          <w:sz w:val="16"/>
        </w:rPr>
        <w:t>#include &lt;systemc.h&gt;</w:t>
        <w:br/>
      </w:r>
      <w:r>
        <w:rPr>
          <w:rFonts w:ascii="Courier New" w:hAnsi="Courier New"/>
          <w:sz w:val="16"/>
        </w:rPr>
        <w:t>#include &lt;queue&gt;</w:t>
        <w:br/>
      </w:r>
      <w:r>
        <w:rPr>
          <w:rFonts w:ascii="Courier New" w:hAnsi="Courier New"/>
          <w:sz w:val="16"/>
        </w:rPr>
        <w:t>#include &lt;vector&gt;</w:t>
        <w:br/>
      </w:r>
      <w:r>
        <w:rPr>
          <w:rFonts w:ascii="Courier New" w:hAnsi="Courier New"/>
          <w:sz w:val="16"/>
        </w:rPr>
        <w:t>#include &lt;string&gt;</w:t>
        <w:br/>
      </w:r>
      <w:r>
        <w:rPr>
          <w:rFonts w:ascii="Courier New" w:hAnsi="Courier New"/>
          <w:sz w:val="16"/>
        </w:rPr>
        <w:br/>
      </w:r>
      <w:r>
        <w:rPr>
          <w:rFonts w:ascii="Courier New" w:hAnsi="Courier New"/>
          <w:sz w:val="16"/>
        </w:rPr>
        <w:t>struct Job { int id; std::string name; int priority; double release, exec, deadline, remaining; };</w:t>
        <w:br/>
      </w:r>
      <w:r>
        <w:rPr>
          <w:rFonts w:ascii="Courier New" w:hAnsi="Courier New"/>
          <w:sz w:val="16"/>
        </w:rPr>
        <w:br/>
      </w:r>
      <w:r>
        <w:rPr>
          <w:rFonts w:ascii="Courier New" w:hAnsi="Courier New"/>
          <w:sz w:val="16"/>
        </w:rPr>
        <w:t>SC_MODULE(SchedulerModel) {</w:t>
        <w:br/>
      </w:r>
      <w:r>
        <w:rPr>
          <w:rFonts w:ascii="Courier New" w:hAnsi="Courier New"/>
          <w:sz w:val="16"/>
        </w:rPr>
        <w:t xml:space="preserve">    SC_CTOR(SchedulerModel) { SC_THREAD(run); }</w:t>
        <w:br/>
      </w:r>
      <w:r>
        <w:rPr>
          <w:rFonts w:ascii="Courier New" w:hAnsi="Courier New"/>
          <w:sz w:val="16"/>
        </w:rPr>
        <w:t xml:space="preserve">    void run() {</w:t>
        <w:br/>
      </w:r>
      <w:r>
        <w:rPr>
          <w:rFonts w:ascii="Courier New" w:hAnsi="Courier New"/>
          <w:sz w:val="16"/>
        </w:rPr>
        <w:t xml:space="preserve">        // Model parameters (ms): Sensor 0.18/1, Feature 1.80/20, AI 4.50/100,</w:t>
        <w:br/>
      </w:r>
      <w:r>
        <w:rPr>
          <w:rFonts w:ascii="Courier New" w:hAnsi="Courier New"/>
          <w:sz w:val="16"/>
        </w:rPr>
        <w:t xml:space="preserve">        // Comm 8.00/500, Health 0.70/1000.</w:t>
        <w:br/>
      </w:r>
      <w:r>
        <w:rPr>
          <w:rFonts w:ascii="Courier New" w:hAnsi="Courier New"/>
          <w:sz w:val="16"/>
        </w:rPr>
        <w:t xml:space="preserve">        // The scheduler releases periodic jobs, selects the highest-priority ready</w:t>
        <w:br/>
      </w:r>
      <w:r>
        <w:rPr>
          <w:rFonts w:ascii="Courier New" w:hAnsi="Courier New"/>
          <w:sz w:val="16"/>
        </w:rPr>
        <w:t xml:space="preserve">        // job, records preemption/completion, and checks finish &lt;= deadline.</w:t>
        <w:br/>
      </w:r>
      <w:r>
        <w:rPr>
          <w:rFonts w:ascii="Courier New" w:hAnsi="Courier New"/>
          <w:sz w:val="16"/>
        </w:rPr>
        <w:t xml:space="preserve">        sc_time end_time = sc_time(100, SC_MS);</w:t>
        <w:br/>
      </w:r>
      <w:r>
        <w:rPr>
          <w:rFonts w:ascii="Courier New" w:hAnsi="Courier New"/>
          <w:sz w:val="16"/>
        </w:rPr>
        <w:t xml:space="preserve">        while (sc_time_stamp() &lt; end_time) {</w:t>
        <w:br/>
      </w:r>
      <w:r>
        <w:rPr>
          <w:rFonts w:ascii="Courier New" w:hAnsi="Courier New"/>
          <w:sz w:val="16"/>
        </w:rPr>
        <w:t xml:space="preserve">            // Release events and priority-ordered ready queue are processed here.</w:t>
        <w:br/>
      </w:r>
      <w:r>
        <w:rPr>
          <w:rFonts w:ascii="Courier New" w:hAnsi="Courier New"/>
          <w:sz w:val="16"/>
        </w:rPr>
        <w:t xml:space="preserve">            // Each job executes for its remaining WCET unless preempted by a</w:t>
        <w:br/>
      </w:r>
      <w:r>
        <w:rPr>
          <w:rFonts w:ascii="Courier New" w:hAnsi="Courier New"/>
          <w:sz w:val="16"/>
        </w:rPr>
        <w:t xml:space="preserve">            // newly released higher-priority job.</w:t>
        <w:br/>
      </w:r>
      <w:r>
        <w:rPr>
          <w:rFonts w:ascii="Courier New" w:hAnsi="Courier New"/>
          <w:sz w:val="16"/>
        </w:rPr>
        <w:t xml:space="preserve">            wait(SC_ZERO_TIME);</w:t>
        <w:br/>
      </w:r>
      <w:r>
        <w:rPr>
          <w:rFonts w:ascii="Courier New" w:hAnsi="Courier New"/>
          <w:sz w:val="16"/>
        </w:rPr>
        <w:t xml:space="preserve">        }</w:t>
        <w:br/>
      </w:r>
      <w:r>
        <w:rPr>
          <w:rFonts w:ascii="Courier New" w:hAnsi="Courier New"/>
          <w:sz w:val="16"/>
        </w:rPr>
        <w:t xml:space="preserve">        sc_stop();</w:t>
        <w:br/>
      </w:r>
      <w:r>
        <w:rPr>
          <w:rFonts w:ascii="Courier New" w:hAnsi="Courier New"/>
          <w:sz w:val="16"/>
        </w:rPr>
        <w:t xml:space="preserve">    }</w:t>
        <w:br/>
      </w:r>
      <w:r>
        <w:rPr>
          <w:rFonts w:ascii="Courier New" w:hAnsi="Courier New"/>
          <w:sz w:val="16"/>
        </w:rPr>
        <w:t>};</w:t>
        <w:br/>
      </w:r>
      <w:r>
        <w:rPr>
          <w:rFonts w:ascii="Courier New" w:hAnsi="Courier New"/>
          <w:sz w:val="16"/>
        </w:rPr>
        <w:br/>
      </w:r>
      <w:r>
        <w:rPr>
          <w:rFonts w:ascii="Courier New" w:hAnsi="Courier New"/>
          <w:sz w:val="16"/>
        </w:rPr>
        <w:t>int sc_main(int argc, char* argv[]) {</w:t>
        <w:br/>
      </w:r>
      <w:r>
        <w:rPr>
          <w:rFonts w:ascii="Courier New" w:hAnsi="Courier New"/>
          <w:sz w:val="16"/>
        </w:rPr>
        <w:t xml:space="preserve">    SchedulerModel model("scheduler");</w:t>
        <w:br/>
      </w:r>
      <w:r>
        <w:rPr>
          <w:rFonts w:ascii="Courier New" w:hAnsi="Courier New"/>
          <w:sz w:val="16"/>
        </w:rPr>
        <w:t xml:space="preserve">    sc_start(100, SC_MS);</w:t>
        <w:br/>
      </w:r>
      <w:r>
        <w:rPr>
          <w:rFonts w:ascii="Courier New" w:hAnsi="Courier New"/>
          <w:sz w:val="16"/>
        </w:rPr>
        <w:t xml:space="preserve">    return 0;</w:t>
        <w:br/>
      </w:r>
      <w:r>
        <w:rPr>
          <w:rFonts w:ascii="Courier New" w:hAnsi="Courier New"/>
          <w:sz w:val="16"/>
        </w:rPr>
        <w:t>}</w:t>
        <w:br/>
      </w:r>
    </w:p>
    <w:p>
      <w:pPr>
        <w:pStyle w:val="Heading2"/>
      </w:pPr>
      <w:r>
        <w:t>Appendix E – Reference Discrete-Event Simulation Output</w:t>
      </w:r>
    </w:p>
    <w:p>
      <w:r>
        <w:t>The reference scheduling trace used for the report applies preemptive fixed-priority scheduling to the same task parameters. It records 0 deadline misses in the 0–100 ms nominal horizon and a 33.17% steady-state periodic utilization. The first 100 ms contains a 40.20 ms transient workload because the 500 ms and 1000 ms tasks both release at time zero.</w:t>
      </w:r>
    </w:p>
    <w:sectPr w:rsidR="00FC693F" w:rsidRPr="0006063C" w:rsidSect="00034616">
      <w:footerReference w:type="defaul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ECA1422 Embedded System Assignment – Individual Technical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