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DATE:08/02/2018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MATLAB  CODE: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81700" cy="11144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s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t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Y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y2=diff(sym(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),2);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y1=diff(sym(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y0=sym(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'The coeficient of D2y=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b=input(</w:t>
      </w:r>
      <w:r>
        <w:rPr>
          <w:rFonts w:ascii="lucidatypewriter" w:hAnsi="lucidatypewriter"/>
          <w:color w:val="A020F0"/>
          <w:sz w:val="20"/>
        </w:rPr>
        <w:t>'The coeficient of Dy=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'The coeeficient of 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nh=input(</w:t>
      </w:r>
      <w:r>
        <w:rPr>
          <w:rFonts w:ascii="lucidatypewriter" w:hAnsi="lucidatypewriter"/>
          <w:color w:val="A020F0"/>
          <w:sz w:val="20"/>
        </w:rPr>
        <w:t>'Enter the NOn homogenous part=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eqn=a*y2+b*y1+c*y0-nh;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LTY=laplace(eqn,t,s)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(a==0)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at 0 is'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LTY=subs(LTY,{</w:t>
      </w:r>
      <w:r>
        <w:rPr>
          <w:rFonts w:ascii="lucidatypewriter" w:hAnsi="lucidatypewriter"/>
          <w:color w:val="A020F0"/>
          <w:sz w:val="20"/>
        </w:rPr>
        <w:t>'laplace(y(t),t,s)'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},{Y,d})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at 0 is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e=input(</w:t>
      </w:r>
      <w:r>
        <w:rPr>
          <w:rFonts w:ascii="lucidatypewriter" w:hAnsi="lucidatypewriter"/>
          <w:color w:val="A020F0"/>
          <w:sz w:val="20"/>
        </w:rPr>
        <w:t>'The initial value at 0 is'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LTY=subs(LTY,{</w:t>
      </w:r>
      <w:r>
        <w:rPr>
          <w:rFonts w:ascii="lucidatypewriter" w:hAnsi="lucidatypewriter"/>
          <w:color w:val="A020F0"/>
          <w:sz w:val="20"/>
        </w:rPr>
        <w:t>'laplace(y(t),t,s)'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'D(y)(0)'</w:t>
      </w:r>
      <w:r>
        <w:rPr>
          <w:rFonts w:ascii="lucidatypewriter" w:hAnsi="lucidatypewriter"/>
          <w:color w:val="000000"/>
          <w:sz w:val="20"/>
        </w:rPr>
        <w:t>},{Y,d,e})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eq=collect(LTY,Y);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Y=simplify(solve(eq,Y));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y=simplify(ilaplace(Y,s,t))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coeficient of D2y= 1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coeficient of Dy= 1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coeeficient of y= 1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NOn homogenous part= dirac(t)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initial value at 0 is 0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initial value at 0 is0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LTY =  s*laplace(y(t), t, s) - D(y)(0) - y(0) - s*y(0) + s^2*laplace(y(t), t, s) + laplace(y(t), t, s) – 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LTY =Y*s^2 + Y*s + Y – 1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 = (2*3^(1/2)*exp(-t/2)*sin((3^(1/2)*t)/2))/3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136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2018-02-08T14:39:44Z</dcterms:created>
  <dc:language>en-IN</dc:language>
  <cp:revision>0</cp:revision>
</cp:coreProperties>
</file>