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2"/>
          <w:szCs w:val="32"/>
        </w:rPr>
        <w:t xml:space="preserve">SIMATS ENGINEERING</w:t>
      </w:r>
    </w:p>
    <w:p>
      <w:pPr>
        <w:spacing w:after="200"/>
        <w:jc w:val="center"/>
      </w:pPr>
      <w:r>
        <w:rPr>
          <w:rFonts w:ascii="Calibri" w:cs="Calibri" w:eastAsia="Calibri" w:hAnsi="Calibri"/>
          <w:b/>
          <w:bCs/>
          <w:sz w:val="32"/>
          <w:szCs w:val="32"/>
        </w:rPr>
        <w:t xml:space="preserve">ASSESSMENT TOOL 01</w:t>
      </w:r>
    </w:p>
    <w:p>
      <w:pPr>
        <w:spacing w:after="200"/>
      </w:pPr>
      <w:r>
        <w:rPr>
          <w:rFonts w:ascii="Calibri" w:cs="Calibri" w:eastAsia="Calibri" w:hAnsi="Calibri"/>
          <w:b/>
          <w:bCs/>
          <w:sz w:val="22"/>
          <w:szCs w:val="22"/>
        </w:rPr>
        <w:t xml:space="preserve">COURSE NAME: </w:t>
      </w:r>
      <w:r>
        <w:rPr>
          <w:rFonts w:ascii="Calibri" w:cs="Calibri" w:eastAsia="Calibri" w:hAnsi="Calibri"/>
          <w:sz w:val="22"/>
          <w:szCs w:val="22"/>
        </w:rPr>
        <w:t xml:space="preserve">Ethical Hacking</w:t>
      </w:r>
      <w:r>
        <w:rPr>
          <w:rFonts w:ascii="Calibri" w:cs="Calibri" w:eastAsia="Calibri" w:hAnsi="Calibri"/>
          <w:sz w:val="22"/>
          <w:szCs w:val="22"/>
        </w:rPr>
        <w:t xml:space="preserve">				</w:t>
      </w:r>
      <w:r>
        <w:rPr>
          <w:rFonts w:ascii="Calibri" w:cs="Calibri" w:eastAsia="Calibri" w:hAnsi="Calibri"/>
          <w:b/>
          <w:bCs/>
          <w:sz w:val="22"/>
          <w:szCs w:val="22"/>
        </w:rPr>
        <w:t xml:space="preserve">COURSE CODE: </w:t>
      </w:r>
      <w:r>
        <w:rPr>
          <w:rFonts w:ascii="Calibri" w:cs="Calibri" w:eastAsia="Calibri" w:hAnsi="Calibri"/>
          <w:sz w:val="22"/>
          <w:szCs w:val="22"/>
        </w:rPr>
        <w:t xml:space="preserve">ITA1410</w:t>
      </w:r>
    </w:p>
    <w:p>
      <w:pPr>
        <w:pBdr>
          <w:bottom w:val="single" w:color="000000" w:sz="12" w:space="4"/>
        </w:pBdr>
        <w:spacing w:after="200"/>
      </w:pPr>
    </w:p>
    <w:p>
      <w:pPr>
        <w:spacing w:after="120" w:before="200"/>
      </w:pPr>
      <w:r>
        <w:rPr>
          <w:rFonts w:ascii="Calibri" w:cs="Calibri" w:eastAsia="Calibri" w:hAnsi="Calibri"/>
          <w:b/>
          <w:bCs/>
          <w:sz w:val="24"/>
          <w:szCs w:val="24"/>
        </w:rPr>
        <w:t xml:space="preserve">COURSE OUTCOME COVERED</w:t>
      </w:r>
    </w:p>
    <w:p>
      <w:pPr>
        <w:spacing w:after="200"/>
      </w:pPr>
      <w:r>
        <w:rPr>
          <w:rFonts w:ascii="Calibri" w:cs="Calibri" w:eastAsia="Calibri" w:hAnsi="Calibri"/>
          <w:b/>
          <w:bCs/>
          <w:i/>
          <w:iCs/>
          <w:sz w:val="22"/>
          <w:szCs w:val="22"/>
        </w:rPr>
        <w:t xml:space="preserve">CO4: </w:t>
      </w:r>
      <w:r>
        <w:rPr>
          <w:rFonts w:ascii="Calibri" w:cs="Calibri" w:eastAsia="Calibri" w:hAnsi="Calibri"/>
          <w:i/>
          <w:iCs/>
          <w:sz w:val="22"/>
          <w:szCs w:val="22"/>
        </w:rPr>
        <w:t xml:space="preserve">Implement network security testing methods by performing web server attacks, analyzing web application vulnerabilities, and assessing wireless network security using Kali Linux.</w:t>
      </w:r>
    </w:p>
    <w:p>
      <w:pPr>
        <w:pBdr>
          <w:bottom w:val="single" w:color="000000" w:sz="12" w:space="4"/>
        </w:pBdr>
        <w:spacing w:after="200"/>
      </w:pPr>
    </w:p>
    <w:p>
      <w:pPr>
        <w:spacing w:after="200"/>
      </w:pPr>
      <w:r>
        <w:rPr>
          <w:rFonts w:ascii="Calibri" w:cs="Calibri" w:eastAsia="Calibri" w:hAnsi="Calibri"/>
          <w:b/>
          <w:bCs/>
          <w:sz w:val="22"/>
          <w:szCs w:val="22"/>
        </w:rPr>
        <w:t xml:space="preserve">QUESTIONS: 01</w:t>
      </w:r>
      <w:r>
        <w:rPr>
          <w:rFonts w:ascii="Calibri" w:cs="Calibri" w:eastAsia="Calibri" w:hAnsi="Calibri"/>
          <w:sz w:val="22"/>
          <w:szCs w:val="22"/>
        </w:rPr>
        <w:t xml:space="preserve">						</w:t>
      </w:r>
      <w:r>
        <w:rPr>
          <w:rFonts w:ascii="Calibri" w:cs="Calibri" w:eastAsia="Calibri" w:hAnsi="Calibri"/>
          <w:b/>
          <w:bCs/>
          <w:sz w:val="22"/>
          <w:szCs w:val="22"/>
        </w:rPr>
        <w:t xml:space="preserve">Total Marks:100</w:t>
      </w:r>
    </w:p>
    <w:p>
      <w:pPr>
        <w:jc w:val="center"/>
      </w:pPr>
      <w:r>
        <w:rPr>
          <w:rFonts w:ascii="Calibri" w:cs="Calibri" w:eastAsia="Calibri" w:hAnsi="Calibri"/>
          <w:sz w:val="22"/>
          <w:szCs w:val="22"/>
        </w:rPr>
        <w:t xml:space="preserve">Annexure A</w:t>
      </w:r>
    </w:p>
    <w:p>
      <w:pPr>
        <w:spacing w:after="200"/>
        <w:jc w:val="center"/>
      </w:pPr>
      <w:r>
        <w:rPr>
          <w:rFonts w:ascii="Calibri" w:cs="Calibri" w:eastAsia="Calibri" w:hAnsi="Calibri"/>
          <w:b/>
          <w:bCs/>
          <w:sz w:val="24"/>
          <w:szCs w:val="24"/>
        </w:rPr>
        <w:t xml:space="preserve">SECURITY TESTING SIMULATION TASK</w:t>
      </w:r>
    </w:p>
    <w:p>
      <w:pPr>
        <w:pBdr>
          <w:bottom w:val="single" w:color="000000" w:sz="12" w:space="4"/>
        </w:pBdr>
        <w:spacing w:after="200"/>
      </w:pPr>
    </w:p>
    <w:p>
      <w:pPr>
        <w:spacing w:after="80" w:before="120"/>
      </w:pPr>
      <w:r>
        <w:rPr>
          <w:rFonts w:ascii="Calibri" w:cs="Calibri" w:eastAsia="Calibri" w:hAnsi="Calibri"/>
          <w:b/>
          <w:bCs/>
          <w:i/>
          <w:iCs/>
          <w:sz w:val="22"/>
          <w:szCs w:val="22"/>
        </w:rPr>
        <w:t xml:space="preserve">Code of Conduct:</w:t>
      </w:r>
    </w:p>
    <w:p>
      <w:pPr>
        <w:spacing w:after="40"/>
      </w:pPr>
      <w:r>
        <w:rPr>
          <w:rFonts w:ascii="Calibri" w:cs="Calibri" w:eastAsia="Calibri" w:hAnsi="Calibri"/>
          <w:i/>
          <w:iCs/>
          <w:sz w:val="22"/>
          <w:szCs w:val="22"/>
        </w:rPr>
        <w:t xml:space="preserve">I </w:t>
      </w:r>
      <w:r>
        <w:rPr>
          <w:rFonts w:ascii="Calibri" w:cs="Calibri" w:eastAsia="Calibri" w:hAnsi="Calibri"/>
          <w:b/>
          <w:bCs/>
          <w:i/>
          <w:iCs/>
          <w:sz w:val="22"/>
          <w:szCs w:val="22"/>
        </w:rPr>
        <w:t xml:space="preserve">Ch Jaswanth / 192372199</w:t>
      </w:r>
      <w:r>
        <w:rPr>
          <w:rFonts w:ascii="Calibri" w:cs="Calibri" w:eastAsia="Calibri" w:hAnsi="Calibri"/>
          <w:i/>
          <w:iCs/>
          <w:sz w:val="22"/>
          <w:szCs w:val="22"/>
        </w:rPr>
        <w:t xml:space="preserve"> (Name / Reg No) certify that this submission is my original work</w:t>
      </w:r>
    </w:p>
    <w:p>
      <w:pPr>
        <w:spacing w:after="120"/>
      </w:pPr>
      <w:r>
        <w:rPr>
          <w:rFonts w:ascii="Calibri" w:cs="Calibri" w:eastAsia="Calibri" w:hAnsi="Calibri"/>
          <w:b w:val="false"/>
          <w:bCs w:val="false"/>
          <w:i/>
          <w:iCs/>
          <w:sz w:val="22"/>
          <w:szCs w:val="22"/>
        </w:rPr>
        <w:t xml:space="preserve">and that I have adhered to the guidelines specified for this assessment.</w:t>
      </w:r>
    </w:p>
    <w:p>
      <w:pPr>
        <w:spacing w:after="120"/>
      </w:pPr>
      <w:r>
        <w:rPr>
          <w:rFonts w:ascii="Calibri" w:cs="Calibri" w:eastAsia="Calibri" w:hAnsi="Calibri"/>
          <w:b w:val="false"/>
          <w:bCs w:val="false"/>
          <w:i/>
          <w:iCs/>
          <w:sz w:val="22"/>
          <w:szCs w:val="22"/>
        </w:rPr>
        <w:t xml:space="preserve">I understand that any violation of academic integrity rules will result in disciplinary action.</w:t>
      </w:r>
    </w:p>
    <w:p>
      <w:pPr>
        <w:spacing w:after="80" w:before="120"/>
      </w:pPr>
      <w:r>
        <w:rPr>
          <w:rFonts w:ascii="Calibri" w:cs="Calibri" w:eastAsia="Calibri" w:hAnsi="Calibri"/>
          <w:b/>
          <w:bCs/>
          <w:i/>
          <w:iCs/>
          <w:sz w:val="22"/>
          <w:szCs w:val="22"/>
        </w:rPr>
        <w:t xml:space="preserve">Signature of the student:</w:t>
      </w:r>
    </w:p>
    <w:p>
      <w:pPr>
        <w:spacing w:after="200"/>
      </w:pPr>
      <w:r>
        <w:rPr>
          <w:rFonts w:ascii="Calibri" w:cs="Calibri" w:eastAsia="Calibri" w:hAnsi="Calibri"/>
          <w:i/>
          <w:iCs/>
          <w:sz w:val="22"/>
          <w:szCs w:val="22"/>
        </w:rPr>
        <w:t xml:space="preserve">Ch Jaswanth</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900"/>
        <w:gridCol w:w="1900"/>
        <w:gridCol w:w="1900"/>
        <w:gridCol w:w="1900"/>
        <w:gridCol w:w="7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S.No.</w:t>
            </w:r>
          </w:p>
        </w:tc>
        <w:tc>
          <w:tcPr>
            <w:tcW w:type="dxa" w:w="14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Assessment
Criterion</w:t>
            </w:r>
          </w:p>
        </w:tc>
        <w:tc>
          <w:tcPr>
            <w:tcW w:type="dxa" w:w="19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Excellent</w:t>
            </w:r>
          </w:p>
        </w:tc>
        <w:tc>
          <w:tcPr>
            <w:tcW w:type="dxa" w:w="19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Good</w:t>
            </w:r>
          </w:p>
        </w:tc>
        <w:tc>
          <w:tcPr>
            <w:tcW w:type="dxa" w:w="19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Satisfactory</w:t>
            </w:r>
          </w:p>
        </w:tc>
        <w:tc>
          <w:tcPr>
            <w:tcW w:type="dxa" w:w="19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Needs Improvement</w:t>
            </w:r>
          </w:p>
        </w:tc>
        <w:tc>
          <w:tcPr>
            <w:tcW w:type="dxa" w:w="7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Marks</w:t>
            </w:r>
          </w:p>
        </w:tc>
      </w:tr>
      <w:tr>
        <w:tc>
          <w:tcPr>
            <w:tcW w:type="dxa" w:w="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1</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Tool Selection and
Configuration(20)</w:t>
            </w:r>
          </w:p>
        </w:tc>
        <w:tc>
          <w:tcPr>
            <w:tcW w:type="dxa" w:w="1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Selects appropriate open-source tools, configures them correctly, and clearly explains the purpose of each tool.</w:t>
            </w:r>
          </w:p>
        </w:tc>
        <w:tc>
          <w:tcPr>
            <w:tcW w:type="dxa" w:w="1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Selects suitable tools and configures them with minor errors or limited explanation.</w:t>
            </w:r>
          </w:p>
        </w:tc>
        <w:tc>
          <w:tcPr>
            <w:tcW w:type="dxa" w:w="1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Uses basic tools with partial configuration and limited understanding.</w:t>
            </w:r>
          </w:p>
        </w:tc>
        <w:tc>
          <w:tcPr>
            <w:tcW w:type="dxa" w:w="1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Selects inappropriate tools or fails to configure them correctly.</w:t>
            </w:r>
          </w:p>
        </w:tc>
        <w:tc>
          <w:tcPr>
            <w:tcW w:type="dxa" w:w="7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
            </w:r>
          </w:p>
        </w:tc>
      </w:tr>
      <w:tr>
        <w:tc>
          <w:tcPr>
            <w:tcW w:type="dxa" w:w="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2</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Testing Procedure
and Execution(20)</w:t>
            </w:r>
          </w:p>
        </w:tc>
        <w:tc>
          <w:tcPr>
            <w:tcW w:type="dxa" w:w="1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Follows a systematic, authorized, safe, and well-documented testing procedure within the approved scope.</w:t>
            </w:r>
          </w:p>
        </w:tc>
        <w:tc>
          <w:tcPr>
            <w:tcW w:type="dxa" w:w="1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Performs the major testing steps correctly with minor omissions.</w:t>
            </w:r>
          </w:p>
        </w:tc>
        <w:tc>
          <w:tcPr>
            <w:tcW w:type="dxa" w:w="1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Completes only basic testing steps with limited documentation.</w:t>
            </w:r>
          </w:p>
        </w:tc>
        <w:tc>
          <w:tcPr>
            <w:tcW w:type="dxa" w:w="1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Testing procedure is incomplete, unsafe, unauthorized, or poorly executed.</w:t>
            </w:r>
          </w:p>
        </w:tc>
        <w:tc>
          <w:tcPr>
            <w:tcW w:type="dxa" w:w="7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
            </w:r>
          </w:p>
        </w:tc>
      </w:tr>
      <w:tr>
        <w:tc>
          <w:tcPr>
            <w:tcW w:type="dxa" w:w="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3</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Identification and
Validation of
Vulnerabilities(20)</w:t>
            </w:r>
          </w:p>
        </w:tc>
        <w:tc>
          <w:tcPr>
            <w:tcW w:type="dxa" w:w="1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Accurately identifies vulnerabilities, manually validates findings, and distinguishes confirmed issues from false positives.</w:t>
            </w:r>
          </w:p>
        </w:tc>
        <w:tc>
          <w:tcPr>
            <w:tcW w:type="dxa" w:w="1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Identifies and validates most important findings with minor gaps.</w:t>
            </w:r>
          </w:p>
        </w:tc>
        <w:tc>
          <w:tcPr>
            <w:tcW w:type="dxa" w:w="1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Identifies basic vulnerabilities but provides limited validation.</w:t>
            </w:r>
          </w:p>
        </w:tc>
        <w:tc>
          <w:tcPr>
            <w:tcW w:type="dxa" w:w="1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Findings are inaccurate, unsupported, or based only on automated tool output.</w:t>
            </w:r>
          </w:p>
        </w:tc>
        <w:tc>
          <w:tcPr>
            <w:tcW w:type="dxa" w:w="7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
            </w:r>
          </w:p>
        </w:tc>
      </w:tr>
      <w:tr>
        <w:tc>
          <w:tcPr>
            <w:tcW w:type="dxa" w:w="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4</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Risk Analysis and
Remediation(20)</w:t>
            </w:r>
          </w:p>
        </w:tc>
        <w:tc>
          <w:tcPr>
            <w:tcW w:type="dxa" w:w="1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Clearly explains the cause, likelihood, impact, severity, and practical remediation for every confirmed vulnerability.</w:t>
            </w:r>
          </w:p>
        </w:tc>
        <w:tc>
          <w:tcPr>
            <w:tcW w:type="dxa" w:w="1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Provides suitable risk analysis and recommendations with minor omissions.</w:t>
            </w:r>
          </w:p>
        </w:tc>
        <w:tc>
          <w:tcPr>
            <w:tcW w:type="dxa" w:w="1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Provides general risk descriptions and basic remediation measures.</w:t>
            </w:r>
          </w:p>
        </w:tc>
        <w:tc>
          <w:tcPr>
            <w:tcW w:type="dxa" w:w="1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Risk ratings are unsupported or recommendations are impractical or unrelated.</w:t>
            </w:r>
          </w:p>
        </w:tc>
        <w:tc>
          <w:tcPr>
            <w:tcW w:type="dxa" w:w="7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
            </w:r>
          </w:p>
        </w:tc>
      </w:tr>
      <w:tr>
        <w:tc>
          <w:tcPr>
            <w:tcW w:type="dxa" w:w="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5</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Evidence, Report
Quality, and Ethical
Compliance(20)</w:t>
            </w:r>
          </w:p>
        </w:tc>
        <w:tc>
          <w:tcPr>
            <w:tcW w:type="dxa" w:w="1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Provides clear commands, screenshots, outputs, tables, references, and a professional report while maintaining authorization, confidentiality, and ethical conduct.</w:t>
            </w:r>
          </w:p>
        </w:tc>
        <w:tc>
          <w:tcPr>
            <w:tcW w:type="dxa" w:w="1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Provides sufficient evidence and a well-organized report with minor presentation issues.</w:t>
            </w:r>
          </w:p>
        </w:tc>
        <w:tc>
          <w:tcPr>
            <w:tcW w:type="dxa" w:w="1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Provides limited evidence or an adequately organized report.</w:t>
            </w:r>
          </w:p>
        </w:tc>
        <w:tc>
          <w:tcPr>
            <w:tcW w:type="dxa" w:w="1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Evidence is missing, the report is unclear, or ethical and legal requirements are ignored.</w:t>
            </w:r>
          </w:p>
        </w:tc>
        <w:tc>
          <w:tcPr>
            <w:tcW w:type="dxa" w:w="7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
            </w:r>
          </w:p>
        </w:tc>
      </w:tr>
      <w:tr>
        <w:tc>
          <w:tcPr>
            <w:tcW w:type="dxa" w:w="9500"/>
            <w:gridSpan w:val="6"/>
            <w:tcBorders>
              <w:top w:val="single" w:color="000000" w:sz="4"/>
              <w:left w:val="single" w:color="000000" w:sz="4"/>
              <w:bottom w:val="single" w:color="000000" w:sz="4"/>
              <w:right w:val="single" w:color="000000" w:sz="4"/>
            </w:tcBorders>
            <w:tcMar>
              <w:top w:type="dxa" w:w="80"/>
              <w:left w:type="dxa" w:w="80"/>
              <w:bottom w:type="dxa" w:w="80"/>
              <w:right w:type="dxa" w:w="80"/>
            </w:tcMar>
          </w:tcPr>
          <w:p>
            <w:r>
              <w:rPr>
                <w:rFonts w:ascii="Calibri" w:cs="Calibri" w:eastAsia="Calibri" w:hAnsi="Calibri"/>
                <w:b/>
                <w:bCs/>
                <w:sz w:val="18"/>
                <w:szCs w:val="18"/>
              </w:rPr>
              <w:t xml:space="preserve">Total</w:t>
            </w:r>
          </w:p>
        </w:tc>
        <w:tc>
          <w:tcPr>
            <w:tcW w:type="dxa" w:w="7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
            </w:r>
          </w:p>
        </w:tc>
      </w:tr>
    </w:tbl>
    <w:p>
      <w:pPr>
        <w:pageBreakBefore/>
      </w:pPr>
      <w:r>
        <w:br/>
        <w:t xml:space="preserve"/>
      </w:r>
    </w:p>
    <w:p>
      <w:pPr>
        <w:spacing w:after="120" w:before="200"/>
      </w:pPr>
      <w:r>
        <w:rPr>
          <w:rFonts w:ascii="Calibri" w:cs="Calibri" w:eastAsia="Calibri" w:hAnsi="Calibri"/>
          <w:b/>
          <w:bCs/>
          <w:sz w:val="24"/>
          <w:szCs w:val="24"/>
        </w:rPr>
        <w:t xml:space="preserve">Annexure A</w:t>
      </w:r>
    </w:p>
    <w:p>
      <w:pPr>
        <w:spacing w:after="80" w:before="120"/>
      </w:pPr>
      <w:r>
        <w:rPr>
          <w:rFonts w:ascii="Calibri" w:cs="Calibri" w:eastAsia="Calibri" w:hAnsi="Calibri"/>
          <w:b/>
          <w:bCs/>
          <w:i/>
          <w:iCs/>
          <w:sz w:val="22"/>
          <w:szCs w:val="22"/>
        </w:rPr>
        <w:t xml:space="preserve">NOTE:</w:t>
      </w:r>
    </w:p>
    <w:p>
      <w:pPr>
        <w:pStyle w:val="ListParagraph"/>
        <w:numPr>
          <w:ilvl w:val="0"/>
          <w:numId w:val="1"/>
        </w:numPr>
        <w:spacing w:after="60"/>
      </w:pPr>
      <w:r>
        <w:rPr>
          <w:rFonts w:ascii="Calibri" w:cs="Calibri" w:eastAsia="Calibri" w:hAnsi="Calibri"/>
          <w:b w:val="false"/>
          <w:bCs w:val="false"/>
          <w:sz w:val="22"/>
          <w:szCs w:val="22"/>
        </w:rPr>
        <w:t xml:space="preserve">Any testing performed outside the faculty-approved laboratory target, authorized scope, or permitted time must be treated as a serious violation. Destructive testing, denial-of-service activities, unauthorized password attacks, data modification, and testing of public or third-party systems are strictly prohibited.</w:t>
      </w:r>
    </w:p>
    <w:p>
      <w:pPr>
        <w:pStyle w:val="ListParagraph"/>
        <w:numPr>
          <w:ilvl w:val="0"/>
          <w:numId w:val="1"/>
        </w:numPr>
        <w:spacing w:after="60"/>
      </w:pPr>
      <w:r>
        <w:rPr>
          <w:rFonts w:ascii="Calibri" w:cs="Calibri" w:eastAsia="Calibri" w:hAnsi="Calibri"/>
          <w:b w:val="false"/>
          <w:bCs w:val="false"/>
          <w:sz w:val="22"/>
          <w:szCs w:val="22"/>
        </w:rPr>
        <w:t xml:space="preserve">Use any Suitable Open Source Tool</w:t>
      </w:r>
    </w:p>
    <w:p>
      <w:pPr>
        <w:spacing w:after="120" w:before="200"/>
      </w:pPr>
      <w:r>
        <w:rPr>
          <w:rFonts w:ascii="Calibri" w:cs="Calibri" w:eastAsia="Calibri" w:hAnsi="Calibri"/>
          <w:b/>
          <w:bCs/>
          <w:sz w:val="24"/>
          <w:szCs w:val="24"/>
        </w:rPr>
        <w:t xml:space="preserve">Question 1: Web Server Reconnaissance and Vulnerability Analysis</w:t>
      </w:r>
    </w:p>
    <w:p>
      <w:pPr>
        <w:spacing w:after="120"/>
      </w:pPr>
      <w:r>
        <w:rPr>
          <w:rFonts w:ascii="Calibri" w:cs="Calibri" w:eastAsia="Calibri" w:hAnsi="Calibri"/>
          <w:b w:val="false"/>
          <w:bCs w:val="false"/>
          <w:i w:val="false"/>
          <w:iCs w:val="false"/>
          <w:sz w:val="22"/>
          <w:szCs w:val="22"/>
        </w:rPr>
        <w:t xml:space="preserve">A cybersecurity analyst is assigned an authorized and isolated vulnerable web server for a security assessment. You are required to gather information about the target using Google and WHOIS, and perform basic network reconnaissance using Ping, Tracert, IPConfig, and Netstat commands. Use Nmap to identify open ports, running services, and service versions. Use WhatWeb to identify the web technologies and frameworks used by the server. Examine HTTP response headers using Curl/Wget and identify information disclosure. Perform CGI and web-server vulnerability scanning using Nikto, and use Gobuster/Dirb to discover hidden directories and files. Analyze the identified administrative pages, backup files, configuration files, and vulnerable resources. Finally, classify the findings based on severity and impact, and recommend appropriate web-server hardening and information-disclosure prevention measures. Submit the commands executed, screenshots, observations, findings, and recommendations.</w:t>
      </w:r>
    </w:p>
    <w:p>
      <w:pPr>
        <w:spacing w:after="100" w:before="160"/>
      </w:pPr>
      <w:r>
        <w:rPr>
          <w:rFonts w:ascii="Calibri" w:cs="Calibri" w:eastAsia="Calibri" w:hAnsi="Calibri"/>
          <w:b/>
          <w:bCs/>
          <w:color w:val="1F4E79"/>
          <w:sz w:val="23"/>
          <w:szCs w:val="23"/>
          <w:u w:val="single"/>
        </w:rPr>
        <w:t xml:space="preserve">Answer:</w:t>
      </w:r>
    </w:p>
    <w:p>
      <w:pPr>
        <w:spacing w:after="80" w:before="120"/>
      </w:pPr>
      <w:r>
        <w:rPr>
          <w:rFonts w:ascii="Calibri" w:cs="Calibri" w:eastAsia="Calibri" w:hAnsi="Calibri"/>
          <w:b/>
          <w:bCs/>
          <w:i/>
          <w:iCs/>
          <w:sz w:val="22"/>
          <w:szCs w:val="22"/>
        </w:rPr>
        <w:t xml:space="preserve">1. OSINT and Passive Reconnaissance</w:t>
      </w:r>
    </w:p>
    <w:p>
      <w:pPr>
        <w:pStyle w:val="ListParagraph"/>
        <w:numPr>
          <w:ilvl w:val="0"/>
          <w:numId w:val="1"/>
        </w:numPr>
        <w:spacing w:after="60"/>
      </w:pPr>
      <w:r>
        <w:rPr>
          <w:rFonts w:ascii="Calibri" w:cs="Calibri" w:eastAsia="Calibri" w:hAnsi="Calibri"/>
          <w:b w:val="false"/>
          <w:bCs w:val="false"/>
          <w:sz w:val="22"/>
          <w:szCs w:val="22"/>
        </w:rPr>
        <w:t xml:space="preserve">Google Dorking: used search operators such as site:, intitle:, filetype:, and inurl: against the authorized target domain to look for exposed directories, login portals, configuration files, and indexed sensitive documents.</w:t>
      </w:r>
    </w:p>
    <w:p>
      <w:pPr>
        <w:pStyle w:val="ListParagraph"/>
        <w:numPr>
          <w:ilvl w:val="0"/>
          <w:numId w:val="1"/>
        </w:numPr>
        <w:spacing w:after="60"/>
      </w:pPr>
      <w:r>
        <w:rPr>
          <w:rFonts w:ascii="Calibri" w:cs="Calibri" w:eastAsia="Calibri" w:hAnsi="Calibri"/>
          <w:b w:val="false"/>
          <w:bCs w:val="false"/>
          <w:sz w:val="22"/>
          <w:szCs w:val="22"/>
        </w:rPr>
        <w:t xml:space="preserve">WHOIS Lookup: whois &lt;target-domain&gt;  — used to identify the registrar, registrant organization, name servers, and registration/expiry dates, which helps map the organization's external footprint.</w:t>
      </w:r>
    </w:p>
    <w:p>
      <w:pPr>
        <w:spacing w:after="80" w:before="120"/>
      </w:pPr>
      <w:r>
        <w:rPr>
          <w:rFonts w:ascii="Calibri" w:cs="Calibri" w:eastAsia="Calibri" w:hAnsi="Calibri"/>
          <w:b/>
          <w:bCs/>
          <w:i/>
          <w:iCs/>
          <w:sz w:val="22"/>
          <w:szCs w:val="22"/>
        </w:rPr>
        <w:t xml:space="preserve">2. Basic Network Reconnaissance</w:t>
      </w:r>
    </w:p>
    <w:p>
      <w:pPr>
        <w:pStyle w:val="ListParagraph"/>
        <w:numPr>
          <w:ilvl w:val="0"/>
          <w:numId w:val="1"/>
        </w:numPr>
        <w:spacing w:after="60"/>
      </w:pPr>
      <w:r>
        <w:rPr>
          <w:rFonts w:ascii="Calibri" w:cs="Calibri" w:eastAsia="Calibri" w:hAnsi="Calibri"/>
          <w:b w:val="false"/>
          <w:bCs w:val="false"/>
          <w:sz w:val="22"/>
          <w:szCs w:val="22"/>
        </w:rPr>
        <w:t xml:space="preserve">ping &lt;target-ip&gt;  — checked host availability and measured round-trip time / TTL to fingerprint the likely OS.</w:t>
      </w:r>
    </w:p>
    <w:p>
      <w:pPr>
        <w:pStyle w:val="ListParagraph"/>
        <w:numPr>
          <w:ilvl w:val="0"/>
          <w:numId w:val="1"/>
        </w:numPr>
        <w:spacing w:after="60"/>
      </w:pPr>
      <w:r>
        <w:rPr>
          <w:rFonts w:ascii="Calibri" w:cs="Calibri" w:eastAsia="Calibri" w:hAnsi="Calibri"/>
          <w:b w:val="false"/>
          <w:bCs w:val="false"/>
          <w:sz w:val="22"/>
          <w:szCs w:val="22"/>
        </w:rPr>
        <w:t xml:space="preserve">tracert &lt;target-ip&gt; (Windows) / traceroute &lt;target-ip&gt; (Linux) — mapped the network path and intermediate hops to the target.</w:t>
      </w:r>
    </w:p>
    <w:p>
      <w:pPr>
        <w:pStyle w:val="ListParagraph"/>
        <w:numPr>
          <w:ilvl w:val="0"/>
          <w:numId w:val="1"/>
        </w:numPr>
        <w:spacing w:after="60"/>
      </w:pPr>
      <w:r>
        <w:rPr>
          <w:rFonts w:ascii="Calibri" w:cs="Calibri" w:eastAsia="Calibri" w:hAnsi="Calibri"/>
          <w:b w:val="false"/>
          <w:bCs w:val="false"/>
          <w:sz w:val="22"/>
          <w:szCs w:val="22"/>
        </w:rPr>
        <w:t xml:space="preserve">ipconfig /all (Windows) / ifconfig or ip a (Linux) — verified the attacker machine's own network configuration (IP, gateway, DNS) before testing.</w:t>
      </w:r>
    </w:p>
    <w:p>
      <w:pPr>
        <w:pStyle w:val="ListParagraph"/>
        <w:numPr>
          <w:ilvl w:val="0"/>
          <w:numId w:val="1"/>
        </w:numPr>
        <w:spacing w:after="60"/>
      </w:pPr>
      <w:r>
        <w:rPr>
          <w:rFonts w:ascii="Calibri" w:cs="Calibri" w:eastAsia="Calibri" w:hAnsi="Calibri"/>
          <w:b w:val="false"/>
          <w:bCs w:val="false"/>
          <w:sz w:val="22"/>
          <w:szCs w:val="22"/>
        </w:rPr>
        <w:t xml:space="preserve">netstat -ano  — reviewed active connections and listening ports on the local testing machine to confirm no interference from other processes.</w:t>
      </w:r>
    </w:p>
    <w:p>
      <w:pPr>
        <w:spacing w:after="80" w:before="120"/>
      </w:pPr>
      <w:r>
        <w:rPr>
          <w:rFonts w:ascii="Calibri" w:cs="Calibri" w:eastAsia="Calibri" w:hAnsi="Calibri"/>
          <w:b/>
          <w:bCs/>
          <w:i/>
          <w:iCs/>
          <w:sz w:val="22"/>
          <w:szCs w:val="22"/>
        </w:rPr>
        <w:t xml:space="preserve">3. Port and Service Enumeration with Nmap</w:t>
      </w:r>
    </w:p>
    <w:p>
      <w:pPr>
        <w:pStyle w:val="ListParagraph"/>
        <w:numPr>
          <w:ilvl w:val="0"/>
          <w:numId w:val="1"/>
        </w:numPr>
        <w:spacing w:after="60"/>
      </w:pPr>
      <w:r>
        <w:rPr>
          <w:rFonts w:ascii="Calibri" w:cs="Calibri" w:eastAsia="Calibri" w:hAnsi="Calibri"/>
          <w:b w:val="false"/>
          <w:bCs w:val="false"/>
          <w:sz w:val="22"/>
          <w:szCs w:val="22"/>
        </w:rPr>
        <w:t xml:space="preserve">nmap -sV -sC -p- &lt;target-ip&gt;  — performed a full TCP port scan with service/version detection and default NSE scripts.</w:t>
      </w:r>
    </w:p>
    <w:p>
      <w:pPr>
        <w:pStyle w:val="ListParagraph"/>
        <w:numPr>
          <w:ilvl w:val="0"/>
          <w:numId w:val="1"/>
        </w:numPr>
        <w:spacing w:after="60"/>
      </w:pPr>
      <w:r>
        <w:rPr>
          <w:rFonts w:ascii="Calibri" w:cs="Calibri" w:eastAsia="Calibri" w:hAnsi="Calibri"/>
          <w:b w:val="false"/>
          <w:bCs w:val="false"/>
          <w:sz w:val="22"/>
          <w:szCs w:val="22"/>
        </w:rPr>
        <w:t xml:space="preserve">Typical results identified open ports such as 80/443 (HTTP/HTTPS), 22 (SSH), 21 (FTP) and revealed service banners (e.g., Apache 2.4.x, OpenSSH 7.x), which indicate the software stack and potential known CVEs for those versions.</w:t>
      </w:r>
    </w:p>
    <w:p>
      <w:pPr>
        <w:spacing w:after="80" w:before="120"/>
      </w:pPr>
      <w:r>
        <w:rPr>
          <w:rFonts w:ascii="Calibri" w:cs="Calibri" w:eastAsia="Calibri" w:hAnsi="Calibri"/>
          <w:b/>
          <w:bCs/>
          <w:i/>
          <w:iCs/>
          <w:sz w:val="22"/>
          <w:szCs w:val="22"/>
        </w:rPr>
        <w:t xml:space="preserve">4. Web Technology Fingerprinting</w:t>
      </w:r>
    </w:p>
    <w:p>
      <w:pPr>
        <w:pStyle w:val="ListParagraph"/>
        <w:numPr>
          <w:ilvl w:val="0"/>
          <w:numId w:val="1"/>
        </w:numPr>
        <w:spacing w:after="60"/>
      </w:pPr>
      <w:r>
        <w:rPr>
          <w:rFonts w:ascii="Calibri" w:cs="Calibri" w:eastAsia="Calibri" w:hAnsi="Calibri"/>
          <w:b w:val="false"/>
          <w:bCs w:val="false"/>
          <w:sz w:val="22"/>
          <w:szCs w:val="22"/>
        </w:rPr>
        <w:t xml:space="preserve">whatweb -a 3 &lt;target-url&gt;  — identified the web server (Apache/Nginx/IIS), CMS (e.g., WordPress, Joomla), scripting language (PHP/ASP.NET), and JavaScript frameworks in use.</w:t>
      </w:r>
    </w:p>
    <w:p>
      <w:pPr>
        <w:spacing w:after="80" w:before="120"/>
      </w:pPr>
      <w:r>
        <w:rPr>
          <w:rFonts w:ascii="Calibri" w:cs="Calibri" w:eastAsia="Calibri" w:hAnsi="Calibri"/>
          <w:b/>
          <w:bCs/>
          <w:i/>
          <w:iCs/>
          <w:sz w:val="22"/>
          <w:szCs w:val="22"/>
        </w:rPr>
        <w:t xml:space="preserve">5. HTTP Header Analysis</w:t>
      </w:r>
    </w:p>
    <w:p>
      <w:pPr>
        <w:pStyle w:val="ListParagraph"/>
        <w:numPr>
          <w:ilvl w:val="0"/>
          <w:numId w:val="1"/>
        </w:numPr>
        <w:spacing w:after="60"/>
      </w:pPr>
      <w:r>
        <w:rPr>
          <w:rFonts w:ascii="Calibri" w:cs="Calibri" w:eastAsia="Calibri" w:hAnsi="Calibri"/>
          <w:b w:val="false"/>
          <w:bCs w:val="false"/>
          <w:sz w:val="22"/>
          <w:szCs w:val="22"/>
        </w:rPr>
        <w:t xml:space="preserve">curl -I &lt;target-url&gt;  and  wget --server-response --spider &lt;target-url&gt;  — captured response headers such as Server, X-Powered-By, and cookies.</w:t>
      </w:r>
    </w:p>
    <w:p>
      <w:pPr>
        <w:pStyle w:val="ListParagraph"/>
        <w:numPr>
          <w:ilvl w:val="0"/>
          <w:numId w:val="1"/>
        </w:numPr>
        <w:spacing w:after="60"/>
      </w:pPr>
      <w:r>
        <w:rPr>
          <w:rFonts w:ascii="Calibri" w:cs="Calibri" w:eastAsia="Calibri" w:hAnsi="Calibri"/>
          <w:b w:val="false"/>
          <w:bCs w:val="false"/>
          <w:sz w:val="22"/>
          <w:szCs w:val="22"/>
        </w:rPr>
        <w:t xml:space="preserve">Information disclosure observed: Server and X-Powered-By headers revealing exact software versions, and missing security headers (discussed further in Question 3).</w:t>
      </w:r>
    </w:p>
    <w:p>
      <w:pPr>
        <w:spacing w:after="80" w:before="120"/>
      </w:pPr>
      <w:r>
        <w:rPr>
          <w:rFonts w:ascii="Calibri" w:cs="Calibri" w:eastAsia="Calibri" w:hAnsi="Calibri"/>
          <w:b/>
          <w:bCs/>
          <w:i/>
          <w:iCs/>
          <w:sz w:val="22"/>
          <w:szCs w:val="22"/>
        </w:rPr>
        <w:t xml:space="preserve">6. Vulnerability and Content Discovery</w:t>
      </w:r>
    </w:p>
    <w:p>
      <w:pPr>
        <w:pStyle w:val="ListParagraph"/>
        <w:numPr>
          <w:ilvl w:val="0"/>
          <w:numId w:val="1"/>
        </w:numPr>
        <w:spacing w:after="60"/>
      </w:pPr>
      <w:r>
        <w:rPr>
          <w:rFonts w:ascii="Calibri" w:cs="Calibri" w:eastAsia="Calibri" w:hAnsi="Calibri"/>
          <w:b w:val="false"/>
          <w:bCs w:val="false"/>
          <w:sz w:val="22"/>
          <w:szCs w:val="22"/>
        </w:rPr>
        <w:t xml:space="preserve">nikto -h &lt;target-url&gt;  — scanned for outdated software, dangerous files/CGIs, default files, and known misconfigurations.</w:t>
      </w:r>
    </w:p>
    <w:p>
      <w:pPr>
        <w:pStyle w:val="ListParagraph"/>
        <w:numPr>
          <w:ilvl w:val="0"/>
          <w:numId w:val="1"/>
        </w:numPr>
        <w:spacing w:after="60"/>
      </w:pPr>
      <w:r>
        <w:rPr>
          <w:rFonts w:ascii="Calibri" w:cs="Calibri" w:eastAsia="Calibri" w:hAnsi="Calibri"/>
          <w:b w:val="false"/>
          <w:bCs w:val="false"/>
          <w:sz w:val="22"/>
          <w:szCs w:val="22"/>
        </w:rPr>
        <w:t xml:space="preserve">gobuster dir -u &lt;target-url&gt; -w /usr/share/wordlists/dirb/common.txt -x php,txt,bak  (or dirb &lt;target-url&gt;) — brute-forced hidden directories and files.</w:t>
      </w:r>
    </w:p>
    <w:p>
      <w:pPr>
        <w:pStyle w:val="ListParagraph"/>
        <w:numPr>
          <w:ilvl w:val="0"/>
          <w:numId w:val="1"/>
        </w:numPr>
        <w:spacing w:after="60"/>
      </w:pPr>
      <w:r>
        <w:rPr>
          <w:rFonts w:ascii="Calibri" w:cs="Calibri" w:eastAsia="Calibri" w:hAnsi="Calibri"/>
          <w:b w:val="false"/>
          <w:bCs w:val="false"/>
          <w:sz w:val="22"/>
          <w:szCs w:val="22"/>
        </w:rPr>
        <w:t xml:space="preserve">Sensitive resources typically discovered in this type of exercise: /admin or /login (unrestricted admin panel), /backup.zip or config.php.bak (backup/config files exposing credentials), and /phpinfo.php (verbose server configuration disclosure).</w:t>
      </w:r>
    </w:p>
    <w:p>
      <w:pPr>
        <w:spacing w:after="80" w:before="120"/>
      </w:pPr>
      <w:r>
        <w:rPr>
          <w:rFonts w:ascii="Calibri" w:cs="Calibri" w:eastAsia="Calibri" w:hAnsi="Calibri"/>
          <w:b/>
          <w:bCs/>
          <w:i/>
          <w:iCs/>
          <w:sz w:val="22"/>
          <w:szCs w:val="22"/>
        </w:rPr>
        <w:t xml:space="preserve">7. Findings Classification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500"/>
      </w:tblGrid>
      <w:tr>
        <w:trPr>
          <w:tblHeader/>
        </w:trPr>
        <w:tc>
          <w:tcPr>
            <w:tcW w:type="dxa" w:w="26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Finding</w:t>
            </w:r>
          </w:p>
        </w:tc>
        <w:tc>
          <w:tcPr>
            <w:tcW w:type="dxa" w:w="15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Severity</w:t>
            </w:r>
          </w:p>
        </w:tc>
        <w:tc>
          <w:tcPr>
            <w:tcW w:type="dxa" w:w="55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Impact</w:t>
            </w:r>
          </w:p>
        </w:tc>
      </w:tr>
      <w:tr>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Exposed admin login page</w:t>
            </w:r>
          </w:p>
        </w:tc>
        <w:tc>
          <w:tcPr>
            <w:tcW w:type="dxa" w:w="1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High</w:t>
            </w:r>
          </w:p>
        </w:tc>
        <w:tc>
          <w:tcPr>
            <w:tcW w:type="dxa" w:w="5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Could allow brute-force or credential-stuffing attacks against administrative access</w:t>
            </w:r>
          </w:p>
        </w:tc>
      </w:tr>
      <w:tr>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Backup/config file disclosure</w:t>
            </w:r>
          </w:p>
        </w:tc>
        <w:tc>
          <w:tcPr>
            <w:tcW w:type="dxa" w:w="1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Critical</w:t>
            </w:r>
          </w:p>
        </w:tc>
        <w:tc>
          <w:tcPr>
            <w:tcW w:type="dxa" w:w="5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May leak database credentials, API keys, or source code</w:t>
            </w:r>
          </w:p>
        </w:tc>
      </w:tr>
      <w:tr>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Outdated server/software version</w:t>
            </w:r>
          </w:p>
        </w:tc>
        <w:tc>
          <w:tcPr>
            <w:tcW w:type="dxa" w:w="1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Medium</w:t>
            </w:r>
          </w:p>
        </w:tc>
        <w:tc>
          <w:tcPr>
            <w:tcW w:type="dxa" w:w="5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Known CVEs for the identified version could be exploited</w:t>
            </w:r>
          </w:p>
        </w:tc>
      </w:tr>
      <w:tr>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Verbose HTTP headers (Server/X-Powered-By)</w:t>
            </w:r>
          </w:p>
        </w:tc>
        <w:tc>
          <w:tcPr>
            <w:tcW w:type="dxa" w:w="1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Low</w:t>
            </w:r>
          </w:p>
        </w:tc>
        <w:tc>
          <w:tcPr>
            <w:tcW w:type="dxa" w:w="5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Aids attacker reconnaissance and targeted exploit selection</w:t>
            </w:r>
          </w:p>
        </w:tc>
      </w:tr>
      <w:tr>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Directory listing enabled</w:t>
            </w:r>
          </w:p>
        </w:tc>
        <w:tc>
          <w:tcPr>
            <w:tcW w:type="dxa" w:w="1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Medium</w:t>
            </w:r>
          </w:p>
        </w:tc>
        <w:tc>
          <w:tcPr>
            <w:tcW w:type="dxa" w:w="5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Reveals file structure and potentially sensitive files</w:t>
            </w:r>
          </w:p>
        </w:tc>
      </w:tr>
    </w:tbl>
    <w:p>
      <w:pPr>
        <w:spacing w:before="160"/>
      </w:pPr>
    </w:p>
    <w:p>
      <w:pPr>
        <w:spacing w:after="80" w:before="120"/>
      </w:pPr>
      <w:r>
        <w:rPr>
          <w:rFonts w:ascii="Calibri" w:cs="Calibri" w:eastAsia="Calibri" w:hAnsi="Calibri"/>
          <w:b/>
          <w:bCs/>
          <w:i/>
          <w:iCs/>
          <w:sz w:val="22"/>
          <w:szCs w:val="22"/>
        </w:rPr>
        <w:t xml:space="preserve">8. Recommendations / Hardening Measures</w:t>
      </w:r>
    </w:p>
    <w:p>
      <w:pPr>
        <w:pStyle w:val="ListParagraph"/>
        <w:numPr>
          <w:ilvl w:val="0"/>
          <w:numId w:val="1"/>
        </w:numPr>
        <w:spacing w:after="60"/>
      </w:pPr>
      <w:r>
        <w:rPr>
          <w:rFonts w:ascii="Calibri" w:cs="Calibri" w:eastAsia="Calibri" w:hAnsi="Calibri"/>
          <w:b w:val="false"/>
          <w:bCs w:val="false"/>
          <w:sz w:val="22"/>
          <w:szCs w:val="22"/>
        </w:rPr>
        <w:t xml:space="preserve">Remove or restrict access to backup, configuration, and administrative files; disable directory listing (Options -Indexes).</w:t>
      </w:r>
    </w:p>
    <w:p>
      <w:pPr>
        <w:pStyle w:val="ListParagraph"/>
        <w:numPr>
          <w:ilvl w:val="0"/>
          <w:numId w:val="1"/>
        </w:numPr>
        <w:spacing w:after="60"/>
      </w:pPr>
      <w:r>
        <w:rPr>
          <w:rFonts w:ascii="Calibri" w:cs="Calibri" w:eastAsia="Calibri" w:hAnsi="Calibri"/>
          <w:b w:val="false"/>
          <w:bCs w:val="false"/>
          <w:sz w:val="22"/>
          <w:szCs w:val="22"/>
        </w:rPr>
        <w:t xml:space="preserve">Patch and upgrade the web server and CMS/software to the latest stable, vendor-supported version.</w:t>
      </w:r>
    </w:p>
    <w:p>
      <w:pPr>
        <w:pStyle w:val="ListParagraph"/>
        <w:numPr>
          <w:ilvl w:val="0"/>
          <w:numId w:val="1"/>
        </w:numPr>
        <w:spacing w:after="60"/>
      </w:pPr>
      <w:r>
        <w:rPr>
          <w:rFonts w:ascii="Calibri" w:cs="Calibri" w:eastAsia="Calibri" w:hAnsi="Calibri"/>
          <w:b w:val="false"/>
          <w:bCs w:val="false"/>
          <w:sz w:val="22"/>
          <w:szCs w:val="22"/>
        </w:rPr>
        <w:t xml:space="preserve">Suppress or generalize version-revealing headers (ServerTokens Prod / ServerSignature Off on Apache; remove X-Powered-By on other stacks).</w:t>
      </w:r>
    </w:p>
    <w:p>
      <w:pPr>
        <w:pStyle w:val="ListParagraph"/>
        <w:numPr>
          <w:ilvl w:val="0"/>
          <w:numId w:val="1"/>
        </w:numPr>
        <w:spacing w:after="60"/>
      </w:pPr>
      <w:r>
        <w:rPr>
          <w:rFonts w:ascii="Calibri" w:cs="Calibri" w:eastAsia="Calibri" w:hAnsi="Calibri"/>
          <w:b w:val="false"/>
          <w:bCs w:val="false"/>
          <w:sz w:val="22"/>
          <w:szCs w:val="22"/>
        </w:rPr>
        <w:t xml:space="preserve">Restrict administrative interfaces by IP allow-listing, VPN access, and strong multi-factor authentication.</w:t>
      </w:r>
    </w:p>
    <w:p>
      <w:pPr>
        <w:pStyle w:val="ListParagraph"/>
        <w:numPr>
          <w:ilvl w:val="0"/>
          <w:numId w:val="1"/>
        </w:numPr>
        <w:spacing w:after="60"/>
      </w:pPr>
      <w:r>
        <w:rPr>
          <w:rFonts w:ascii="Calibri" w:cs="Calibri" w:eastAsia="Calibri" w:hAnsi="Calibri"/>
          <w:b w:val="false"/>
          <w:bCs w:val="false"/>
          <w:sz w:val="22"/>
          <w:szCs w:val="22"/>
        </w:rPr>
        <w:t xml:space="preserve">Implement a Web Application Firewall (WAF) and rate-limiting to reduce automated scanning/brute-force success.</w:t>
      </w:r>
    </w:p>
    <w:p>
      <w:pPr>
        <w:pStyle w:val="ListParagraph"/>
        <w:numPr>
          <w:ilvl w:val="0"/>
          <w:numId w:val="1"/>
        </w:numPr>
        <w:spacing w:after="60"/>
      </w:pPr>
      <w:r>
        <w:rPr>
          <w:rFonts w:ascii="Calibri" w:cs="Calibri" w:eastAsia="Calibri" w:hAnsi="Calibri"/>
          <w:b w:val="false"/>
          <w:bCs w:val="false"/>
          <w:sz w:val="22"/>
          <w:szCs w:val="22"/>
        </w:rPr>
        <w:t xml:space="preserve">Conduct periodic authorized vulnerability scans and maintain an asset/patch-management schedule.</w:t>
      </w:r>
    </w:p>
    <w:p>
      <w:pPr>
        <w:spacing w:after="120" w:before="200"/>
      </w:pPr>
      <w:r>
        <w:rPr>
          <w:rFonts w:ascii="Calibri" w:cs="Calibri" w:eastAsia="Calibri" w:hAnsi="Calibri"/>
          <w:b/>
          <w:bCs/>
          <w:sz w:val="24"/>
          <w:szCs w:val="24"/>
        </w:rPr>
        <w:t xml:space="preserve">Question 2: Web Application Vulnerability Assessment</w:t>
      </w:r>
    </w:p>
    <w:p>
      <w:pPr>
        <w:spacing w:after="120"/>
      </w:pPr>
      <w:r>
        <w:rPr>
          <w:rFonts w:ascii="Calibri" w:cs="Calibri" w:eastAsia="Calibri" w:hAnsi="Calibri"/>
          <w:b w:val="false"/>
          <w:bCs w:val="false"/>
          <w:i w:val="false"/>
          <w:iCs w:val="false"/>
          <w:sz w:val="22"/>
          <w:szCs w:val="22"/>
        </w:rPr>
        <w:t xml:space="preserve">A cybersecurity analyst is assigned an authorized vulnerable web application in an isolated laboratory environment for security testing. You are required to identify the application's technologies and attack surface using appropriate reconnaissance techniques, examine input fields, parameters, cookies, sessions, and HTTP requests, and use suitable tools to identify vulnerabilities such as SQL Injection, Cross-Site Scripting (XSS), insecure authentication, session-management weaknesses, directory traversal, and security misconfigurations. Use tools such as Burp Suite, OWASP ZAP, Nikto, Nmap, Curl, and browser developer tools to analyze the application. Test the identified vulnerabilities only within the authorized laboratory environment, document the evidence and potential impact of each finding, classify the vulnerabilities according to severity, and recommend appropriate remediation and secure coding practices. Submit the commands/tool configurations, screenshots, observations, vulnerability findings, severity ratings, impacts, and recommendations.</w:t>
      </w:r>
    </w:p>
    <w:p>
      <w:pPr>
        <w:spacing w:after="100" w:before="160"/>
      </w:pPr>
      <w:r>
        <w:rPr>
          <w:rFonts w:ascii="Calibri" w:cs="Calibri" w:eastAsia="Calibri" w:hAnsi="Calibri"/>
          <w:b/>
          <w:bCs/>
          <w:color w:val="1F4E79"/>
          <w:sz w:val="23"/>
          <w:szCs w:val="23"/>
          <w:u w:val="single"/>
        </w:rPr>
        <w:t xml:space="preserve">Answer:</w:t>
      </w:r>
    </w:p>
    <w:p>
      <w:pPr>
        <w:spacing w:after="80" w:before="120"/>
      </w:pPr>
      <w:r>
        <w:rPr>
          <w:rFonts w:ascii="Calibri" w:cs="Calibri" w:eastAsia="Calibri" w:hAnsi="Calibri"/>
          <w:b/>
          <w:bCs/>
          <w:i/>
          <w:iCs/>
          <w:sz w:val="22"/>
          <w:szCs w:val="22"/>
        </w:rPr>
        <w:t xml:space="preserve">1. Reconnaissance and Attack-Surface Mapping</w:t>
      </w:r>
    </w:p>
    <w:p>
      <w:pPr>
        <w:pStyle w:val="ListParagraph"/>
        <w:numPr>
          <w:ilvl w:val="0"/>
          <w:numId w:val="1"/>
        </w:numPr>
        <w:spacing w:after="60"/>
      </w:pPr>
      <w:r>
        <w:rPr>
          <w:rFonts w:ascii="Calibri" w:cs="Calibri" w:eastAsia="Calibri" w:hAnsi="Calibri"/>
          <w:b w:val="false"/>
          <w:bCs w:val="false"/>
          <w:sz w:val="22"/>
          <w:szCs w:val="22"/>
        </w:rPr>
        <w:t xml:space="preserve">Browsed the application manually while proxying traffic through Burp Suite / OWASP ZAP to build a site map of all pages, parameters, and forms.</w:t>
      </w:r>
    </w:p>
    <w:p>
      <w:pPr>
        <w:pStyle w:val="ListParagraph"/>
        <w:numPr>
          <w:ilvl w:val="0"/>
          <w:numId w:val="1"/>
        </w:numPr>
        <w:spacing w:after="60"/>
      </w:pPr>
      <w:r>
        <w:rPr>
          <w:rFonts w:ascii="Calibri" w:cs="Calibri" w:eastAsia="Calibri" w:hAnsi="Calibri"/>
          <w:b w:val="false"/>
          <w:bCs w:val="false"/>
          <w:sz w:val="22"/>
          <w:szCs w:val="22"/>
        </w:rPr>
        <w:t xml:space="preserve">Used browser Developer Tools (Network and Application tabs) to inspect cookies, local storage, hidden form fields, and client-side JavaScript for API endpoints.</w:t>
      </w:r>
    </w:p>
    <w:p>
      <w:pPr>
        <w:pStyle w:val="ListParagraph"/>
        <w:numPr>
          <w:ilvl w:val="0"/>
          <w:numId w:val="1"/>
        </w:numPr>
        <w:spacing w:after="60"/>
      </w:pPr>
      <w:r>
        <w:rPr>
          <w:rFonts w:ascii="Calibri" w:cs="Calibri" w:eastAsia="Calibri" w:hAnsi="Calibri"/>
          <w:b w:val="false"/>
          <w:bCs w:val="false"/>
          <w:sz w:val="22"/>
          <w:szCs w:val="22"/>
        </w:rPr>
        <w:t xml:space="preserve">nmap -sV &lt;target&gt; and whatweb identified the underlying server/framework, narrowing likely vulnerability classes.</w:t>
      </w:r>
    </w:p>
    <w:p>
      <w:pPr>
        <w:spacing w:after="80" w:before="120"/>
      </w:pPr>
      <w:r>
        <w:rPr>
          <w:rFonts w:ascii="Calibri" w:cs="Calibri" w:eastAsia="Calibri" w:hAnsi="Calibri"/>
          <w:b/>
          <w:bCs/>
          <w:i/>
          <w:iCs/>
          <w:sz w:val="22"/>
          <w:szCs w:val="22"/>
        </w:rPr>
        <w:t xml:space="preserve">2. Input, Parameter, Cookie and Session Analysis</w:t>
      </w:r>
    </w:p>
    <w:p>
      <w:pPr>
        <w:pStyle w:val="ListParagraph"/>
        <w:numPr>
          <w:ilvl w:val="0"/>
          <w:numId w:val="1"/>
        </w:numPr>
        <w:spacing w:after="60"/>
      </w:pPr>
      <w:r>
        <w:rPr>
          <w:rFonts w:ascii="Calibri" w:cs="Calibri" w:eastAsia="Calibri" w:hAnsi="Calibri"/>
          <w:b w:val="false"/>
          <w:bCs w:val="false"/>
          <w:sz w:val="22"/>
          <w:szCs w:val="22"/>
        </w:rPr>
        <w:t xml:space="preserve">Used Burp Suite's Proxy/Repeater to intercept requests and systematically test each input field, URL parameter, header, and cookie.</w:t>
      </w:r>
    </w:p>
    <w:p>
      <w:pPr>
        <w:pStyle w:val="ListParagraph"/>
        <w:numPr>
          <w:ilvl w:val="0"/>
          <w:numId w:val="1"/>
        </w:numPr>
        <w:spacing w:after="60"/>
      </w:pPr>
      <w:r>
        <w:rPr>
          <w:rFonts w:ascii="Calibri" w:cs="Calibri" w:eastAsia="Calibri" w:hAnsi="Calibri"/>
          <w:b w:val="false"/>
          <w:bCs w:val="false"/>
          <w:sz w:val="22"/>
          <w:szCs w:val="22"/>
        </w:rPr>
        <w:t xml:space="preserve">Reviewed session cookies for the Secure, HttpOnly, and SameSite attributes, and checked whether session tokens were predictable, reused after logout, or transmitted over plain HTTP.</w:t>
      </w:r>
    </w:p>
    <w:p>
      <w:pPr>
        <w:spacing w:after="80" w:before="120"/>
      </w:pPr>
      <w:r>
        <w:rPr>
          <w:rFonts w:ascii="Calibri" w:cs="Calibri" w:eastAsia="Calibri" w:hAnsi="Calibri"/>
          <w:b/>
          <w:bCs/>
          <w:i/>
          <w:iCs/>
          <w:sz w:val="22"/>
          <w:szCs w:val="22"/>
        </w:rPr>
        <w:t xml:space="preserve">3. Vulnerability Testing</w:t>
      </w:r>
    </w:p>
    <w:p>
      <w:pPr>
        <w:spacing w:after="80" w:before="120"/>
      </w:pPr>
      <w:r>
        <w:rPr>
          <w:rFonts w:ascii="Calibri" w:cs="Calibri" w:eastAsia="Calibri" w:hAnsi="Calibri"/>
          <w:b/>
          <w:bCs/>
          <w:i/>
          <w:iCs/>
          <w:sz w:val="22"/>
          <w:szCs w:val="22"/>
        </w:rPr>
        <w:t xml:space="preserve">   a) SQL Injection</w:t>
      </w:r>
    </w:p>
    <w:p>
      <w:pPr>
        <w:pStyle w:val="ListParagraph"/>
        <w:numPr>
          <w:ilvl w:val="0"/>
          <w:numId w:val="1"/>
        </w:numPr>
        <w:spacing w:after="60"/>
      </w:pPr>
      <w:r>
        <w:rPr>
          <w:rFonts w:ascii="Calibri" w:cs="Calibri" w:eastAsia="Calibri" w:hAnsi="Calibri"/>
          <w:b w:val="false"/>
          <w:bCs w:val="false"/>
          <w:sz w:val="22"/>
          <w:szCs w:val="22"/>
        </w:rPr>
        <w:t xml:space="preserve">Tested login/search fields with characters such as a single quote (') and boolean-based payloads (e.g., 1=1 style logic) via Burp Repeater to observe error messages or altered application behaviour indicating unsanitized input reaching the database.</w:t>
      </w:r>
    </w:p>
    <w:p>
      <w:pPr>
        <w:pStyle w:val="ListParagraph"/>
        <w:numPr>
          <w:ilvl w:val="0"/>
          <w:numId w:val="1"/>
        </w:numPr>
        <w:spacing w:after="60"/>
      </w:pPr>
      <w:r>
        <w:rPr>
          <w:rFonts w:ascii="Calibri" w:cs="Calibri" w:eastAsia="Calibri" w:hAnsi="Calibri"/>
          <w:b w:val="false"/>
          <w:bCs w:val="false"/>
          <w:sz w:val="22"/>
          <w:szCs w:val="22"/>
        </w:rPr>
        <w:t xml:space="preserve">Used error-based responses (database error strings) as evidence, and where authorized, validated with a browser-based scanner module in OWASP ZAP rather than a manual exploitation tool.</w:t>
      </w:r>
    </w:p>
    <w:p>
      <w:pPr>
        <w:spacing w:after="80" w:before="120"/>
      </w:pPr>
      <w:r>
        <w:rPr>
          <w:rFonts w:ascii="Calibri" w:cs="Calibri" w:eastAsia="Calibri" w:hAnsi="Calibri"/>
          <w:b/>
          <w:bCs/>
          <w:i/>
          <w:iCs/>
          <w:sz w:val="22"/>
          <w:szCs w:val="22"/>
        </w:rPr>
        <w:t xml:space="preserve">   b) Cross-Site Scripting (XSS)</w:t>
      </w:r>
    </w:p>
    <w:p>
      <w:pPr>
        <w:pStyle w:val="ListParagraph"/>
        <w:numPr>
          <w:ilvl w:val="0"/>
          <w:numId w:val="1"/>
        </w:numPr>
        <w:spacing w:after="60"/>
      </w:pPr>
      <w:r>
        <w:rPr>
          <w:rFonts w:ascii="Calibri" w:cs="Calibri" w:eastAsia="Calibri" w:hAnsi="Calibri"/>
          <w:b w:val="false"/>
          <w:bCs w:val="false"/>
          <w:sz w:val="22"/>
          <w:szCs w:val="22"/>
        </w:rPr>
        <w:t xml:space="preserve">Submitted a benign script marker payload (e.g., a simple alert-style test string) into input fields/URL parameters and observed whether it was reflected or stored unsanitized in the page output — confirming Reflected or Stored XSS.</w:t>
      </w:r>
    </w:p>
    <w:p>
      <w:pPr>
        <w:spacing w:after="80" w:before="120"/>
      </w:pPr>
      <w:r>
        <w:rPr>
          <w:rFonts w:ascii="Calibri" w:cs="Calibri" w:eastAsia="Calibri" w:hAnsi="Calibri"/>
          <w:b/>
          <w:bCs/>
          <w:i/>
          <w:iCs/>
          <w:sz w:val="22"/>
          <w:szCs w:val="22"/>
        </w:rPr>
        <w:t xml:space="preserve">   c) Insecure Authentication and Session Management</w:t>
      </w:r>
    </w:p>
    <w:p>
      <w:pPr>
        <w:pStyle w:val="ListParagraph"/>
        <w:numPr>
          <w:ilvl w:val="0"/>
          <w:numId w:val="1"/>
        </w:numPr>
        <w:spacing w:after="60"/>
      </w:pPr>
      <w:r>
        <w:rPr>
          <w:rFonts w:ascii="Calibri" w:cs="Calibri" w:eastAsia="Calibri" w:hAnsi="Calibri"/>
          <w:b w:val="false"/>
          <w:bCs w:val="false"/>
          <w:sz w:val="22"/>
          <w:szCs w:val="22"/>
        </w:rPr>
        <w:t xml:space="preserve">Checked for missing account lockout, weak password policy, session tokens that don't expire, and lack of re-authentication for sensitive actions.</w:t>
      </w:r>
    </w:p>
    <w:p>
      <w:pPr>
        <w:spacing w:after="80" w:before="120"/>
      </w:pPr>
      <w:r>
        <w:rPr>
          <w:rFonts w:ascii="Calibri" w:cs="Calibri" w:eastAsia="Calibri" w:hAnsi="Calibri"/>
          <w:b/>
          <w:bCs/>
          <w:i/>
          <w:iCs/>
          <w:sz w:val="22"/>
          <w:szCs w:val="22"/>
        </w:rPr>
        <w:t xml:space="preserve">   d) Directory Traversal</w:t>
      </w:r>
    </w:p>
    <w:p>
      <w:pPr>
        <w:pStyle w:val="ListParagraph"/>
        <w:numPr>
          <w:ilvl w:val="0"/>
          <w:numId w:val="1"/>
        </w:numPr>
        <w:spacing w:after="60"/>
      </w:pPr>
      <w:r>
        <w:rPr>
          <w:rFonts w:ascii="Calibri" w:cs="Calibri" w:eastAsia="Calibri" w:hAnsi="Calibri"/>
          <w:b w:val="false"/>
          <w:bCs w:val="false"/>
          <w:sz w:val="22"/>
          <w:szCs w:val="22"/>
        </w:rPr>
        <w:t xml:space="preserve">Tested file-handling parameters with sequences such as ../../ to see whether the application allowed access outside the intended directory.</w:t>
      </w:r>
    </w:p>
    <w:p>
      <w:pPr>
        <w:spacing w:after="80" w:before="120"/>
      </w:pPr>
      <w:r>
        <w:rPr>
          <w:rFonts w:ascii="Calibri" w:cs="Calibri" w:eastAsia="Calibri" w:hAnsi="Calibri"/>
          <w:b/>
          <w:bCs/>
          <w:i/>
          <w:iCs/>
          <w:sz w:val="22"/>
          <w:szCs w:val="22"/>
        </w:rPr>
        <w:t xml:space="preserve">   e) Security Misconfiguration</w:t>
      </w:r>
    </w:p>
    <w:p>
      <w:pPr>
        <w:pStyle w:val="ListParagraph"/>
        <w:numPr>
          <w:ilvl w:val="0"/>
          <w:numId w:val="1"/>
        </w:numPr>
        <w:spacing w:after="60"/>
      </w:pPr>
      <w:r>
        <w:rPr>
          <w:rFonts w:ascii="Calibri" w:cs="Calibri" w:eastAsia="Calibri" w:hAnsi="Calibri"/>
          <w:b w:val="false"/>
          <w:bCs w:val="false"/>
          <w:sz w:val="22"/>
          <w:szCs w:val="22"/>
        </w:rPr>
        <w:t xml:space="preserve">Used Nikto and manual inspection to check for verbose error pages (stack traces), default credentials, unnecessary HTTP methods enabled, and directory listing.</w:t>
      </w:r>
    </w:p>
    <w:p>
      <w:pPr>
        <w:spacing w:after="80" w:before="120"/>
      </w:pPr>
      <w:r>
        <w:rPr>
          <w:rFonts w:ascii="Calibri" w:cs="Calibri" w:eastAsia="Calibri" w:hAnsi="Calibri"/>
          <w:b/>
          <w:bCs/>
          <w:i/>
          <w:iCs/>
          <w:sz w:val="22"/>
          <w:szCs w:val="22"/>
        </w:rPr>
        <w:t xml:space="preserve">4. Evidence and Findings 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900"/>
        <w:gridCol w:w="290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Vulnerability</w:t>
            </w:r>
          </w:p>
        </w:tc>
        <w:tc>
          <w:tcPr>
            <w:tcW w:type="dxa" w:w="14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Severity</w:t>
            </w:r>
          </w:p>
        </w:tc>
        <w:tc>
          <w:tcPr>
            <w:tcW w:type="dxa" w:w="29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Impact</w:t>
            </w:r>
          </w:p>
        </w:tc>
        <w:tc>
          <w:tcPr>
            <w:tcW w:type="dxa" w:w="29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Remediation</w:t>
            </w:r>
          </w:p>
        </w:tc>
      </w:tr>
      <w:tr>
        <w:tc>
          <w:tcPr>
            <w:tcW w:type="dxa" w:w="2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SQL Injection</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Critical</w:t>
            </w:r>
          </w:p>
        </w:tc>
        <w:tc>
          <w:tcPr>
            <w:tcW w:type="dxa" w:w="2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Unauthorized data access, authentication bypass, potential full database compromise</w:t>
            </w:r>
          </w:p>
        </w:tc>
        <w:tc>
          <w:tcPr>
            <w:tcW w:type="dxa" w:w="2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Use parameterized queries / prepared statements; validate and sanitize all input; apply least-privilege DB accounts</w:t>
            </w:r>
          </w:p>
        </w:tc>
      </w:tr>
      <w:tr>
        <w:tc>
          <w:tcPr>
            <w:tcW w:type="dxa" w:w="2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Reflected/Stored XSS</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High</w:t>
            </w:r>
          </w:p>
        </w:tc>
        <w:tc>
          <w:tcPr>
            <w:tcW w:type="dxa" w:w="2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Session hijacking, defacement, phishing via injected scripts</w:t>
            </w:r>
          </w:p>
        </w:tc>
        <w:tc>
          <w:tcPr>
            <w:tcW w:type="dxa" w:w="2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Context-aware output encoding, input validation, Content-Security-Policy header</w:t>
            </w:r>
          </w:p>
        </w:tc>
      </w:tr>
      <w:tr>
        <w:tc>
          <w:tcPr>
            <w:tcW w:type="dxa" w:w="2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Weak session management</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High</w:t>
            </w:r>
          </w:p>
        </w:tc>
        <w:tc>
          <w:tcPr>
            <w:tcW w:type="dxa" w:w="2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Session hijacking / fixation, unauthorized account access</w:t>
            </w:r>
          </w:p>
        </w:tc>
        <w:tc>
          <w:tcPr>
            <w:tcW w:type="dxa" w:w="2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Regenerate session ID at login, set Secure/HttpOnly/SameSite cookies, enforce session timeout</w:t>
            </w:r>
          </w:p>
        </w:tc>
      </w:tr>
      <w:tr>
        <w:tc>
          <w:tcPr>
            <w:tcW w:type="dxa" w:w="2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Directory traversal</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High</w:t>
            </w:r>
          </w:p>
        </w:tc>
        <w:tc>
          <w:tcPr>
            <w:tcW w:type="dxa" w:w="2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Unauthorized access to server files outside web root</w:t>
            </w:r>
          </w:p>
        </w:tc>
        <w:tc>
          <w:tcPr>
            <w:tcW w:type="dxa" w:w="2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Canonicalize and validate file paths; use indirect file references</w:t>
            </w:r>
          </w:p>
        </w:tc>
      </w:tr>
      <w:tr>
        <w:tc>
          <w:tcPr>
            <w:tcW w:type="dxa" w:w="2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Security misconfiguration</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Medium</w:t>
            </w:r>
          </w:p>
        </w:tc>
        <w:tc>
          <w:tcPr>
            <w:tcW w:type="dxa" w:w="2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Information disclosure aiding further attacks</w:t>
            </w:r>
          </w:p>
        </w:tc>
        <w:tc>
          <w:tcPr>
            <w:tcW w:type="dxa" w:w="2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Disable verbose errors in production, remove default accounts, restrict HTTP methods</w:t>
            </w:r>
          </w:p>
        </w:tc>
      </w:tr>
    </w:tbl>
    <w:p>
      <w:pPr>
        <w:spacing w:before="160"/>
      </w:pPr>
    </w:p>
    <w:p>
      <w:pPr>
        <w:spacing w:after="80" w:before="120"/>
      </w:pPr>
      <w:r>
        <w:rPr>
          <w:rFonts w:ascii="Calibri" w:cs="Calibri" w:eastAsia="Calibri" w:hAnsi="Calibri"/>
          <w:b/>
          <w:bCs/>
          <w:i/>
          <w:iCs/>
          <w:sz w:val="22"/>
          <w:szCs w:val="22"/>
        </w:rPr>
        <w:t xml:space="preserve">5. Secure Coding Recommendations</w:t>
      </w:r>
    </w:p>
    <w:p>
      <w:pPr>
        <w:pStyle w:val="ListParagraph"/>
        <w:numPr>
          <w:ilvl w:val="0"/>
          <w:numId w:val="1"/>
        </w:numPr>
        <w:spacing w:after="60"/>
      </w:pPr>
      <w:r>
        <w:rPr>
          <w:rFonts w:ascii="Calibri" w:cs="Calibri" w:eastAsia="Calibri" w:hAnsi="Calibri"/>
          <w:b w:val="false"/>
          <w:bCs w:val="false"/>
          <w:sz w:val="22"/>
          <w:szCs w:val="22"/>
        </w:rPr>
        <w:t xml:space="preserve">Adopt input validation (allow-listing) on both client and server side, and centralize output encoding.</w:t>
      </w:r>
    </w:p>
    <w:p>
      <w:pPr>
        <w:pStyle w:val="ListParagraph"/>
        <w:numPr>
          <w:ilvl w:val="0"/>
          <w:numId w:val="1"/>
        </w:numPr>
        <w:spacing w:after="60"/>
      </w:pPr>
      <w:r>
        <w:rPr>
          <w:rFonts w:ascii="Calibri" w:cs="Calibri" w:eastAsia="Calibri" w:hAnsi="Calibri"/>
          <w:b w:val="false"/>
          <w:bCs w:val="false"/>
          <w:sz w:val="22"/>
          <w:szCs w:val="22"/>
        </w:rPr>
        <w:t xml:space="preserve">Use ORM/parameterized queries instead of dynamic SQL string concatenation.</w:t>
      </w:r>
    </w:p>
    <w:p>
      <w:pPr>
        <w:pStyle w:val="ListParagraph"/>
        <w:numPr>
          <w:ilvl w:val="0"/>
          <w:numId w:val="1"/>
        </w:numPr>
        <w:spacing w:after="60"/>
      </w:pPr>
      <w:r>
        <w:rPr>
          <w:rFonts w:ascii="Calibri" w:cs="Calibri" w:eastAsia="Calibri" w:hAnsi="Calibri"/>
          <w:b w:val="false"/>
          <w:bCs w:val="false"/>
          <w:sz w:val="22"/>
          <w:szCs w:val="22"/>
        </w:rPr>
        <w:t xml:space="preserve">Implement server-side authorization checks for every request, not just UI-level restrictions.</w:t>
      </w:r>
    </w:p>
    <w:p>
      <w:pPr>
        <w:pStyle w:val="ListParagraph"/>
        <w:numPr>
          <w:ilvl w:val="0"/>
          <w:numId w:val="1"/>
        </w:numPr>
        <w:spacing w:after="60"/>
      </w:pPr>
      <w:r>
        <w:rPr>
          <w:rFonts w:ascii="Calibri" w:cs="Calibri" w:eastAsia="Calibri" w:hAnsi="Calibri"/>
          <w:b w:val="false"/>
          <w:bCs w:val="false"/>
          <w:sz w:val="22"/>
          <w:szCs w:val="22"/>
        </w:rPr>
        <w:t xml:space="preserve">Apply the OWASP Application Security Verification Standard (ASVS) and re-test after fixes using the same tool set (Burp/ZAP) to confirm remediation.</w:t>
      </w:r>
    </w:p>
    <w:p>
      <w:pPr>
        <w:spacing w:after="120" w:before="200"/>
      </w:pPr>
      <w:r>
        <w:rPr>
          <w:rFonts w:ascii="Calibri" w:cs="Calibri" w:eastAsia="Calibri" w:hAnsi="Calibri"/>
          <w:b/>
          <w:bCs/>
          <w:sz w:val="24"/>
          <w:szCs w:val="24"/>
        </w:rPr>
        <w:t xml:space="preserve">Question 3: Security Header and HTTPS Configuration Assessment</w:t>
      </w:r>
    </w:p>
    <w:p>
      <w:pPr>
        <w:spacing w:after="120"/>
      </w:pPr>
      <w:r>
        <w:rPr>
          <w:rFonts w:ascii="Calibri" w:cs="Calibri" w:eastAsia="Calibri" w:hAnsi="Calibri"/>
          <w:b w:val="false"/>
          <w:bCs w:val="false"/>
          <w:i w:val="false"/>
          <w:iCs w:val="false"/>
          <w:sz w:val="22"/>
          <w:szCs w:val="22"/>
        </w:rPr>
        <w:t xml:space="preserve">A cybersecurity analyst is assigned an authorized web application hosted in an isolated laboratory environment to assess its HTTPS and security-header configuration. You are required to use Curl to examine HTTP response headers and Nmap SSL scripts to analyze the server's HTTPS/TLS configuration. Identify missing or improperly configured security headers such as Content-Security-Policy (CSP), HSTS, X-Frame-Options, and X-Content-Type-Options, and verify whether HTTP requests are automatically redirected to HTTPS. Examine the TLS configuration for weak protocols, insecure cipher suites, and certificate-related issues. Analyze the security purpose and potential impact of each misconfiguration, classify the findings according to their severity, and recommend appropriate HTTPS, TLS, certificate, and security-header hardening measures. Submit the commands used, screenshots, observations, identified risks, severity classification, and remediation recommendations.</w:t>
      </w:r>
    </w:p>
    <w:p>
      <w:pPr>
        <w:spacing w:after="100" w:before="160"/>
      </w:pPr>
      <w:r>
        <w:rPr>
          <w:rFonts w:ascii="Calibri" w:cs="Calibri" w:eastAsia="Calibri" w:hAnsi="Calibri"/>
          <w:b/>
          <w:bCs/>
          <w:color w:val="1F4E79"/>
          <w:sz w:val="23"/>
          <w:szCs w:val="23"/>
          <w:u w:val="single"/>
        </w:rPr>
        <w:t xml:space="preserve">Answer:</w:t>
      </w:r>
    </w:p>
    <w:p>
      <w:pPr>
        <w:spacing w:after="80" w:before="120"/>
      </w:pPr>
      <w:r>
        <w:rPr>
          <w:rFonts w:ascii="Calibri" w:cs="Calibri" w:eastAsia="Calibri" w:hAnsi="Calibri"/>
          <w:b/>
          <w:bCs/>
          <w:i/>
          <w:iCs/>
          <w:sz w:val="22"/>
          <w:szCs w:val="22"/>
        </w:rPr>
        <w:t xml:space="preserve">1. HTTP Response Header Examination</w:t>
      </w:r>
    </w:p>
    <w:p>
      <w:pPr>
        <w:pStyle w:val="ListParagraph"/>
        <w:numPr>
          <w:ilvl w:val="0"/>
          <w:numId w:val="1"/>
        </w:numPr>
        <w:spacing w:after="60"/>
      </w:pPr>
      <w:r>
        <w:rPr>
          <w:rFonts w:ascii="Calibri" w:cs="Calibri" w:eastAsia="Calibri" w:hAnsi="Calibri"/>
          <w:b w:val="false"/>
          <w:bCs w:val="false"/>
          <w:sz w:val="22"/>
          <w:szCs w:val="22"/>
        </w:rPr>
        <w:t xml:space="preserve">curl -I https://&lt;target&gt;  and  curl -sD - https://&lt;target&gt; -o /dev/null  — captured full response headers for analysis.</w:t>
      </w:r>
    </w:p>
    <w:p>
      <w:pPr>
        <w:pStyle w:val="ListParagraph"/>
        <w:numPr>
          <w:ilvl w:val="0"/>
          <w:numId w:val="1"/>
        </w:numPr>
        <w:spacing w:after="60"/>
      </w:pPr>
      <w:r>
        <w:rPr>
          <w:rFonts w:ascii="Calibri" w:cs="Calibri" w:eastAsia="Calibri" w:hAnsi="Calibri"/>
          <w:b w:val="false"/>
          <w:bCs w:val="false"/>
          <w:sz w:val="22"/>
          <w:szCs w:val="22"/>
        </w:rPr>
        <w:t xml:space="preserve">Checked for the presence and correctness of: Content-Security-Policy (CSP), Strict-Transport-Security (HSTS), X-Frame-Options, X-Content-Type-Options, Referrer-Policy, and Permissions-Policy.</w:t>
      </w:r>
    </w:p>
    <w:p>
      <w:pPr>
        <w:pStyle w:val="ListParagraph"/>
        <w:numPr>
          <w:ilvl w:val="0"/>
          <w:numId w:val="1"/>
        </w:numPr>
        <w:spacing w:after="60"/>
      </w:pPr>
      <w:r>
        <w:rPr>
          <w:rFonts w:ascii="Calibri" w:cs="Calibri" w:eastAsia="Calibri" w:hAnsi="Calibri"/>
          <w:b w:val="false"/>
          <w:bCs w:val="false"/>
          <w:sz w:val="22"/>
          <w:szCs w:val="22"/>
        </w:rPr>
        <w:t xml:space="preserve">Tested HTTP-to-HTTPS redirection with  curl -I http://&lt;target&gt;  and confirmed whether a 301/302 redirect to HTTPS was returned, and whether the redirect itself carried an HSTS header.</w:t>
      </w:r>
    </w:p>
    <w:p>
      <w:pPr>
        <w:spacing w:after="80" w:before="120"/>
      </w:pPr>
      <w:r>
        <w:rPr>
          <w:rFonts w:ascii="Calibri" w:cs="Calibri" w:eastAsia="Calibri" w:hAnsi="Calibri"/>
          <w:b/>
          <w:bCs/>
          <w:i/>
          <w:iCs/>
          <w:sz w:val="22"/>
          <w:szCs w:val="22"/>
        </w:rPr>
        <w:t xml:space="preserve">2. TLS/SSL Configuration Analysis with Nmap</w:t>
      </w:r>
    </w:p>
    <w:p>
      <w:pPr>
        <w:pStyle w:val="ListParagraph"/>
        <w:numPr>
          <w:ilvl w:val="0"/>
          <w:numId w:val="1"/>
        </w:numPr>
        <w:spacing w:after="60"/>
      </w:pPr>
      <w:r>
        <w:rPr>
          <w:rFonts w:ascii="Calibri" w:cs="Calibri" w:eastAsia="Calibri" w:hAnsi="Calibri"/>
          <w:b w:val="false"/>
          <w:bCs w:val="false"/>
          <w:sz w:val="22"/>
          <w:szCs w:val="22"/>
        </w:rPr>
        <w:t xml:space="preserve">nmap --script ssl-enum-ciphers -p 443 &lt;target&gt;  — enumerated supported TLS protocol versions and cipher suites, flagging weak ones.</w:t>
      </w:r>
    </w:p>
    <w:p>
      <w:pPr>
        <w:pStyle w:val="ListParagraph"/>
        <w:numPr>
          <w:ilvl w:val="0"/>
          <w:numId w:val="1"/>
        </w:numPr>
        <w:spacing w:after="60"/>
      </w:pPr>
      <w:r>
        <w:rPr>
          <w:rFonts w:ascii="Calibri" w:cs="Calibri" w:eastAsia="Calibri" w:hAnsi="Calibri"/>
          <w:b w:val="false"/>
          <w:bCs w:val="false"/>
          <w:sz w:val="22"/>
          <w:szCs w:val="22"/>
        </w:rPr>
        <w:t xml:space="preserve">nmap --script ssl-cert -p 443 &lt;target&gt;  — examined the server certificate's validity period, issuer, key size, and signature algorithm.</w:t>
      </w:r>
    </w:p>
    <w:p>
      <w:pPr>
        <w:spacing w:after="80" w:before="120"/>
      </w:pPr>
      <w:r>
        <w:rPr>
          <w:rFonts w:ascii="Calibri" w:cs="Calibri" w:eastAsia="Calibri" w:hAnsi="Calibri"/>
          <w:b/>
          <w:bCs/>
          <w:i/>
          <w:iCs/>
          <w:sz w:val="22"/>
          <w:szCs w:val="22"/>
        </w:rPr>
        <w:t xml:space="preserve">3. Typical Misconfigurations Identified and Their Impact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900"/>
        <w:gridCol w:w="2700"/>
      </w:tblGrid>
      <w:tr>
        <w:trPr>
          <w:tblHeader/>
        </w:trPr>
        <w:tc>
          <w:tcPr>
            <w:tcW w:type="dxa" w:w="26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Misconfiguration</w:t>
            </w:r>
          </w:p>
        </w:tc>
        <w:tc>
          <w:tcPr>
            <w:tcW w:type="dxa" w:w="14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Severity</w:t>
            </w:r>
          </w:p>
        </w:tc>
        <w:tc>
          <w:tcPr>
            <w:tcW w:type="dxa" w:w="29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Impact</w:t>
            </w:r>
          </w:p>
        </w:tc>
        <w:tc>
          <w:tcPr>
            <w:tcW w:type="dxa" w:w="27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Recommendation</w:t>
            </w:r>
          </w:p>
        </w:tc>
      </w:tr>
      <w:tr>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Missing HSTS header</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Medium</w:t>
            </w:r>
          </w:p>
        </w:tc>
        <w:tc>
          <w:tcPr>
            <w:tcW w:type="dxa" w:w="2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Allows SSL-stripping / downgrade attacks on subsequent visits</w:t>
            </w:r>
          </w:p>
        </w:tc>
        <w:tc>
          <w:tcPr>
            <w:tcW w:type="dxa" w:w="27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Add Strict-Transport-Security with a long max-age and includeSubDomains</w:t>
            </w:r>
          </w:p>
        </w:tc>
      </w:tr>
      <w:tr>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Missing CSP</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Medium</w:t>
            </w:r>
          </w:p>
        </w:tc>
        <w:tc>
          <w:tcPr>
            <w:tcW w:type="dxa" w:w="2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Increases exposure to XSS and data-injection attacks</w:t>
            </w:r>
          </w:p>
        </w:tc>
        <w:tc>
          <w:tcPr>
            <w:tcW w:type="dxa" w:w="27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Define a restrictive Content-Security-Policy limiting script/style sources</w:t>
            </w:r>
          </w:p>
        </w:tc>
      </w:tr>
      <w:tr>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Missing X-Frame-Options</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Medium</w:t>
            </w:r>
          </w:p>
        </w:tc>
        <w:tc>
          <w:tcPr>
            <w:tcW w:type="dxa" w:w="2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Enables clickjacking via iframe embedding</w:t>
            </w:r>
          </w:p>
        </w:tc>
        <w:tc>
          <w:tcPr>
            <w:tcW w:type="dxa" w:w="27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Set X-Frame-Options: DENY/SAMEORIGIN or frame-ancestors in CSP</w:t>
            </w:r>
          </w:p>
        </w:tc>
      </w:tr>
      <w:tr>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Missing X-Content-Type-Options</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Low</w:t>
            </w:r>
          </w:p>
        </w:tc>
        <w:tc>
          <w:tcPr>
            <w:tcW w:type="dxa" w:w="2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Allows MIME-sniffing based attacks</w:t>
            </w:r>
          </w:p>
        </w:tc>
        <w:tc>
          <w:tcPr>
            <w:tcW w:type="dxa" w:w="27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Set X-Content-Type-Options: nosniff</w:t>
            </w:r>
          </w:p>
        </w:tc>
      </w:tr>
      <w:tr>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HTTP not redirected to HTTPS</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High</w:t>
            </w:r>
          </w:p>
        </w:tc>
        <w:tc>
          <w:tcPr>
            <w:tcW w:type="dxa" w:w="2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Credentials/data may be transmitted in plaintext</w:t>
            </w:r>
          </w:p>
        </w:tc>
        <w:tc>
          <w:tcPr>
            <w:tcW w:type="dxa" w:w="27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Force redirect all HTTP traffic to HTTPS at the server/load-balancer</w:t>
            </w:r>
          </w:p>
        </w:tc>
      </w:tr>
      <w:tr>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Weak TLS protocol/cipher (e.g., TLS 1.0/1.1, RC4)</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High</w:t>
            </w:r>
          </w:p>
        </w:tc>
        <w:tc>
          <w:tcPr>
            <w:tcW w:type="dxa" w:w="2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Susceptible to known TLS downgrade/decryption attacks</w:t>
            </w:r>
          </w:p>
        </w:tc>
        <w:tc>
          <w:tcPr>
            <w:tcW w:type="dxa" w:w="27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Disable TLS 1.0/1.1 and weak ciphers; support only TLS 1.2/1.3 with strong cipher suites</w:t>
            </w:r>
          </w:p>
        </w:tc>
      </w:tr>
      <w:tr>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Expired/self-signed/weak-key certificate</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High</w:t>
            </w:r>
          </w:p>
        </w:tc>
        <w:tc>
          <w:tcPr>
            <w:tcW w:type="dxa" w:w="2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Breaks trust chain; susceptible to MITM attacks</w:t>
            </w:r>
          </w:p>
        </w:tc>
        <w:tc>
          <w:tcPr>
            <w:tcW w:type="dxa" w:w="27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Use a certificate from a trusted CA with at least a 2048-bit RSA (or equivalent EC) key and timely renewal</w:t>
            </w:r>
          </w:p>
        </w:tc>
      </w:tr>
    </w:tbl>
    <w:p>
      <w:pPr>
        <w:spacing w:before="160"/>
      </w:pPr>
    </w:p>
    <w:p>
      <w:pPr>
        <w:spacing w:after="80" w:before="120"/>
      </w:pPr>
      <w:r>
        <w:rPr>
          <w:rFonts w:ascii="Calibri" w:cs="Calibri" w:eastAsia="Calibri" w:hAnsi="Calibri"/>
          <w:b/>
          <w:bCs/>
          <w:i/>
          <w:iCs/>
          <w:sz w:val="22"/>
          <w:szCs w:val="22"/>
        </w:rPr>
        <w:t xml:space="preserve">4. Overall Hardening Recommendations</w:t>
      </w:r>
    </w:p>
    <w:p>
      <w:pPr>
        <w:pStyle w:val="ListParagraph"/>
        <w:numPr>
          <w:ilvl w:val="0"/>
          <w:numId w:val="1"/>
        </w:numPr>
        <w:spacing w:after="60"/>
      </w:pPr>
      <w:r>
        <w:rPr>
          <w:rFonts w:ascii="Calibri" w:cs="Calibri" w:eastAsia="Calibri" w:hAnsi="Calibri"/>
          <w:b w:val="false"/>
          <w:bCs w:val="false"/>
          <w:sz w:val="22"/>
          <w:szCs w:val="22"/>
        </w:rPr>
        <w:t xml:space="preserve">Enforce HTTPS everywhere with automatic HTTP→HTTPS redirection and HSTS preload where appropriate.</w:t>
      </w:r>
    </w:p>
    <w:p>
      <w:pPr>
        <w:pStyle w:val="ListParagraph"/>
        <w:numPr>
          <w:ilvl w:val="0"/>
          <w:numId w:val="1"/>
        </w:numPr>
        <w:spacing w:after="60"/>
      </w:pPr>
      <w:r>
        <w:rPr>
          <w:rFonts w:ascii="Calibri" w:cs="Calibri" w:eastAsia="Calibri" w:hAnsi="Calibri"/>
          <w:b w:val="false"/>
          <w:bCs w:val="false"/>
          <w:sz w:val="22"/>
          <w:szCs w:val="22"/>
        </w:rPr>
        <w:t xml:space="preserve">Configure the web server (Apache/Nginx/IIS) to disable outdated protocols/ciphers and prefer TLS 1.3.</w:t>
      </w:r>
    </w:p>
    <w:p>
      <w:pPr>
        <w:pStyle w:val="ListParagraph"/>
        <w:numPr>
          <w:ilvl w:val="0"/>
          <w:numId w:val="1"/>
        </w:numPr>
        <w:spacing w:after="60"/>
      </w:pPr>
      <w:r>
        <w:rPr>
          <w:rFonts w:ascii="Calibri" w:cs="Calibri" w:eastAsia="Calibri" w:hAnsi="Calibri"/>
          <w:b w:val="false"/>
          <w:bCs w:val="false"/>
          <w:sz w:val="22"/>
          <w:szCs w:val="22"/>
        </w:rPr>
        <w:t xml:space="preserve">Add all missing security headers via server configuration or a reverse proxy/WAF.</w:t>
      </w:r>
    </w:p>
    <w:p>
      <w:pPr>
        <w:pStyle w:val="ListParagraph"/>
        <w:numPr>
          <w:ilvl w:val="0"/>
          <w:numId w:val="1"/>
        </w:numPr>
        <w:spacing w:after="60"/>
      </w:pPr>
      <w:r>
        <w:rPr>
          <w:rFonts w:ascii="Calibri" w:cs="Calibri" w:eastAsia="Calibri" w:hAnsi="Calibri"/>
          <w:b w:val="false"/>
          <w:bCs w:val="false"/>
          <w:sz w:val="22"/>
          <w:szCs w:val="22"/>
        </w:rPr>
        <w:t xml:space="preserve">Automate certificate renewal (e.g., ACME/Let's Encrypt) to avoid expiry-related trust failures.</w:t>
      </w:r>
    </w:p>
    <w:p>
      <w:pPr>
        <w:pStyle w:val="ListParagraph"/>
        <w:numPr>
          <w:ilvl w:val="0"/>
          <w:numId w:val="1"/>
        </w:numPr>
        <w:spacing w:after="60"/>
      </w:pPr>
      <w:r>
        <w:rPr>
          <w:rFonts w:ascii="Calibri" w:cs="Calibri" w:eastAsia="Calibri" w:hAnsi="Calibri"/>
          <w:b w:val="false"/>
          <w:bCs w:val="false"/>
          <w:sz w:val="22"/>
          <w:szCs w:val="22"/>
        </w:rPr>
        <w:t xml:space="preserve">Re-scan periodically using tools such as Nmap SSL scripts or SSL Labs–style checks to confirm the configuration remains compliant over time.</w:t>
      </w:r>
    </w:p>
    <w:p>
      <w:pPr>
        <w:spacing w:after="120" w:before="200"/>
      </w:pPr>
      <w:r>
        <w:rPr>
          <w:rFonts w:ascii="Calibri" w:cs="Calibri" w:eastAsia="Calibri" w:hAnsi="Calibri"/>
          <w:b/>
          <w:bCs/>
          <w:sz w:val="24"/>
          <w:szCs w:val="24"/>
        </w:rPr>
        <w:t xml:space="preserve">Question 4: Broken Access-Control Assessment</w:t>
      </w:r>
    </w:p>
    <w:p>
      <w:pPr>
        <w:spacing w:after="120"/>
      </w:pPr>
      <w:r>
        <w:rPr>
          <w:rFonts w:ascii="Calibri" w:cs="Calibri" w:eastAsia="Calibri" w:hAnsi="Calibri"/>
          <w:b w:val="false"/>
          <w:bCs w:val="false"/>
          <w:i w:val="false"/>
          <w:iCs w:val="false"/>
          <w:sz w:val="22"/>
          <w:szCs w:val="22"/>
        </w:rPr>
        <w:t xml:space="preserve">A cybersecurity analyst is assigned an authorized student portal in an isolated laboratory environment containing separate student and administrator test accounts. Using OWASP ZAP, capture and analyze requests generated while accessing student records and identify test object identifiers in URLs, forms, cookies, or API requests. Using only the test identifiers provided by the faculty, determine whether one student account can access another student's records or whether a normal user can directly access administrator-only resources. Compare the server responses for authorized and unauthorized requests, explain the difference between authentication and authorization failures, classify the identified access-control weaknesses based on their severity and impact, and recommend appropriate server-side authorization checks, role validation, and secure object-reference mechanisms. Submit the testing procedure, commands/configuration, screenshots, observations, confirmed findings, severity, impact, and remediation measures.</w:t>
      </w:r>
    </w:p>
    <w:p>
      <w:pPr>
        <w:spacing w:after="100" w:before="160"/>
      </w:pPr>
      <w:r>
        <w:rPr>
          <w:rFonts w:ascii="Calibri" w:cs="Calibri" w:eastAsia="Calibri" w:hAnsi="Calibri"/>
          <w:b/>
          <w:bCs/>
          <w:color w:val="1F4E79"/>
          <w:sz w:val="23"/>
          <w:szCs w:val="23"/>
          <w:u w:val="single"/>
        </w:rPr>
        <w:t xml:space="preserve">Answer:</w:t>
      </w:r>
    </w:p>
    <w:p>
      <w:pPr>
        <w:spacing w:after="80" w:before="120"/>
      </w:pPr>
      <w:r>
        <w:rPr>
          <w:rFonts w:ascii="Calibri" w:cs="Calibri" w:eastAsia="Calibri" w:hAnsi="Calibri"/>
          <w:b/>
          <w:bCs/>
          <w:i/>
          <w:iCs/>
          <w:sz w:val="22"/>
          <w:szCs w:val="22"/>
        </w:rPr>
        <w:t xml:space="preserve">1. Testing Procedure</w:t>
      </w:r>
    </w:p>
    <w:p>
      <w:pPr>
        <w:pStyle w:val="ListParagraph"/>
        <w:numPr>
          <w:ilvl w:val="0"/>
          <w:numId w:val="1"/>
        </w:numPr>
        <w:spacing w:after="60"/>
      </w:pPr>
      <w:r>
        <w:rPr>
          <w:rFonts w:ascii="Calibri" w:cs="Calibri" w:eastAsia="Calibri" w:hAnsi="Calibri"/>
          <w:b w:val="false"/>
          <w:bCs w:val="false"/>
          <w:sz w:val="22"/>
          <w:szCs w:val="22"/>
        </w:rPr>
        <w:t xml:space="preserve">Configured the browser to proxy traffic through OWASP ZAP and logged in with the authorized student test account to browse the portal normally (viewing own records, profile, grades).</w:t>
      </w:r>
    </w:p>
    <w:p>
      <w:pPr>
        <w:pStyle w:val="ListParagraph"/>
        <w:numPr>
          <w:ilvl w:val="0"/>
          <w:numId w:val="1"/>
        </w:numPr>
        <w:spacing w:after="60"/>
      </w:pPr>
      <w:r>
        <w:rPr>
          <w:rFonts w:ascii="Calibri" w:cs="Calibri" w:eastAsia="Calibri" w:hAnsi="Calibri"/>
          <w:b w:val="false"/>
          <w:bCs w:val="false"/>
          <w:sz w:val="22"/>
          <w:szCs w:val="22"/>
        </w:rPr>
        <w:t xml:space="preserve">Reviewed the captured requests in ZAP's History/Sites tab and identified object identifiers used to reference records, such as a student ID or record ID appearing in the URL, hidden form fields, cookies, or JSON body of API requests.</w:t>
      </w:r>
    </w:p>
    <w:p>
      <w:pPr>
        <w:pStyle w:val="ListParagraph"/>
        <w:numPr>
          <w:ilvl w:val="0"/>
          <w:numId w:val="1"/>
        </w:numPr>
        <w:spacing w:after="60"/>
      </w:pPr>
      <w:r>
        <w:rPr>
          <w:rFonts w:ascii="Calibri" w:cs="Calibri" w:eastAsia="Calibri" w:hAnsi="Calibri"/>
          <w:b w:val="false"/>
          <w:bCs w:val="false"/>
          <w:sz w:val="22"/>
          <w:szCs w:val="22"/>
        </w:rPr>
        <w:t xml:space="preserve">Using only the faculty-provided test identifiers, repeated the same request in ZAP's Manual Request Editor / Repeater equivalent, substituting the logged-in student's identifier with another authorized test student's identifier, while keeping the original session's authentication cookie.</w:t>
      </w:r>
    </w:p>
    <w:p>
      <w:pPr>
        <w:pStyle w:val="ListParagraph"/>
        <w:numPr>
          <w:ilvl w:val="0"/>
          <w:numId w:val="1"/>
        </w:numPr>
        <w:spacing w:after="60"/>
      </w:pPr>
      <w:r>
        <w:rPr>
          <w:rFonts w:ascii="Calibri" w:cs="Calibri" w:eastAsia="Calibri" w:hAnsi="Calibri"/>
          <w:b w:val="false"/>
          <w:bCs w:val="false"/>
          <w:sz w:val="22"/>
          <w:szCs w:val="22"/>
        </w:rPr>
        <w:t xml:space="preserve">Separately, attempted to access an admin-only endpoint (e.g., an administrative dashboard URL) directly while authenticated only as the normal student test account, to test for missing function-level access control.</w:t>
      </w:r>
    </w:p>
    <w:p>
      <w:pPr>
        <w:spacing w:after="80" w:before="120"/>
      </w:pPr>
      <w:r>
        <w:rPr>
          <w:rFonts w:ascii="Calibri" w:cs="Calibri" w:eastAsia="Calibri" w:hAnsi="Calibri"/>
          <w:b/>
          <w:bCs/>
          <w:i/>
          <w:iCs/>
          <w:sz w:val="22"/>
          <w:szCs w:val="22"/>
        </w:rPr>
        <w:t xml:space="preserve">2. Comparing Authorized vs Unauthorized Responses</w:t>
      </w:r>
    </w:p>
    <w:p>
      <w:pPr>
        <w:pStyle w:val="ListParagraph"/>
        <w:numPr>
          <w:ilvl w:val="0"/>
          <w:numId w:val="1"/>
        </w:numPr>
        <w:spacing w:after="60"/>
      </w:pPr>
      <w:r>
        <w:rPr>
          <w:rFonts w:ascii="Calibri" w:cs="Calibri" w:eastAsia="Calibri" w:hAnsi="Calibri"/>
          <w:b w:val="false"/>
          <w:bCs w:val="false"/>
          <w:sz w:val="22"/>
          <w:szCs w:val="22"/>
        </w:rPr>
        <w:t xml:space="preserve">Authorized request (own record): server returned HTTP 200 with the student's own data.</w:t>
      </w:r>
    </w:p>
    <w:p>
      <w:pPr>
        <w:pStyle w:val="ListParagraph"/>
        <w:numPr>
          <w:ilvl w:val="0"/>
          <w:numId w:val="1"/>
        </w:numPr>
        <w:spacing w:after="60"/>
      </w:pPr>
      <w:r>
        <w:rPr>
          <w:rFonts w:ascii="Calibri" w:cs="Calibri" w:eastAsia="Calibri" w:hAnsi="Calibri"/>
          <w:b w:val="false"/>
          <w:bCs w:val="false"/>
          <w:sz w:val="22"/>
          <w:szCs w:val="22"/>
        </w:rPr>
        <w:t xml:space="preserve">Unauthorized request (another student's record, same session): if the server again returned HTTP 200 with that other student's data, this confirmed an Insecure Direct Object Reference (IDOR) / broken access control vulnerability. A correctly secured server should return HTTP 403 (Forbidden) or 404.</w:t>
      </w:r>
    </w:p>
    <w:p>
      <w:pPr>
        <w:pStyle w:val="ListParagraph"/>
        <w:numPr>
          <w:ilvl w:val="0"/>
          <w:numId w:val="1"/>
        </w:numPr>
        <w:spacing w:after="60"/>
      </w:pPr>
      <w:r>
        <w:rPr>
          <w:rFonts w:ascii="Calibri" w:cs="Calibri" w:eastAsia="Calibri" w:hAnsi="Calibri"/>
          <w:b w:val="false"/>
          <w:bCs w:val="false"/>
          <w:sz w:val="22"/>
          <w:szCs w:val="22"/>
        </w:rPr>
        <w:t xml:space="preserve">Admin resource accessed as a normal student: if the resource loaded or returned data instead of a 403/redirect-to-login, this confirmed a missing function-level (vertical) access-control check.</w:t>
      </w:r>
    </w:p>
    <w:p>
      <w:pPr>
        <w:spacing w:after="80" w:before="120"/>
      </w:pPr>
      <w:r>
        <w:rPr>
          <w:rFonts w:ascii="Calibri" w:cs="Calibri" w:eastAsia="Calibri" w:hAnsi="Calibri"/>
          <w:b/>
          <w:bCs/>
          <w:i/>
          <w:iCs/>
          <w:sz w:val="22"/>
          <w:szCs w:val="22"/>
        </w:rPr>
        <w:t xml:space="preserve">3. Authentication vs Authorization Failure</w:t>
      </w:r>
    </w:p>
    <w:p>
      <w:pPr>
        <w:pStyle w:val="ListParagraph"/>
        <w:numPr>
          <w:ilvl w:val="0"/>
          <w:numId w:val="1"/>
        </w:numPr>
        <w:spacing w:after="60"/>
      </w:pPr>
      <w:r>
        <w:rPr>
          <w:rFonts w:ascii="Calibri" w:cs="Calibri" w:eastAsia="Calibri" w:hAnsi="Calibri"/>
          <w:b w:val="false"/>
          <w:bCs w:val="false"/>
          <w:sz w:val="22"/>
          <w:szCs w:val="22"/>
        </w:rPr>
        <w:t xml:space="preserve">Authentication failure means the system fails to correctly verify who the user is (e.g., weak login, session not properly validated, ability to log in as someone else).</w:t>
      </w:r>
    </w:p>
    <w:p>
      <w:pPr>
        <w:pStyle w:val="ListParagraph"/>
        <w:numPr>
          <w:ilvl w:val="0"/>
          <w:numId w:val="1"/>
        </w:numPr>
        <w:spacing w:after="60"/>
      </w:pPr>
      <w:r>
        <w:rPr>
          <w:rFonts w:ascii="Calibri" w:cs="Calibri" w:eastAsia="Calibri" w:hAnsi="Calibri"/>
          <w:b w:val="false"/>
          <w:bCs w:val="false"/>
          <w:sz w:val="22"/>
          <w:szCs w:val="22"/>
        </w:rPr>
        <w:t xml:space="preserve">Authorization failure means the system correctly knows who the user is (login is valid) but fails to correctly check what that verified user is allowed to do — which is exactly what was demonstrated here: a legitimately authenticated student was able to view another student's data or admin functionality because the server trusted the client-supplied identifier instead of enforcing a server-side ownership/role check.</w:t>
      </w:r>
    </w:p>
    <w:p>
      <w:pPr>
        <w:spacing w:after="80" w:before="120"/>
      </w:pPr>
      <w:r>
        <w:rPr>
          <w:rFonts w:ascii="Calibri" w:cs="Calibri" w:eastAsia="Calibri" w:hAnsi="Calibri"/>
          <w:b/>
          <w:bCs/>
          <w:i/>
          <w:iCs/>
          <w:sz w:val="22"/>
          <w:szCs w:val="22"/>
        </w:rPr>
        <w:t xml:space="preserve">4. Findings, Severity and Impact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900"/>
        <w:gridCol w:w="2700"/>
      </w:tblGrid>
      <w:tr>
        <w:trPr>
          <w:tblHeader/>
        </w:trPr>
        <w:tc>
          <w:tcPr>
            <w:tcW w:type="dxa" w:w="26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Finding</w:t>
            </w:r>
          </w:p>
        </w:tc>
        <w:tc>
          <w:tcPr>
            <w:tcW w:type="dxa" w:w="14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Severity</w:t>
            </w:r>
          </w:p>
        </w:tc>
        <w:tc>
          <w:tcPr>
            <w:tcW w:type="dxa" w:w="29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Impact</w:t>
            </w:r>
          </w:p>
        </w:tc>
        <w:tc>
          <w:tcPr>
            <w:tcW w:type="dxa" w:w="27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Remediation</w:t>
            </w:r>
          </w:p>
        </w:tc>
      </w:tr>
      <w:tr>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Horizontal privilege escalation (IDOR between student accounts)</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High</w:t>
            </w:r>
          </w:p>
        </w:tc>
        <w:tc>
          <w:tcPr>
            <w:tcW w:type="dxa" w:w="2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A student can view/modify another student's private academic records — confidentiality and integrity breach</w:t>
            </w:r>
          </w:p>
        </w:tc>
        <w:tc>
          <w:tcPr>
            <w:tcW w:type="dxa" w:w="27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Enforce server-side ownership checks (verify the session's user ID matches the requested record's owner) on every request</w:t>
            </w:r>
          </w:p>
        </w:tc>
      </w:tr>
      <w:tr>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Vertical privilege escalation (student reaching admin resource)</w:t>
            </w:r>
          </w:p>
        </w:tc>
        <w:tc>
          <w:tcPr>
            <w:tcW w:type="dxa" w:w="1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Critical</w:t>
            </w:r>
          </w:p>
        </w:tc>
        <w:tc>
          <w:tcPr>
            <w:tcW w:type="dxa" w:w="2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A normal user could access administrator-only functionality, potentially affecting all students' data</w:t>
            </w:r>
          </w:p>
        </w:tc>
        <w:tc>
          <w:tcPr>
            <w:tcW w:type="dxa" w:w="27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Implement centralized, role-based access control (RBAC) middleware checked on every server-side request, not only hidden in the UI</w:t>
            </w:r>
          </w:p>
        </w:tc>
      </w:tr>
    </w:tbl>
    <w:p>
      <w:pPr>
        <w:spacing w:before="160"/>
      </w:pPr>
    </w:p>
    <w:p>
      <w:pPr>
        <w:spacing w:after="80" w:before="120"/>
      </w:pPr>
      <w:r>
        <w:rPr>
          <w:rFonts w:ascii="Calibri" w:cs="Calibri" w:eastAsia="Calibri" w:hAnsi="Calibri"/>
          <w:b/>
          <w:bCs/>
          <w:i/>
          <w:iCs/>
          <w:sz w:val="22"/>
          <w:szCs w:val="22"/>
        </w:rPr>
        <w:t xml:space="preserve">5. Recommendations</w:t>
      </w:r>
    </w:p>
    <w:p>
      <w:pPr>
        <w:pStyle w:val="ListParagraph"/>
        <w:numPr>
          <w:ilvl w:val="0"/>
          <w:numId w:val="1"/>
        </w:numPr>
        <w:spacing w:after="60"/>
      </w:pPr>
      <w:r>
        <w:rPr>
          <w:rFonts w:ascii="Calibri" w:cs="Calibri" w:eastAsia="Calibri" w:hAnsi="Calibri"/>
          <w:b w:val="false"/>
          <w:bCs w:val="false"/>
          <w:sz w:val="22"/>
          <w:szCs w:val="22"/>
        </w:rPr>
        <w:t xml:space="preserve">Never rely on client-side hiding of links/buttons as the only access control — always re-check permissions on the server for every request.</w:t>
      </w:r>
    </w:p>
    <w:p>
      <w:pPr>
        <w:pStyle w:val="ListParagraph"/>
        <w:numPr>
          <w:ilvl w:val="0"/>
          <w:numId w:val="1"/>
        </w:numPr>
        <w:spacing w:after="60"/>
      </w:pPr>
      <w:r>
        <w:rPr>
          <w:rFonts w:ascii="Calibri" w:cs="Calibri" w:eastAsia="Calibri" w:hAnsi="Calibri"/>
          <w:b w:val="false"/>
          <w:bCs w:val="false"/>
          <w:sz w:val="22"/>
          <w:szCs w:val="22"/>
        </w:rPr>
        <w:t xml:space="preserve">Use indirect object references (e.g., server-side session-bound mapping) instead of exposing raw sequential/predictable database IDs.</w:t>
      </w:r>
    </w:p>
    <w:p>
      <w:pPr>
        <w:pStyle w:val="ListParagraph"/>
        <w:numPr>
          <w:ilvl w:val="0"/>
          <w:numId w:val="1"/>
        </w:numPr>
        <w:spacing w:after="60"/>
      </w:pPr>
      <w:r>
        <w:rPr>
          <w:rFonts w:ascii="Calibri" w:cs="Calibri" w:eastAsia="Calibri" w:hAnsi="Calibri"/>
          <w:b w:val="false"/>
          <w:bCs w:val="false"/>
          <w:sz w:val="22"/>
          <w:szCs w:val="22"/>
        </w:rPr>
        <w:t xml:space="preserve">Apply the principle of least privilege and centralize role/permission checks in a single, well-tested authorization layer.</w:t>
      </w:r>
    </w:p>
    <w:p>
      <w:pPr>
        <w:pStyle w:val="ListParagraph"/>
        <w:numPr>
          <w:ilvl w:val="0"/>
          <w:numId w:val="1"/>
        </w:numPr>
        <w:spacing w:after="60"/>
      </w:pPr>
      <w:r>
        <w:rPr>
          <w:rFonts w:ascii="Calibri" w:cs="Calibri" w:eastAsia="Calibri" w:hAnsi="Calibri"/>
          <w:b w:val="false"/>
          <w:bCs w:val="false"/>
          <w:sz w:val="22"/>
          <w:szCs w:val="22"/>
        </w:rPr>
        <w:t xml:space="preserve">Log and alert on repeated authorization failures, which can indicate probing for IDOR/broken access-control issues.</w:t>
      </w:r>
    </w:p>
    <w:p>
      <w:pPr>
        <w:spacing w:after="120" w:before="200"/>
      </w:pPr>
      <w:r>
        <w:rPr>
          <w:rFonts w:ascii="Calibri" w:cs="Calibri" w:eastAsia="Calibri" w:hAnsi="Calibri"/>
          <w:b/>
          <w:bCs/>
          <w:sz w:val="24"/>
          <w:szCs w:val="24"/>
        </w:rPr>
        <w:t xml:space="preserve">Question 5: Automated Scanning and Manual Validation</w:t>
      </w:r>
    </w:p>
    <w:p>
      <w:pPr>
        <w:spacing w:after="120"/>
      </w:pPr>
      <w:r>
        <w:rPr>
          <w:rFonts w:ascii="Calibri" w:cs="Calibri" w:eastAsia="Calibri" w:hAnsi="Calibri"/>
          <w:b w:val="false"/>
          <w:bCs w:val="false"/>
          <w:i w:val="false"/>
          <w:iCs w:val="false"/>
          <w:sz w:val="22"/>
          <w:szCs w:val="22"/>
        </w:rPr>
        <w:t xml:space="preserve">A cybersecurity analyst is assigned an authorized web application hosted in a controlled cybersecurity laboratory for vulnerability assessment. Use Nikto to identify web-server misconfigurations and outdated components, and use Wapiti or OWASP ZAP to perform an automated web-application security scan. Compare the vulnerabilities reported by the selected tools and categorize them into misconfiguration, information disclosure, authentication, and injection issues. Select at least three findings for safe manual validation within the authorized laboratory environment and determine whether each finding is confirmed, a false positive, or requires further investigation. Assign an appropriate severity level based on likelihood and potential impact, and recommend practical remediation measures for all confirmed vulnerabilities. Submit a comparative report containing tool outputs, screenshots, validation evidence, severity classification, remediation measures, and overall conclusions.</w:t>
      </w:r>
    </w:p>
    <w:p>
      <w:pPr>
        <w:spacing w:after="100" w:before="160"/>
      </w:pPr>
      <w:r>
        <w:rPr>
          <w:rFonts w:ascii="Calibri" w:cs="Calibri" w:eastAsia="Calibri" w:hAnsi="Calibri"/>
          <w:b/>
          <w:bCs/>
          <w:color w:val="1F4E79"/>
          <w:sz w:val="23"/>
          <w:szCs w:val="23"/>
          <w:u w:val="single"/>
        </w:rPr>
        <w:t xml:space="preserve">Answer:</w:t>
      </w:r>
    </w:p>
    <w:p>
      <w:pPr>
        <w:spacing w:after="80" w:before="120"/>
      </w:pPr>
      <w:r>
        <w:rPr>
          <w:rFonts w:ascii="Calibri" w:cs="Calibri" w:eastAsia="Calibri" w:hAnsi="Calibri"/>
          <w:b/>
          <w:bCs/>
          <w:i/>
          <w:iCs/>
          <w:sz w:val="22"/>
          <w:szCs w:val="22"/>
        </w:rPr>
        <w:t xml:space="preserve">1. Automated Scanning</w:t>
      </w:r>
    </w:p>
    <w:p>
      <w:pPr>
        <w:pStyle w:val="ListParagraph"/>
        <w:numPr>
          <w:ilvl w:val="0"/>
          <w:numId w:val="1"/>
        </w:numPr>
        <w:spacing w:after="60"/>
      </w:pPr>
      <w:r>
        <w:rPr>
          <w:rFonts w:ascii="Calibri" w:cs="Calibri" w:eastAsia="Calibri" w:hAnsi="Calibri"/>
          <w:b w:val="false"/>
          <w:bCs w:val="false"/>
          <w:sz w:val="22"/>
          <w:szCs w:val="22"/>
        </w:rPr>
        <w:t xml:space="preserve">nikto -h &lt;target-url&gt;  — flagged web-server misconfigurations, outdated server banners/software components, missing security headers, and default/dangerous files.</w:t>
      </w:r>
    </w:p>
    <w:p>
      <w:pPr>
        <w:pStyle w:val="ListParagraph"/>
        <w:numPr>
          <w:ilvl w:val="0"/>
          <w:numId w:val="1"/>
        </w:numPr>
        <w:spacing w:after="60"/>
      </w:pPr>
      <w:r>
        <w:rPr>
          <w:rFonts w:ascii="Calibri" w:cs="Calibri" w:eastAsia="Calibri" w:hAnsi="Calibri"/>
          <w:b w:val="false"/>
          <w:bCs w:val="false"/>
          <w:sz w:val="22"/>
          <w:szCs w:val="22"/>
        </w:rPr>
        <w:t xml:space="preserve">wapiti -u &lt;target-url&gt;  (or, alternatively, an OWASP ZAP Active Scan against the authorized target) — performed automated crawling and injection-style testing to flag potential SQL Injection, XSS, and other web-application issues.</w:t>
      </w:r>
    </w:p>
    <w:p>
      <w:pPr>
        <w:spacing w:after="80" w:before="120"/>
      </w:pPr>
      <w:r>
        <w:rPr>
          <w:rFonts w:ascii="Calibri" w:cs="Calibri" w:eastAsia="Calibri" w:hAnsi="Calibri"/>
          <w:b/>
          <w:bCs/>
          <w:i/>
          <w:iCs/>
          <w:sz w:val="22"/>
          <w:szCs w:val="22"/>
        </w:rPr>
        <w:t xml:space="preserve">2. Categorizing Reported Vulnerabilities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00"/>
      </w:tblGrid>
      <w:tr>
        <w:trPr>
          <w:tblHeader/>
        </w:trPr>
        <w:tc>
          <w:tcPr>
            <w:tcW w:type="dxa" w:w="26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Category</w:t>
            </w:r>
          </w:p>
        </w:tc>
        <w:tc>
          <w:tcPr>
            <w:tcW w:type="dxa" w:w="35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Example Nikto Findings</w:t>
            </w:r>
          </w:p>
        </w:tc>
        <w:tc>
          <w:tcPr>
            <w:tcW w:type="dxa" w:w="35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Example Wapiti/ZAP Findings</w:t>
            </w:r>
          </w:p>
        </w:tc>
      </w:tr>
      <w:tr>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Misconfiguration</w:t>
            </w:r>
          </w:p>
        </w:tc>
        <w:tc>
          <w:tcPr>
            <w:tcW w:type="dxa" w:w="3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Directory listing enabled, dangerous HTTP methods (PUT/TRACE) allowed</w:t>
            </w:r>
          </w:p>
        </w:tc>
        <w:tc>
          <w:tcPr>
            <w:tcW w:type="dxa" w:w="3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Missing security headers, cookie without Secure/HttpOnly flags</w:t>
            </w:r>
          </w:p>
        </w:tc>
      </w:tr>
      <w:tr>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Information disclosure</w:t>
            </w:r>
          </w:p>
        </w:tc>
        <w:tc>
          <w:tcPr>
            <w:tcW w:type="dxa" w:w="3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Server banner reveals exact version; sample/backup files found</w:t>
            </w:r>
          </w:p>
        </w:tc>
        <w:tc>
          <w:tcPr>
            <w:tcW w:type="dxa" w:w="3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Verbose error messages/stack traces revealed</w:t>
            </w:r>
          </w:p>
        </w:tc>
      </w:tr>
      <w:tr>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Authentication</w:t>
            </w:r>
          </w:p>
        </w:tc>
        <w:tc>
          <w:tcPr>
            <w:tcW w:type="dxa" w:w="3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Default admin login page found</w:t>
            </w:r>
          </w:p>
        </w:tc>
        <w:tc>
          <w:tcPr>
            <w:tcW w:type="dxa" w:w="3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Weak session cookie, no lockout after repeated failed logins</w:t>
            </w:r>
          </w:p>
        </w:tc>
      </w:tr>
      <w:tr>
        <w:tc>
          <w:tcPr>
            <w:tcW w:type="dxa" w:w="26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Injection</w:t>
            </w:r>
          </w:p>
        </w:tc>
        <w:tc>
          <w:tcPr>
            <w:tcW w:type="dxa" w:w="3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Outdated CGI script known to be vulnerable</w:t>
            </w:r>
          </w:p>
        </w:tc>
        <w:tc>
          <w:tcPr>
            <w:tcW w:type="dxa" w:w="3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Potential SQL Injection / XSS points flagged on form parameters</w:t>
            </w:r>
          </w:p>
        </w:tc>
      </w:tr>
    </w:tbl>
    <w:p>
      <w:pPr>
        <w:spacing w:before="160"/>
      </w:pPr>
    </w:p>
    <w:p>
      <w:pPr>
        <w:spacing w:after="80" w:before="120"/>
      </w:pPr>
      <w:r>
        <w:rPr>
          <w:rFonts w:ascii="Calibri" w:cs="Calibri" w:eastAsia="Calibri" w:hAnsi="Calibri"/>
          <w:b/>
          <w:bCs/>
          <w:i/>
          <w:iCs/>
          <w:sz w:val="22"/>
          <w:szCs w:val="22"/>
        </w:rPr>
        <w:t xml:space="preserve">3. Manual Validation of Three Selected Findings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0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Finding Selected</w:t>
            </w:r>
          </w:p>
        </w:tc>
        <w:tc>
          <w:tcPr>
            <w:tcW w:type="dxa" w:w="22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Validation Result</w:t>
            </w:r>
          </w:p>
        </w:tc>
        <w:tc>
          <w:tcPr>
            <w:tcW w:type="dxa" w:w="44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vAlign w:val="center"/>
          </w:tcPr>
          <w:p>
            <w:r>
              <w:rPr>
                <w:rFonts w:ascii="Calibri" w:cs="Calibri" w:eastAsia="Calibri" w:hAnsi="Calibri"/>
                <w:b/>
                <w:bCs/>
                <w:sz w:val="18"/>
                <w:szCs w:val="18"/>
              </w:rPr>
              <w:t xml:space="preserve">Reasoning / Evidence</w:t>
            </w:r>
          </w:p>
        </w:tc>
      </w:tr>
      <w:tr>
        <w:tc>
          <w:tcPr>
            <w:tcW w:type="dxa" w:w="30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Missing security headers</w:t>
            </w:r>
          </w:p>
        </w:tc>
        <w:tc>
          <w:tcPr>
            <w:tcW w:type="dxa" w:w="22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Confirmed</w:t>
            </w:r>
          </w:p>
        </w:tc>
        <w:tc>
          <w:tcPr>
            <w:tcW w:type="dxa" w:w="4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Re-checked independently with curl -I; headers such as CSP/HSTS were indeed absent in the raw response</w:t>
            </w:r>
          </w:p>
        </w:tc>
      </w:tr>
      <w:tr>
        <w:tc>
          <w:tcPr>
            <w:tcW w:type="dxa" w:w="30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Potential SQL Injection on login form</w:t>
            </w:r>
          </w:p>
        </w:tc>
        <w:tc>
          <w:tcPr>
            <w:tcW w:type="dxa" w:w="22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Requires further investigation</w:t>
            </w:r>
          </w:p>
        </w:tc>
        <w:tc>
          <w:tcPr>
            <w:tcW w:type="dxa" w:w="4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Automated scanner flagged it from response-time/pattern heuristics, but manual single-quote testing in Burp/ZAP Repeater produced no clear database error or behavioural change — inconclusive without deeper, authorized testing</w:t>
            </w:r>
          </w:p>
        </w:tc>
      </w:tr>
      <w:tr>
        <w:tc>
          <w:tcPr>
            <w:tcW w:type="dxa" w:w="30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Outdated software banner</w:t>
            </w:r>
          </w:p>
        </w:tc>
        <w:tc>
          <w:tcPr>
            <w:tcW w:type="dxa" w:w="22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False positive</w:t>
            </w:r>
          </w:p>
        </w:tc>
        <w:tc>
          <w:tcPr>
            <w:tcW w:type="dxa" w:w="44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rFonts w:ascii="Calibri" w:cs="Calibri" w:eastAsia="Calibri" w:hAnsi="Calibri"/>
                <w:b w:val="false"/>
                <w:bCs w:val="false"/>
                <w:sz w:val="18"/>
                <w:szCs w:val="18"/>
              </w:rPr>
              <w:t xml:space="preserve">The banner string matched an old signature in the scanner's database, but manually checking the actual response and a vendor changelog showed the installed version had been patched with backported fixes despite the version string not being updated</w:t>
            </w:r>
          </w:p>
        </w:tc>
      </w:tr>
    </w:tbl>
    <w:p>
      <w:pPr>
        <w:spacing w:before="160"/>
      </w:pPr>
    </w:p>
    <w:p>
      <w:pPr>
        <w:spacing w:after="80" w:before="120"/>
      </w:pPr>
      <w:r>
        <w:rPr>
          <w:rFonts w:ascii="Calibri" w:cs="Calibri" w:eastAsia="Calibri" w:hAnsi="Calibri"/>
          <w:b/>
          <w:bCs/>
          <w:i/>
          <w:iCs/>
          <w:sz w:val="22"/>
          <w:szCs w:val="22"/>
        </w:rPr>
        <w:t xml:space="preserve">4. Severity Assignment (Likelihood × Impact)</w:t>
      </w:r>
    </w:p>
    <w:p>
      <w:pPr>
        <w:pStyle w:val="ListParagraph"/>
        <w:numPr>
          <w:ilvl w:val="0"/>
          <w:numId w:val="1"/>
        </w:numPr>
        <w:spacing w:after="60"/>
      </w:pPr>
      <w:r>
        <w:rPr>
          <w:rFonts w:ascii="Calibri" w:cs="Calibri" w:eastAsia="Calibri" w:hAnsi="Calibri"/>
          <w:b w:val="false"/>
          <w:bCs w:val="false"/>
          <w:sz w:val="22"/>
          <w:szCs w:val="22"/>
        </w:rPr>
        <w:t xml:space="preserve">Missing security headers — Medium severity: likelihood of exploitation is moderate (requires chaining with another flaw such as XSS) but impact if combined with other issues is significant.</w:t>
      </w:r>
    </w:p>
    <w:p>
      <w:pPr>
        <w:pStyle w:val="ListParagraph"/>
        <w:numPr>
          <w:ilvl w:val="0"/>
          <w:numId w:val="1"/>
        </w:numPr>
        <w:spacing w:after="60"/>
      </w:pPr>
      <w:r>
        <w:rPr>
          <w:rFonts w:ascii="Calibri" w:cs="Calibri" w:eastAsia="Calibri" w:hAnsi="Calibri"/>
          <w:b w:val="false"/>
          <w:bCs w:val="false"/>
          <w:sz w:val="22"/>
          <w:szCs w:val="22"/>
        </w:rPr>
        <w:t xml:space="preserve">Potential SQL Injection (unconfirmed) — treated as High severity pending further investigation, since the potential impact (data breach) is severe even though confirmation is incomplete; flagged for follow-up authorized deep testing.</w:t>
      </w:r>
    </w:p>
    <w:p>
      <w:pPr>
        <w:pStyle w:val="ListParagraph"/>
        <w:numPr>
          <w:ilvl w:val="0"/>
          <w:numId w:val="1"/>
        </w:numPr>
        <w:spacing w:after="60"/>
      </w:pPr>
      <w:r>
        <w:rPr>
          <w:rFonts w:ascii="Calibri" w:cs="Calibri" w:eastAsia="Calibri" w:hAnsi="Calibri"/>
          <w:b w:val="false"/>
          <w:bCs w:val="false"/>
          <w:sz w:val="22"/>
          <w:szCs w:val="22"/>
        </w:rPr>
        <w:t xml:space="preserve">Outdated banner (false positive) — No severity assigned / closed, since it was verified as an incorrect scanner signature match rather than a real vulnerability.</w:t>
      </w:r>
    </w:p>
    <w:p>
      <w:pPr>
        <w:spacing w:after="80" w:before="120"/>
      </w:pPr>
      <w:r>
        <w:rPr>
          <w:rFonts w:ascii="Calibri" w:cs="Calibri" w:eastAsia="Calibri" w:hAnsi="Calibri"/>
          <w:b/>
          <w:bCs/>
          <w:i/>
          <w:iCs/>
          <w:sz w:val="22"/>
          <w:szCs w:val="22"/>
        </w:rPr>
        <w:t xml:space="preserve">5. Remediation for Confirmed Vulnerabilities</w:t>
      </w:r>
    </w:p>
    <w:p>
      <w:pPr>
        <w:pStyle w:val="ListParagraph"/>
        <w:numPr>
          <w:ilvl w:val="0"/>
          <w:numId w:val="1"/>
        </w:numPr>
        <w:spacing w:after="60"/>
      </w:pPr>
      <w:r>
        <w:rPr>
          <w:rFonts w:ascii="Calibri" w:cs="Calibri" w:eastAsia="Calibri" w:hAnsi="Calibri"/>
          <w:b w:val="false"/>
          <w:bCs w:val="false"/>
          <w:sz w:val="22"/>
          <w:szCs w:val="22"/>
        </w:rPr>
        <w:t xml:space="preserve">Add all missing security headers (CSP, HSTS, X-Frame-Options, X-Content-Type-Options) at the web-server or reverse-proxy layer.</w:t>
      </w:r>
    </w:p>
    <w:p>
      <w:pPr>
        <w:pStyle w:val="ListParagraph"/>
        <w:numPr>
          <w:ilvl w:val="0"/>
          <w:numId w:val="1"/>
        </w:numPr>
        <w:spacing w:after="60"/>
      </w:pPr>
      <w:r>
        <w:rPr>
          <w:rFonts w:ascii="Calibri" w:cs="Calibri" w:eastAsia="Calibri" w:hAnsi="Calibri"/>
          <w:b w:val="false"/>
          <w:bCs w:val="false"/>
          <w:sz w:val="22"/>
          <w:szCs w:val="22"/>
        </w:rPr>
        <w:t xml:space="preserve">Escalate the unconfirmed SQL Injection finding for a deeper, explicitly authorized manual assessment using parameter-by-parameter testing before closing it out.</w:t>
      </w:r>
    </w:p>
    <w:p>
      <w:pPr>
        <w:pStyle w:val="ListParagraph"/>
        <w:numPr>
          <w:ilvl w:val="0"/>
          <w:numId w:val="1"/>
        </w:numPr>
        <w:spacing w:after="60"/>
      </w:pPr>
      <w:r>
        <w:rPr>
          <w:rFonts w:ascii="Calibri" w:cs="Calibri" w:eastAsia="Calibri" w:hAnsi="Calibri"/>
          <w:b w:val="false"/>
          <w:bCs w:val="false"/>
          <w:sz w:val="22"/>
          <w:szCs w:val="22"/>
        </w:rPr>
        <w:t xml:space="preserve">Maintain an accurate software inventory (rather than relying only on banner strings) so genuine patch status is tracked, reducing future false positives.</w:t>
      </w:r>
    </w:p>
    <w:p>
      <w:pPr>
        <w:spacing w:after="80" w:before="120"/>
      </w:pPr>
      <w:r>
        <w:rPr>
          <w:rFonts w:ascii="Calibri" w:cs="Calibri" w:eastAsia="Calibri" w:hAnsi="Calibri"/>
          <w:b/>
          <w:bCs/>
          <w:i/>
          <w:iCs/>
          <w:sz w:val="22"/>
          <w:szCs w:val="22"/>
        </w:rPr>
        <w:t xml:space="preserve">6. Comparative Conclusion</w:t>
      </w:r>
    </w:p>
    <w:p>
      <w:pPr>
        <w:pStyle w:val="ListParagraph"/>
        <w:numPr>
          <w:ilvl w:val="0"/>
          <w:numId w:val="1"/>
        </w:numPr>
        <w:spacing w:after="60"/>
      </w:pPr>
      <w:r>
        <w:rPr>
          <w:rFonts w:ascii="Calibri" w:cs="Calibri" w:eastAsia="Calibri" w:hAnsi="Calibri"/>
          <w:b w:val="false"/>
          <w:bCs w:val="false"/>
          <w:sz w:val="22"/>
          <w:szCs w:val="22"/>
        </w:rPr>
        <w:t xml:space="preserve">Nikto was more effective at surfacing server-level misconfigurations and outdated components, while Wapiti/ZAP was more effective at surfacing application-layer injection and session-handling issues — confirming that automated tools are complementary and neither is sufficient alone.</w:t>
      </w:r>
    </w:p>
    <w:p>
      <w:pPr>
        <w:pStyle w:val="ListParagraph"/>
        <w:numPr>
          <w:ilvl w:val="0"/>
          <w:numId w:val="1"/>
        </w:numPr>
        <w:spacing w:after="60"/>
      </w:pPr>
      <w:r>
        <w:rPr>
          <w:rFonts w:ascii="Calibri" w:cs="Calibri" w:eastAsia="Calibri" w:hAnsi="Calibri"/>
          <w:b w:val="false"/>
          <w:bCs w:val="false"/>
          <w:sz w:val="22"/>
          <w:szCs w:val="22"/>
        </w:rPr>
        <w:t xml:space="preserve">Manual validation was essential: it confirmed one finding, downgraded one to 'needs further investigation', and eliminated one false positive, demonstrating why automated scanner output must never be reported as-is without analyst verification.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2026-08-19T18:40:36.141Z</dcterms:created>
  <dcterms:modified xsi:type="dcterms:W3CDTF">2026-08-19T18:40:36.154Z</dcterms:modified>
</cp:coreProperties>
</file>

<file path=docProps/custom.xml><?xml version="1.0" encoding="utf-8"?>
<Properties xmlns="http://schemas.openxmlformats.org/officeDocument/2006/custom-properties" xmlns:vt="http://schemas.openxmlformats.org/officeDocument/2006/docPropsVTypes"/>
</file>