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8"/>
          <w:szCs w:val="28"/>
          <w:rtl w:val="0"/>
        </w:rPr>
        <w:t xml:space="preserve">Ideation Phase</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b w:val="1"/>
          <w:bCs w:val="1"/>
          <w:sz w:val="28"/>
          <w:szCs w:val="28"/>
          <w:rtl w:val="0"/>
        </w:rPr>
        <w:t xml:space="preserve">Empathize &amp; Discover</w:t>
      </w:r>
      <w:r w:rsidDel="00000000" w:rsidR="00000000" w:rsidRPr="00000000">
        <w:rPr>
          <w:rtl w:val="0"/>
        </w:rPr>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500"/>
        <w:tblGridChange w:id="0">
          <w:tblGrid>
            <w:gridCol w:w="3000"/>
            <w:gridCol w:w="6500"/>
          </w:tblGrid>
        </w:tblGridChange>
      </w:tblGrid>
      <w:tr>
        <w:trPr>
          <w:cantSplit w:val="0"/>
          <w:tblHeader w:val="0"/>
        </w:trPr>
        <w:tc>
          <w:tcPr>
            <w:shd w:fill="f1f5f9" w:val="clear"/>
          </w:tcPr>
          <w:p w:rsidR="00000000" w:rsidDel="00000000" w:rsidP="00000000" w:rsidRDefault="00000000" w:rsidRPr="00000000" w14:paraId="00000003">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0004">
            <w:pPr>
              <w:rPr/>
            </w:pPr>
            <w:r w:rsidDel="00000000" w:rsidR="00000000" w:rsidRPr="00000000">
              <w:rPr>
                <w:rtl w:val="0"/>
              </w:rPr>
              <w:t xml:space="preserve">23 June 2026</w:t>
            </w:r>
          </w:p>
        </w:tc>
      </w:tr>
      <w:tr>
        <w:trPr>
          <w:cantSplit w:val="0"/>
          <w:tblHeader w:val="0"/>
        </w:trPr>
        <w:tc>
          <w:tcPr>
            <w:shd w:fill="f1f5f9" w:val="clear"/>
          </w:tcPr>
          <w:p w:rsidR="00000000" w:rsidDel="00000000" w:rsidP="00000000" w:rsidRDefault="00000000" w:rsidRPr="00000000" w14:paraId="00000005">
            <w:pPr>
              <w:rPr/>
            </w:pPr>
            <w:r w:rsidDel="00000000" w:rsidR="00000000" w:rsidRPr="00000000">
              <w:rPr>
                <w:b w:val="1"/>
                <w:bCs w:val="1"/>
                <w:rtl w:val="0"/>
              </w:rPr>
              <w:t xml:space="preserve">Team ID</w:t>
            </w:r>
            <w:r w:rsidDel="00000000" w:rsidR="00000000" w:rsidRPr="00000000">
              <w:rPr>
                <w:rtl w:val="0"/>
              </w:rPr>
            </w:r>
          </w:p>
        </w:tc>
        <w:tc>
          <w:tcPr/>
          <w:p w:rsidR="00000000" w:rsidDel="00000000" w:rsidP="00000000" w:rsidRDefault="00000000" w:rsidRPr="00000000" w14:paraId="00000006">
            <w:pPr>
              <w:rPr/>
            </w:pP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07">
            <w:pPr>
              <w:rPr/>
            </w:pPr>
            <w:r w:rsidDel="00000000" w:rsidR="00000000" w:rsidRPr="00000000">
              <w:rPr>
                <w:b w:val="1"/>
                <w:bCs w:val="1"/>
                <w:rtl w:val="0"/>
              </w:rPr>
              <w:t xml:space="preserve">Project Name</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t xml:space="preserve">RK Health – AI Smart Patient Appointment &amp; Medication Reminder System</w:t>
            </w:r>
          </w:p>
        </w:tc>
      </w:tr>
      <w:tr>
        <w:trPr>
          <w:cantSplit w:val="0"/>
          <w:tblHeader w:val="0"/>
        </w:trPr>
        <w:tc>
          <w:tcPr>
            <w:shd w:fill="f1f5f9" w:val="clear"/>
          </w:tcPr>
          <w:p w:rsidR="00000000" w:rsidDel="00000000" w:rsidP="00000000" w:rsidRDefault="00000000" w:rsidRPr="00000000" w14:paraId="00000009">
            <w:pPr>
              <w:rPr/>
            </w:pPr>
            <w:r w:rsidDel="00000000" w:rsidR="00000000" w:rsidRPr="00000000">
              <w:rPr>
                <w:b w:val="1"/>
                <w:bCs w:val="1"/>
                <w:rtl w:val="0"/>
              </w:rPr>
              <w:t xml:space="preserve">Maximum Marks</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4 Marks</w:t>
            </w:r>
          </w:p>
        </w:tc>
      </w:tr>
    </w:tbl>
    <w:p w:rsidR="00000000" w:rsidDel="00000000" w:rsidP="00000000" w:rsidRDefault="00000000" w:rsidRPr="00000000" w14:paraId="0000000B">
      <w:pPr>
        <w:spacing w:after="200" w:lineRule="auto"/>
        <w:rPr/>
      </w:pPr>
      <w:r w:rsidDel="00000000" w:rsidR="00000000" w:rsidRPr="00000000">
        <w:rPr>
          <w:rtl w:val="0"/>
        </w:rPr>
      </w:r>
    </w:p>
    <w:p w:rsidR="00000000" w:rsidDel="00000000" w:rsidP="00000000" w:rsidRDefault="00000000" w:rsidRPr="00000000" w14:paraId="0000000C">
      <w:pPr>
        <w:spacing w:after="150" w:lineRule="auto"/>
        <w:rPr/>
      </w:pPr>
      <w:r w:rsidDel="00000000" w:rsidR="00000000" w:rsidRPr="00000000">
        <w:rPr>
          <w:b w:val="1"/>
          <w:bCs w:val="1"/>
          <w:rtl w:val="0"/>
        </w:rPr>
        <w:t xml:space="preserve">Empathy Map Canvas:</w:t>
      </w:r>
      <w:r w:rsidDel="00000000" w:rsidR="00000000" w:rsidRPr="00000000">
        <w:rPr>
          <w:rtl w:val="0"/>
        </w:rPr>
      </w:r>
    </w:p>
    <w:p w:rsidR="00000000" w:rsidDel="00000000" w:rsidP="00000000" w:rsidRDefault="00000000" w:rsidRPr="00000000" w14:paraId="0000000D">
      <w:pPr>
        <w:spacing w:after="150" w:lineRule="auto"/>
        <w:rPr/>
      </w:pPr>
      <w:r w:rsidDel="00000000" w:rsidR="00000000" w:rsidRPr="00000000">
        <w:rPr>
          <w:rtl w:val="0"/>
        </w:rPr>
        <w:t xml:space="preserve">An empathy map is a simple, easy-to-digest visual that captures knowledge about a user's behaviours and attitudes.</w:t>
      </w:r>
    </w:p>
    <w:p w:rsidR="00000000" w:rsidDel="00000000" w:rsidP="00000000" w:rsidRDefault="00000000" w:rsidRPr="00000000" w14:paraId="0000000E">
      <w:pPr>
        <w:spacing w:after="150" w:lineRule="auto"/>
        <w:rPr/>
      </w:pPr>
      <w:r w:rsidDel="00000000" w:rsidR="00000000" w:rsidRPr="00000000">
        <w:rPr>
          <w:rtl w:val="0"/>
        </w:rPr>
        <w:t xml:space="preserve">It is a useful tool to help teams better understand their users. 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0F">
      <w:pPr>
        <w:spacing w:after="150" w:before="150" w:lineRule="auto"/>
        <w:rPr/>
      </w:pPr>
      <w:r w:rsidDel="00000000" w:rsidR="00000000" w:rsidRPr="00000000">
        <w:rPr>
          <w:b w:val="1"/>
          <w:bCs w:val="1"/>
          <w:color w:val="2563eb"/>
          <w:rtl w:val="0"/>
        </w:rPr>
        <w:t xml:space="preserve">RK Health — Primary Persona: Patient using the appointment &amp; medication reminder system</w:t>
      </w:r>
      <w:r w:rsidDel="00000000" w:rsidR="00000000" w:rsidRPr="00000000">
        <w:rPr>
          <w:rtl w:val="0"/>
        </w:rPr>
      </w:r>
    </w:p>
    <w:p w:rsidR="00000000" w:rsidDel="00000000" w:rsidP="00000000" w:rsidRDefault="00000000" w:rsidRPr="00000000" w14:paraId="00000010">
      <w:pPr>
        <w:spacing w:after="200" w:lineRule="auto"/>
        <w:jc w:val="center"/>
        <w:rPr/>
      </w:pPr>
      <w:r w:rsidDel="00000000" w:rsidR="00000000" w:rsidRPr="00000000">
        <w:rPr/>
        <w:drawing>
          <wp:inline distB="0" distT="0" distL="0" distR="0">
            <wp:extent cx="5334000" cy="38290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b w:val="1"/>
          <w:bCs w:val="1"/>
          <w:color w:val="2563eb"/>
          <w:sz w:val="24"/>
          <w:szCs w:val="24"/>
          <w:rtl w:val="0"/>
        </w:rPr>
        <w:t xml:space="preserve">Key Insight</w:t>
      </w:r>
      <w:r w:rsidDel="00000000" w:rsidR="00000000" w:rsidRPr="00000000">
        <w:rPr>
          <w:rtl w:val="0"/>
        </w:rPr>
      </w:r>
    </w:p>
    <w:p w:rsidR="00000000" w:rsidDel="00000000" w:rsidP="00000000" w:rsidRDefault="00000000" w:rsidRPr="00000000" w14:paraId="00000012">
      <w:pPr>
        <w:spacing w:after="150" w:lineRule="auto"/>
        <w:rPr/>
      </w:pPr>
      <w:r w:rsidDel="00000000" w:rsidR="00000000" w:rsidRPr="00000000">
        <w:rPr>
          <w:rtl w:val="0"/>
        </w:rPr>
        <w:t xml:space="preserve">Patients and caregivers aren't struggling because they don't care about health — they're struggling because appointment details, medication schedules, and doctor instructions live in disconnected places (memory, paper, scattered messages) with no reminders tying them together. RK Health's core value is turning that scattered information into one dashboard with automatic reminders and a plain-language AI summary after every visit, directly addressing the Pain items above and delivering the Gains patients and caregivers want.</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30bKmZLJ4umgeAlIhyMduECEtA==">CgMxLjA4AHIhMUx2bDVINUxLUDl0UlVuR2Z5SDJZZFRrWlZTNlltUDJx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