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Project Design Phase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Problem – Solution Fit Template</w:t>
      </w:r>
    </w:p>
    <w:tbl>
      <w:tblPr>
        <w:tblW w:type="dxa" w:w="12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600"/>
      </w:tblGrid>
      <w:tr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9600"/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23 June 2026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9600"/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9600"/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RK Health – AI Smart Patient Appointment &amp; Medication Reminder System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9600"/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Problem – Solution Fit Canvas: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4526"/>
        <w:gridCol w:w="4526"/>
        <w:gridCol w:w="4526"/>
        <w:gridCol w:w="430"/>
      </w:tblGrid>
      <w:tr>
        <w:tc>
          <w:tcPr>
            <w:tcW w:type="dxa" w:w="430"/>
            <w:shd w:fill="C0356E" w:val="clear"/>
            <w:tcMar>
              <w:top w:type="dxa" w:w="100"/>
              <w:left w:type="dxa" w:w="60"/>
              <w:bottom w:type="dxa" w:w="1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Define CS, fit into CC</w:t>
            </w:r>
          </w:p>
        </w:tc>
        <w:tc>
          <w:tcPr>
            <w:tcW w:type="dxa" w:w="4526"/>
            <w:shd w:fill="F7E3E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1. CUSTOMER SEGMENT(S)</w:t>
            </w:r>
            <w:r>
              <w:rPr>
                <w:rFonts w:ascii="Calibri" w:cs="Calibri" w:eastAsia="Calibri" w:hAnsi="Calibri"/>
                <w:b/>
                <w:bCs/>
                <w:color w:val="C0356E"/>
                <w:sz w:val="15"/>
                <w:szCs w:val="15"/>
              </w:rPr>
              <w:t xml:space="preserve">   [CS]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Patients and family caregivers who manage their own or a relative's doctor appointments, medications and health records.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Busy professionals (e.g. Ravi) coordinating healthcare for themselves and family members.</w:t>
            </w:r>
          </w:p>
        </w:tc>
        <w:tc>
          <w:tcPr>
            <w:tcW w:type="dxa" w:w="4526"/>
            <w:shd w:fill="F7E3E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6. CUSTOMER CONSTRAINTS</w:t>
            </w:r>
            <w:r>
              <w:rPr>
                <w:rFonts w:ascii="Calibri" w:cs="Calibri" w:eastAsia="Calibri" w:hAnsi="Calibri"/>
                <w:b/>
                <w:bCs/>
                <w:color w:val="C0356E"/>
                <w:sz w:val="15"/>
                <w:szCs w:val="15"/>
              </w:rPr>
              <w:t xml:space="preserve">   [CC]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Limited time to track appointments and medication timings manually.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Reliance on paper records or scattered notes with no central access.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No automated reminders — dependent on personal memory.</w:t>
            </w:r>
          </w:p>
        </w:tc>
        <w:tc>
          <w:tcPr>
            <w:tcW w:type="dxa" w:w="4526"/>
            <w:shd w:fill="F7E3E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5. AVAILABLE SOLUTIONS</w:t>
            </w:r>
            <w:r>
              <w:rPr>
                <w:rFonts w:ascii="Calibri" w:cs="Calibri" w:eastAsia="Calibri" w:hAnsi="Calibri"/>
                <w:b/>
                <w:bCs/>
                <w:color w:val="C0356E"/>
                <w:sz w:val="15"/>
                <w:szCs w:val="15"/>
              </w:rPr>
              <w:t xml:space="preserve">   [AS]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Paper diaries and handwritten medication charts.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Generic phone alarm/reminder apps not linked to health records.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Manual phone calls or texts between family members as reminders.</w:t>
            </w:r>
          </w:p>
        </w:tc>
        <w:tc>
          <w:tcPr>
            <w:tcW w:type="dxa" w:w="430"/>
            <w:shd w:fill="C0356E" w:val="clear"/>
            <w:tcMar>
              <w:top w:type="dxa" w:w="100"/>
              <w:left w:type="dxa" w:w="60"/>
              <w:bottom w:type="dxa" w:w="1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Explore AS, differentiate</w:t>
            </w:r>
          </w:p>
        </w:tc>
      </w:tr>
      <w:tr>
        <w:tc>
          <w:tcPr>
            <w:tcW w:type="dxa" w:w="430"/>
            <w:shd w:fill="D9822B" w:val="clear"/>
            <w:tcMar>
              <w:top w:type="dxa" w:w="100"/>
              <w:left w:type="dxa" w:w="60"/>
              <w:bottom w:type="dxa" w:w="1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Focus on J&amp;P, understand RC</w:t>
            </w:r>
          </w:p>
        </w:tc>
        <w:tc>
          <w:tcPr>
            <w:tcW w:type="dxa" w:w="4526"/>
            <w:shd w:fill="FBEDD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2. JOBS-TO-BE-DONE / PROBLEMS</w:t>
            </w:r>
            <w:r>
              <w:rPr>
                <w:rFonts w:ascii="Calibri" w:cs="Calibri" w:eastAsia="Calibri" w:hAnsi="Calibri"/>
                <w:b/>
                <w:bCs/>
                <w:color w:val="D9822B"/>
                <w:sz w:val="15"/>
                <w:szCs w:val="15"/>
              </w:rPr>
              <w:t xml:space="preserve">   [J&amp;P]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Track and never miss doctor appointments.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Remember medication dosage and timing accurately.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Keep a single, accessible record of visit notes and health history.</w:t>
            </w:r>
          </w:p>
        </w:tc>
        <w:tc>
          <w:tcPr>
            <w:tcW w:type="dxa" w:w="4526"/>
            <w:shd w:fill="FBEDD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9. PROBLEM ROOT CAUSE</w:t>
            </w:r>
            <w:r>
              <w:rPr>
                <w:rFonts w:ascii="Calibri" w:cs="Calibri" w:eastAsia="Calibri" w:hAnsi="Calibri"/>
                <w:b/>
                <w:bCs/>
                <w:color w:val="D9822B"/>
                <w:sz w:val="15"/>
                <w:szCs w:val="15"/>
              </w:rPr>
              <w:t xml:space="preserve">   [RC]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Healthcare information is fragmented across paper notes, memory and informal reminders.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No centralized, automated system connects appointments, medications and follow-up actions.</w:t>
            </w:r>
          </w:p>
        </w:tc>
        <w:tc>
          <w:tcPr>
            <w:tcW w:type="dxa" w:w="4526"/>
            <w:shd w:fill="FBEDD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7. BEHAVIOUR</w:t>
            </w:r>
            <w:r>
              <w:rPr>
                <w:rFonts w:ascii="Calibri" w:cs="Calibri" w:eastAsia="Calibri" w:hAnsi="Calibri"/>
                <w:b/>
                <w:bCs/>
                <w:color w:val="D9822B"/>
                <w:sz w:val="15"/>
                <w:szCs w:val="15"/>
              </w:rPr>
              <w:t xml:space="preserve">   [BE]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Patients note appointment details on paper or in generic notes apps.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Family members send manual reminder texts or calls for medication times.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Visit notes are rarely revisited, so follow-up actions are often forgotten.</w:t>
            </w:r>
          </w:p>
        </w:tc>
        <w:tc>
          <w:tcPr>
            <w:tcW w:type="dxa" w:w="430"/>
            <w:shd w:fill="D9822B" w:val="clear"/>
            <w:tcMar>
              <w:top w:type="dxa" w:w="100"/>
              <w:left w:type="dxa" w:w="60"/>
              <w:bottom w:type="dxa" w:w="1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Focus on J&amp;P, understand RC</w:t>
            </w:r>
          </w:p>
        </w:tc>
      </w:tr>
      <w:tr>
        <w:tc>
          <w:tcPr>
            <w:tcW w:type="dxa" w:w="430"/>
            <w:vMerge w:val="restart"/>
            <w:shd w:fill="1E6E6E" w:val="clear"/>
            <w:tcMar>
              <w:top w:type="dxa" w:w="100"/>
              <w:left w:type="dxa" w:w="60"/>
              <w:bottom w:type="dxa" w:w="1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Identify strong TR &amp; EM</w:t>
            </w:r>
          </w:p>
        </w:tc>
        <w:tc>
          <w:tcPr>
            <w:tcW w:type="dxa" w:w="4526"/>
            <w:shd w:fill="E1F0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3. TRIGGERS</w:t>
            </w:r>
            <w:r>
              <w:rPr>
                <w:rFonts w:ascii="Calibri" w:cs="Calibri" w:eastAsia="Calibri" w:hAnsi="Calibri"/>
                <w:b/>
                <w:bCs/>
                <w:color w:val="1E6E6E"/>
                <w:sz w:val="15"/>
                <w:szCs w:val="15"/>
              </w:rPr>
              <w:t xml:space="preserve">   [TR]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A missed appointment or a forgotten medication dose.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A doctor's follow-up call after a delayed visit.</w:t>
            </w:r>
          </w:p>
        </w:tc>
        <w:tc>
          <w:tcPr>
            <w:tcW w:type="dxa" w:w="4526"/>
            <w:vMerge w:val="restart"/>
            <w:shd w:fill="E1F0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10. YOUR SOLUTION</w:t>
            </w:r>
            <w:r>
              <w:rPr>
                <w:rFonts w:ascii="Calibri" w:cs="Calibri" w:eastAsia="Calibri" w:hAnsi="Calibri"/>
                <w:b/>
                <w:bCs/>
                <w:color w:val="1E6E6E"/>
                <w:sz w:val="15"/>
                <w:szCs w:val="15"/>
              </w:rPr>
              <w:t xml:space="preserve">   [SL]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RK Health — a centralized dashboard for appointment management, medication reminders, AI-generated visit summaries and health reporting.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Automated SMS reminders (Twilio), Google Calendar event links, and Groq AI-generated patient-friendly summaries.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Cloud-based record storage in Google Sheets, accessible anytime from the dashboard.</w:t>
            </w:r>
          </w:p>
        </w:tc>
        <w:tc>
          <w:tcPr>
            <w:tcW w:type="dxa" w:w="4526"/>
            <w:shd w:fill="E1F0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8. CHANNELS of BEHAVIOUR</w:t>
            </w:r>
            <w:r>
              <w:rPr>
                <w:rFonts w:ascii="Calibri" w:cs="Calibri" w:eastAsia="Calibri" w:hAnsi="Calibri"/>
                <w:b/>
                <w:bCs/>
                <w:color w:val="1E6E6E"/>
                <w:sz w:val="15"/>
                <w:szCs w:val="15"/>
              </w:rPr>
              <w:t xml:space="preserve">   [CH]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8.1 ONLINE — Web dashboard (desktop, tablet, mobile), SMS notifications, Google Calendar links.</w:t>
            </w:r>
          </w:p>
        </w:tc>
        <w:tc>
          <w:tcPr>
            <w:tcW w:type="dxa" w:w="430"/>
            <w:vMerge w:val="restart"/>
            <w:shd w:fill="1E6E6E" w:val="clear"/>
            <w:tcMar>
              <w:top w:type="dxa" w:w="100"/>
              <w:left w:type="dxa" w:w="60"/>
              <w:bottom w:type="dxa" w:w="1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Extract online &amp; offline CH of BE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526"/>
            <w:shd w:fill="E1F0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4. EMOTIONS: BEFORE / AFTER</w:t>
            </w:r>
            <w:r>
              <w:rPr>
                <w:rFonts w:ascii="Calibri" w:cs="Calibri" w:eastAsia="Calibri" w:hAnsi="Calibri"/>
                <w:b/>
                <w:bCs/>
                <w:color w:val="1E6E6E"/>
                <w:sz w:val="15"/>
                <w:szCs w:val="15"/>
              </w:rPr>
              <w:t xml:space="preserve">   [EM]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Before: anxious, forgetful, overwhelmed by tracking multiple appointments and medications.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After: reassured, organized and in control, with reminders and summaries handled automatically.</w:t>
            </w:r>
          </w:p>
        </w:tc>
        <w:tc>
          <w:tcPr>
            <w:vMerge w:val="continue"/>
          </w:tcPr>
          <w:p/>
        </w:tc>
        <w:tc>
          <w:tcPr>
            <w:tcW w:type="dxa" w:w="4526"/>
            <w:shd w:fill="E1F0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8. CHANNELS of BEHAVIOUR (contd.)</w:t>
            </w:r>
            <w:r>
              <w:rPr>
                <w:rFonts w:ascii="Calibri" w:cs="Calibri" w:eastAsia="Calibri" w:hAnsi="Calibri"/>
                <w:b/>
                <w:bCs/>
                <w:color w:val="1E6E6E"/>
                <w:sz w:val="15"/>
                <w:szCs w:val="15"/>
              </w:rPr>
              <w:t xml:space="preserve">   [CH]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8.2 OFFLINE — In-person doctor visits, printed health reports, verbal follow-up with caregivers.</w:t>
            </w:r>
          </w:p>
        </w:tc>
        <w:tc>
          <w:tcPr>
            <w:vMerge w:val="continue"/>
          </w:tcPr>
          <w:p/>
        </w:tc>
      </w:tr>
    </w:tbl>
    <w:sectPr>
      <w:pgSz w:w="15840" w:h="12240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2026-07-19T06:06:20.186Z</dcterms:created>
  <dcterms:modified xsi:type="dcterms:W3CDTF">2026-07-19T06:06:20.186Z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