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Exercise 04: Types of Decomposition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Part 1: Analysis of the decomposition in Figure 3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1.1. Goal and Type of Decomposition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Goal: To describe the process of preparing breakfast.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Functional decomposition, as it attempts to break down the process into </w:t>
      </w:r>
      <w:r w:rsidDel="00000000" w:rsidR="00000000" w:rsidRPr="00000000">
        <w:rPr>
          <w:rtl w:val="0"/>
        </w:rPr>
        <w:t xml:space="preserve">consistent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actions or functions.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1.2. Number of Decomposition Levels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are two levels of decomposition depicted below the root "Breakfast" element.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Cook an egg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Make buttered toast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1.3. Decomposition Errors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 Violation of the Singularity of Criterion Rule: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decomposition mixes criteria. It presents a sequence of actions (a process flow) rather than a hierarchical breakdown based on a single, consistent criterion for each level. For example, "Pour water into a kettle" and "Boil water" are sequential steps, not a logical subdivision of a parent function at that level.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 Violation of the Integrity (Completeness) Rule: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breakfast menu is defined as "boiled egg, buttered toast, juice, tea". The decomposition completely omits the preparation of the boiled egg and the juice.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 Violation of the Subordination Rule: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Elements of different hierarchical importance are placed at the same level. For instance, "Make tea" (a high-level function) is shown at the same level as "Pour tea into a cup" (a low-level sub-task of making tea).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1.4. Corrected Functional Decomposition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corrected functional decomposition would look like this: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-557212</wp:posOffset>
            </wp:positionH>
            <wp:positionV relativeFrom="paragraph">
              <wp:posOffset>292252</wp:posOffset>
            </wp:positionV>
            <wp:extent cx="6867525" cy="254793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25479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sz w:val="26"/>
          <w:szCs w:val="26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Part 2: Object Decomposition of Breakfast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2.1. Goal of the Decomposition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Goal: To identify and structure the constituent parts (components) of the final breakfast meal.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2.2. Object Decomposition (to Level 2)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-276224</wp:posOffset>
            </wp:positionH>
            <wp:positionV relativeFrom="paragraph">
              <wp:posOffset>342900</wp:posOffset>
            </wp:positionV>
            <wp:extent cx="6491288" cy="2438400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1288" cy="243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